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9D682">
      <w:pPr>
        <w:pStyle w:val="4"/>
        <w:spacing w:line="360" w:lineRule="auto"/>
        <w:jc w:val="center"/>
        <w:rPr>
          <w:rFonts w:hint="eastAsia" w:ascii="宋体" w:hAnsi="宋体" w:eastAsia="宋体" w:cs="宋体"/>
          <w:color w:val="000000" w:themeColor="text1"/>
          <w:spacing w:val="9"/>
          <w:position w:val="26"/>
          <w:sz w:val="44"/>
          <w:szCs w:val="44"/>
          <w:highlight w:val="none"/>
          <w:lang w:eastAsia="zh-CN"/>
          <w14:textOutline w14:w="10151"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9"/>
          <w:position w:val="26"/>
          <w:sz w:val="44"/>
          <w:szCs w:val="44"/>
          <w:highlight w:val="none"/>
          <w:lang w:eastAsia="zh-CN"/>
          <w14:textOutline w14:w="10151" w14:cap="sq" w14:cmpd="sng">
            <w14:solidFill>
              <w14:srgbClr w14:val="000000"/>
            </w14:solidFill>
            <w14:prstDash w14:val="solid"/>
            <w14:bevel/>
          </w14:textOutline>
          <w14:textFill>
            <w14:solidFill>
              <w14:schemeClr w14:val="tx1"/>
            </w14:solidFill>
          </w14:textFill>
        </w:rPr>
        <w:drawing>
          <wp:inline distT="0" distB="0" distL="114300" distR="114300">
            <wp:extent cx="5713095" cy="8032750"/>
            <wp:effectExtent l="0" t="0" r="1905" b="13970"/>
            <wp:docPr id="1" name="图片 1" descr="c5137e1af4400b19b2f6e6ba46c97c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5137e1af4400b19b2f6e6ba46c97c1e"/>
                    <pic:cNvPicPr>
                      <a:picLocks noChangeAspect="1"/>
                    </pic:cNvPicPr>
                  </pic:nvPicPr>
                  <pic:blipFill>
                    <a:blip r:embed="rId24"/>
                    <a:stretch>
                      <a:fillRect/>
                    </a:stretch>
                  </pic:blipFill>
                  <pic:spPr>
                    <a:xfrm>
                      <a:off x="0" y="0"/>
                      <a:ext cx="5713095" cy="8032750"/>
                    </a:xfrm>
                    <a:prstGeom prst="rect">
                      <a:avLst/>
                    </a:prstGeom>
                  </pic:spPr>
                </pic:pic>
              </a:graphicData>
            </a:graphic>
          </wp:inline>
        </w:drawing>
      </w:r>
    </w:p>
    <w:p w14:paraId="0E10FD77">
      <w:pPr>
        <w:pStyle w:val="4"/>
        <w:spacing w:line="360" w:lineRule="auto"/>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pacing w:val="9"/>
          <w:position w:val="26"/>
          <w:sz w:val="44"/>
          <w:szCs w:val="44"/>
          <w:highlight w:val="none"/>
          <w:lang w:eastAsia="zh-CN"/>
          <w14:textOutline w14:w="10151" w14:cap="sq" w14:cmpd="sng">
            <w14:solidFill>
              <w14:srgbClr w14:val="000000"/>
            </w14:solidFill>
            <w14:prstDash w14:val="solid"/>
            <w14:bevel/>
          </w14:textOutline>
          <w14:textFill>
            <w14:solidFill>
              <w14:schemeClr w14:val="tx1"/>
            </w14:solidFill>
          </w14:textFill>
        </w:rPr>
        <w:t>延津县妇幼保健院托育服务中心项目-设施、设备等相关配套项目</w:t>
      </w:r>
    </w:p>
    <w:p w14:paraId="79ECA7D5">
      <w:pPr>
        <w:spacing w:before="562" w:line="360" w:lineRule="auto"/>
        <w:jc w:val="both"/>
        <w:rPr>
          <w:rFonts w:hint="eastAsia" w:ascii="宋体" w:hAnsi="宋体" w:eastAsia="宋体" w:cs="宋体"/>
          <w:color w:val="000000" w:themeColor="text1"/>
          <w:spacing w:val="-13"/>
          <w:sz w:val="112"/>
          <w:szCs w:val="112"/>
          <w14:textOutline w14:w="20358" w14:cap="sq" w14:cmpd="sng">
            <w14:solidFill>
              <w14:srgbClr w14:val="000000"/>
            </w14:solidFill>
            <w14:prstDash w14:val="solid"/>
            <w14:bevel/>
          </w14:textOutline>
          <w14:textFill>
            <w14:solidFill>
              <w14:schemeClr w14:val="tx1"/>
            </w14:solidFill>
          </w14:textFill>
        </w:rPr>
      </w:pPr>
    </w:p>
    <w:p w14:paraId="1B8E3051">
      <w:pPr>
        <w:spacing w:before="562" w:line="360" w:lineRule="auto"/>
        <w:jc w:val="center"/>
        <w:rPr>
          <w:rFonts w:hint="eastAsia" w:ascii="宋体" w:hAnsi="宋体" w:eastAsia="宋体" w:cs="宋体"/>
          <w:color w:val="000000" w:themeColor="text1"/>
          <w:spacing w:val="-13"/>
          <w:sz w:val="112"/>
          <w:szCs w:val="112"/>
          <w14:textOutline w14:w="20358"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13"/>
          <w:sz w:val="112"/>
          <w:szCs w:val="112"/>
          <w14:textOutline w14:w="20358" w14:cap="sq" w14:cmpd="sng">
            <w14:solidFill>
              <w14:srgbClr w14:val="000000"/>
            </w14:solidFill>
            <w14:prstDash w14:val="solid"/>
            <w14:bevel/>
          </w14:textOutline>
          <w14:textFill>
            <w14:solidFill>
              <w14:schemeClr w14:val="tx1"/>
            </w14:solidFill>
          </w14:textFill>
        </w:rPr>
        <w:t>招标文件</w:t>
      </w:r>
    </w:p>
    <w:p w14:paraId="08016C24">
      <w:pPr>
        <w:spacing w:before="562" w:line="360" w:lineRule="auto"/>
        <w:ind w:left="14" w:leftChars="0" w:hanging="14" w:hangingChars="5"/>
        <w:jc w:val="center"/>
        <w:rPr>
          <w:rFonts w:hint="default"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项目编号：</w:t>
      </w:r>
      <w:r>
        <w:rPr>
          <w:rFonts w:hint="eastAsia" w:ascii="宋体" w:hAnsi="宋体" w:eastAsia="宋体" w:cs="宋体"/>
          <w:b/>
          <w:bCs/>
          <w:color w:val="000000" w:themeColor="text1"/>
          <w:sz w:val="28"/>
          <w:szCs w:val="28"/>
          <w:lang w:val="en-US" w:eastAsia="zh-CN"/>
          <w14:textFill>
            <w14:solidFill>
              <w14:schemeClr w14:val="tx1"/>
            </w14:solidFill>
          </w14:textFill>
        </w:rPr>
        <w:t>延交财招标采购【2026】019号、（延津招标采购-2026-61）、</w:t>
      </w:r>
    </w:p>
    <w:p w14:paraId="47E70644">
      <w:pPr>
        <w:spacing w:before="562" w:line="360" w:lineRule="auto"/>
        <w:ind w:left="14" w:leftChars="0" w:hanging="14" w:hangingChars="5"/>
        <w:jc w:val="center"/>
        <w:rPr>
          <w:rFonts w:hint="eastAsia"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(县区)2026ZBDL218号</w:t>
      </w:r>
    </w:p>
    <w:p w14:paraId="2888CDB5">
      <w:pPr>
        <w:pStyle w:val="4"/>
        <w:spacing w:line="360" w:lineRule="auto"/>
        <w:jc w:val="center"/>
        <w:rPr>
          <w:rFonts w:hint="eastAsia" w:ascii="宋体" w:hAnsi="宋体" w:eastAsia="宋体" w:cs="宋体"/>
          <w:color w:val="000000" w:themeColor="text1"/>
          <w14:textFill>
            <w14:solidFill>
              <w14:schemeClr w14:val="tx1"/>
            </w14:solidFill>
          </w14:textFill>
        </w:rPr>
      </w:pPr>
    </w:p>
    <w:p w14:paraId="4176DC52">
      <w:pPr>
        <w:pStyle w:val="4"/>
        <w:spacing w:line="360" w:lineRule="auto"/>
        <w:jc w:val="both"/>
        <w:rPr>
          <w:rFonts w:hint="eastAsia" w:ascii="宋体" w:hAnsi="宋体" w:eastAsia="宋体" w:cs="宋体"/>
          <w:color w:val="000000" w:themeColor="text1"/>
          <w14:textFill>
            <w14:solidFill>
              <w14:schemeClr w14:val="tx1"/>
            </w14:solidFill>
          </w14:textFill>
        </w:rPr>
      </w:pPr>
    </w:p>
    <w:p w14:paraId="36C5E569">
      <w:pPr>
        <w:pStyle w:val="4"/>
        <w:spacing w:line="360" w:lineRule="auto"/>
        <w:jc w:val="both"/>
        <w:rPr>
          <w:rFonts w:hint="eastAsia" w:ascii="宋体" w:hAnsi="宋体" w:eastAsia="宋体" w:cs="宋体"/>
          <w:color w:val="000000" w:themeColor="text1"/>
          <w14:textFill>
            <w14:solidFill>
              <w14:schemeClr w14:val="tx1"/>
            </w14:solidFill>
          </w14:textFill>
        </w:rPr>
      </w:pPr>
    </w:p>
    <w:p w14:paraId="22D8798B">
      <w:pPr>
        <w:pStyle w:val="4"/>
        <w:spacing w:line="360" w:lineRule="auto"/>
        <w:jc w:val="center"/>
        <w:rPr>
          <w:rFonts w:hint="eastAsia" w:ascii="宋体" w:hAnsi="宋体" w:eastAsia="宋体" w:cs="宋体"/>
          <w:color w:val="000000" w:themeColor="text1"/>
          <w14:textFill>
            <w14:solidFill>
              <w14:schemeClr w14:val="tx1"/>
            </w14:solidFill>
          </w14:textFill>
        </w:rPr>
      </w:pPr>
    </w:p>
    <w:p w14:paraId="113B4D7D">
      <w:pPr>
        <w:pStyle w:val="4"/>
        <w:spacing w:line="360" w:lineRule="auto"/>
        <w:rPr>
          <w:rFonts w:hint="eastAsia" w:ascii="宋体" w:hAnsi="宋体" w:eastAsia="宋体" w:cs="宋体"/>
          <w:color w:val="000000" w:themeColor="text1"/>
          <w14:textFill>
            <w14:solidFill>
              <w14:schemeClr w14:val="tx1"/>
            </w14:solidFill>
          </w14:textFill>
        </w:rPr>
      </w:pPr>
    </w:p>
    <w:p w14:paraId="64563C5B">
      <w:pPr>
        <w:spacing w:before="101" w:line="360" w:lineRule="auto"/>
        <w:ind w:left="1392"/>
        <w:rPr>
          <w:rFonts w:hint="eastAsia" w:ascii="宋体" w:hAnsi="宋体" w:eastAsia="宋体" w:cs="宋体"/>
          <w:color w:val="000000" w:themeColor="text1"/>
          <w:sz w:val="31"/>
          <w:szCs w:val="31"/>
          <w:lang w:eastAsia="zh-CN"/>
          <w14:textFill>
            <w14:solidFill>
              <w14:schemeClr w14:val="tx1"/>
            </w14:solidFill>
          </w14:textFill>
        </w:rPr>
      </w:pPr>
      <w:r>
        <w:rPr>
          <w:rFonts w:hint="eastAsia" w:ascii="宋体" w:hAnsi="宋体" w:eastAsia="宋体" w:cs="宋体"/>
          <w:color w:val="000000" w:themeColor="text1"/>
          <w:spacing w:val="8"/>
          <w:sz w:val="31"/>
          <w:szCs w:val="31"/>
          <w14:textOutline w14:w="5793" w14:cap="sq" w14:cmpd="sng">
            <w14:solidFill>
              <w14:srgbClr w14:val="000000"/>
            </w14:solidFill>
            <w14:prstDash w14:val="solid"/>
            <w14:bevel/>
          </w14:textOutline>
          <w14:textFill>
            <w14:solidFill>
              <w14:schemeClr w14:val="tx1"/>
            </w14:solidFill>
          </w14:textFill>
        </w:rPr>
        <w:t>采</w:t>
      </w:r>
      <w:r>
        <w:rPr>
          <w:rFonts w:hint="eastAsia" w:ascii="宋体" w:hAnsi="宋体" w:eastAsia="宋体" w:cs="宋体"/>
          <w:color w:val="000000" w:themeColor="text1"/>
          <w:spacing w:val="8"/>
          <w:sz w:val="31"/>
          <w:szCs w:val="31"/>
          <w14:textFill>
            <w14:solidFill>
              <w14:schemeClr w14:val="tx1"/>
            </w14:solidFill>
          </w14:textFill>
        </w:rPr>
        <w:t xml:space="preserve">   </w:t>
      </w:r>
      <w:r>
        <w:rPr>
          <w:rFonts w:hint="eastAsia" w:ascii="宋体" w:hAnsi="宋体" w:eastAsia="宋体" w:cs="宋体"/>
          <w:color w:val="000000" w:themeColor="text1"/>
          <w:spacing w:val="8"/>
          <w:sz w:val="31"/>
          <w:szCs w:val="31"/>
          <w14:textOutline w14:w="5793" w14:cap="sq" w14:cmpd="sng">
            <w14:solidFill>
              <w14:srgbClr w14:val="000000"/>
            </w14:solidFill>
            <w14:prstDash w14:val="solid"/>
            <w14:bevel/>
          </w14:textOutline>
          <w14:textFill>
            <w14:solidFill>
              <w14:schemeClr w14:val="tx1"/>
            </w14:solidFill>
          </w14:textFill>
        </w:rPr>
        <w:t>购</w:t>
      </w:r>
      <w:r>
        <w:rPr>
          <w:rFonts w:hint="eastAsia" w:ascii="宋体" w:hAnsi="宋体" w:eastAsia="宋体" w:cs="宋体"/>
          <w:color w:val="000000" w:themeColor="text1"/>
          <w:spacing w:val="10"/>
          <w:sz w:val="31"/>
          <w:szCs w:val="31"/>
          <w14:textFill>
            <w14:solidFill>
              <w14:schemeClr w14:val="tx1"/>
            </w14:solidFill>
          </w14:textFill>
        </w:rPr>
        <w:t xml:space="preserve">   </w:t>
      </w:r>
      <w:r>
        <w:rPr>
          <w:rFonts w:hint="eastAsia" w:ascii="宋体" w:hAnsi="宋体" w:eastAsia="宋体" w:cs="宋体"/>
          <w:color w:val="000000" w:themeColor="text1"/>
          <w:spacing w:val="8"/>
          <w:sz w:val="31"/>
          <w:szCs w:val="31"/>
          <w14:textOutline w14:w="5793" w14:cap="sq" w14:cmpd="sng">
            <w14:solidFill>
              <w14:srgbClr w14:val="000000"/>
            </w14:solidFill>
            <w14:prstDash w14:val="solid"/>
            <w14:bevel/>
          </w14:textOutline>
          <w14:textFill>
            <w14:solidFill>
              <w14:schemeClr w14:val="tx1"/>
            </w14:solidFill>
          </w14:textFill>
        </w:rPr>
        <w:t>人：</w:t>
      </w:r>
      <w:r>
        <w:rPr>
          <w:rFonts w:hint="eastAsia" w:ascii="宋体" w:hAnsi="宋体" w:eastAsia="宋体" w:cs="宋体"/>
          <w:color w:val="000000" w:themeColor="text1"/>
          <w:spacing w:val="8"/>
          <w:sz w:val="31"/>
          <w:szCs w:val="31"/>
          <w:lang w:eastAsia="zh-CN"/>
          <w14:textOutline w14:w="5793" w14:cap="sq" w14:cmpd="sng">
            <w14:solidFill>
              <w14:srgbClr w14:val="000000"/>
            </w14:solidFill>
            <w14:prstDash w14:val="solid"/>
            <w14:bevel/>
          </w14:textOutline>
          <w14:textFill>
            <w14:solidFill>
              <w14:schemeClr w14:val="tx1"/>
            </w14:solidFill>
          </w14:textFill>
        </w:rPr>
        <w:t>延津县妇幼保健院</w:t>
      </w:r>
    </w:p>
    <w:p w14:paraId="6F24A449">
      <w:pPr>
        <w:spacing w:before="236" w:line="360" w:lineRule="auto"/>
        <w:ind w:left="1392"/>
        <w:rPr>
          <w:rFonts w:hint="eastAsia" w:ascii="宋体" w:hAnsi="宋体" w:eastAsia="宋体" w:cs="宋体"/>
          <w:color w:val="000000" w:themeColor="text1"/>
          <w:sz w:val="31"/>
          <w:szCs w:val="31"/>
          <w:lang w:val="en-US" w:eastAsia="zh-CN"/>
          <w14:textFill>
            <w14:solidFill>
              <w14:schemeClr w14:val="tx1"/>
            </w14:solidFill>
          </w14:textFill>
        </w:rPr>
      </w:pPr>
      <w:r>
        <w:rPr>
          <w:rFonts w:hint="eastAsia" w:ascii="宋体" w:hAnsi="宋体" w:eastAsia="宋体" w:cs="宋体"/>
          <w:color w:val="000000" w:themeColor="text1"/>
          <w:spacing w:val="10"/>
          <w:sz w:val="31"/>
          <w:szCs w:val="31"/>
          <w14:textOutline w14:w="5793" w14:cap="sq" w14:cmpd="sng">
            <w14:solidFill>
              <w14:srgbClr w14:val="000000"/>
            </w14:solidFill>
            <w14:prstDash w14:val="solid"/>
            <w14:bevel/>
          </w14:textOutline>
          <w14:textFill>
            <w14:solidFill>
              <w14:schemeClr w14:val="tx1"/>
            </w14:solidFill>
          </w14:textFill>
        </w:rPr>
        <w:t>采购代理机构：</w:t>
      </w:r>
      <w:r>
        <w:rPr>
          <w:rFonts w:hint="eastAsia" w:ascii="宋体" w:hAnsi="宋体" w:eastAsia="宋体" w:cs="宋体"/>
          <w:color w:val="000000" w:themeColor="text1"/>
          <w:spacing w:val="10"/>
          <w:sz w:val="31"/>
          <w:szCs w:val="31"/>
          <w:lang w:eastAsia="zh-CN"/>
          <w14:textOutline w14:w="5793" w14:cap="sq" w14:cmpd="sng">
            <w14:solidFill>
              <w14:srgbClr w14:val="000000"/>
            </w14:solidFill>
            <w14:prstDash w14:val="solid"/>
            <w14:bevel/>
          </w14:textOutline>
          <w14:textFill>
            <w14:solidFill>
              <w14:schemeClr w14:val="tx1"/>
            </w14:solidFill>
          </w14:textFill>
        </w:rPr>
        <w:t>河南新时代工程管理有限公司</w:t>
      </w:r>
    </w:p>
    <w:p w14:paraId="2E19AFBE">
      <w:pPr>
        <w:spacing w:before="237" w:line="360" w:lineRule="auto"/>
        <w:ind w:left="1403"/>
        <w:rPr>
          <w:rFonts w:hint="eastAsia" w:ascii="宋体" w:hAnsi="宋体" w:eastAsia="宋体" w:cs="宋体"/>
          <w:color w:val="000000" w:themeColor="text1"/>
          <w:spacing w:val="2"/>
          <w:sz w:val="31"/>
          <w:szCs w:val="31"/>
          <w14:textOutline w14:w="5793"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2"/>
          <w:sz w:val="31"/>
          <w:szCs w:val="31"/>
          <w14:textOutline w14:w="5793" w14:cap="sq" w14:cmpd="sng">
            <w14:solidFill>
              <w14:srgbClr w14:val="000000"/>
            </w14:solidFill>
            <w14:prstDash w14:val="solid"/>
            <w14:bevel/>
          </w14:textOutline>
          <w14:textFill>
            <w14:solidFill>
              <w14:schemeClr w14:val="tx1"/>
            </w14:solidFill>
          </w14:textFill>
        </w:rPr>
        <w:t>日</w:t>
      </w:r>
      <w:r>
        <w:rPr>
          <w:rFonts w:hint="eastAsia" w:ascii="宋体" w:hAnsi="宋体" w:eastAsia="宋体" w:cs="宋体"/>
          <w:color w:val="000000" w:themeColor="text1"/>
          <w:spacing w:val="21"/>
          <w:sz w:val="31"/>
          <w:szCs w:val="31"/>
          <w14:textFill>
            <w14:solidFill>
              <w14:schemeClr w14:val="tx1"/>
            </w14:solidFill>
          </w14:textFill>
        </w:rPr>
        <w:t xml:space="preserve"> </w:t>
      </w:r>
      <w:r>
        <w:rPr>
          <w:rFonts w:hint="eastAsia" w:ascii="宋体" w:hAnsi="宋体" w:eastAsia="宋体" w:cs="宋体"/>
          <w:color w:val="000000" w:themeColor="text1"/>
          <w:spacing w:val="21"/>
          <w:sz w:val="31"/>
          <w:szCs w:val="31"/>
          <w:lang w:val="en-US" w:eastAsia="zh-CN"/>
          <w14:textFill>
            <w14:solidFill>
              <w14:schemeClr w14:val="tx1"/>
            </w14:solidFill>
          </w14:textFill>
        </w:rPr>
        <w:t xml:space="preserve">      </w:t>
      </w:r>
      <w:r>
        <w:rPr>
          <w:rFonts w:hint="eastAsia" w:ascii="宋体" w:hAnsi="宋体" w:eastAsia="宋体" w:cs="宋体"/>
          <w:color w:val="000000" w:themeColor="text1"/>
          <w:spacing w:val="2"/>
          <w:sz w:val="31"/>
          <w:szCs w:val="31"/>
          <w14:textOutline w14:w="5793" w14:cap="sq" w14:cmpd="sng">
            <w14:solidFill>
              <w14:srgbClr w14:val="000000"/>
            </w14:solidFill>
            <w14:prstDash w14:val="solid"/>
            <w14:bevel/>
          </w14:textOutline>
          <w14:textFill>
            <w14:solidFill>
              <w14:schemeClr w14:val="tx1"/>
            </w14:solidFill>
          </w14:textFill>
        </w:rPr>
        <w:t>期：二零二</w:t>
      </w:r>
      <w:r>
        <w:rPr>
          <w:rFonts w:hint="eastAsia" w:ascii="宋体" w:hAnsi="宋体" w:eastAsia="宋体" w:cs="宋体"/>
          <w:color w:val="000000" w:themeColor="text1"/>
          <w:spacing w:val="2"/>
          <w:sz w:val="31"/>
          <w:szCs w:val="31"/>
          <w:lang w:val="en-US" w:eastAsia="zh-CN"/>
          <w14:textOutline w14:w="5793" w14:cap="sq" w14:cmpd="sng">
            <w14:solidFill>
              <w14:srgbClr w14:val="000000"/>
            </w14:solidFill>
            <w14:prstDash w14:val="solid"/>
            <w14:bevel/>
          </w14:textOutline>
          <w14:textFill>
            <w14:solidFill>
              <w14:schemeClr w14:val="tx1"/>
            </w14:solidFill>
          </w14:textFill>
        </w:rPr>
        <w:t>六</w:t>
      </w:r>
      <w:r>
        <w:rPr>
          <w:rFonts w:hint="eastAsia" w:ascii="宋体" w:hAnsi="宋体" w:eastAsia="宋体" w:cs="宋体"/>
          <w:color w:val="000000" w:themeColor="text1"/>
          <w:spacing w:val="2"/>
          <w:sz w:val="31"/>
          <w:szCs w:val="31"/>
          <w14:textOutline w14:w="5793" w14:cap="sq" w14:cmpd="sng">
            <w14:solidFill>
              <w14:srgbClr w14:val="000000"/>
            </w14:solidFill>
            <w14:prstDash w14:val="solid"/>
            <w14:bevel/>
          </w14:textOutline>
          <w14:textFill>
            <w14:solidFill>
              <w14:schemeClr w14:val="tx1"/>
            </w14:solidFill>
          </w14:textFill>
        </w:rPr>
        <w:t>年</w:t>
      </w:r>
      <w:r>
        <w:rPr>
          <w:rFonts w:hint="eastAsia" w:ascii="宋体" w:hAnsi="宋体" w:eastAsia="宋体" w:cs="宋体"/>
          <w:color w:val="000000" w:themeColor="text1"/>
          <w:spacing w:val="2"/>
          <w:sz w:val="31"/>
          <w:szCs w:val="31"/>
          <w:lang w:val="en-US" w:eastAsia="zh-CN"/>
          <w14:textOutline w14:w="5793" w14:cap="sq" w14:cmpd="sng">
            <w14:solidFill>
              <w14:srgbClr w14:val="000000"/>
            </w14:solidFill>
            <w14:prstDash w14:val="solid"/>
            <w14:bevel/>
          </w14:textOutline>
          <w14:textFill>
            <w14:solidFill>
              <w14:schemeClr w14:val="tx1"/>
            </w14:solidFill>
          </w14:textFill>
        </w:rPr>
        <w:t>十</w:t>
      </w:r>
      <w:r>
        <w:rPr>
          <w:rFonts w:hint="eastAsia" w:ascii="宋体" w:hAnsi="宋体" w:eastAsia="宋体" w:cs="宋体"/>
          <w:color w:val="000000" w:themeColor="text1"/>
          <w:spacing w:val="2"/>
          <w:sz w:val="31"/>
          <w:szCs w:val="31"/>
          <w14:textOutline w14:w="5793" w14:cap="sq" w14:cmpd="sng">
            <w14:solidFill>
              <w14:srgbClr w14:val="000000"/>
            </w14:solidFill>
            <w14:prstDash w14:val="solid"/>
            <w14:bevel/>
          </w14:textOutline>
          <w14:textFill>
            <w14:solidFill>
              <w14:schemeClr w14:val="tx1"/>
            </w14:solidFill>
          </w14:textFill>
        </w:rPr>
        <w:t>月</w:t>
      </w:r>
    </w:p>
    <w:p w14:paraId="78094F45">
      <w:pPr>
        <w:spacing w:line="360" w:lineRule="auto"/>
        <w:jc w:val="center"/>
        <w:rPr>
          <w:rFonts w:hint="eastAsia" w:ascii="宋体" w:hAnsi="宋体" w:eastAsia="宋体" w:cs="宋体"/>
          <w:b/>
          <w:bCs/>
          <w:color w:val="000000" w:themeColor="text1"/>
          <w:sz w:val="40"/>
          <w:szCs w:val="40"/>
          <w14:textFill>
            <w14:solidFill>
              <w14:schemeClr w14:val="tx1"/>
            </w14:solidFill>
          </w14:textFill>
        </w:rPr>
        <w:sectPr>
          <w:footerReference r:id="rId5" w:type="default"/>
          <w:pgSz w:w="11906" w:h="16839"/>
          <w:pgMar w:top="1203" w:right="1105" w:bottom="1420" w:left="1785" w:header="0" w:footer="1260" w:gutter="0"/>
          <w:pgNumType w:fmt="decimal"/>
          <w:cols w:space="720" w:num="1"/>
        </w:sectPr>
      </w:pPr>
    </w:p>
    <w:p w14:paraId="49C3FF38">
      <w:pPr>
        <w:spacing w:line="360" w:lineRule="auto"/>
        <w:jc w:val="center"/>
        <w:rPr>
          <w:rFonts w:hint="eastAsia" w:ascii="宋体" w:hAnsi="宋体" w:eastAsia="宋体" w:cs="宋体"/>
          <w:b/>
          <w:bCs/>
          <w:color w:val="000000" w:themeColor="text1"/>
          <w:sz w:val="40"/>
          <w:szCs w:val="40"/>
          <w14:textFill>
            <w14:solidFill>
              <w14:schemeClr w14:val="tx1"/>
            </w14:solidFill>
          </w14:textFill>
        </w:rPr>
      </w:pPr>
      <w:r>
        <w:rPr>
          <w:rFonts w:hint="eastAsia" w:ascii="宋体" w:hAnsi="宋体" w:eastAsia="宋体" w:cs="宋体"/>
          <w:b/>
          <w:bCs/>
          <w:color w:val="000000" w:themeColor="text1"/>
          <w:sz w:val="40"/>
          <w:szCs w:val="40"/>
          <w14:textFill>
            <w14:solidFill>
              <w14:schemeClr w14:val="tx1"/>
            </w14:solidFill>
          </w14:textFill>
        </w:rPr>
        <w:t>目  录</w:t>
      </w:r>
    </w:p>
    <w:p w14:paraId="29114F2E">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第一部分：招标公告</w:t>
      </w:r>
    </w:p>
    <w:p w14:paraId="26EA1AD1">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第二部分</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投标人须知前附表</w:t>
      </w:r>
    </w:p>
    <w:p w14:paraId="4FA2945E">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第三部分：投标人须知</w:t>
      </w:r>
    </w:p>
    <w:p w14:paraId="59FFA220">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第四部分：合同条款</w:t>
      </w:r>
    </w:p>
    <w:p w14:paraId="1C565C96">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第五部分：采购项目需求及要求</w:t>
      </w:r>
    </w:p>
    <w:p w14:paraId="7D2CB099">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第六部分：评标办法</w:t>
      </w:r>
    </w:p>
    <w:p w14:paraId="1D34F652">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第七部分：投标文件格式</w:t>
      </w:r>
    </w:p>
    <w:p w14:paraId="6082AD67">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p>
    <w:p w14:paraId="3AA26053">
      <w:pPr>
        <w:pStyle w:val="3"/>
        <w:bidi w:val="0"/>
        <w:jc w:val="center"/>
        <w:rPr>
          <w:rFonts w:hint="eastAsia"/>
        </w:rPr>
      </w:pPr>
      <w:r>
        <w:rPr>
          <w:rFonts w:hint="eastAsia"/>
        </w:rPr>
        <w:t>第一部分 招标公告</w:t>
      </w:r>
    </w:p>
    <w:p w14:paraId="2F16922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center"/>
        <w:textAlignment w:val="auto"/>
        <w:rPr>
          <w:rFonts w:hint="eastAsia" w:ascii="微软雅黑" w:hAnsi="微软雅黑" w:eastAsia="微软雅黑" w:cs="微软雅黑"/>
          <w:snapToGrid/>
          <w:color w:val="000000" w:themeColor="text1"/>
          <w:kern w:val="2"/>
          <w:sz w:val="24"/>
          <w:szCs w:val="24"/>
          <w:lang w:val="en-US" w:eastAsia="zh-CN"/>
          <w14:textFill>
            <w14:solidFill>
              <w14:schemeClr w14:val="tx1"/>
            </w14:solidFill>
          </w14:textFill>
        </w:rPr>
      </w:pPr>
      <w:r>
        <w:rPr>
          <w:rFonts w:hint="eastAsia" w:ascii="微软雅黑" w:hAnsi="微软雅黑" w:eastAsia="微软雅黑" w:cs="微软雅黑"/>
          <w:b/>
          <w:bCs/>
          <w:snapToGrid/>
          <w:color w:val="000000" w:themeColor="text1"/>
          <w:kern w:val="2"/>
          <w:sz w:val="24"/>
          <w:szCs w:val="24"/>
          <w:lang w:val="en-US" w:eastAsia="zh-CN"/>
          <w14:textFill>
            <w14:solidFill>
              <w14:schemeClr w14:val="tx1"/>
            </w14:solidFill>
          </w14:textFill>
        </w:rPr>
        <w:t>延津县妇幼保健院托育服务中心项目-设施、设备等相关配套项目招标公告</w:t>
      </w:r>
    </w:p>
    <w:p w14:paraId="1D7A3569">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项目概况</w:t>
      </w:r>
    </w:p>
    <w:p w14:paraId="603FACEB">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延津县妇幼保健院托育服务中心项目-设施、设备等相关配套项目的潜在投标人应在新乡市公共资源交易中心网获取招标文件，并于2026年11月3日9时00分（北京时间）前递交投标文件。</w:t>
      </w:r>
    </w:p>
    <w:p w14:paraId="576B3E0B">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一、项目基本情况</w:t>
      </w:r>
    </w:p>
    <w:p w14:paraId="417D48AC">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1、项目编号：延交财招标采购【2026】019号（延津招标采购-2026-61） (县区)2026ZBDL218号</w:t>
      </w:r>
    </w:p>
    <w:p w14:paraId="486BE2C4">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2、项目名称：延津县妇幼保健院托育服务中心项目-设施、设备等相关配套项目</w:t>
      </w:r>
    </w:p>
    <w:p w14:paraId="7A54A36D">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3、采购方式：公开招标</w:t>
      </w:r>
    </w:p>
    <w:p w14:paraId="15F03D3C">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4、预算金额：3051993.10元</w:t>
      </w:r>
    </w:p>
    <w:tbl>
      <w:tblPr>
        <w:tblStyle w:val="27"/>
        <w:tblpPr w:leftFromText="180" w:rightFromText="180" w:vertAnchor="text" w:horzAnchor="page" w:tblpXSpec="center" w:tblpY="600"/>
        <w:tblOverlap w:val="never"/>
        <w:tblW w:w="933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3"/>
        <w:gridCol w:w="2285"/>
        <w:gridCol w:w="2370"/>
        <w:gridCol w:w="1709"/>
        <w:gridCol w:w="2300"/>
      </w:tblGrid>
      <w:tr w14:paraId="39315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jc w:val="center"/>
        </w:trPr>
        <w:tc>
          <w:tcPr>
            <w:tcW w:w="673" w:type="dxa"/>
            <w:vAlign w:val="center"/>
          </w:tcPr>
          <w:p w14:paraId="52640AC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序号</w:t>
            </w:r>
          </w:p>
        </w:tc>
        <w:tc>
          <w:tcPr>
            <w:tcW w:w="2285" w:type="dxa"/>
            <w:vAlign w:val="center"/>
          </w:tcPr>
          <w:p w14:paraId="757029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包号</w:t>
            </w:r>
          </w:p>
        </w:tc>
        <w:tc>
          <w:tcPr>
            <w:tcW w:w="2370" w:type="dxa"/>
            <w:vAlign w:val="center"/>
          </w:tcPr>
          <w:p w14:paraId="6063DA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包名称</w:t>
            </w:r>
          </w:p>
        </w:tc>
        <w:tc>
          <w:tcPr>
            <w:tcW w:w="1709" w:type="dxa"/>
            <w:vAlign w:val="center"/>
          </w:tcPr>
          <w:p w14:paraId="4A76AF8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包预算（元）</w:t>
            </w:r>
          </w:p>
        </w:tc>
        <w:tc>
          <w:tcPr>
            <w:tcW w:w="2300" w:type="dxa"/>
            <w:vAlign w:val="center"/>
          </w:tcPr>
          <w:p w14:paraId="3EF2D8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包最高限价（元）</w:t>
            </w:r>
          </w:p>
        </w:tc>
      </w:tr>
      <w:tr w14:paraId="4BFFA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jc w:val="center"/>
        </w:trPr>
        <w:tc>
          <w:tcPr>
            <w:tcW w:w="673" w:type="dxa"/>
            <w:vAlign w:val="center"/>
          </w:tcPr>
          <w:p w14:paraId="1D58DF8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w:t>
            </w:r>
          </w:p>
        </w:tc>
        <w:tc>
          <w:tcPr>
            <w:tcW w:w="2285" w:type="dxa"/>
            <w:vAlign w:val="center"/>
          </w:tcPr>
          <w:p w14:paraId="62464F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延津招标采购-2026-61-1</w:t>
            </w:r>
          </w:p>
        </w:tc>
        <w:tc>
          <w:tcPr>
            <w:tcW w:w="2370" w:type="dxa"/>
            <w:vAlign w:val="center"/>
          </w:tcPr>
          <w:p w14:paraId="3B6B838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延津县妇幼保健院托育服务中心项目-设施、设备等相关配套项目</w:t>
            </w:r>
          </w:p>
        </w:tc>
        <w:tc>
          <w:tcPr>
            <w:tcW w:w="1709" w:type="dxa"/>
            <w:vAlign w:val="center"/>
          </w:tcPr>
          <w:p w14:paraId="4C21BC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default" w:ascii="微软雅黑" w:hAnsi="微软雅黑" w:eastAsia="微软雅黑" w:cs="微软雅黑"/>
                <w:snapToGrid/>
                <w:color w:val="000000" w:themeColor="text1"/>
                <w:kern w:val="2"/>
                <w:sz w:val="22"/>
                <w:szCs w:val="22"/>
                <w:lang w:val="en-US" w:eastAsia="zh-CN"/>
                <w14:textFill>
                  <w14:solidFill>
                    <w14:schemeClr w14:val="tx1"/>
                  </w14:solidFill>
                </w14:textFill>
              </w:rPr>
              <w:t>3051993.10</w:t>
            </w:r>
          </w:p>
        </w:tc>
        <w:tc>
          <w:tcPr>
            <w:tcW w:w="2300" w:type="dxa"/>
            <w:vAlign w:val="center"/>
          </w:tcPr>
          <w:p w14:paraId="59FDEE2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 xml:space="preserve">3051993.10 </w:t>
            </w:r>
          </w:p>
        </w:tc>
      </w:tr>
    </w:tbl>
    <w:p w14:paraId="768620CB">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最高限价：3051993.10元</w:t>
      </w:r>
    </w:p>
    <w:p w14:paraId="7AA503EF">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5、采购需求：（包括但不限于标的的名称、数量、简要技术需求或服务要求等）</w:t>
      </w:r>
    </w:p>
    <w:p w14:paraId="23C3A79E">
      <w:pPr>
        <w:keepNext w:val="0"/>
        <w:keepLines w:val="0"/>
        <w:pageBreakBefore w:val="0"/>
        <w:widowControl w:val="0"/>
        <w:kinsoku/>
        <w:wordWrap/>
        <w:overflowPunct/>
        <w:topLinePunct w:val="0"/>
        <w:autoSpaceDE/>
        <w:autoSpaceDN/>
        <w:bidi w:val="0"/>
        <w:adjustRightInd/>
        <w:snapToGrid/>
        <w:spacing w:line="440" w:lineRule="exact"/>
        <w:ind w:firstLine="428"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ascii="微软雅黑" w:hAnsi="微软雅黑" w:eastAsia="微软雅黑" w:cs="微软雅黑"/>
          <w:color w:val="000000" w:themeColor="text1"/>
          <w:spacing w:val="-3"/>
          <w:sz w:val="22"/>
          <w:szCs w:val="22"/>
          <w14:textFill>
            <w14:solidFill>
              <w14:schemeClr w14:val="tx1"/>
            </w14:solidFill>
          </w14:textFill>
        </w:rPr>
        <w:t>（</w:t>
      </w: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1）采购范围：托育服务中心设施、设备等相关配套购建。（详见招标文件第五部分项目需求及要求）</w:t>
      </w:r>
    </w:p>
    <w:p w14:paraId="39373296">
      <w:pPr>
        <w:keepNext w:val="0"/>
        <w:keepLines w:val="0"/>
        <w:pageBreakBefore w:val="0"/>
        <w:widowControl w:val="0"/>
        <w:kinsoku/>
        <w:wordWrap/>
        <w:overflowPunct/>
        <w:topLinePunct w:val="0"/>
        <w:autoSpaceDE/>
        <w:autoSpaceDN/>
        <w:bidi w:val="0"/>
        <w:adjustRightInd/>
        <w:snapToGrid/>
        <w:spacing w:line="440" w:lineRule="exact"/>
        <w:ind w:firstLine="428"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ascii="微软雅黑" w:hAnsi="微软雅黑" w:eastAsia="微软雅黑" w:cs="微软雅黑"/>
          <w:color w:val="000000" w:themeColor="text1"/>
          <w:spacing w:val="-3"/>
          <w:sz w:val="22"/>
          <w:szCs w:val="22"/>
          <w14:textFill>
            <w14:solidFill>
              <w14:schemeClr w14:val="tx1"/>
            </w14:solidFill>
          </w14:textFill>
        </w:rPr>
        <w:t>（</w:t>
      </w: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2）资金来源及落实情况：财政资金，已落实。</w:t>
      </w:r>
    </w:p>
    <w:p w14:paraId="62A79AB7">
      <w:pPr>
        <w:keepNext w:val="0"/>
        <w:keepLines w:val="0"/>
        <w:pageBreakBefore w:val="0"/>
        <w:widowControl w:val="0"/>
        <w:kinsoku/>
        <w:wordWrap/>
        <w:overflowPunct/>
        <w:topLinePunct w:val="0"/>
        <w:autoSpaceDE/>
        <w:autoSpaceDN/>
        <w:bidi w:val="0"/>
        <w:adjustRightInd/>
        <w:snapToGrid/>
        <w:spacing w:line="440" w:lineRule="exact"/>
        <w:ind w:firstLine="428"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ascii="微软雅黑" w:hAnsi="微软雅黑" w:eastAsia="微软雅黑" w:cs="微软雅黑"/>
          <w:color w:val="000000" w:themeColor="text1"/>
          <w:spacing w:val="-3"/>
          <w:sz w:val="22"/>
          <w:szCs w:val="22"/>
          <w14:textFill>
            <w14:solidFill>
              <w14:schemeClr w14:val="tx1"/>
            </w14:solidFill>
          </w14:textFill>
        </w:rPr>
        <w:t>（</w:t>
      </w: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3）标段划分：1个标段。</w:t>
      </w:r>
    </w:p>
    <w:p w14:paraId="30ADDA9B">
      <w:pPr>
        <w:spacing w:before="81" w:line="245" w:lineRule="auto"/>
        <w:ind w:left="4" w:leftChars="0" w:right="81" w:firstLine="416" w:firstLineChars="0"/>
        <w:rPr>
          <w:rFonts w:ascii="微软雅黑" w:hAnsi="微软雅黑" w:eastAsia="微软雅黑" w:cs="微软雅黑"/>
          <w:color w:val="auto"/>
          <w:sz w:val="22"/>
          <w:szCs w:val="22"/>
        </w:rPr>
      </w:pPr>
      <w:r>
        <w:rPr>
          <w:rFonts w:ascii="微软雅黑" w:hAnsi="微软雅黑" w:eastAsia="微软雅黑" w:cs="微软雅黑"/>
          <w:color w:val="auto"/>
          <w:spacing w:val="-3"/>
          <w:sz w:val="22"/>
          <w:szCs w:val="22"/>
        </w:rPr>
        <w:t>（</w:t>
      </w:r>
      <w:r>
        <w:rPr>
          <w:rFonts w:hint="eastAsia" w:ascii="微软雅黑" w:hAnsi="微软雅黑" w:eastAsia="微软雅黑" w:cs="微软雅黑"/>
          <w:color w:val="auto"/>
          <w:spacing w:val="-3"/>
          <w:sz w:val="22"/>
          <w:szCs w:val="22"/>
          <w:lang w:val="en-US" w:eastAsia="zh-CN"/>
        </w:rPr>
        <w:t>4</w:t>
      </w:r>
      <w:r>
        <w:rPr>
          <w:rFonts w:ascii="微软雅黑" w:hAnsi="微软雅黑" w:eastAsia="微软雅黑" w:cs="微软雅黑"/>
          <w:color w:val="auto"/>
          <w:spacing w:val="-3"/>
          <w:sz w:val="22"/>
          <w:szCs w:val="22"/>
        </w:rPr>
        <w:t>）</w:t>
      </w:r>
      <w:r>
        <w:rPr>
          <w:rFonts w:hint="eastAsia" w:ascii="微软雅黑" w:hAnsi="微软雅黑" w:eastAsia="微软雅黑" w:cs="微软雅黑"/>
          <w:color w:val="auto"/>
          <w:spacing w:val="-3"/>
          <w:sz w:val="22"/>
          <w:szCs w:val="22"/>
          <w:lang w:eastAsia="zh-CN"/>
        </w:rPr>
        <w:t>交货及完工期</w:t>
      </w:r>
      <w:r>
        <w:rPr>
          <w:rFonts w:ascii="微软雅黑" w:hAnsi="微软雅黑" w:eastAsia="微软雅黑" w:cs="微软雅黑"/>
          <w:color w:val="auto"/>
          <w:spacing w:val="-23"/>
          <w:sz w:val="22"/>
          <w:szCs w:val="22"/>
        </w:rPr>
        <w:t xml:space="preserve"> </w:t>
      </w:r>
      <w:r>
        <w:rPr>
          <w:rFonts w:ascii="微软雅黑" w:hAnsi="微软雅黑" w:eastAsia="微软雅黑" w:cs="微软雅黑"/>
          <w:color w:val="auto"/>
          <w:spacing w:val="-3"/>
          <w:sz w:val="22"/>
          <w:szCs w:val="22"/>
        </w:rPr>
        <w:t>：</w:t>
      </w:r>
      <w:r>
        <w:rPr>
          <w:rFonts w:hint="eastAsia" w:ascii="微软雅黑" w:hAnsi="微软雅黑" w:eastAsia="微软雅黑" w:cs="微软雅黑"/>
          <w:color w:val="auto"/>
          <w:spacing w:val="-3"/>
          <w:sz w:val="22"/>
          <w:szCs w:val="22"/>
          <w:lang w:val="en-US" w:eastAsia="zh-CN"/>
        </w:rPr>
        <w:t>30日历天</w:t>
      </w:r>
      <w:r>
        <w:rPr>
          <w:rFonts w:ascii="微软雅黑" w:hAnsi="微软雅黑" w:eastAsia="微软雅黑" w:cs="微软雅黑"/>
          <w:color w:val="auto"/>
          <w:spacing w:val="-2"/>
          <w:sz w:val="22"/>
          <w:szCs w:val="22"/>
        </w:rPr>
        <w:t>。</w:t>
      </w:r>
    </w:p>
    <w:p w14:paraId="6266A7D4">
      <w:pPr>
        <w:spacing w:before="111" w:line="222" w:lineRule="auto"/>
        <w:ind w:left="0" w:leftChars="0" w:firstLine="432" w:firstLineChars="200"/>
        <w:rPr>
          <w:rFonts w:ascii="微软雅黑" w:hAnsi="微软雅黑" w:eastAsia="微软雅黑" w:cs="微软雅黑"/>
          <w:color w:val="auto"/>
          <w:sz w:val="22"/>
          <w:szCs w:val="22"/>
        </w:rPr>
      </w:pPr>
      <w:r>
        <w:rPr>
          <w:rFonts w:ascii="微软雅黑" w:hAnsi="微软雅黑" w:eastAsia="微软雅黑" w:cs="微软雅黑"/>
          <w:color w:val="auto"/>
          <w:spacing w:val="-2"/>
          <w:sz w:val="22"/>
          <w:szCs w:val="22"/>
        </w:rPr>
        <w:t>（</w:t>
      </w:r>
      <w:r>
        <w:rPr>
          <w:rFonts w:hint="eastAsia" w:ascii="微软雅黑" w:hAnsi="微软雅黑" w:eastAsia="微软雅黑" w:cs="微软雅黑"/>
          <w:color w:val="auto"/>
          <w:spacing w:val="-2"/>
          <w:sz w:val="22"/>
          <w:szCs w:val="22"/>
          <w:lang w:val="en-US" w:eastAsia="zh-CN"/>
        </w:rPr>
        <w:t>5</w:t>
      </w:r>
      <w:r>
        <w:rPr>
          <w:rFonts w:ascii="微软雅黑" w:hAnsi="微软雅黑" w:eastAsia="微软雅黑" w:cs="微软雅黑"/>
          <w:color w:val="auto"/>
          <w:spacing w:val="-2"/>
          <w:sz w:val="22"/>
          <w:szCs w:val="22"/>
        </w:rPr>
        <w:t>）交货地点：采购人指定地点。</w:t>
      </w:r>
    </w:p>
    <w:p w14:paraId="696F7B57">
      <w:pPr>
        <w:spacing w:before="90" w:line="222" w:lineRule="auto"/>
        <w:ind w:left="0" w:leftChars="0" w:firstLine="432" w:firstLineChars="200"/>
        <w:rPr>
          <w:rFonts w:ascii="微软雅黑" w:hAnsi="微软雅黑" w:eastAsia="微软雅黑" w:cs="微软雅黑"/>
          <w:color w:val="auto"/>
          <w:sz w:val="22"/>
          <w:szCs w:val="22"/>
        </w:rPr>
      </w:pPr>
      <w:r>
        <w:rPr>
          <w:rFonts w:ascii="微软雅黑" w:hAnsi="微软雅黑" w:eastAsia="微软雅黑" w:cs="微软雅黑"/>
          <w:color w:val="auto"/>
          <w:spacing w:val="-2"/>
          <w:sz w:val="22"/>
          <w:szCs w:val="22"/>
        </w:rPr>
        <w:t>（</w:t>
      </w:r>
      <w:r>
        <w:rPr>
          <w:rFonts w:hint="eastAsia" w:ascii="微软雅黑" w:hAnsi="微软雅黑" w:eastAsia="微软雅黑" w:cs="微软雅黑"/>
          <w:color w:val="auto"/>
          <w:spacing w:val="-2"/>
          <w:sz w:val="22"/>
          <w:szCs w:val="22"/>
          <w:lang w:val="en-US" w:eastAsia="zh-CN"/>
        </w:rPr>
        <w:t>6</w:t>
      </w:r>
      <w:r>
        <w:rPr>
          <w:rFonts w:ascii="微软雅黑" w:hAnsi="微软雅黑" w:eastAsia="微软雅黑" w:cs="微软雅黑"/>
          <w:color w:val="auto"/>
          <w:spacing w:val="-2"/>
          <w:sz w:val="22"/>
          <w:szCs w:val="22"/>
        </w:rPr>
        <w:t>）质量要求：</w:t>
      </w:r>
      <w:r>
        <w:rPr>
          <w:rFonts w:hint="eastAsia" w:ascii="微软雅黑" w:hAnsi="微软雅黑" w:eastAsia="微软雅黑" w:cs="微软雅黑"/>
          <w:color w:val="auto"/>
          <w:spacing w:val="-2"/>
          <w:sz w:val="22"/>
          <w:szCs w:val="22"/>
          <w:lang w:eastAsia="zh-CN"/>
        </w:rPr>
        <w:t>合格，符合国家或行业规定 ，并满足采购人的相关要求</w:t>
      </w:r>
      <w:r>
        <w:rPr>
          <w:rFonts w:ascii="微软雅黑" w:hAnsi="微软雅黑" w:eastAsia="微软雅黑" w:cs="微软雅黑"/>
          <w:color w:val="auto"/>
          <w:spacing w:val="-3"/>
          <w:sz w:val="22"/>
          <w:szCs w:val="22"/>
        </w:rPr>
        <w:t>。</w:t>
      </w:r>
    </w:p>
    <w:p w14:paraId="44622C2C">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auto"/>
          <w:kern w:val="2"/>
          <w:sz w:val="22"/>
          <w:szCs w:val="22"/>
          <w:lang w:val="en-US" w:eastAsia="zh-CN"/>
        </w:rPr>
      </w:pPr>
      <w:r>
        <w:rPr>
          <w:rFonts w:hint="eastAsia" w:ascii="微软雅黑" w:hAnsi="微软雅黑" w:eastAsia="微软雅黑" w:cs="微软雅黑"/>
          <w:snapToGrid/>
          <w:color w:val="auto"/>
          <w:kern w:val="2"/>
          <w:sz w:val="22"/>
          <w:szCs w:val="22"/>
          <w:lang w:val="en-US" w:eastAsia="zh-CN"/>
        </w:rPr>
        <w:t>6、合同履行期限：30</w:t>
      </w:r>
      <w:r>
        <w:rPr>
          <w:rFonts w:hint="eastAsia" w:ascii="微软雅黑" w:hAnsi="微软雅黑" w:eastAsia="微软雅黑" w:cs="微软雅黑"/>
          <w:color w:val="auto"/>
          <w:spacing w:val="-3"/>
          <w:sz w:val="22"/>
          <w:szCs w:val="22"/>
          <w:lang w:eastAsia="zh-CN"/>
        </w:rPr>
        <w:t>日历天</w:t>
      </w:r>
    </w:p>
    <w:p w14:paraId="767910BD">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auto"/>
          <w:kern w:val="2"/>
          <w:sz w:val="22"/>
          <w:szCs w:val="22"/>
          <w:lang w:val="en-US" w:eastAsia="zh-CN"/>
        </w:rPr>
        <w:t>7、本项目是否接受联合体投</w:t>
      </w: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标：否</w:t>
      </w:r>
    </w:p>
    <w:p w14:paraId="1846FCEB">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8、是否接受进口产品：否</w:t>
      </w:r>
    </w:p>
    <w:p w14:paraId="1BBDEEEF">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9、是否专门面向中小企业：否</w:t>
      </w:r>
    </w:p>
    <w:p w14:paraId="40A12ED1">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二、申请人的资格要求：</w:t>
      </w:r>
    </w:p>
    <w:p w14:paraId="45FC6D42">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1、满足《中华人民共和国政府采购法》第二十二条规定；</w:t>
      </w:r>
    </w:p>
    <w:p w14:paraId="70A761A3">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落实政府采购政策需满足的资格要求：本项目落实节约能源、保护环境，优先采购节能环保、环境标志性产品、使用绿色建筑、绿色建材、绿色包装，扶持不发达地区和少数民族地区，促进中小微企业、监狱企业及残疾人福利性单位发展、促进自主创新产业发展，支持脱贫攻坚等政府采购政策。</w:t>
      </w:r>
    </w:p>
    <w:p w14:paraId="64A623B7">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3、本项目的特定资格要求：</w:t>
      </w:r>
    </w:p>
    <w:p w14:paraId="229B19B5">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w:t>
      </w:r>
      <w:r>
        <w:rPr>
          <w:rFonts w:hint="eastAsia" w:ascii="微软雅黑" w:eastAsia="微软雅黑"/>
          <w:color w:val="000000" w:themeColor="text1"/>
          <w:sz w:val="22"/>
          <w:lang w:val="en-US" w:eastAsia="zh-CN"/>
          <w14:textFill>
            <w14:solidFill>
              <w14:schemeClr w14:val="tx1"/>
            </w14:solidFill>
          </w14:textFill>
        </w:rPr>
        <w:t>有效的企业营业执照副本或事业单位法人证书或其他有效登记证书</w:t>
      </w: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w:t>
      </w:r>
    </w:p>
    <w:p w14:paraId="13279A9E">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根据《关于在政府采购活动中查询及使用信用记录有关问题的通知》(财库〔2016〕125号）和豫财购〔2016〕15号的规定，对列入失信被执行人名单、重大税收违法失信主体名单、政府采购严重违法失信行为记录名单的企业，拒绝参与本项目政府采购活动（查询渠道：“中国执行信息公开网”查询：失信被执行人名单；“信用中国”网站查询：重大税收违法失信主体名单、“ 中国政府采购网”查询：政府采购严重违法失信行为记录名单）。</w:t>
      </w:r>
    </w:p>
    <w:p w14:paraId="28EBAF62">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3）其他要求：单位负责人为同一人或者存在直接控股、管理关系的不同供应商，不得参加同一合同项下的政府采购活动。评审结束后，采购人将对所有成交候选人所提供的响应资料进行复审，发现弄虚作假的单位，取消成交资格，并上报相关行政主管部门，列入失信名单。供应商须对此项内容在响应文件中做出承诺；</w:t>
      </w:r>
    </w:p>
    <w:p w14:paraId="36573D5E">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（4）本项目采用资格后审。</w:t>
      </w:r>
    </w:p>
    <w:p w14:paraId="0394624C">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三、获取招标文件</w:t>
      </w:r>
    </w:p>
    <w:p w14:paraId="18AE3C71">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1、时间：2026年10月12日0时00分至2026年10月16日23时59分（北京时间）</w:t>
      </w:r>
    </w:p>
    <w:p w14:paraId="23E92EF2">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2、地点：新乡市公共资源交易中心网</w:t>
      </w:r>
    </w:p>
    <w:p w14:paraId="12FB3D23">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3、方式：投标人须注册成为新乡市公共资源交易中心网站会员并取得CA密钥，凭CA密钥登陆会员专区并按网上提示自行下载招标文件(.xxzf格式)及资料（详见办事指南-服务指南）。</w:t>
      </w:r>
    </w:p>
    <w:p w14:paraId="75C82CC7">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4、售价：0元</w:t>
      </w:r>
    </w:p>
    <w:p w14:paraId="39EA95DE">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四、投标文件提交</w:t>
      </w:r>
    </w:p>
    <w:p w14:paraId="379C9ADC">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1、时间 ：2026年11月3日9时00分（北京时间）。</w:t>
      </w:r>
    </w:p>
    <w:p w14:paraId="3071D0C2">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2、地点 ：新乡市公共资源交易中心网。</w:t>
      </w:r>
    </w:p>
    <w:p w14:paraId="50CC83AF">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五、投标文件开启：</w:t>
      </w:r>
    </w:p>
    <w:p w14:paraId="5A038807">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1、时间：2026年11月3日9时00分（北京时间）。</w:t>
      </w:r>
    </w:p>
    <w:p w14:paraId="25CDEB61">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2、地点：延津县公共资源交易中心第三开标室。</w:t>
      </w:r>
    </w:p>
    <w:p w14:paraId="618FE738">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六、发布公告的媒介及公告期限</w:t>
      </w:r>
    </w:p>
    <w:p w14:paraId="1451AA28">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本次公告在《河南省政府采购网》、《新乡市政府采购网》、《新乡市公共资源交易中心》、</w:t>
      </w:r>
      <w:r>
        <w:rPr>
          <w:rFonts w:hint="eastAsia" w:ascii="微软雅黑" w:eastAsia="微软雅黑"/>
          <w:color w:val="000000" w:themeColor="text1"/>
          <w:sz w:val="22"/>
          <w:lang w:eastAsia="zh-CN"/>
          <w14:textFill>
            <w14:solidFill>
              <w14:schemeClr w14:val="tx1"/>
            </w14:solidFill>
          </w14:textFill>
        </w:rPr>
        <w:t>《中国招标投标公共服务平台》</w:t>
      </w: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上同时发布。自本公告发布之日起5个工作日。</w:t>
      </w:r>
    </w:p>
    <w:p w14:paraId="7A686E29">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七、其他补充事宜</w:t>
      </w:r>
    </w:p>
    <w:p w14:paraId="43593E01">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1、加密电子投标文件须在新乡市公共资源交易中心电子交易平台中加密上传；上传时必须得到电脑“上传成功”的确认回复后方为上传成功。</w:t>
      </w:r>
    </w:p>
    <w:p w14:paraId="1FD8BFFB">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本项目采用“远程不见面”开标方式，供应商无需到现场参加开标会议，无需到达现场提交原件资料。供应商应当在投标截止时间前，登录中心门户网站-“智能开标大厅”，在线准时参加开标活动，并在规定时间内进行投标文件解密、答疑澄清等。各潜在供应商因加密电子投标文件未能成功上传，其投标将被拒绝。供应商需在开标截止时间后30分钟内完成解密，否则造成的一切后果由供应商自行负责。具体事宜请查阅“智能开标大厅”首页右上角“操作指南”。</w:t>
      </w:r>
    </w:p>
    <w:p w14:paraId="2F6F6B76">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3、监督部门（投诉受理单位）：延津县卫生健康委员会：王海涛   联系电话：</w:t>
      </w:r>
      <w:bookmarkStart w:id="0" w:name="_GoBack"/>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13513733938</w:t>
      </w:r>
    </w:p>
    <w:bookmarkEnd w:id="0"/>
    <w:p w14:paraId="5B2B394A">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延津县财政局  联系方式：0373-7627806</w:t>
      </w:r>
    </w:p>
    <w:p w14:paraId="675E1D8C">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八、凡对本次招标提出询问，请按照以下方式联系</w:t>
      </w:r>
    </w:p>
    <w:p w14:paraId="54909C23">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1、采购人信息（异议受理单位）</w:t>
      </w:r>
    </w:p>
    <w:p w14:paraId="07B5D4C2">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名称：延津县妇幼保健院</w:t>
      </w:r>
    </w:p>
    <w:p w14:paraId="28B84790">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地址：延津县县委北</w:t>
      </w:r>
    </w:p>
    <w:p w14:paraId="1EB44A6B">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default"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 xml:space="preserve">联系人：郭志明  </w:t>
      </w:r>
    </w:p>
    <w:p w14:paraId="19A18D05">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b w:val="0"/>
          <w:bCs w:val="0"/>
          <w:sz w:val="22"/>
          <w:szCs w:val="22"/>
          <w:lang w:val="en-US" w:eastAsia="zh-CN"/>
        </w:rPr>
        <w:t>联系方式</w:t>
      </w: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：13949627282</w:t>
      </w:r>
    </w:p>
    <w:p w14:paraId="2D3558DD">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2、采购代理机构信息</w:t>
      </w:r>
    </w:p>
    <w:p w14:paraId="1EE65EE1">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名称：河南新时代工程管理有限公司</w:t>
      </w:r>
    </w:p>
    <w:p w14:paraId="6347441F">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地   址：河南省郑州市金水区农业路东16号省汇中心A座15A01</w:t>
      </w:r>
    </w:p>
    <w:p w14:paraId="36F606C1">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 xml:space="preserve">联系人：邵慧灵       </w:t>
      </w:r>
    </w:p>
    <w:p w14:paraId="29655BC0">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电  话：15516547776</w:t>
      </w:r>
    </w:p>
    <w:p w14:paraId="675DB3AB">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3、项目联系方式</w:t>
      </w:r>
    </w:p>
    <w:p w14:paraId="00AE5E0E">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 xml:space="preserve">联系人：邵慧灵       </w:t>
      </w:r>
    </w:p>
    <w:p w14:paraId="0D218124">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both"/>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电  话：15516547776</w:t>
      </w:r>
    </w:p>
    <w:p w14:paraId="6171C15A">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right"/>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河南新时代工程管理有限公司</w:t>
      </w:r>
    </w:p>
    <w:p w14:paraId="52F22CBB">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right"/>
        <w:textAlignment w:val="auto"/>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sectPr>
          <w:footerReference r:id="rId6" w:type="default"/>
          <w:pgSz w:w="11906" w:h="16839"/>
          <w:pgMar w:top="1203" w:right="1105" w:bottom="1420" w:left="1365" w:header="0" w:footer="1260" w:gutter="0"/>
          <w:pgNumType w:fmt="decimal" w:start="1"/>
          <w:cols w:space="720" w:num="1"/>
        </w:sectPr>
      </w:pPr>
      <w:r>
        <w:rPr>
          <w:rFonts w:hint="eastAsia" w:ascii="微软雅黑" w:hAnsi="微软雅黑" w:eastAsia="微软雅黑" w:cs="微软雅黑"/>
          <w:snapToGrid/>
          <w:color w:val="000000" w:themeColor="text1"/>
          <w:kern w:val="2"/>
          <w:sz w:val="22"/>
          <w:szCs w:val="22"/>
          <w:lang w:val="en-US" w:eastAsia="zh-CN"/>
          <w14:textFill>
            <w14:solidFill>
              <w14:schemeClr w14:val="tx1"/>
            </w14:solidFill>
          </w14:textFill>
        </w:rPr>
        <w:t>2026年10月10日</w:t>
      </w:r>
    </w:p>
    <w:p w14:paraId="20CFFFCC">
      <w:pPr>
        <w:pStyle w:val="3"/>
        <w:bidi w:val="0"/>
        <w:jc w:val="center"/>
        <w:rPr>
          <w:rFonts w:hint="eastAsia" w:ascii="宋体" w:hAnsi="宋体" w:eastAsia="宋体" w:cs="宋体"/>
          <w:color w:val="000000" w:themeColor="text1"/>
          <w:sz w:val="31"/>
          <w:szCs w:val="31"/>
          <w:lang w:val="en-US" w:eastAsia="zh-CN"/>
          <w14:textFill>
            <w14:solidFill>
              <w14:schemeClr w14:val="tx1"/>
            </w14:solidFill>
          </w14:textFill>
        </w:rPr>
      </w:pPr>
      <w:r>
        <w:rPr>
          <w:rFonts w:hint="eastAsia" w:ascii="宋体" w:hAnsi="宋体" w:eastAsia="宋体" w:cs="宋体"/>
          <w:color w:val="000000" w:themeColor="text1"/>
          <w:spacing w:val="9"/>
          <w:sz w:val="31"/>
          <w:szCs w:val="31"/>
          <w14:textOutline w14:w="5793" w14:cap="sq" w14:cmpd="sng">
            <w14:solidFill>
              <w14:srgbClr w14:val="000000"/>
            </w14:solidFill>
            <w14:prstDash w14:val="solid"/>
            <w14:bevel/>
          </w14:textOutline>
          <w14:textFill>
            <w14:solidFill>
              <w14:schemeClr w14:val="tx1"/>
            </w14:solidFill>
          </w14:textFill>
        </w:rPr>
        <w:t>第</w:t>
      </w:r>
      <w:r>
        <w:rPr>
          <w:rFonts w:hint="eastAsia" w:ascii="宋体" w:hAnsi="宋体" w:eastAsia="宋体" w:cs="宋体"/>
          <w:color w:val="000000" w:themeColor="text1"/>
          <w:spacing w:val="9"/>
          <w:sz w:val="31"/>
          <w:szCs w:val="31"/>
          <w:lang w:val="en-US" w:eastAsia="zh-CN"/>
          <w14:textOutline w14:w="5793" w14:cap="sq" w14:cmpd="sng">
            <w14:solidFill>
              <w14:srgbClr w14:val="000000"/>
            </w14:solidFill>
            <w14:prstDash w14:val="solid"/>
            <w14:bevel/>
          </w14:textOutline>
          <w14:textFill>
            <w14:solidFill>
              <w14:schemeClr w14:val="tx1"/>
            </w14:solidFill>
          </w14:textFill>
        </w:rPr>
        <w:t>二</w:t>
      </w:r>
      <w:r>
        <w:rPr>
          <w:rFonts w:hint="eastAsia" w:ascii="宋体" w:hAnsi="宋体" w:eastAsia="宋体" w:cs="宋体"/>
          <w:color w:val="000000" w:themeColor="text1"/>
          <w:spacing w:val="9"/>
          <w:sz w:val="31"/>
          <w:szCs w:val="31"/>
          <w14:textOutline w14:w="5793" w14:cap="sq" w14:cmpd="sng">
            <w14:solidFill>
              <w14:srgbClr w14:val="000000"/>
            </w14:solidFill>
            <w14:prstDash w14:val="solid"/>
            <w14:bevel/>
          </w14:textOutline>
          <w14:textFill>
            <w14:solidFill>
              <w14:schemeClr w14:val="tx1"/>
            </w14:solidFill>
          </w14:textFill>
        </w:rPr>
        <w:t>部分</w:t>
      </w:r>
      <w:r>
        <w:rPr>
          <w:rFonts w:hint="eastAsia" w:ascii="宋体" w:hAnsi="宋体" w:eastAsia="宋体" w:cs="宋体"/>
          <w:color w:val="000000" w:themeColor="text1"/>
          <w:spacing w:val="9"/>
          <w:sz w:val="31"/>
          <w:szCs w:val="31"/>
          <w14:textFill>
            <w14:solidFill>
              <w14:schemeClr w14:val="tx1"/>
            </w14:solidFill>
          </w14:textFill>
        </w:rPr>
        <w:t xml:space="preserve"> </w:t>
      </w:r>
      <w:r>
        <w:rPr>
          <w:rFonts w:hint="eastAsia" w:ascii="宋体" w:hAnsi="宋体" w:eastAsia="宋体" w:cs="宋体"/>
          <w:color w:val="000000" w:themeColor="text1"/>
          <w:spacing w:val="9"/>
          <w:sz w:val="31"/>
          <w:szCs w:val="31"/>
          <w:lang w:val="en-US" w:eastAsia="zh-CN"/>
          <w14:textOutline w14:w="5793" w14:cap="sq" w14:cmpd="sng">
            <w14:solidFill>
              <w14:srgbClr w14:val="000000"/>
            </w14:solidFill>
            <w14:prstDash w14:val="solid"/>
            <w14:bevel/>
          </w14:textOutline>
          <w14:textFill>
            <w14:solidFill>
              <w14:schemeClr w14:val="tx1"/>
            </w14:solidFill>
          </w14:textFill>
        </w:rPr>
        <w:t>投标人须知前附表</w:t>
      </w:r>
    </w:p>
    <w:tbl>
      <w:tblPr>
        <w:tblStyle w:val="12"/>
        <w:tblW w:w="96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925"/>
        <w:gridCol w:w="7082"/>
      </w:tblGrid>
      <w:tr w14:paraId="7348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5C3A7315">
            <w:pPr>
              <w:widowControl w:val="0"/>
              <w:spacing w:line="360" w:lineRule="auto"/>
              <w:jc w:val="cente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pPr>
            <w: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t>序号</w:t>
            </w:r>
          </w:p>
        </w:tc>
        <w:tc>
          <w:tcPr>
            <w:tcW w:w="1925" w:type="dxa"/>
            <w:vAlign w:val="center"/>
          </w:tcPr>
          <w:p w14:paraId="2A9EB3D7">
            <w:pPr>
              <w:widowControl w:val="0"/>
              <w:spacing w:line="360" w:lineRule="auto"/>
              <w:jc w:val="cente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pPr>
            <w: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t>内容</w:t>
            </w:r>
          </w:p>
        </w:tc>
        <w:tc>
          <w:tcPr>
            <w:tcW w:w="7082" w:type="dxa"/>
            <w:vAlign w:val="center"/>
          </w:tcPr>
          <w:p w14:paraId="09FE5374">
            <w:pPr>
              <w:widowControl w:val="0"/>
              <w:spacing w:line="360" w:lineRule="auto"/>
              <w:jc w:val="center"/>
              <w:rPr>
                <w:rFonts w:hint="default" w:ascii="宋体" w:hAnsi="宋体" w:eastAsia="宋体" w:cs="宋体"/>
                <w:b/>
                <w:bCs/>
                <w:color w:val="000000" w:themeColor="text1"/>
                <w:sz w:val="22"/>
                <w:szCs w:val="22"/>
                <w:vertAlign w:val="baseline"/>
                <w:lang w:val="en-US" w:eastAsia="zh-CN"/>
                <w14:textFill>
                  <w14:solidFill>
                    <w14:schemeClr w14:val="tx1"/>
                  </w14:solidFill>
                </w14:textFill>
              </w:rPr>
            </w:pPr>
            <w: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t>说明与要求</w:t>
            </w:r>
          </w:p>
        </w:tc>
      </w:tr>
      <w:tr w14:paraId="16AC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13254706">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w:t>
            </w:r>
          </w:p>
        </w:tc>
        <w:tc>
          <w:tcPr>
            <w:tcW w:w="1925" w:type="dxa"/>
            <w:vAlign w:val="center"/>
          </w:tcPr>
          <w:p w14:paraId="1FCBE4D3">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项目名称及编号</w:t>
            </w:r>
          </w:p>
        </w:tc>
        <w:tc>
          <w:tcPr>
            <w:tcW w:w="7082" w:type="dxa"/>
            <w:vAlign w:val="center"/>
          </w:tcPr>
          <w:p w14:paraId="4B30D705">
            <w:pPr>
              <w:widowControl w:val="0"/>
              <w:spacing w:line="360" w:lineRule="auto"/>
              <w:jc w:val="left"/>
              <w:rPr>
                <w:rFonts w:hint="eastAsia" w:ascii="宋体" w:hAnsi="宋体" w:eastAsia="宋体" w:cs="宋体"/>
                <w:color w:val="000000" w:themeColor="text1"/>
                <w:spacing w:val="-8"/>
                <w:sz w:val="21"/>
                <w:szCs w:val="21"/>
                <w:lang w:eastAsia="zh-CN"/>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项目名称：</w:t>
            </w:r>
            <w:r>
              <w:rPr>
                <w:rFonts w:hint="eastAsia" w:ascii="宋体" w:hAnsi="宋体" w:eastAsia="宋体" w:cs="宋体"/>
                <w:color w:val="000000" w:themeColor="text1"/>
                <w:sz w:val="22"/>
                <w:szCs w:val="22"/>
                <w:vertAlign w:val="baseline"/>
                <w:lang w:eastAsia="zh-CN"/>
                <w14:textFill>
                  <w14:solidFill>
                    <w14:schemeClr w14:val="tx1"/>
                  </w14:solidFill>
                </w14:textFill>
              </w:rPr>
              <w:t>延津县妇幼保健院托育服务中心项目-设施、设备等相关配套项目</w:t>
            </w:r>
          </w:p>
          <w:p w14:paraId="39CEA8A3">
            <w:pPr>
              <w:widowControl w:val="0"/>
              <w:spacing w:line="360" w:lineRule="auto"/>
              <w:ind w:left="440" w:hanging="440" w:hangingChars="200"/>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项目编号：</w:t>
            </w:r>
            <w:r>
              <w:rPr>
                <w:rFonts w:hint="eastAsia" w:ascii="宋体" w:hAnsi="宋体" w:eastAsia="宋体" w:cs="宋体"/>
                <w:color w:val="000000" w:themeColor="text1"/>
                <w:sz w:val="22"/>
                <w:szCs w:val="22"/>
                <w:vertAlign w:val="baseline"/>
                <w:lang w:eastAsia="zh-CN"/>
                <w14:textFill>
                  <w14:solidFill>
                    <w14:schemeClr w14:val="tx1"/>
                  </w14:solidFill>
                </w14:textFill>
              </w:rPr>
              <w:t>延交财招标采购【2026】</w:t>
            </w:r>
            <w:r>
              <w:rPr>
                <w:rFonts w:hint="eastAsia" w:ascii="宋体" w:hAnsi="宋体" w:eastAsia="宋体" w:cs="宋体"/>
                <w:color w:val="000000" w:themeColor="text1"/>
                <w:sz w:val="22"/>
                <w:szCs w:val="22"/>
                <w:vertAlign w:val="baseline"/>
                <w:lang w:val="en-US" w:eastAsia="zh-CN"/>
                <w14:textFill>
                  <w14:solidFill>
                    <w14:schemeClr w14:val="tx1"/>
                  </w14:solidFill>
                </w14:textFill>
              </w:rPr>
              <w:t>019</w:t>
            </w:r>
            <w:r>
              <w:rPr>
                <w:rFonts w:hint="eastAsia" w:ascii="宋体" w:hAnsi="宋体" w:eastAsia="宋体" w:cs="宋体"/>
                <w:color w:val="000000" w:themeColor="text1"/>
                <w:sz w:val="22"/>
                <w:szCs w:val="22"/>
                <w:vertAlign w:val="baseline"/>
                <w:lang w:eastAsia="zh-CN"/>
                <w14:textFill>
                  <w14:solidFill>
                    <w14:schemeClr w14:val="tx1"/>
                  </w14:solidFill>
                </w14:textFill>
              </w:rPr>
              <w:t>号、（延津招标采购-2026-</w:t>
            </w:r>
            <w:r>
              <w:rPr>
                <w:rFonts w:hint="eastAsia" w:ascii="宋体" w:hAnsi="宋体" w:eastAsia="宋体" w:cs="宋体"/>
                <w:color w:val="000000" w:themeColor="text1"/>
                <w:sz w:val="22"/>
                <w:szCs w:val="22"/>
                <w:vertAlign w:val="baseline"/>
                <w:lang w:val="en-US" w:eastAsia="zh-CN"/>
                <w14:textFill>
                  <w14:solidFill>
                    <w14:schemeClr w14:val="tx1"/>
                  </w14:solidFill>
                </w14:textFill>
              </w:rPr>
              <w:t>61</w:t>
            </w:r>
            <w:r>
              <w:rPr>
                <w:rFonts w:hint="eastAsia" w:ascii="宋体" w:hAnsi="宋体" w:eastAsia="宋体" w:cs="宋体"/>
                <w:color w:val="000000" w:themeColor="text1"/>
                <w:sz w:val="22"/>
                <w:szCs w:val="22"/>
                <w:vertAlign w:val="baseline"/>
                <w:lang w:eastAsia="zh-CN"/>
                <w14:textFill>
                  <w14:solidFill>
                    <w14:schemeClr w14:val="tx1"/>
                  </w14:solidFill>
                </w14:textFill>
              </w:rPr>
              <w:t>）、</w:t>
            </w:r>
            <w:r>
              <w:rPr>
                <w:rFonts w:hint="eastAsia" w:ascii="宋体" w:hAnsi="宋体" w:eastAsia="宋体" w:cs="宋体"/>
                <w:color w:val="000000" w:themeColor="text1"/>
                <w:sz w:val="22"/>
                <w:szCs w:val="22"/>
                <w:vertAlign w:val="baseline"/>
                <w:lang w:val="en-US" w:eastAsia="zh-CN"/>
                <w14:textFill>
                  <w14:solidFill>
                    <w14:schemeClr w14:val="tx1"/>
                  </w14:solidFill>
                </w14:textFill>
              </w:rPr>
              <w:t>(县区)2026ZBDL218号</w:t>
            </w:r>
          </w:p>
        </w:tc>
      </w:tr>
      <w:tr w14:paraId="0675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jc w:val="center"/>
        </w:trPr>
        <w:tc>
          <w:tcPr>
            <w:tcW w:w="661" w:type="dxa"/>
            <w:vAlign w:val="center"/>
          </w:tcPr>
          <w:p w14:paraId="36B1949F">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w:t>
            </w:r>
          </w:p>
        </w:tc>
        <w:tc>
          <w:tcPr>
            <w:tcW w:w="1925" w:type="dxa"/>
            <w:vAlign w:val="center"/>
          </w:tcPr>
          <w:p w14:paraId="556CE1A1">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采购人</w:t>
            </w:r>
          </w:p>
        </w:tc>
        <w:tc>
          <w:tcPr>
            <w:tcW w:w="7082" w:type="dxa"/>
            <w:vAlign w:val="center"/>
          </w:tcPr>
          <w:p w14:paraId="20B2D848">
            <w:pPr>
              <w:widowControl w:val="0"/>
              <w:spacing w:line="360" w:lineRule="auto"/>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名称：延津县妇幼保健院</w:t>
            </w:r>
          </w:p>
          <w:p w14:paraId="4B84BE02">
            <w:pPr>
              <w:widowControl w:val="0"/>
              <w:spacing w:line="360" w:lineRule="auto"/>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地址：延津县县委北</w:t>
            </w:r>
          </w:p>
          <w:p w14:paraId="60CA54C8">
            <w:pPr>
              <w:widowControl w:val="0"/>
              <w:spacing w:line="360" w:lineRule="auto"/>
              <w:jc w:val="left"/>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 xml:space="preserve">联系人：郭志明  </w:t>
            </w:r>
          </w:p>
          <w:p w14:paraId="76FCEFD0">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联系方式：13949627282</w:t>
            </w:r>
          </w:p>
        </w:tc>
      </w:tr>
      <w:tr w14:paraId="2676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661" w:type="dxa"/>
            <w:vAlign w:val="center"/>
          </w:tcPr>
          <w:p w14:paraId="38D2C9C5">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w:t>
            </w:r>
          </w:p>
        </w:tc>
        <w:tc>
          <w:tcPr>
            <w:tcW w:w="1925" w:type="dxa"/>
            <w:vAlign w:val="center"/>
          </w:tcPr>
          <w:p w14:paraId="4D206FFA">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采购代理机构</w:t>
            </w:r>
          </w:p>
        </w:tc>
        <w:tc>
          <w:tcPr>
            <w:tcW w:w="7082" w:type="dxa"/>
            <w:vAlign w:val="center"/>
          </w:tcPr>
          <w:p w14:paraId="7FA9F272">
            <w:pPr>
              <w:widowControl w:val="0"/>
              <w:spacing w:line="360" w:lineRule="auto"/>
              <w:jc w:val="left"/>
              <w:rPr>
                <w:rFonts w:hint="eastAsia" w:ascii="宋体" w:hAnsi="宋体" w:eastAsia="宋体" w:cs="宋体"/>
                <w:color w:val="000000" w:themeColor="text1"/>
                <w:sz w:val="22"/>
                <w:szCs w:val="22"/>
                <w:vertAlign w:val="baseline"/>
                <w:lang w:eastAsia="zh-CN"/>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名称：</w:t>
            </w:r>
            <w:r>
              <w:rPr>
                <w:rFonts w:hint="eastAsia" w:ascii="宋体" w:hAnsi="宋体" w:eastAsia="宋体" w:cs="宋体"/>
                <w:color w:val="000000" w:themeColor="text1"/>
                <w:sz w:val="22"/>
                <w:szCs w:val="22"/>
                <w:vertAlign w:val="baseline"/>
                <w:lang w:eastAsia="zh-CN"/>
                <w14:textFill>
                  <w14:solidFill>
                    <w14:schemeClr w14:val="tx1"/>
                  </w14:solidFill>
                </w14:textFill>
              </w:rPr>
              <w:t>河南新时代工程管理有限公司</w:t>
            </w:r>
          </w:p>
          <w:p w14:paraId="756DE43C">
            <w:pPr>
              <w:widowControl w:val="0"/>
              <w:spacing w:line="360" w:lineRule="auto"/>
              <w:jc w:val="left"/>
              <w:rPr>
                <w:rFonts w:hint="eastAsia" w:ascii="宋体" w:hAnsi="宋体" w:eastAsia="宋体" w:cs="宋体"/>
                <w:color w:val="000000" w:themeColor="text1"/>
                <w:sz w:val="22"/>
                <w:szCs w:val="22"/>
                <w:vertAlign w:val="baseline"/>
                <w:lang w:eastAsia="zh-CN"/>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地   址：</w:t>
            </w:r>
            <w:r>
              <w:rPr>
                <w:rFonts w:hint="eastAsia" w:ascii="宋体" w:hAnsi="宋体" w:eastAsia="宋体" w:cs="宋体"/>
                <w:color w:val="000000" w:themeColor="text1"/>
                <w:sz w:val="22"/>
                <w:szCs w:val="22"/>
                <w:vertAlign w:val="baseline"/>
                <w:lang w:eastAsia="zh-CN"/>
                <w14:textFill>
                  <w14:solidFill>
                    <w14:schemeClr w14:val="tx1"/>
                  </w14:solidFill>
                </w14:textFill>
              </w:rPr>
              <w:t>河南省郑州市金水区农业路东16号省汇中心A座15A01</w:t>
            </w:r>
          </w:p>
          <w:p w14:paraId="1DDDFE92">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联系人：</w:t>
            </w:r>
            <w:r>
              <w:rPr>
                <w:rFonts w:hint="eastAsia" w:ascii="宋体" w:hAnsi="宋体" w:eastAsia="宋体" w:cs="宋体"/>
                <w:color w:val="000000" w:themeColor="text1"/>
                <w:sz w:val="22"/>
                <w:szCs w:val="22"/>
                <w:vertAlign w:val="baseline"/>
                <w:lang w:eastAsia="zh-CN"/>
                <w14:textFill>
                  <w14:solidFill>
                    <w14:schemeClr w14:val="tx1"/>
                  </w14:solidFill>
                </w14:textFill>
              </w:rPr>
              <w:t>邵慧灵</w:t>
            </w:r>
            <w:r>
              <w:rPr>
                <w:rFonts w:hint="eastAsia" w:ascii="宋体" w:hAnsi="宋体" w:eastAsia="宋体" w:cs="宋体"/>
                <w:color w:val="000000" w:themeColor="text1"/>
                <w:sz w:val="22"/>
                <w:szCs w:val="22"/>
                <w:vertAlign w:val="baseline"/>
                <w14:textFill>
                  <w14:solidFill>
                    <w14:schemeClr w14:val="tx1"/>
                  </w14:solidFill>
                </w14:textFill>
              </w:rPr>
              <w:t xml:space="preserve">       </w:t>
            </w:r>
          </w:p>
          <w:p w14:paraId="4AE2341A">
            <w:pPr>
              <w:widowControl w:val="0"/>
              <w:spacing w:line="360" w:lineRule="auto"/>
              <w:jc w:val="left"/>
              <w:rPr>
                <w:rFonts w:hint="eastAsia" w:ascii="宋体" w:hAnsi="宋体" w:eastAsia="宋体" w:cs="宋体"/>
                <w:color w:val="000000" w:themeColor="text1"/>
                <w:sz w:val="22"/>
                <w:szCs w:val="22"/>
                <w:vertAlign w:val="baseline"/>
                <w:lang w:eastAsia="zh-CN"/>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电  话：</w:t>
            </w:r>
            <w:r>
              <w:rPr>
                <w:rFonts w:hint="eastAsia" w:ascii="宋体" w:hAnsi="宋体" w:eastAsia="宋体" w:cs="宋体"/>
                <w:color w:val="000000" w:themeColor="text1"/>
                <w:sz w:val="22"/>
                <w:szCs w:val="22"/>
                <w:vertAlign w:val="baseline"/>
                <w:lang w:eastAsia="zh-CN"/>
                <w14:textFill>
                  <w14:solidFill>
                    <w14:schemeClr w14:val="tx1"/>
                  </w14:solidFill>
                </w14:textFill>
              </w:rPr>
              <w:t>15516547776</w:t>
            </w:r>
          </w:p>
        </w:tc>
      </w:tr>
      <w:tr w14:paraId="510A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567E3EC8">
            <w:pPr>
              <w:widowControl w:val="0"/>
              <w:spacing w:line="360" w:lineRule="auto"/>
              <w:jc w:val="center"/>
              <w:rPr>
                <w:rFonts w:hint="eastAsia" w:ascii="宋体" w:hAnsi="宋体" w:eastAsia="宋体" w:cs="宋体"/>
                <w:snapToGrid w:val="0"/>
                <w:color w:val="000000" w:themeColor="text1"/>
                <w:kern w:val="0"/>
                <w:sz w:val="22"/>
                <w:szCs w:val="22"/>
                <w:vertAlign w:val="baseline"/>
                <w:lang w:val="en-US" w:eastAsia="zh-CN" w:bidi="ar-SA"/>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4</w:t>
            </w:r>
          </w:p>
        </w:tc>
        <w:tc>
          <w:tcPr>
            <w:tcW w:w="1925" w:type="dxa"/>
            <w:vAlign w:val="center"/>
          </w:tcPr>
          <w:p w14:paraId="5AA2521E">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采购预算及</w:t>
            </w:r>
          </w:p>
          <w:p w14:paraId="18290CB4">
            <w:pPr>
              <w:widowControl w:val="0"/>
              <w:spacing w:line="360" w:lineRule="auto"/>
              <w:jc w:val="center"/>
              <w:rPr>
                <w:rFonts w:hint="eastAsia" w:ascii="宋体" w:hAnsi="宋体" w:eastAsia="宋体" w:cs="宋体"/>
                <w:color w:val="000000" w:themeColor="text1"/>
                <w:sz w:val="22"/>
                <w:szCs w:val="22"/>
                <w:vertAlign w:val="baseline"/>
                <w:lang w:eastAsia="zh-CN"/>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（最高投标限价</w:t>
            </w:r>
            <w:r>
              <w:rPr>
                <w:rFonts w:hint="eastAsia" w:ascii="宋体" w:hAnsi="宋体" w:eastAsia="宋体" w:cs="宋体"/>
                <w:color w:val="000000" w:themeColor="text1"/>
                <w:sz w:val="22"/>
                <w:szCs w:val="22"/>
                <w:vertAlign w:val="baseline"/>
                <w:lang w:eastAsia="zh-CN"/>
                <w14:textFill>
                  <w14:solidFill>
                    <w14:schemeClr w14:val="tx1"/>
                  </w14:solidFill>
                </w14:textFill>
              </w:rPr>
              <w:t>）</w:t>
            </w:r>
          </w:p>
        </w:tc>
        <w:tc>
          <w:tcPr>
            <w:tcW w:w="7082" w:type="dxa"/>
            <w:vAlign w:val="center"/>
          </w:tcPr>
          <w:p w14:paraId="3BA78E4B">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采购预算：</w:t>
            </w:r>
            <w:r>
              <w:rPr>
                <w:rFonts w:hint="eastAsia" w:ascii="宋体" w:hAnsi="宋体" w:eastAsia="宋体" w:cs="宋体"/>
                <w:color w:val="000000" w:themeColor="text1"/>
                <w:sz w:val="22"/>
                <w:szCs w:val="22"/>
                <w:vertAlign w:val="baseline"/>
                <w:lang w:val="en-US" w:eastAsia="zh-CN"/>
                <w14:textFill>
                  <w14:solidFill>
                    <w14:schemeClr w14:val="tx1"/>
                  </w14:solidFill>
                </w14:textFill>
              </w:rPr>
              <w:t>3051993.10元</w:t>
            </w:r>
          </w:p>
          <w:p w14:paraId="3D9206C2">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最高限价：</w:t>
            </w:r>
            <w:r>
              <w:rPr>
                <w:rFonts w:hint="eastAsia" w:ascii="宋体" w:hAnsi="宋体" w:eastAsia="宋体" w:cs="宋体"/>
                <w:color w:val="000000" w:themeColor="text1"/>
                <w:sz w:val="22"/>
                <w:szCs w:val="22"/>
                <w:vertAlign w:val="baseline"/>
                <w:lang w:val="en-US" w:eastAsia="zh-CN"/>
                <w14:textFill>
                  <w14:solidFill>
                    <w14:schemeClr w14:val="tx1"/>
                  </w14:solidFill>
                </w14:textFill>
              </w:rPr>
              <w:t>3051993.10元</w:t>
            </w:r>
          </w:p>
          <w:p w14:paraId="1F14C61D">
            <w:pPr>
              <w:widowControl w:val="0"/>
              <w:spacing w:line="360" w:lineRule="auto"/>
              <w:jc w:val="left"/>
              <w:rPr>
                <w:rFonts w:hint="eastAsia" w:ascii="宋体" w:hAnsi="宋体" w:eastAsia="宋体" w:cs="宋体"/>
                <w:b/>
                <w:bCs/>
                <w:color w:val="000000" w:themeColor="text1"/>
                <w:sz w:val="22"/>
                <w:szCs w:val="22"/>
                <w:vertAlign w:val="baseline"/>
                <w14:textFill>
                  <w14:solidFill>
                    <w14:schemeClr w14:val="tx1"/>
                  </w14:solidFill>
                </w14:textFill>
              </w:rPr>
            </w:pPr>
            <w: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t>注：投标报价超过本项目采购最高限价的作为无效投标处理。</w:t>
            </w:r>
          </w:p>
        </w:tc>
      </w:tr>
      <w:tr w14:paraId="3F12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61" w:type="dxa"/>
            <w:vAlign w:val="center"/>
          </w:tcPr>
          <w:p w14:paraId="2FF1A84B">
            <w:pPr>
              <w:widowControl w:val="0"/>
              <w:spacing w:line="360" w:lineRule="auto"/>
              <w:jc w:val="center"/>
              <w:rPr>
                <w:rFonts w:hint="eastAsia" w:ascii="宋体" w:hAnsi="宋体" w:eastAsia="宋体" w:cs="宋体"/>
                <w:snapToGrid w:val="0"/>
                <w:color w:val="000000" w:themeColor="text1"/>
                <w:kern w:val="0"/>
                <w:sz w:val="22"/>
                <w:szCs w:val="22"/>
                <w:vertAlign w:val="baseline"/>
                <w:lang w:val="en-US" w:eastAsia="zh-CN" w:bidi="ar-SA"/>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5</w:t>
            </w:r>
          </w:p>
        </w:tc>
        <w:tc>
          <w:tcPr>
            <w:tcW w:w="1925" w:type="dxa"/>
            <w:vAlign w:val="center"/>
          </w:tcPr>
          <w:p w14:paraId="442178F8">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资金来源</w:t>
            </w:r>
          </w:p>
        </w:tc>
        <w:tc>
          <w:tcPr>
            <w:tcW w:w="7082" w:type="dxa"/>
            <w:vAlign w:val="center"/>
          </w:tcPr>
          <w:p w14:paraId="020F5841">
            <w:pPr>
              <w:widowControl w:val="0"/>
              <w:spacing w:line="360" w:lineRule="auto"/>
              <w:jc w:val="left"/>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财政资金，已落实。</w:t>
            </w:r>
          </w:p>
        </w:tc>
      </w:tr>
      <w:tr w14:paraId="2E60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5553C5E4">
            <w:pPr>
              <w:widowControl w:val="0"/>
              <w:spacing w:line="360" w:lineRule="auto"/>
              <w:jc w:val="center"/>
              <w:rPr>
                <w:rFonts w:hint="eastAsia" w:ascii="宋体" w:hAnsi="宋体" w:eastAsia="宋体" w:cs="宋体"/>
                <w:snapToGrid w:val="0"/>
                <w:color w:val="000000" w:themeColor="text1"/>
                <w:kern w:val="0"/>
                <w:sz w:val="22"/>
                <w:szCs w:val="22"/>
                <w:vertAlign w:val="baseline"/>
                <w:lang w:val="en-US" w:eastAsia="zh-CN" w:bidi="ar-SA"/>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6</w:t>
            </w:r>
          </w:p>
        </w:tc>
        <w:tc>
          <w:tcPr>
            <w:tcW w:w="1925" w:type="dxa"/>
            <w:vAlign w:val="center"/>
          </w:tcPr>
          <w:p w14:paraId="317D987D">
            <w:pPr>
              <w:widowControl w:val="0"/>
              <w:spacing w:line="360" w:lineRule="auto"/>
              <w:jc w:val="both"/>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lang w:eastAsia="zh-CN"/>
                <w14:textFill>
                  <w14:solidFill>
                    <w14:schemeClr w14:val="tx1"/>
                  </w14:solidFill>
                </w14:textFill>
              </w:rPr>
              <w:t>投标人</w:t>
            </w:r>
            <w:r>
              <w:rPr>
                <w:rFonts w:hint="eastAsia" w:ascii="宋体" w:hAnsi="宋体" w:eastAsia="宋体" w:cs="宋体"/>
                <w:color w:val="000000" w:themeColor="text1"/>
                <w:sz w:val="22"/>
                <w:szCs w:val="22"/>
                <w:vertAlign w:val="baseline"/>
                <w14:textFill>
                  <w14:solidFill>
                    <w14:schemeClr w14:val="tx1"/>
                  </w14:solidFill>
                </w14:textFill>
              </w:rPr>
              <w:t>资格条件</w:t>
            </w:r>
          </w:p>
        </w:tc>
        <w:tc>
          <w:tcPr>
            <w:tcW w:w="7082" w:type="dxa"/>
            <w:vAlign w:val="center"/>
          </w:tcPr>
          <w:p w14:paraId="7AD8EF26">
            <w:pPr>
              <w:widowControl w:val="0"/>
              <w:spacing w:line="360" w:lineRule="auto"/>
              <w:jc w:val="left"/>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t>详见招标公告</w:t>
            </w:r>
          </w:p>
        </w:tc>
      </w:tr>
      <w:tr w14:paraId="4841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341D37B0">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7</w:t>
            </w:r>
          </w:p>
        </w:tc>
        <w:tc>
          <w:tcPr>
            <w:tcW w:w="1925" w:type="dxa"/>
            <w:vAlign w:val="center"/>
          </w:tcPr>
          <w:p w14:paraId="439C2979">
            <w:pPr>
              <w:widowControl w:val="0"/>
              <w:spacing w:line="360" w:lineRule="auto"/>
              <w:jc w:val="both"/>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是否允许联合体投标</w:t>
            </w:r>
          </w:p>
        </w:tc>
        <w:tc>
          <w:tcPr>
            <w:tcW w:w="7082" w:type="dxa"/>
            <w:vAlign w:val="center"/>
          </w:tcPr>
          <w:p w14:paraId="624B4E30">
            <w:pPr>
              <w:widowControl w:val="0"/>
              <w:spacing w:line="360" w:lineRule="auto"/>
              <w:jc w:val="left"/>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本项目不接受联合体投标。</w:t>
            </w:r>
          </w:p>
        </w:tc>
      </w:tr>
      <w:tr w14:paraId="58ED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145241F6">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8</w:t>
            </w:r>
          </w:p>
        </w:tc>
        <w:tc>
          <w:tcPr>
            <w:tcW w:w="1925" w:type="dxa"/>
            <w:vAlign w:val="center"/>
          </w:tcPr>
          <w:p w14:paraId="3B5BE9F9">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投标保证金</w:t>
            </w:r>
          </w:p>
        </w:tc>
        <w:tc>
          <w:tcPr>
            <w:tcW w:w="7082" w:type="dxa"/>
            <w:vAlign w:val="center"/>
          </w:tcPr>
          <w:p w14:paraId="17FF7754">
            <w:pPr>
              <w:widowControl w:val="0"/>
              <w:spacing w:line="360" w:lineRule="auto"/>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免缴纳</w:t>
            </w:r>
          </w:p>
        </w:tc>
      </w:tr>
      <w:tr w14:paraId="119BA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6C893A4A">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9</w:t>
            </w:r>
          </w:p>
        </w:tc>
        <w:tc>
          <w:tcPr>
            <w:tcW w:w="1925" w:type="dxa"/>
            <w:vAlign w:val="center"/>
          </w:tcPr>
          <w:p w14:paraId="1665B33B">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是否允许分标段投标</w:t>
            </w:r>
          </w:p>
        </w:tc>
        <w:tc>
          <w:tcPr>
            <w:tcW w:w="7082" w:type="dxa"/>
            <w:vAlign w:val="center"/>
          </w:tcPr>
          <w:p w14:paraId="37E5BEB7">
            <w:pPr>
              <w:widowControl w:val="0"/>
              <w:spacing w:line="360" w:lineRule="auto"/>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否</w:t>
            </w:r>
          </w:p>
        </w:tc>
      </w:tr>
      <w:tr w14:paraId="7B1B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52643D75">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10</w:t>
            </w:r>
          </w:p>
        </w:tc>
        <w:tc>
          <w:tcPr>
            <w:tcW w:w="1925" w:type="dxa"/>
            <w:vAlign w:val="center"/>
          </w:tcPr>
          <w:p w14:paraId="6E5D914E">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现场勘查</w:t>
            </w:r>
          </w:p>
        </w:tc>
        <w:tc>
          <w:tcPr>
            <w:tcW w:w="7082" w:type="dxa"/>
            <w:vAlign w:val="center"/>
          </w:tcPr>
          <w:p w14:paraId="06C434C6">
            <w:pPr>
              <w:widowControl w:val="0"/>
              <w:spacing w:line="360" w:lineRule="auto"/>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不组织</w:t>
            </w:r>
          </w:p>
        </w:tc>
      </w:tr>
      <w:tr w14:paraId="3396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248AFE91">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11</w:t>
            </w:r>
          </w:p>
        </w:tc>
        <w:tc>
          <w:tcPr>
            <w:tcW w:w="1925" w:type="dxa"/>
            <w:vAlign w:val="center"/>
          </w:tcPr>
          <w:p w14:paraId="5C9ECD1D">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投标有效期</w:t>
            </w:r>
          </w:p>
        </w:tc>
        <w:tc>
          <w:tcPr>
            <w:tcW w:w="7082" w:type="dxa"/>
            <w:vAlign w:val="center"/>
          </w:tcPr>
          <w:p w14:paraId="5CB3C0BD">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t>投标有效期</w:t>
            </w:r>
            <w:r>
              <w:rPr>
                <w:rFonts w:hint="eastAsia" w:ascii="宋体" w:hAnsi="宋体" w:eastAsia="宋体" w:cs="宋体"/>
                <w:b/>
                <w:bCs/>
                <w:color w:val="000000" w:themeColor="text1"/>
                <w:sz w:val="22"/>
                <w:szCs w:val="22"/>
                <w:vertAlign w:val="baseline"/>
                <w14:textFill>
                  <w14:solidFill>
                    <w14:schemeClr w14:val="tx1"/>
                  </w14:solidFill>
                </w14:textFill>
              </w:rPr>
              <w:t>90天（日历日）</w:t>
            </w:r>
            <w:r>
              <w:rPr>
                <w:rFonts w:hint="eastAsia" w:ascii="宋体" w:hAnsi="宋体" w:eastAsia="宋体" w:cs="宋体"/>
                <w:color w:val="000000" w:themeColor="text1"/>
                <w:sz w:val="22"/>
                <w:szCs w:val="22"/>
                <w:vertAlign w:val="baseline"/>
                <w14:textFill>
                  <w14:solidFill>
                    <w14:schemeClr w14:val="tx1"/>
                  </w14:solidFill>
                </w14:textFill>
              </w:rPr>
              <w:t>从开标之日起计算,</w:t>
            </w:r>
            <w:r>
              <w:rPr>
                <w:rFonts w:hint="eastAsia" w:ascii="宋体" w:hAnsi="宋体" w:eastAsia="宋体" w:cs="宋体"/>
                <w:b/>
                <w:bCs/>
                <w:color w:val="000000" w:themeColor="text1"/>
                <w:sz w:val="22"/>
                <w:szCs w:val="22"/>
                <w:vertAlign w:val="baseline"/>
                <w14:textFill>
                  <w14:solidFill>
                    <w14:schemeClr w14:val="tx1"/>
                  </w14:solidFill>
                </w14:textFill>
              </w:rPr>
              <w:t>有效期短于此规定的投标文件将被视为无效文件。</w:t>
            </w:r>
          </w:p>
        </w:tc>
      </w:tr>
      <w:tr w14:paraId="5F12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0792F761">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12</w:t>
            </w:r>
          </w:p>
        </w:tc>
        <w:tc>
          <w:tcPr>
            <w:tcW w:w="1925" w:type="dxa"/>
            <w:vAlign w:val="center"/>
          </w:tcPr>
          <w:p w14:paraId="2A11D1D2">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招标文件的澄清或者修改</w:t>
            </w:r>
          </w:p>
        </w:tc>
        <w:tc>
          <w:tcPr>
            <w:tcW w:w="7082" w:type="dxa"/>
            <w:vAlign w:val="center"/>
          </w:tcPr>
          <w:p w14:paraId="51D963A6">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1）提交投标文件截止时间15日前，采购人如对已发出的招标文件进行必要澄清或者修改的，将以变更公告方式向已获取招标文件的投标人发出，并发布在本次招标公告的同一媒体上，投标人应实时关注并及时下载。该澄清或者修改的内容为招标文件的组成部分。</w:t>
            </w:r>
          </w:p>
          <w:p w14:paraId="4F70A9B0">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（2）因新乡市公共资源交易中心电子交易平台在投标文件递交截止前具有保密性，</w:t>
            </w:r>
            <w:r>
              <w:rPr>
                <w:rFonts w:hint="eastAsia" w:ascii="宋体" w:hAnsi="宋体" w:eastAsia="宋体" w:cs="宋体"/>
                <w:color w:val="000000" w:themeColor="text1"/>
                <w:sz w:val="22"/>
                <w:szCs w:val="22"/>
                <w:vertAlign w:val="baseline"/>
                <w:lang w:eastAsia="zh-CN"/>
                <w14:textFill>
                  <w14:solidFill>
                    <w14:schemeClr w14:val="tx1"/>
                  </w14:solidFill>
                </w14:textFill>
              </w:rPr>
              <w:t>投标人</w:t>
            </w:r>
            <w:r>
              <w:rPr>
                <w:rFonts w:hint="eastAsia" w:ascii="宋体" w:hAnsi="宋体" w:eastAsia="宋体" w:cs="宋体"/>
                <w:color w:val="000000" w:themeColor="text1"/>
                <w:sz w:val="22"/>
                <w:szCs w:val="22"/>
                <w:vertAlign w:val="baseline"/>
                <w14:textFill>
                  <w14:solidFill>
                    <w14:schemeClr w14:val="tx1"/>
                  </w14:solidFill>
                </w14:textFill>
              </w:rPr>
              <w:t>须自行查看项目进展、变更通知、澄清及回复，因</w:t>
            </w:r>
            <w:r>
              <w:rPr>
                <w:rFonts w:hint="eastAsia" w:ascii="宋体" w:hAnsi="宋体" w:eastAsia="宋体" w:cs="宋体"/>
                <w:color w:val="000000" w:themeColor="text1"/>
                <w:sz w:val="22"/>
                <w:szCs w:val="22"/>
                <w:vertAlign w:val="baseline"/>
                <w:lang w:eastAsia="zh-CN"/>
                <w14:textFill>
                  <w14:solidFill>
                    <w14:schemeClr w14:val="tx1"/>
                  </w14:solidFill>
                </w14:textFill>
              </w:rPr>
              <w:t>投标人</w:t>
            </w:r>
            <w:r>
              <w:rPr>
                <w:rFonts w:hint="eastAsia" w:ascii="宋体" w:hAnsi="宋体" w:eastAsia="宋体" w:cs="宋体"/>
                <w:color w:val="000000" w:themeColor="text1"/>
                <w:sz w:val="22"/>
                <w:szCs w:val="22"/>
                <w:vertAlign w:val="baseline"/>
                <w14:textFill>
                  <w14:solidFill>
                    <w14:schemeClr w14:val="tx1"/>
                  </w14:solidFill>
                </w14:textFill>
              </w:rPr>
              <w:t>未及时查看而造成的后果由</w:t>
            </w:r>
            <w:r>
              <w:rPr>
                <w:rFonts w:hint="eastAsia" w:ascii="宋体" w:hAnsi="宋体" w:eastAsia="宋体" w:cs="宋体"/>
                <w:color w:val="000000" w:themeColor="text1"/>
                <w:sz w:val="22"/>
                <w:szCs w:val="22"/>
                <w:vertAlign w:val="baseline"/>
                <w:lang w:eastAsia="zh-CN"/>
                <w14:textFill>
                  <w14:solidFill>
                    <w14:schemeClr w14:val="tx1"/>
                  </w14:solidFill>
                </w14:textFill>
              </w:rPr>
              <w:t>投标人</w:t>
            </w:r>
            <w:r>
              <w:rPr>
                <w:rFonts w:hint="eastAsia" w:ascii="宋体" w:hAnsi="宋体" w:eastAsia="宋体" w:cs="宋体"/>
                <w:color w:val="000000" w:themeColor="text1"/>
                <w:sz w:val="22"/>
                <w:szCs w:val="22"/>
                <w:vertAlign w:val="baseline"/>
                <w14:textFill>
                  <w14:solidFill>
                    <w14:schemeClr w14:val="tx1"/>
                  </w14:solidFill>
                </w14:textFill>
              </w:rPr>
              <w:t>自负。</w:t>
            </w:r>
          </w:p>
        </w:tc>
      </w:tr>
      <w:tr w14:paraId="11A4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2B31E8F3">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13</w:t>
            </w:r>
          </w:p>
        </w:tc>
        <w:tc>
          <w:tcPr>
            <w:tcW w:w="1925" w:type="dxa"/>
            <w:vAlign w:val="center"/>
          </w:tcPr>
          <w:p w14:paraId="60C72669">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交货及完工期</w:t>
            </w:r>
          </w:p>
          <w:p w14:paraId="0B05E044">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及交货</w:t>
            </w:r>
            <w:r>
              <w:rPr>
                <w:rFonts w:hint="eastAsia" w:ascii="宋体" w:hAnsi="宋体" w:eastAsia="宋体" w:cs="宋体"/>
                <w:color w:val="000000" w:themeColor="text1"/>
                <w:sz w:val="22"/>
                <w:szCs w:val="22"/>
                <w:vertAlign w:val="baseline"/>
                <w14:textFill>
                  <w14:solidFill>
                    <w14:schemeClr w14:val="tx1"/>
                  </w14:solidFill>
                </w14:textFill>
              </w:rPr>
              <w:t>地点</w:t>
            </w:r>
          </w:p>
        </w:tc>
        <w:tc>
          <w:tcPr>
            <w:tcW w:w="7082" w:type="dxa"/>
            <w:vAlign w:val="center"/>
          </w:tcPr>
          <w:p w14:paraId="09A29030">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auto"/>
                <w:sz w:val="22"/>
                <w:szCs w:val="22"/>
                <w:vertAlign w:val="baseline"/>
                <w:lang w:val="en-US" w:eastAsia="zh-CN"/>
              </w:rPr>
              <w:t>交货及完工期：30日历天</w:t>
            </w:r>
          </w:p>
          <w:p w14:paraId="66935374">
            <w:pPr>
              <w:widowControl w:val="0"/>
              <w:spacing w:line="360" w:lineRule="auto"/>
              <w:jc w:val="left"/>
              <w:rPr>
                <w:rFonts w:hint="eastAsia" w:ascii="宋体" w:hAnsi="宋体" w:eastAsia="宋体" w:cs="宋体"/>
                <w:color w:val="000000" w:themeColor="text1"/>
                <w:sz w:val="22"/>
                <w:szCs w:val="22"/>
                <w:vertAlign w:val="baseline"/>
                <w:lang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交货</w:t>
            </w:r>
            <w:r>
              <w:rPr>
                <w:rFonts w:hint="eastAsia" w:ascii="宋体" w:hAnsi="宋体" w:eastAsia="宋体" w:cs="宋体"/>
                <w:color w:val="000000" w:themeColor="text1"/>
                <w:sz w:val="22"/>
                <w:szCs w:val="22"/>
                <w:vertAlign w:val="baseline"/>
                <w14:textFill>
                  <w14:solidFill>
                    <w14:schemeClr w14:val="tx1"/>
                  </w14:solidFill>
                </w14:textFill>
              </w:rPr>
              <w:t>地点:采购人指定地点</w:t>
            </w:r>
            <w:r>
              <w:rPr>
                <w:rFonts w:hint="eastAsia" w:ascii="宋体" w:hAnsi="宋体" w:eastAsia="宋体" w:cs="宋体"/>
                <w:color w:val="000000" w:themeColor="text1"/>
                <w:sz w:val="22"/>
                <w:szCs w:val="22"/>
                <w:vertAlign w:val="baseline"/>
                <w:lang w:eastAsia="zh-CN"/>
                <w14:textFill>
                  <w14:solidFill>
                    <w14:schemeClr w14:val="tx1"/>
                  </w14:solidFill>
                </w14:textFill>
              </w:rPr>
              <w:t>。</w:t>
            </w:r>
          </w:p>
        </w:tc>
      </w:tr>
      <w:tr w14:paraId="537A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662B73CE">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14</w:t>
            </w:r>
          </w:p>
        </w:tc>
        <w:tc>
          <w:tcPr>
            <w:tcW w:w="1925" w:type="dxa"/>
            <w:vAlign w:val="center"/>
          </w:tcPr>
          <w:p w14:paraId="5ED990FD">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质量要求</w:t>
            </w:r>
          </w:p>
        </w:tc>
        <w:tc>
          <w:tcPr>
            <w:tcW w:w="7082" w:type="dxa"/>
            <w:vAlign w:val="center"/>
          </w:tcPr>
          <w:p w14:paraId="3212A601">
            <w:pPr>
              <w:widowControl w:val="0"/>
              <w:spacing w:line="360" w:lineRule="auto"/>
              <w:jc w:val="left"/>
              <w:rPr>
                <w:rFonts w:hint="eastAsia" w:ascii="宋体" w:hAnsi="宋体" w:eastAsia="宋体" w:cs="宋体"/>
                <w:color w:val="000000" w:themeColor="text1"/>
                <w:sz w:val="22"/>
                <w:szCs w:val="22"/>
                <w:vertAlign w:val="baseline"/>
                <w:lang w:eastAsia="zh-CN"/>
                <w14:textFill>
                  <w14:solidFill>
                    <w14:schemeClr w14:val="tx1"/>
                  </w14:solidFill>
                </w14:textFill>
              </w:rPr>
            </w:pPr>
            <w:r>
              <w:rPr>
                <w:rFonts w:hint="eastAsia" w:ascii="宋体" w:hAnsi="宋体" w:eastAsia="宋体" w:cs="宋体"/>
                <w:color w:val="000000" w:themeColor="text1"/>
                <w:sz w:val="22"/>
                <w:szCs w:val="22"/>
                <w:vertAlign w:val="baseline"/>
                <w:lang w:eastAsia="zh-CN"/>
                <w14:textFill>
                  <w14:solidFill>
                    <w14:schemeClr w14:val="tx1"/>
                  </w14:solidFill>
                </w14:textFill>
              </w:rPr>
              <w:t>合格，符合国家或行业规定 ，并满足采购人的相关要求</w:t>
            </w:r>
          </w:p>
        </w:tc>
      </w:tr>
      <w:tr w14:paraId="03A3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1DAB5C30">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15</w:t>
            </w:r>
          </w:p>
        </w:tc>
        <w:tc>
          <w:tcPr>
            <w:tcW w:w="1925" w:type="dxa"/>
            <w:vAlign w:val="center"/>
          </w:tcPr>
          <w:p w14:paraId="3D96CC88">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投标文件的编制及份数</w:t>
            </w:r>
          </w:p>
        </w:tc>
        <w:tc>
          <w:tcPr>
            <w:tcW w:w="7082" w:type="dxa"/>
            <w:vAlign w:val="center"/>
          </w:tcPr>
          <w:p w14:paraId="08EF8A63">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（1）加密的电子投标文件（*.xxtf格式）,应在投标文件截止时间前通过“新乡市公共资源交易中心电子交易平台”内上传；</w:t>
            </w:r>
          </w:p>
          <w:p w14:paraId="4974C0A7">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（2）加密的电子投标文件为“新乡市公共资源交易中心”网站提供的“投标文件制作工具 ”软件制作生成的加密版投标文件。</w:t>
            </w:r>
          </w:p>
          <w:p w14:paraId="0CFCBD67">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w:t>
            </w:r>
            <w:r>
              <w:rPr>
                <w:rFonts w:hint="eastAsia" w:ascii="宋体" w:hAnsi="宋体" w:eastAsia="宋体" w:cs="宋体"/>
                <w:color w:val="000000" w:themeColor="text1"/>
                <w:sz w:val="22"/>
                <w:szCs w:val="22"/>
                <w:vertAlign w:val="baseline"/>
                <w:lang w:val="en-US" w:eastAsia="zh-CN"/>
                <w14:textFill>
                  <w14:solidFill>
                    <w14:schemeClr w14:val="tx1"/>
                  </w14:solidFill>
                </w14:textFill>
              </w:rPr>
              <w:t>3</w:t>
            </w:r>
            <w:r>
              <w:rPr>
                <w:rFonts w:hint="eastAsia" w:ascii="宋体" w:hAnsi="宋体" w:eastAsia="宋体" w:cs="宋体"/>
                <w:color w:val="000000" w:themeColor="text1"/>
                <w:sz w:val="22"/>
                <w:szCs w:val="22"/>
                <w:vertAlign w:val="baseline"/>
                <w14:textFill>
                  <w14:solidFill>
                    <w14:schemeClr w14:val="tx1"/>
                  </w14:solidFill>
                </w14:textFill>
              </w:rPr>
              <w:t>）</w:t>
            </w:r>
            <w:r>
              <w:rPr>
                <w:rFonts w:hint="eastAsia" w:ascii="宋体" w:hAnsi="宋体" w:eastAsia="宋体" w:cs="宋体"/>
                <w:color w:val="000000" w:themeColor="text1"/>
                <w:sz w:val="22"/>
                <w:szCs w:val="22"/>
                <w:vertAlign w:val="baseline"/>
                <w:lang w:val="en-US" w:eastAsia="zh-CN"/>
                <w14:textFill>
                  <w14:solidFill>
                    <w14:schemeClr w14:val="tx1"/>
                  </w14:solidFill>
                </w14:textFill>
              </w:rPr>
              <w:t>投标人必须使用企业CA密钥制作电子投标文件。</w:t>
            </w:r>
          </w:p>
          <w:p w14:paraId="0A454756">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（4）中标人中标后提供纸质投标文件3份，应采用系统中上传的投标文件的打印件，并胶装成册。</w:t>
            </w:r>
          </w:p>
        </w:tc>
      </w:tr>
      <w:tr w14:paraId="278A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469A5648">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16</w:t>
            </w:r>
          </w:p>
        </w:tc>
        <w:tc>
          <w:tcPr>
            <w:tcW w:w="1925" w:type="dxa"/>
            <w:vAlign w:val="center"/>
          </w:tcPr>
          <w:p w14:paraId="70D4D185">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签字或盖章要求</w:t>
            </w:r>
          </w:p>
        </w:tc>
        <w:tc>
          <w:tcPr>
            <w:tcW w:w="7082" w:type="dxa"/>
            <w:vAlign w:val="center"/>
          </w:tcPr>
          <w:p w14:paraId="29CF1C1C">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（1）所有要求投标人电子签章处都须加盖投标人的CA印章。</w:t>
            </w:r>
          </w:p>
          <w:p w14:paraId="5D8FC3CD">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（2）所有要求法定代表人电子签章处都须加盖投标人法定代表人的CA印章。</w:t>
            </w:r>
          </w:p>
        </w:tc>
      </w:tr>
      <w:tr w14:paraId="3A8E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60E3024F">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17</w:t>
            </w:r>
          </w:p>
        </w:tc>
        <w:tc>
          <w:tcPr>
            <w:tcW w:w="1925" w:type="dxa"/>
            <w:vAlign w:val="center"/>
          </w:tcPr>
          <w:p w14:paraId="53A6B70A">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未加密的电子投标文件U盘密封要求</w:t>
            </w:r>
          </w:p>
        </w:tc>
        <w:tc>
          <w:tcPr>
            <w:tcW w:w="7082" w:type="dxa"/>
            <w:vAlign w:val="center"/>
          </w:tcPr>
          <w:p w14:paraId="1749D6D0">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本项目采用“远程不见面”开标方式，无需提供。</w:t>
            </w:r>
          </w:p>
        </w:tc>
      </w:tr>
      <w:tr w14:paraId="29CB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550CEE22">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18</w:t>
            </w:r>
          </w:p>
        </w:tc>
        <w:tc>
          <w:tcPr>
            <w:tcW w:w="1925" w:type="dxa"/>
            <w:vAlign w:val="center"/>
          </w:tcPr>
          <w:p w14:paraId="2ED23DB6">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电子投标文件(加密)递交的截止时间和地点</w:t>
            </w:r>
          </w:p>
        </w:tc>
        <w:tc>
          <w:tcPr>
            <w:tcW w:w="7082" w:type="dxa"/>
            <w:vAlign w:val="center"/>
          </w:tcPr>
          <w:p w14:paraId="05588F96">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详见招标公告</w:t>
            </w:r>
          </w:p>
        </w:tc>
      </w:tr>
      <w:tr w14:paraId="527D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570D399F">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19</w:t>
            </w:r>
          </w:p>
        </w:tc>
        <w:tc>
          <w:tcPr>
            <w:tcW w:w="1925" w:type="dxa"/>
            <w:vAlign w:val="center"/>
          </w:tcPr>
          <w:p w14:paraId="49D0668D">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开标时间和地点</w:t>
            </w:r>
          </w:p>
        </w:tc>
        <w:tc>
          <w:tcPr>
            <w:tcW w:w="7082" w:type="dxa"/>
            <w:vAlign w:val="center"/>
          </w:tcPr>
          <w:p w14:paraId="13A65D1B">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开标时间：同投标截止时间（加密电子投标文件必须凭制作投标文件所用的CA密匙完成解密）。</w:t>
            </w:r>
          </w:p>
          <w:p w14:paraId="57159790">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开标地点：同投标文件递交地点</w:t>
            </w:r>
          </w:p>
          <w:p w14:paraId="69347A6D">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备注：本项目采用“远程不见面”开标方式，投标人应当在投标截止时间前，登录中心门户网站––“智能开标大厅”，在线准时参加开标活动，并在规定时间内进行投标文件解密、答疑澄清等。各潜在投标人因加密电子投标文件未能成功上传，其投标将被拒绝。投标人需在开标截止时间后30分钟内完成解密，否则造成的一切后果由投标人自行负责。具体事宜请查阅“智能开标大厅”首页右上角“操作指南”。</w:t>
            </w:r>
          </w:p>
        </w:tc>
      </w:tr>
      <w:tr w14:paraId="1480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49D5492D">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20</w:t>
            </w:r>
          </w:p>
        </w:tc>
        <w:tc>
          <w:tcPr>
            <w:tcW w:w="1925" w:type="dxa"/>
            <w:vAlign w:val="center"/>
          </w:tcPr>
          <w:p w14:paraId="41B068BB">
            <w:pPr>
              <w:widowControl w:val="0"/>
              <w:spacing w:line="360" w:lineRule="auto"/>
              <w:jc w:val="center"/>
              <w:rPr>
                <w:rFonts w:hint="eastAsia" w:ascii="宋体" w:hAnsi="宋体" w:eastAsia="宋体" w:cs="宋体"/>
                <w:color w:val="000000" w:themeColor="text1"/>
                <w:sz w:val="22"/>
                <w:szCs w:val="22"/>
                <w:highlight w:val="none"/>
                <w:vertAlign w:val="baseline"/>
                <w14:textFill>
                  <w14:solidFill>
                    <w14:schemeClr w14:val="tx1"/>
                  </w14:solidFill>
                </w14:textFill>
              </w:rPr>
            </w:pPr>
            <w:r>
              <w:rPr>
                <w:rFonts w:hint="eastAsia" w:ascii="宋体" w:hAnsi="宋体" w:eastAsia="宋体" w:cs="宋体"/>
                <w:color w:val="000000" w:themeColor="text1"/>
                <w:sz w:val="22"/>
                <w:szCs w:val="22"/>
                <w:highlight w:val="none"/>
                <w:vertAlign w:val="baseline"/>
                <w14:textFill>
                  <w14:solidFill>
                    <w14:schemeClr w14:val="tx1"/>
                  </w14:solidFill>
                </w14:textFill>
              </w:rPr>
              <w:t>评标委员会的组建</w:t>
            </w:r>
          </w:p>
        </w:tc>
        <w:tc>
          <w:tcPr>
            <w:tcW w:w="7082" w:type="dxa"/>
            <w:vAlign w:val="center"/>
          </w:tcPr>
          <w:p w14:paraId="35FA9177">
            <w:pPr>
              <w:widowControl w:val="0"/>
              <w:spacing w:line="360" w:lineRule="auto"/>
              <w:jc w:val="left"/>
              <w:rPr>
                <w:rFonts w:hint="eastAsia" w:ascii="宋体" w:hAnsi="宋体" w:eastAsia="宋体" w:cs="宋体"/>
                <w:color w:val="000000" w:themeColor="text1"/>
                <w:sz w:val="22"/>
                <w:szCs w:val="22"/>
                <w:highlight w:val="none"/>
                <w:vertAlign w:val="baseline"/>
                <w:lang w:eastAsia="zh-CN"/>
                <w14:textFill>
                  <w14:solidFill>
                    <w14:schemeClr w14:val="tx1"/>
                  </w14:solidFill>
                </w14:textFill>
              </w:rPr>
            </w:pPr>
            <w:r>
              <w:rPr>
                <w:rFonts w:hint="eastAsia" w:ascii="宋体" w:hAnsi="宋体" w:eastAsia="宋体" w:cs="宋体"/>
                <w:color w:val="000000" w:themeColor="text1"/>
                <w:sz w:val="22"/>
                <w:szCs w:val="22"/>
                <w:highlight w:val="none"/>
                <w:vertAlign w:val="baseline"/>
                <w14:textFill>
                  <w14:solidFill>
                    <w14:schemeClr w14:val="tx1"/>
                  </w14:solidFill>
                </w14:textFill>
              </w:rPr>
              <w:t>评标委员会构成：</w:t>
            </w:r>
            <w:r>
              <w:rPr>
                <w:rFonts w:hint="eastAsia" w:ascii="宋体" w:hAnsi="宋体" w:eastAsia="宋体" w:cs="宋体"/>
                <w:color w:val="000000" w:themeColor="text1"/>
                <w:sz w:val="22"/>
                <w:szCs w:val="22"/>
                <w:highlight w:val="none"/>
                <w:vertAlign w:val="baseline"/>
                <w:lang w:val="en-US" w:eastAsia="zh-CN"/>
                <w14:textFill>
                  <w14:solidFill>
                    <w14:schemeClr w14:val="tx1"/>
                  </w14:solidFill>
                </w14:textFill>
              </w:rPr>
              <w:t>共</w:t>
            </w:r>
            <w:r>
              <w:rPr>
                <w:rFonts w:hint="eastAsia" w:ascii="宋体" w:hAnsi="宋体" w:eastAsia="宋体" w:cs="宋体"/>
                <w:color w:val="000000" w:themeColor="text1"/>
                <w:sz w:val="22"/>
                <w:szCs w:val="22"/>
                <w:highlight w:val="none"/>
                <w:vertAlign w:val="baseline"/>
                <w14:textFill>
                  <w14:solidFill>
                    <w14:schemeClr w14:val="tx1"/>
                  </w14:solidFill>
                </w14:textFill>
              </w:rPr>
              <w:t>5人；采购人代表1人</w:t>
            </w:r>
            <w:r>
              <w:rPr>
                <w:rFonts w:hint="eastAsia" w:ascii="宋体" w:hAnsi="宋体" w:eastAsia="宋体" w:cs="宋体"/>
                <w:color w:val="000000" w:themeColor="text1"/>
                <w:sz w:val="22"/>
                <w:szCs w:val="22"/>
                <w:highlight w:val="none"/>
                <w:vertAlign w:val="baseline"/>
                <w:lang w:val="en-US" w:eastAsia="zh-CN"/>
                <w14:textFill>
                  <w14:solidFill>
                    <w14:schemeClr w14:val="tx1"/>
                  </w14:solidFill>
                </w14:textFill>
              </w:rPr>
              <w:t>与</w:t>
            </w:r>
            <w:r>
              <w:rPr>
                <w:rFonts w:hint="eastAsia" w:ascii="宋体" w:hAnsi="宋体" w:eastAsia="宋体" w:cs="宋体"/>
                <w:color w:val="000000" w:themeColor="text1"/>
                <w:sz w:val="22"/>
                <w:szCs w:val="22"/>
                <w:highlight w:val="none"/>
                <w:vertAlign w:val="baseline"/>
                <w14:textFill>
                  <w14:solidFill>
                    <w14:schemeClr w14:val="tx1"/>
                  </w14:solidFill>
                </w14:textFill>
              </w:rPr>
              <w:t>相关评标专家库中随机抽取相关经济、技术专业4人</w:t>
            </w:r>
            <w:r>
              <w:rPr>
                <w:rFonts w:hint="eastAsia" w:ascii="宋体" w:hAnsi="宋体" w:eastAsia="宋体" w:cs="宋体"/>
                <w:color w:val="000000" w:themeColor="text1"/>
                <w:sz w:val="22"/>
                <w:szCs w:val="22"/>
                <w:highlight w:val="none"/>
                <w:vertAlign w:val="baseline"/>
                <w:lang w:eastAsia="zh-CN"/>
                <w14:textFill>
                  <w14:solidFill>
                    <w14:schemeClr w14:val="tx1"/>
                  </w14:solidFill>
                </w14:textFill>
              </w:rPr>
              <w:t>。</w:t>
            </w:r>
          </w:p>
          <w:p w14:paraId="0E80FC14">
            <w:pPr>
              <w:widowControl w:val="0"/>
              <w:spacing w:line="360" w:lineRule="auto"/>
              <w:jc w:val="left"/>
              <w:rPr>
                <w:rFonts w:hint="eastAsia" w:ascii="宋体" w:hAnsi="宋体" w:eastAsia="宋体" w:cs="宋体"/>
                <w:color w:val="000000" w:themeColor="text1"/>
                <w:sz w:val="22"/>
                <w:szCs w:val="22"/>
                <w:highlight w:val="none"/>
                <w:vertAlign w:val="baseline"/>
                <w14:textFill>
                  <w14:solidFill>
                    <w14:schemeClr w14:val="tx1"/>
                  </w14:solidFill>
                </w14:textFill>
              </w:rPr>
            </w:pPr>
            <w:r>
              <w:rPr>
                <w:rFonts w:hint="eastAsia" w:ascii="宋体" w:hAnsi="宋体" w:eastAsia="宋体" w:cs="宋体"/>
                <w:color w:val="000000" w:themeColor="text1"/>
                <w:sz w:val="22"/>
                <w:szCs w:val="22"/>
                <w:highlight w:val="none"/>
                <w:vertAlign w:val="baseline"/>
                <w14:textFill>
                  <w14:solidFill>
                    <w14:schemeClr w14:val="tx1"/>
                  </w14:solidFill>
                </w14:textFill>
              </w:rPr>
              <w:t>评标专家确定方式：由采购人在监督单位监督下从政府采购评标专家库中随机抽取。</w:t>
            </w:r>
          </w:p>
        </w:tc>
      </w:tr>
      <w:tr w14:paraId="7A6D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15F519D4">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21</w:t>
            </w:r>
          </w:p>
        </w:tc>
        <w:tc>
          <w:tcPr>
            <w:tcW w:w="1925" w:type="dxa"/>
            <w:vAlign w:val="top"/>
          </w:tcPr>
          <w:p w14:paraId="7EF6A764">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授权评标委员会确定中标人</w:t>
            </w:r>
          </w:p>
        </w:tc>
        <w:tc>
          <w:tcPr>
            <w:tcW w:w="7082" w:type="dxa"/>
            <w:vAlign w:val="top"/>
          </w:tcPr>
          <w:p w14:paraId="3A570D40">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否，推荐的中标候选人数：推荐1-3名候选</w:t>
            </w:r>
            <w:r>
              <w:rPr>
                <w:rFonts w:hint="eastAsia" w:ascii="宋体" w:hAnsi="宋体" w:eastAsia="宋体" w:cs="宋体"/>
                <w:color w:val="000000" w:themeColor="text1"/>
                <w:sz w:val="22"/>
                <w:szCs w:val="22"/>
                <w:vertAlign w:val="baseline"/>
                <w:lang w:eastAsia="zh-CN"/>
                <w14:textFill>
                  <w14:solidFill>
                    <w14:schemeClr w14:val="tx1"/>
                  </w14:solidFill>
                </w14:textFill>
              </w:rPr>
              <w:t>投标人</w:t>
            </w:r>
            <w:r>
              <w:rPr>
                <w:rFonts w:hint="eastAsia" w:ascii="宋体" w:hAnsi="宋体" w:eastAsia="宋体" w:cs="宋体"/>
                <w:color w:val="000000" w:themeColor="text1"/>
                <w:sz w:val="22"/>
                <w:szCs w:val="22"/>
                <w:vertAlign w:val="baseline"/>
                <w14:textFill>
                  <w14:solidFill>
                    <w14:schemeClr w14:val="tx1"/>
                  </w14:solidFill>
                </w14:textFill>
              </w:rPr>
              <w:t>，总得分排名第一的</w:t>
            </w:r>
            <w:r>
              <w:rPr>
                <w:rFonts w:hint="eastAsia" w:ascii="宋体" w:hAnsi="宋体" w:eastAsia="宋体" w:cs="宋体"/>
                <w:color w:val="000000" w:themeColor="text1"/>
                <w:sz w:val="22"/>
                <w:szCs w:val="22"/>
                <w:vertAlign w:val="baseline"/>
                <w:lang w:eastAsia="zh-CN"/>
                <w14:textFill>
                  <w14:solidFill>
                    <w14:schemeClr w14:val="tx1"/>
                  </w14:solidFill>
                </w14:textFill>
              </w:rPr>
              <w:t>投标人</w:t>
            </w:r>
            <w:r>
              <w:rPr>
                <w:rFonts w:hint="eastAsia" w:ascii="宋体" w:hAnsi="宋体" w:eastAsia="宋体" w:cs="宋体"/>
                <w:color w:val="000000" w:themeColor="text1"/>
                <w:sz w:val="22"/>
                <w:szCs w:val="22"/>
                <w:vertAlign w:val="baseline"/>
                <w14:textFill>
                  <w14:solidFill>
                    <w14:schemeClr w14:val="tx1"/>
                  </w14:solidFill>
                </w14:textFill>
              </w:rPr>
              <w:t>为本项目中标人。</w:t>
            </w:r>
          </w:p>
        </w:tc>
      </w:tr>
      <w:tr w14:paraId="0FB2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6B80CBF1">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22</w:t>
            </w:r>
          </w:p>
        </w:tc>
        <w:tc>
          <w:tcPr>
            <w:tcW w:w="1925" w:type="dxa"/>
            <w:vAlign w:val="top"/>
          </w:tcPr>
          <w:p w14:paraId="3C741C46">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履约保证金</w:t>
            </w:r>
          </w:p>
        </w:tc>
        <w:tc>
          <w:tcPr>
            <w:tcW w:w="7082" w:type="dxa"/>
            <w:vAlign w:val="top"/>
          </w:tcPr>
          <w:p w14:paraId="3A2A4F63">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本项目免收履约保证金</w:t>
            </w:r>
          </w:p>
        </w:tc>
      </w:tr>
      <w:tr w14:paraId="490E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400AB948">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23</w:t>
            </w:r>
          </w:p>
        </w:tc>
        <w:tc>
          <w:tcPr>
            <w:tcW w:w="1925" w:type="dxa"/>
            <w:vAlign w:val="center"/>
          </w:tcPr>
          <w:p w14:paraId="21D8E476">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中标结果公告期限</w:t>
            </w:r>
          </w:p>
        </w:tc>
        <w:tc>
          <w:tcPr>
            <w:tcW w:w="7082" w:type="dxa"/>
            <w:vAlign w:val="center"/>
          </w:tcPr>
          <w:p w14:paraId="5432CFD7">
            <w:pPr>
              <w:widowControl w:val="0"/>
              <w:spacing w:line="360" w:lineRule="auto"/>
              <w:jc w:val="both"/>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1个工作日</w:t>
            </w:r>
          </w:p>
        </w:tc>
      </w:tr>
      <w:tr w14:paraId="1135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63707FF9">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25</w:t>
            </w:r>
          </w:p>
        </w:tc>
        <w:tc>
          <w:tcPr>
            <w:tcW w:w="1925" w:type="dxa"/>
            <w:vAlign w:val="center"/>
          </w:tcPr>
          <w:p w14:paraId="786D8605">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有关节能产品问题（如涉及）</w:t>
            </w:r>
          </w:p>
        </w:tc>
        <w:tc>
          <w:tcPr>
            <w:tcW w:w="7082" w:type="dxa"/>
            <w:vAlign w:val="top"/>
          </w:tcPr>
          <w:p w14:paraId="402062E2">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按照“财政部、发展改革委、生态环境部、市场监管总局《关于调整优化节能产品、环境标志产品政府采购执行机制的通知》”（财库〔2019〕9号）执行。</w:t>
            </w:r>
          </w:p>
        </w:tc>
      </w:tr>
      <w:tr w14:paraId="09C3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12EB677E">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26</w:t>
            </w:r>
          </w:p>
        </w:tc>
        <w:tc>
          <w:tcPr>
            <w:tcW w:w="1925" w:type="dxa"/>
            <w:vAlign w:val="center"/>
          </w:tcPr>
          <w:p w14:paraId="6F6E99C9">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有关进口产品问题（如涉及）</w:t>
            </w:r>
          </w:p>
        </w:tc>
        <w:tc>
          <w:tcPr>
            <w:tcW w:w="7082" w:type="dxa"/>
            <w:vAlign w:val="top"/>
          </w:tcPr>
          <w:p w14:paraId="5B0B47C7">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除招标文件中特别约定可以投报进口产品外，其他货物均不得投报进口产品（进口产品是指通过中国海关报关验收进入中国境内且产自关境外的产品，包括已进入中国境内的进口产品），投标人提供的产品（设备）必须是在中国境内生产的产品，否则，将视为无效投标。</w:t>
            </w:r>
          </w:p>
          <w:p w14:paraId="7B7C1FE7">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注：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认定为进口产品。</w:t>
            </w:r>
          </w:p>
        </w:tc>
      </w:tr>
      <w:tr w14:paraId="29DA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46BDA7D2">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27</w:t>
            </w:r>
          </w:p>
        </w:tc>
        <w:tc>
          <w:tcPr>
            <w:tcW w:w="1925" w:type="dxa"/>
            <w:vAlign w:val="center"/>
          </w:tcPr>
          <w:p w14:paraId="6298CF6F">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有关信用记录查询问题</w:t>
            </w:r>
          </w:p>
        </w:tc>
        <w:tc>
          <w:tcPr>
            <w:tcW w:w="7082" w:type="dxa"/>
            <w:vAlign w:val="top"/>
          </w:tcPr>
          <w:p w14:paraId="45044F1E">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根据财政部《关于在政府采购活动中查询及使用信用记录有关问题的通知》财库【2016】125号文件，对列入失信被执行人、重大税收违法失信主体的、政府采购严重违法失信行为记录名单及其他不附合《政府采购法》第二十二条规定条件的供应商，将拒绝其参与政府采购活动。【信用信息查询渠道：“信用中国”网站（www.creditchina.gov.cn）、中国政府采购网（www.ccgp.gov.cn）】</w:t>
            </w:r>
          </w:p>
        </w:tc>
      </w:tr>
      <w:tr w14:paraId="2419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2D28AEC1">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28</w:t>
            </w:r>
          </w:p>
        </w:tc>
        <w:tc>
          <w:tcPr>
            <w:tcW w:w="1925" w:type="dxa"/>
            <w:vAlign w:val="center"/>
          </w:tcPr>
          <w:p w14:paraId="25F2B63B">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有关核心产品问题</w:t>
            </w:r>
          </w:p>
        </w:tc>
        <w:tc>
          <w:tcPr>
            <w:tcW w:w="7082" w:type="dxa"/>
            <w:vAlign w:val="top"/>
          </w:tcPr>
          <w:p w14:paraId="15963C5D">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非单一产品采购项目，采购人应当确定核心产品，核心产品将在招标文件第五部分“采购项目需求及要求”中载明，投标人提供的核心产品品牌相同的，按照《政府采购货物和服务招标投标管理办法》的规定处理。</w:t>
            </w:r>
          </w:p>
        </w:tc>
      </w:tr>
      <w:tr w14:paraId="6140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5D783BBB">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29</w:t>
            </w:r>
          </w:p>
        </w:tc>
        <w:tc>
          <w:tcPr>
            <w:tcW w:w="1925" w:type="dxa"/>
            <w:vAlign w:val="center"/>
          </w:tcPr>
          <w:p w14:paraId="368CE14F">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其他提示事项（如涉及）</w:t>
            </w:r>
          </w:p>
        </w:tc>
        <w:tc>
          <w:tcPr>
            <w:tcW w:w="7082" w:type="dxa"/>
            <w:vAlign w:val="top"/>
          </w:tcPr>
          <w:p w14:paraId="22FC37D9">
            <w:pPr>
              <w:widowControl w:val="0"/>
              <w:numPr>
                <w:ilvl w:val="0"/>
                <w:numId w:val="1"/>
              </w:numPr>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根据国家有关信息安全产品实施政府采购的规定，本项目如涉及以下13类信息安全产品的，投标人均应投报经国家认证的信息安全产品，13类信息安全产品包括：防火墙、网络安全隔离卡与线路选择器、安全隔离与信息交换、安全路由器、智能卡COS、数据备份与恢复、安全操作系统、安全数据库系统、反垃圾邮件、入侵检测系统、网络脆弱性扫描、安全审计</w:t>
            </w:r>
            <w:r>
              <w:rPr>
                <w:rFonts w:hint="eastAsia" w:ascii="宋体" w:hAnsi="宋体" w:eastAsia="宋体" w:cs="宋体"/>
                <w:color w:val="000000" w:themeColor="text1"/>
                <w:sz w:val="22"/>
                <w:szCs w:val="22"/>
                <w:vertAlign w:val="baseline"/>
                <w:lang w:eastAsia="zh-CN"/>
                <w14:textFill>
                  <w14:solidFill>
                    <w14:schemeClr w14:val="tx1"/>
                  </w14:solidFill>
                </w14:textFill>
              </w:rPr>
              <w:t>、</w:t>
            </w:r>
            <w:r>
              <w:rPr>
                <w:rFonts w:hint="eastAsia" w:ascii="宋体" w:hAnsi="宋体" w:eastAsia="宋体" w:cs="宋体"/>
                <w:color w:val="000000" w:themeColor="text1"/>
                <w:sz w:val="22"/>
                <w:szCs w:val="22"/>
                <w:vertAlign w:val="baseline"/>
                <w14:textFill>
                  <w14:solidFill>
                    <w14:schemeClr w14:val="tx1"/>
                  </w14:solidFill>
                </w14:textFill>
              </w:rPr>
              <w:t>网站恢复等。</w:t>
            </w:r>
          </w:p>
          <w:p w14:paraId="5A4EFCE0">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w:t>
            </w:r>
            <w:r>
              <w:rPr>
                <w:rFonts w:hint="eastAsia" w:ascii="宋体" w:hAnsi="宋体" w:eastAsia="宋体" w:cs="宋体"/>
                <w:color w:val="000000" w:themeColor="text1"/>
                <w:sz w:val="22"/>
                <w:szCs w:val="22"/>
                <w:vertAlign w:val="baseline"/>
                <w:lang w:val="en-US" w:eastAsia="en-US"/>
                <w14:textFill>
                  <w14:solidFill>
                    <w14:schemeClr w14:val="tx1"/>
                  </w14:solidFill>
                </w14:textFill>
              </w:rPr>
              <w:t>如本项目中涉及属于政府强制采购产品的，无论询价文件是否特别指明，依据品目清单和认证证书实施政府优先采购和强制采购。采购人拟采购的产品属于品目清单范围的，应当依据国家确定的认证机构出具的、处于有效期之内的节能产品、环境标志产品认证证书，对获得证书的产品实施政府优先采购或强制采购。供应商所报产品属于《节能产品政府采购品目清单》或《环境标志产品政府采购品目清单》范围的“政府优先采购产品 ”的应提供国家确定的认证机构出具的、处于有效期之内的节能产品认证证书或环境标志产品认证证书扫描件，否则视为主动放弃被优先采购的权利，其中包括但不限于，台式计算机、便携式计算机、平板式微型计算机、激光打印机、针式打印机、液晶显示器、制冷压缩机、空调机组、专用制冷、空调设备、镇流器、空调机、电热水器普通照明用自镇流荧光灯、普通照明用双端荧光灯、电视设备、视频监控设备、便器、水嘴等品目为政府强制采购的节能产品，并如实填写《政府采购节能、环保产品汇总表》，否则将视为无效投标。</w:t>
            </w:r>
          </w:p>
        </w:tc>
      </w:tr>
      <w:tr w14:paraId="53FF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6F183ED1">
            <w:pPr>
              <w:widowControl w:val="0"/>
              <w:spacing w:line="360" w:lineRule="auto"/>
              <w:jc w:val="center"/>
              <w:rPr>
                <w:rFonts w:hint="eastAsia" w:ascii="宋体" w:hAnsi="宋体" w:eastAsia="宋体" w:cs="宋体"/>
                <w:snapToGrid w:val="0"/>
                <w:color w:val="000000" w:themeColor="text1"/>
                <w:kern w:val="0"/>
                <w:sz w:val="22"/>
                <w:szCs w:val="22"/>
                <w:vertAlign w:val="baseline"/>
                <w:lang w:val="en-US" w:eastAsia="zh-CN" w:bidi="ar-SA"/>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30</w:t>
            </w:r>
          </w:p>
        </w:tc>
        <w:tc>
          <w:tcPr>
            <w:tcW w:w="1925" w:type="dxa"/>
            <w:vAlign w:val="center"/>
          </w:tcPr>
          <w:p w14:paraId="589A66E7">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河南省政府采购合同融资政策告知函</w:t>
            </w:r>
          </w:p>
        </w:tc>
        <w:tc>
          <w:tcPr>
            <w:tcW w:w="7082" w:type="dxa"/>
            <w:vAlign w:val="top"/>
          </w:tcPr>
          <w:p w14:paraId="2BBD8E98">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根据新乡市财政局《关于进一步推进政府采购合同融资工作实施方案的通知》（新财购【2020】10号）要求，</w:t>
            </w:r>
            <w:r>
              <w:rPr>
                <w:rFonts w:hint="eastAsia" w:ascii="宋体" w:hAnsi="宋体" w:eastAsia="宋体" w:cs="宋体"/>
                <w:color w:val="000000" w:themeColor="text1"/>
                <w:sz w:val="22"/>
                <w:szCs w:val="22"/>
                <w:vertAlign w:val="baseline"/>
                <w:lang w:eastAsia="zh-CN"/>
                <w14:textFill>
                  <w14:solidFill>
                    <w14:schemeClr w14:val="tx1"/>
                  </w14:solidFill>
                </w14:textFill>
              </w:rPr>
              <w:t>投标人</w:t>
            </w:r>
            <w:r>
              <w:rPr>
                <w:rFonts w:hint="eastAsia" w:ascii="宋体" w:hAnsi="宋体" w:eastAsia="宋体" w:cs="宋体"/>
                <w:color w:val="000000" w:themeColor="text1"/>
                <w:sz w:val="22"/>
                <w:szCs w:val="22"/>
                <w:vertAlign w:val="baseline"/>
                <w14:textFill>
                  <w14:solidFill>
                    <w14:schemeClr w14:val="tx1"/>
                  </w14:solidFill>
                </w14:textFill>
              </w:rPr>
              <w:t>在中标成交后可以持政府采购合同向融资机构申请贷款。融资渠道和方式可以通过河南省政府采购网或新乡市政府采购网“河南省政府采购合同融资平台”获取。</w:t>
            </w:r>
          </w:p>
        </w:tc>
      </w:tr>
      <w:tr w14:paraId="3F4E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3952A102">
            <w:pPr>
              <w:widowControl w:val="0"/>
              <w:spacing w:line="360" w:lineRule="auto"/>
              <w:jc w:val="center"/>
              <w:rPr>
                <w:rFonts w:hint="eastAsia" w:ascii="宋体" w:hAnsi="宋体" w:eastAsia="宋体" w:cs="宋体"/>
                <w:snapToGrid w:val="0"/>
                <w:color w:val="000000" w:themeColor="text1"/>
                <w:kern w:val="0"/>
                <w:sz w:val="22"/>
                <w:szCs w:val="22"/>
                <w:vertAlign w:val="baseline"/>
                <w:lang w:val="en-US" w:eastAsia="zh-CN" w:bidi="ar-SA"/>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31</w:t>
            </w:r>
          </w:p>
        </w:tc>
        <w:tc>
          <w:tcPr>
            <w:tcW w:w="1925" w:type="dxa"/>
            <w:vAlign w:val="center"/>
          </w:tcPr>
          <w:p w14:paraId="758EBF93">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招标代理服务费</w:t>
            </w:r>
          </w:p>
        </w:tc>
        <w:tc>
          <w:tcPr>
            <w:tcW w:w="7082" w:type="dxa"/>
            <w:vAlign w:val="top"/>
          </w:tcPr>
          <w:p w14:paraId="307B9A20">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根据</w:t>
            </w:r>
            <w:r>
              <w:rPr>
                <w:rFonts w:hint="eastAsia" w:ascii="宋体" w:hAnsi="宋体" w:eastAsia="宋体" w:cs="宋体"/>
                <w:color w:val="000000" w:themeColor="text1"/>
                <w:sz w:val="22"/>
                <w:szCs w:val="22"/>
                <w:vertAlign w:val="baseline"/>
                <w14:textFill>
                  <w14:solidFill>
                    <w14:schemeClr w14:val="tx1"/>
                  </w14:solidFill>
                </w14:textFill>
              </w:rPr>
              <w:t>委托代理协议规定本项目招标代理服</w:t>
            </w:r>
            <w:r>
              <w:rPr>
                <w:rFonts w:hint="eastAsia" w:ascii="宋体" w:hAnsi="宋体" w:eastAsia="宋体" w:cs="宋体"/>
                <w:color w:val="000000" w:themeColor="text1"/>
                <w:sz w:val="22"/>
                <w:szCs w:val="22"/>
                <w:shd w:val="clear"/>
                <w:vertAlign w:val="baseline"/>
                <w14:textFill>
                  <w14:solidFill>
                    <w14:schemeClr w14:val="tx1"/>
                  </w14:solidFill>
                </w14:textFill>
              </w:rPr>
              <w:t>务</w:t>
            </w:r>
            <w:r>
              <w:rPr>
                <w:rFonts w:hint="eastAsia" w:ascii="宋体" w:hAnsi="宋体" w:eastAsia="宋体" w:cs="宋体"/>
                <w:color w:val="000000" w:themeColor="text1"/>
                <w:sz w:val="22"/>
                <w:szCs w:val="22"/>
                <w:vertAlign w:val="baseline"/>
                <w14:textFill>
                  <w14:solidFill>
                    <w14:schemeClr w14:val="tx1"/>
                  </w14:solidFill>
                </w14:textFill>
              </w:rPr>
              <w:t>费</w:t>
            </w:r>
            <w:r>
              <w:rPr>
                <w:rFonts w:hint="eastAsia" w:ascii="宋体" w:hAnsi="宋体" w:eastAsia="宋体" w:cs="宋体"/>
                <w:color w:val="000000" w:themeColor="text1"/>
                <w:sz w:val="22"/>
                <w:szCs w:val="22"/>
                <w:vertAlign w:val="baseline"/>
                <w:lang w:val="en-US" w:eastAsia="zh-CN"/>
                <w14:textFill>
                  <w14:solidFill>
                    <w14:schemeClr w14:val="tx1"/>
                  </w14:solidFill>
                </w14:textFill>
              </w:rPr>
              <w:t>41600.00元；</w:t>
            </w:r>
            <w:r>
              <w:rPr>
                <w:rFonts w:hint="eastAsia" w:ascii="宋体" w:hAnsi="宋体" w:eastAsia="宋体" w:cs="宋体"/>
                <w:color w:val="000000" w:themeColor="text1"/>
                <w:sz w:val="22"/>
                <w:szCs w:val="22"/>
                <w:vertAlign w:val="baseline"/>
                <w14:textFill>
                  <w14:solidFill>
                    <w14:schemeClr w14:val="tx1"/>
                  </w14:solidFill>
                </w14:textFill>
              </w:rPr>
              <w:t>由中标人在领取中标通知书时支付。</w:t>
            </w:r>
          </w:p>
        </w:tc>
      </w:tr>
      <w:tr w14:paraId="4D5F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7D5920C9">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32</w:t>
            </w:r>
          </w:p>
        </w:tc>
        <w:tc>
          <w:tcPr>
            <w:tcW w:w="1925" w:type="dxa"/>
            <w:vAlign w:val="center"/>
          </w:tcPr>
          <w:p w14:paraId="3EF37A8D">
            <w:pPr>
              <w:widowControl w:val="0"/>
              <w:spacing w:line="360" w:lineRule="auto"/>
              <w:jc w:val="center"/>
              <w:rPr>
                <w:rFonts w:hint="eastAsia" w:ascii="宋体" w:hAnsi="宋体" w:eastAsia="宋体" w:cs="宋体"/>
                <w:b/>
                <w:bCs/>
                <w:color w:val="auto"/>
                <w:sz w:val="22"/>
                <w:szCs w:val="22"/>
                <w:vertAlign w:val="baseline"/>
              </w:rPr>
            </w:pPr>
            <w:r>
              <w:rPr>
                <w:rFonts w:hint="eastAsia" w:ascii="宋体" w:hAnsi="宋体" w:eastAsia="宋体" w:cs="宋体"/>
                <w:b/>
                <w:bCs/>
                <w:color w:val="auto"/>
                <w:sz w:val="22"/>
                <w:szCs w:val="22"/>
                <w:vertAlign w:val="baseline"/>
              </w:rPr>
              <w:t>付款方式</w:t>
            </w:r>
          </w:p>
        </w:tc>
        <w:tc>
          <w:tcPr>
            <w:tcW w:w="7082" w:type="dxa"/>
            <w:vAlign w:val="top"/>
          </w:tcPr>
          <w:p w14:paraId="6754E386">
            <w:pPr>
              <w:widowControl w:val="0"/>
              <w:spacing w:line="360" w:lineRule="auto"/>
              <w:jc w:val="left"/>
              <w:rPr>
                <w:rFonts w:hint="default" w:ascii="宋体" w:hAnsi="宋体" w:eastAsia="宋体" w:cs="宋体"/>
                <w:b/>
                <w:bCs/>
                <w:color w:val="auto"/>
                <w:sz w:val="22"/>
                <w:szCs w:val="22"/>
                <w:vertAlign w:val="baseline"/>
                <w:lang w:val="en-US" w:eastAsia="zh-CN"/>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签订合同后进场支付合同价款的30%，供货完工支付至合同价款的80%，项目完工经验收合格后支付至合同金额的97%，剩余价款一年后无息付清。</w:t>
            </w:r>
          </w:p>
        </w:tc>
      </w:tr>
      <w:tr w14:paraId="193B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4DC972C7">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33</w:t>
            </w:r>
          </w:p>
        </w:tc>
        <w:tc>
          <w:tcPr>
            <w:tcW w:w="1925" w:type="dxa"/>
            <w:vAlign w:val="center"/>
          </w:tcPr>
          <w:p w14:paraId="09B8960A">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投标（响应）文件编制注意事项</w:t>
            </w:r>
          </w:p>
        </w:tc>
        <w:tc>
          <w:tcPr>
            <w:tcW w:w="7082" w:type="dxa"/>
            <w:vAlign w:val="top"/>
          </w:tcPr>
          <w:p w14:paraId="4808FFCF">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本项目采购文件及招标公告中的项目编号</w:t>
            </w:r>
            <w:r>
              <w:rPr>
                <w:rFonts w:hint="eastAsia" w:ascii="宋体" w:hAnsi="宋体" w:eastAsia="宋体" w:cs="宋体"/>
                <w:color w:val="000000" w:themeColor="text1"/>
                <w:sz w:val="22"/>
                <w:szCs w:val="22"/>
                <w:vertAlign w:val="baseline"/>
                <w:lang w:eastAsia="zh-CN"/>
                <w14:textFill>
                  <w14:solidFill>
                    <w14:schemeClr w14:val="tx1"/>
                  </w14:solidFill>
                </w14:textFill>
              </w:rPr>
              <w:t>、</w:t>
            </w:r>
            <w:r>
              <w:rPr>
                <w:rFonts w:hint="eastAsia" w:ascii="宋体" w:hAnsi="宋体" w:eastAsia="宋体" w:cs="宋体"/>
                <w:color w:val="000000" w:themeColor="text1"/>
                <w:sz w:val="22"/>
                <w:szCs w:val="22"/>
                <w:vertAlign w:val="baseline"/>
                <w:lang w:val="en-US" w:eastAsia="zh-CN"/>
                <w14:textFill>
                  <w14:solidFill>
                    <w14:schemeClr w14:val="tx1"/>
                  </w14:solidFill>
                </w14:textFill>
              </w:rPr>
              <w:t>财政编号、</w:t>
            </w:r>
            <w:r>
              <w:rPr>
                <w:rFonts w:hint="eastAsia" w:ascii="宋体" w:hAnsi="宋体" w:eastAsia="宋体" w:cs="宋体"/>
                <w:color w:val="000000" w:themeColor="text1"/>
                <w:sz w:val="22"/>
                <w:szCs w:val="22"/>
                <w:vertAlign w:val="baseline"/>
                <w14:textFill>
                  <w14:solidFill>
                    <w14:schemeClr w14:val="tx1"/>
                  </w14:solidFill>
                </w14:textFill>
              </w:rPr>
              <w:t>交易中心电子系统产生的项目编号（分包编号）均为有效编号，在评审时应均予认可。</w:t>
            </w:r>
          </w:p>
        </w:tc>
      </w:tr>
      <w:tr w14:paraId="6A09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5EF204A9">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34</w:t>
            </w:r>
          </w:p>
        </w:tc>
        <w:tc>
          <w:tcPr>
            <w:tcW w:w="1925" w:type="dxa"/>
            <w:vAlign w:val="center"/>
          </w:tcPr>
          <w:p w14:paraId="56954BCD">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是否专门面向中小企业采购</w:t>
            </w:r>
          </w:p>
        </w:tc>
        <w:tc>
          <w:tcPr>
            <w:tcW w:w="7082" w:type="dxa"/>
            <w:vAlign w:val="top"/>
          </w:tcPr>
          <w:p w14:paraId="642251DD">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lang w:eastAsia="zh-CN"/>
                <w14:textFill>
                  <w14:solidFill>
                    <w14:schemeClr w14:val="tx1"/>
                  </w14:solidFill>
                </w14:textFill>
              </w:rPr>
              <w:t>□</w:t>
            </w:r>
            <w:r>
              <w:rPr>
                <w:rFonts w:hint="eastAsia" w:ascii="宋体" w:hAnsi="宋体" w:eastAsia="宋体" w:cs="宋体"/>
                <w:color w:val="000000" w:themeColor="text1"/>
                <w:sz w:val="22"/>
                <w:szCs w:val="22"/>
                <w:vertAlign w:val="baseline"/>
                <w14:textFill>
                  <w14:solidFill>
                    <w14:schemeClr w14:val="tx1"/>
                  </w14:solidFill>
                </w14:textFill>
              </w:rPr>
              <w:t xml:space="preserve"> 是</w:t>
            </w:r>
          </w:p>
          <w:p w14:paraId="5A7BB1E7">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lang w:eastAsia="zh-CN"/>
                <w14:textFill>
                  <w14:solidFill>
                    <w14:schemeClr w14:val="tx1"/>
                  </w14:solidFill>
                </w14:textFill>
              </w:rPr>
              <w:t>☑</w:t>
            </w:r>
            <w:r>
              <w:rPr>
                <w:rFonts w:hint="eastAsia" w:ascii="宋体" w:hAnsi="宋体" w:eastAsia="宋体" w:cs="宋体"/>
                <w:color w:val="000000" w:themeColor="text1"/>
                <w:sz w:val="22"/>
                <w:szCs w:val="22"/>
                <w:vertAlign w:val="baseline"/>
                <w14:textFill>
                  <w14:solidFill>
                    <w14:schemeClr w14:val="tx1"/>
                  </w14:solidFill>
                </w14:textFill>
              </w:rPr>
              <w:t xml:space="preserve"> 否 本项目非专门面向中小企业采购。</w:t>
            </w:r>
          </w:p>
          <w:p w14:paraId="1BD8D914">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注：根据工信部联企业[2011]300号文的规定，本项目涉及中小企业的行业划型属于</w:t>
            </w:r>
            <w:r>
              <w:rPr>
                <w:rFonts w:hint="eastAsia" w:ascii="宋体" w:hAnsi="宋体" w:eastAsia="宋体" w:cs="宋体"/>
                <w:b/>
                <w:bCs/>
                <w:color w:val="000000" w:themeColor="text1"/>
                <w:sz w:val="22"/>
                <w:szCs w:val="22"/>
                <w:vertAlign w:val="baseline"/>
                <w14:textFill>
                  <w14:solidFill>
                    <w14:schemeClr w14:val="tx1"/>
                  </w14:solidFill>
                </w14:textFill>
              </w:rPr>
              <w:t>“</w:t>
            </w:r>
            <w: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t>工业</w:t>
            </w:r>
            <w:r>
              <w:rPr>
                <w:rFonts w:hint="eastAsia" w:ascii="宋体" w:hAnsi="宋体" w:eastAsia="宋体" w:cs="宋体"/>
                <w:b/>
                <w:bCs/>
                <w:color w:val="000000" w:themeColor="text1"/>
                <w:sz w:val="22"/>
                <w:szCs w:val="22"/>
                <w:vertAlign w:val="baseline"/>
                <w14:textFill>
                  <w14:solidFill>
                    <w14:schemeClr w14:val="tx1"/>
                  </w14:solidFill>
                </w14:textFill>
              </w:rPr>
              <w:t>”</w:t>
            </w:r>
            <w:r>
              <w:rPr>
                <w:rFonts w:hint="eastAsia" w:ascii="宋体" w:hAnsi="宋体" w:eastAsia="宋体" w:cs="宋体"/>
                <w:color w:val="000000" w:themeColor="text1"/>
                <w:sz w:val="22"/>
                <w:szCs w:val="22"/>
                <w:vertAlign w:val="baseline"/>
                <w14:textFill>
                  <w14:solidFill>
                    <w14:schemeClr w14:val="tx1"/>
                  </w14:solidFill>
                </w14:textFill>
              </w:rPr>
              <w:t>。</w:t>
            </w:r>
          </w:p>
        </w:tc>
      </w:tr>
      <w:tr w14:paraId="783C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1" w:type="dxa"/>
            <w:vAlign w:val="center"/>
          </w:tcPr>
          <w:p w14:paraId="748B2031">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35</w:t>
            </w:r>
          </w:p>
        </w:tc>
        <w:tc>
          <w:tcPr>
            <w:tcW w:w="1925" w:type="dxa"/>
            <w:vAlign w:val="center"/>
          </w:tcPr>
          <w:p w14:paraId="741765D4">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中小企业扶持政策</w:t>
            </w:r>
          </w:p>
        </w:tc>
        <w:tc>
          <w:tcPr>
            <w:tcW w:w="7082" w:type="dxa"/>
            <w:vAlign w:val="top"/>
          </w:tcPr>
          <w:p w14:paraId="0C8F9337">
            <w:pPr>
              <w:widowControl w:val="0"/>
              <w:spacing w:line="360" w:lineRule="auto"/>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1.为了促进中小企业发展，根据《中华人民共和国政府采购法实施条例》第六条和财库[2020]46号的规定，给予小型和微型企业产品（投标人提供的所有投标产品均为小微企业生产产品）、贫困地区企业价格20%的扣除，用扣除后的价格参与评审，小微企业产品投标、贫困地区企业报价=小微企业产品报价×（1-20%）。中小企业划型标准见《关于印发中小企业划型标准规定的通知》（工信部联企业[2011]300号）。</w:t>
            </w:r>
          </w:p>
          <w:p w14:paraId="4DA2025E">
            <w:pPr>
              <w:widowControl w:val="0"/>
              <w:spacing w:line="360" w:lineRule="auto"/>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2.为了发挥政府采购促进残疾人就业的作用，进一步保障残疾人权益，根据财库【2017】141号的规定，给予残疾人福利性单位（投标人为残疾人福利性单位且提供的所有投标产品均为残疾人福利性单位产品）价格20%的扣除，用扣除后的价格参与评审，残疾人福利性单位投标报价=残疾人福利性单位报价×（1-20%）。</w:t>
            </w:r>
          </w:p>
          <w:p w14:paraId="1636C19A">
            <w:pPr>
              <w:widowControl w:val="0"/>
              <w:spacing w:line="360" w:lineRule="auto"/>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3.残疾人福利性单位属于小型、微型企业的，不重复享受政策。仅给予一次价格20%的扣除。</w:t>
            </w:r>
          </w:p>
          <w:p w14:paraId="5D177721">
            <w:pPr>
              <w:widowControl w:val="0"/>
              <w:spacing w:line="360" w:lineRule="auto"/>
              <w:jc w:val="left"/>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4.根据《关于政府采购支持监狱企业发展有关问题的通知》（财库[2014]68号）文件规定，监狱企业视同小型、微型企业，评审中享受价格20%扣除，用扣除后的价格参与评审，监狱企业产品投标报价=监狱企业产品报价×（1-20%）。（须提供由省级以上监狱管理局、戒毒管理局（含（含新疆生产建设兵团）出具的属于监狱企业的证明文件）。</w:t>
            </w:r>
          </w:p>
          <w:p w14:paraId="29F205D4">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b/>
                <w:bCs/>
                <w:color w:val="000000" w:themeColor="text1"/>
                <w:sz w:val="22"/>
                <w:szCs w:val="22"/>
                <w:vertAlign w:val="baseline"/>
                <w:lang w:val="en-US" w:eastAsia="zh-CN"/>
                <w14:textFill>
                  <w14:solidFill>
                    <w14:schemeClr w14:val="tx1"/>
                  </w14:solidFill>
                </w14:textFill>
              </w:rPr>
              <w:t>监狱企业、残疾人福利性单位属于小型、微型企业的，不重复享受政策。根据政策对应价格扣除。</w:t>
            </w:r>
          </w:p>
        </w:tc>
      </w:tr>
      <w:tr w14:paraId="6309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661" w:type="dxa"/>
            <w:vAlign w:val="center"/>
          </w:tcPr>
          <w:p w14:paraId="660C8ADD">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36</w:t>
            </w:r>
          </w:p>
        </w:tc>
        <w:tc>
          <w:tcPr>
            <w:tcW w:w="1925" w:type="dxa"/>
            <w:vAlign w:val="center"/>
          </w:tcPr>
          <w:p w14:paraId="438BEC71">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有关政府采购推广使用绿色包装的问题</w:t>
            </w:r>
          </w:p>
        </w:tc>
        <w:tc>
          <w:tcPr>
            <w:tcW w:w="7082" w:type="dxa"/>
            <w:vAlign w:val="top"/>
          </w:tcPr>
          <w:p w14:paraId="5AA0DAD2">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按照《财政部办公厅、生态环境部、国家邮政局办公室关于印发《〈商品包装政府采购需求标准（试行）〉、〈快递包装政府采购需求标准（试行）〉的通知》（财办库〔2020〕123号）执行。</w:t>
            </w:r>
          </w:p>
        </w:tc>
      </w:tr>
      <w:tr w14:paraId="5C56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661" w:type="dxa"/>
            <w:vAlign w:val="center"/>
          </w:tcPr>
          <w:p w14:paraId="46C5B726">
            <w:pPr>
              <w:widowControl w:val="0"/>
              <w:spacing w:line="360" w:lineRule="auto"/>
              <w:jc w:val="center"/>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37</w:t>
            </w:r>
          </w:p>
        </w:tc>
        <w:tc>
          <w:tcPr>
            <w:tcW w:w="1925" w:type="dxa"/>
            <w:vAlign w:val="center"/>
          </w:tcPr>
          <w:p w14:paraId="07C5B916">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在政府采购中</w:t>
            </w:r>
          </w:p>
          <w:p w14:paraId="13C3ADAA">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实施本国产品标准及相关政策</w:t>
            </w:r>
          </w:p>
        </w:tc>
        <w:tc>
          <w:tcPr>
            <w:tcW w:w="7082" w:type="dxa"/>
            <w:vAlign w:val="top"/>
          </w:tcPr>
          <w:p w14:paraId="303EC40A">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一、本国产品标准</w:t>
            </w:r>
          </w:p>
          <w:p w14:paraId="12A53BEC">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本国产品应当符合以下条件：</w:t>
            </w:r>
          </w:p>
          <w:p w14:paraId="73DC57AF">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（一）在中国境内生产</w:t>
            </w:r>
          </w:p>
          <w:p w14:paraId="2869D0F9">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产品应当在中国境内生产，即在中华人民共和国关境内实现从原材料 、组件到产品的属性改变。</w:t>
            </w:r>
          </w:p>
          <w:p w14:paraId="5CB9994D">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属性改变是指经过制造、加工或者组装等工序，产生完全不同于原材料、组件的新产品，并具有新的名称和特征（用途）。属性改变不包括以下细微操作：</w:t>
            </w:r>
          </w:p>
          <w:p w14:paraId="0379286D">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1.为确保产品在运输或者储存期间保持某种状态而进行的操作；</w:t>
            </w:r>
          </w:p>
          <w:p w14:paraId="3FEE5DED">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2.为产品运输或者销售进行的包装或者展示；</w:t>
            </w:r>
          </w:p>
          <w:p w14:paraId="3C46EF2A">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3.在产品或者其包装上粘贴或者印刷品牌、标志、标识以及其他用于区别的标记；</w:t>
            </w:r>
          </w:p>
          <w:p w14:paraId="3FBA04D6">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4.简单的上漆、磨光和分装；</w:t>
            </w:r>
          </w:p>
          <w:p w14:paraId="55EB1CDA">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5.其他不属于属性改变的情形。</w:t>
            </w:r>
          </w:p>
          <w:p w14:paraId="313AE874">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（二）在中国境内生产的组件成本占比达到规定比例</w:t>
            </w:r>
          </w:p>
          <w:p w14:paraId="05CFE067">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产品在中国境内生产的组件成本占比应当达到规定比例，计算公式为 :</w:t>
            </w:r>
          </w:p>
          <w:p w14:paraId="27F50F08">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drawing>
                <wp:inline distT="0" distB="0" distL="0" distR="0">
                  <wp:extent cx="2733675" cy="389890"/>
                  <wp:effectExtent l="0" t="0" r="9525" b="1016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5"/>
                          <a:stretch>
                            <a:fillRect/>
                          </a:stretch>
                        </pic:blipFill>
                        <pic:spPr>
                          <a:xfrm>
                            <a:off x="0" y="0"/>
                            <a:ext cx="2734055" cy="390144"/>
                          </a:xfrm>
                          <a:prstGeom prst="rect">
                            <a:avLst/>
                          </a:prstGeom>
                        </pic:spPr>
                      </pic:pic>
                    </a:graphicData>
                  </a:graphic>
                </wp:inline>
              </w:drawing>
            </w:r>
          </w:p>
          <w:p w14:paraId="0C8FC4D2">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2D9CC6F1">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（三）特定产品的关键组件、关键工序符合相关要求</w:t>
            </w:r>
          </w:p>
          <w:p w14:paraId="69057EA8">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对特定产品，在符合本通知第一条第（一）项和第（二）项条件的基础上，应当符合财政部会同有关行业主管部门确定的其关键组件、关键工序在中国境内生产、完成等要求。</w:t>
            </w:r>
          </w:p>
          <w:p w14:paraId="59D1E26F">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3E23BCD2">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二、本国产品标准的适用范围</w:t>
            </w:r>
          </w:p>
          <w:p w14:paraId="156D0E40">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本国产品标准适用于货物，包括政府采购货物项目和服务项目中涉及的货物。适用本国产品标准的货物具体是指《政府采购品目分类目录 》中的货物类产品，但不包括其中的房屋和构筑物，文物和陈列品，图书和档案，特种动植物，农林牧渔业产品，矿与矿物，电力、城市燃气、蒸汽和热水、水，食品、饮料和烟草原料，无形资产。</w:t>
            </w:r>
          </w:p>
          <w:p w14:paraId="630D0D61">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三、对本国产品的支持政策</w:t>
            </w:r>
          </w:p>
          <w:p w14:paraId="00909D5F">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10A88591">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67BBD09">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四、政策执行要求</w:t>
            </w:r>
          </w:p>
          <w:p w14:paraId="0DB0A258">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（一）产品在中国境内生产的组件成本核算规则。产品在中国境内生产的组件成本，按照《中国境内生产的组件成本核算基本规则》（见附件1）计算。</w:t>
            </w:r>
          </w:p>
          <w:p w14:paraId="131A093F">
            <w:pPr>
              <w:widowControl w:val="0"/>
              <w:spacing w:line="360" w:lineRule="auto"/>
              <w:jc w:val="left"/>
              <w:rPr>
                <w:rFonts w:hint="eastAsia" w:ascii="宋体" w:hAnsi="宋体" w:eastAsia="宋体" w:cs="宋体"/>
                <w:b/>
                <w:bCs/>
                <w:color w:val="000000" w:themeColor="text1"/>
                <w:sz w:val="22"/>
                <w:szCs w:val="22"/>
                <w:vertAlign w:val="baseline"/>
                <w14:textFill>
                  <w14:solidFill>
                    <w14:schemeClr w14:val="tx1"/>
                  </w14:solidFill>
                </w14:textFill>
              </w:rPr>
            </w:pPr>
            <w:r>
              <w:rPr>
                <w:rFonts w:hint="eastAsia" w:ascii="宋体" w:hAnsi="宋体" w:eastAsia="宋体" w:cs="宋体"/>
                <w:b/>
                <w:bCs/>
                <w:color w:val="000000" w:themeColor="text1"/>
                <w:sz w:val="22"/>
                <w:szCs w:val="22"/>
                <w:vertAlign w:val="baseline"/>
                <w14:textFill>
                  <w14:solidFill>
                    <w14:schemeClr w14:val="tx1"/>
                  </w14:solidFill>
                </w14:textFill>
              </w:rPr>
              <w:t>附件1</w:t>
            </w:r>
          </w:p>
          <w:p w14:paraId="79A0599D">
            <w:pPr>
              <w:widowControl w:val="0"/>
              <w:spacing w:line="360" w:lineRule="auto"/>
              <w:jc w:val="center"/>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b/>
                <w:bCs/>
                <w:color w:val="000000" w:themeColor="text1"/>
                <w:sz w:val="22"/>
                <w:szCs w:val="22"/>
                <w:vertAlign w:val="baseline"/>
                <w14:textFill>
                  <w14:solidFill>
                    <w14:schemeClr w14:val="tx1"/>
                  </w14:solidFill>
                </w14:textFill>
              </w:rPr>
              <w:t>中国境内生产的组件成本核算基本规则</w:t>
            </w:r>
          </w:p>
          <w:p w14:paraId="3E8779C2">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2F13694">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一、产品的一级组件是指直接组成产品的组件。产品的二级组件是指直接组成产品一级组件的组件。一级组件不可分解的，视同二级组件。</w:t>
            </w:r>
          </w:p>
          <w:p w14:paraId="3BB4216C">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二、二级组件在中国境内生产的，其全部成本计入中国境内生产的组件成本；二级组件不在中国境内生产的，其成本不计入中国境内生产的组件成本。</w:t>
            </w:r>
          </w:p>
          <w:p w14:paraId="0809FDCF">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三、产品总成本和组件成本以相关会计核算数据、采购合同、进货记录等为基础进行计算。</w:t>
            </w:r>
          </w:p>
          <w:p w14:paraId="2ACCDAFE">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四、需要对成本核算规则予以进一步明确的其他有关事项， 由财政部会同有关部门另行规定。</w:t>
            </w:r>
          </w:p>
          <w:p w14:paraId="4C9156E5">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（二）有关证明文件。采购人、采购代理机构应当在采购文件中明确要求供应商对其提供的产品出具《关于符合本国产品标准的声明函》</w:t>
            </w:r>
          </w:p>
          <w:p w14:paraId="2BE9BA94">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（样式见附件2，以下简称《声明函》 ）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2A7E0E76">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采购人、采购代理机构应当随中标、成交结果同时公告中标、成交供应商提供的《声明函》或有关证明文件。</w:t>
            </w:r>
          </w:p>
          <w:p w14:paraId="6D6135CE">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148BCA75">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（四）中华人民共和国缔结或者共同参加的国际条约、协定对政府采购中本国产品政策另有规定的，按照有关条约、协定执行。</w:t>
            </w:r>
          </w:p>
        </w:tc>
      </w:tr>
      <w:tr w14:paraId="46D1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661" w:type="dxa"/>
            <w:vAlign w:val="center"/>
          </w:tcPr>
          <w:p w14:paraId="00A363DB">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38</w:t>
            </w:r>
          </w:p>
        </w:tc>
        <w:tc>
          <w:tcPr>
            <w:tcW w:w="1925" w:type="dxa"/>
            <w:vAlign w:val="center"/>
          </w:tcPr>
          <w:p w14:paraId="1FE9DA65">
            <w:pPr>
              <w:widowControl w:val="0"/>
              <w:spacing w:line="360" w:lineRule="auto"/>
              <w:jc w:val="center"/>
              <w:rPr>
                <w:rFonts w:hint="eastAsia"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其他</w:t>
            </w:r>
          </w:p>
        </w:tc>
        <w:tc>
          <w:tcPr>
            <w:tcW w:w="7082" w:type="dxa"/>
            <w:vAlign w:val="top"/>
          </w:tcPr>
          <w:p w14:paraId="7AAFBDA1">
            <w:pPr>
              <w:widowControl w:val="0"/>
              <w:spacing w:line="360" w:lineRule="auto"/>
              <w:jc w:val="left"/>
              <w:rPr>
                <w:rFonts w:hint="eastAsia" w:ascii="宋体" w:hAnsi="宋体" w:eastAsia="宋体" w:cs="宋体"/>
                <w:color w:val="000000" w:themeColor="text1"/>
                <w:sz w:val="22"/>
                <w:szCs w:val="22"/>
                <w:vertAlign w:val="baseline"/>
                <w14:textFill>
                  <w14:solidFill>
                    <w14:schemeClr w14:val="tx1"/>
                  </w14:solidFill>
                </w14:textFill>
              </w:rPr>
            </w:pPr>
            <w:r>
              <w:rPr>
                <w:rFonts w:hint="eastAsia" w:ascii="宋体" w:hAnsi="宋体" w:eastAsia="宋体" w:cs="宋体"/>
                <w:color w:val="000000" w:themeColor="text1"/>
                <w:sz w:val="22"/>
                <w:szCs w:val="22"/>
                <w:vertAlign w:val="baseline"/>
                <w14:textFill>
                  <w14:solidFill>
                    <w14:schemeClr w14:val="tx1"/>
                  </w14:solidFill>
                </w14:textFill>
              </w:rPr>
              <w:t>报价范围：</w:t>
            </w:r>
            <w:r>
              <w:rPr>
                <w:rFonts w:hint="eastAsia" w:ascii="宋体" w:hAnsi="宋体" w:eastAsia="宋体" w:cs="宋体"/>
                <w:color w:val="000000" w:themeColor="text1"/>
                <w:sz w:val="22"/>
                <w:szCs w:val="22"/>
                <w:vertAlign w:val="baseline"/>
                <w:lang w:eastAsia="zh-CN"/>
                <w14:textFill>
                  <w14:solidFill>
                    <w14:schemeClr w14:val="tx1"/>
                  </w14:solidFill>
                </w14:textFill>
              </w:rPr>
              <w:t>投标人</w:t>
            </w:r>
            <w:r>
              <w:rPr>
                <w:rFonts w:hint="eastAsia" w:ascii="宋体" w:hAnsi="宋体" w:eastAsia="宋体" w:cs="宋体"/>
                <w:color w:val="000000" w:themeColor="text1"/>
                <w:sz w:val="22"/>
                <w:szCs w:val="22"/>
                <w:vertAlign w:val="baseline"/>
                <w14:textFill>
                  <w14:solidFill>
                    <w14:schemeClr w14:val="tx1"/>
                  </w14:solidFill>
                </w14:textFill>
              </w:rPr>
              <w:t>应按招标项目要求，一次性报出不可更改的价格，所报的价格中包含本招标采购对象及与之相关的设计、制造、包装、运输、装卸、安装、调试、质量检验、各项税费、工时费、配件费、保险费、意外事故等验收合格前全部费用，以及备品备件、专用工具、技术培训、技术资料、保修期内的各项保修和系统维护、相应的伴随服务和售后服务费用等。</w:t>
            </w:r>
          </w:p>
          <w:p w14:paraId="771A09D0">
            <w:pPr>
              <w:widowControl w:val="0"/>
              <w:spacing w:line="360" w:lineRule="auto"/>
              <w:jc w:val="left"/>
              <w:rPr>
                <w:rFonts w:hint="default" w:ascii="宋体" w:hAnsi="宋体" w:eastAsia="宋体" w:cs="宋体"/>
                <w:color w:val="000000" w:themeColor="text1"/>
                <w:sz w:val="22"/>
                <w:szCs w:val="22"/>
                <w:vertAlign w:val="baseline"/>
                <w:lang w:val="en-US" w:eastAsia="zh-CN"/>
                <w14:textFill>
                  <w14:solidFill>
                    <w14:schemeClr w14:val="tx1"/>
                  </w14:solidFill>
                </w14:textFill>
              </w:rPr>
            </w:pPr>
            <w:r>
              <w:rPr>
                <w:rFonts w:hint="eastAsia" w:ascii="宋体" w:hAnsi="宋体" w:eastAsia="宋体" w:cs="宋体"/>
                <w:color w:val="000000" w:themeColor="text1"/>
                <w:sz w:val="22"/>
                <w:szCs w:val="22"/>
                <w:vertAlign w:val="baseline"/>
                <w:lang w:val="en-US" w:eastAsia="zh-CN"/>
                <w14:textFill>
                  <w14:solidFill>
                    <w14:schemeClr w14:val="tx1"/>
                  </w14:solidFill>
                </w14:textFill>
              </w:rPr>
              <w:t>项目验收：由采购人组织第三方专业机构进行联合验收。验收方式：现场查验、功能测试、文档审核等。验收时限为交付后 7 个工作日内。</w:t>
            </w:r>
          </w:p>
        </w:tc>
      </w:tr>
    </w:tbl>
    <w:p w14:paraId="6606E3D5">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p>
    <w:p w14:paraId="485BB4B1">
      <w:pPr>
        <w:pStyle w:val="3"/>
        <w:bidi w:val="0"/>
        <w:jc w:val="center"/>
        <w:rPr>
          <w:rFonts w:hint="eastAsia" w:ascii="宋体" w:hAnsi="宋体" w:eastAsia="宋体" w:cs="宋体"/>
          <w:color w:val="000000" w:themeColor="text1"/>
          <w14:textFill>
            <w14:solidFill>
              <w14:schemeClr w14:val="tx1"/>
            </w14:solidFill>
          </w14:textFill>
        </w:rPr>
      </w:pPr>
      <w:r>
        <w:rPr>
          <w:rFonts w:hint="eastAsia"/>
        </w:rPr>
        <w:t>第三部分  投标人须知</w:t>
      </w:r>
    </w:p>
    <w:p w14:paraId="513C607A">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（一）  总则</w:t>
      </w:r>
    </w:p>
    <w:p w14:paraId="15182644">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1、本次招标文件仅适用于本次招标公告中所叙述采购项目的政府采购。</w:t>
      </w:r>
    </w:p>
    <w:p w14:paraId="7C0D010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1.1 本次招标文件的解释权属于采购人。</w:t>
      </w:r>
    </w:p>
    <w:p w14:paraId="2ED4EB9E">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2．定义：</w:t>
      </w:r>
    </w:p>
    <w:p w14:paraId="36057F0B">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2.1“代理机构”见投标人须知前附表。</w:t>
      </w:r>
    </w:p>
    <w:p w14:paraId="5E72818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2.2“采购人”见投标人须知前附表”。</w:t>
      </w:r>
    </w:p>
    <w:p w14:paraId="634BBACB">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2.3“招标货物”指本招标文件中第五部分所述所有货物及相关服务。</w:t>
      </w:r>
    </w:p>
    <w:p w14:paraId="10ECCBE4">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2.4“投标人”指符合本文件规定并接受的投标投标人。</w:t>
      </w:r>
    </w:p>
    <w:p w14:paraId="6D40E627">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2.5“服务”指本次招标文件规定投标人应承担的与提供货物和服务有关的辅助服务，比如运输、保险、安装、调试、提供技术援助、培训、配合措施、维修响应及合同中规定投标人应承担的其它义务。</w:t>
      </w:r>
    </w:p>
    <w:p w14:paraId="23C2640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2.6“中标人”指依据本招标文件规定经评标委员会评审被最终授予合同的投标人。</w:t>
      </w:r>
    </w:p>
    <w:p w14:paraId="5505CAA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2.7“法定代表人”指法人单位（企业）法人营业执照（或事业法人登记证书上）上注明的法定代表人；如为个体经营者参加投标的，指个体工商户营业执照上注明的经营者。</w:t>
      </w:r>
    </w:p>
    <w:p w14:paraId="282047B1">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3．合格投标人的条件：</w:t>
      </w:r>
    </w:p>
    <w:p w14:paraId="53044CD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投标人应遵守国家的有关法律、法规和条例，还须具备《中华人民共和国政府采购法》和本招标文件中规定的条件。</w:t>
      </w:r>
    </w:p>
    <w:p w14:paraId="0A81A6A2">
      <w:pPr>
        <w:pStyle w:val="28"/>
        <w:pageBreakBefore w:val="0"/>
        <w:widowControl w:val="0"/>
        <w:numPr>
          <w:ilvl w:val="0"/>
          <w:numId w:val="2"/>
        </w:numPr>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费用承担：</w:t>
      </w:r>
    </w:p>
    <w:p w14:paraId="713847F4">
      <w:pPr>
        <w:pStyle w:val="28"/>
        <w:pageBreakBefore w:val="0"/>
        <w:widowControl w:val="0"/>
        <w:numPr>
          <w:ilvl w:val="0"/>
          <w:numId w:val="0"/>
        </w:numPr>
        <w:kinsoku/>
        <w:wordWrap/>
        <w:topLinePunct w:val="0"/>
        <w:autoSpaceDE/>
        <w:autoSpaceDN/>
        <w:bidi w:val="0"/>
        <w:adjustRightInd/>
        <w:snapToGrid/>
        <w:spacing w:line="440" w:lineRule="exact"/>
        <w:ind w:left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投标人准备和参加投标活动发生的费用自理。</w:t>
      </w:r>
    </w:p>
    <w:p w14:paraId="28B2A752">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5.现场勘察</w:t>
      </w:r>
    </w:p>
    <w:p w14:paraId="601FC6D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5.1投标人须知前附表规定组织现场勘察的，采购人按投标人须知前附表规定的时间、地点组织投标人踏勘项目现场。</w:t>
      </w:r>
    </w:p>
    <w:p w14:paraId="4A40CE47">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5.2投标人踏勘现场发生的费用自理。</w:t>
      </w:r>
    </w:p>
    <w:p w14:paraId="04994AD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5.3采购人在踏勘现场中介绍的场地和相关的周边环境情况，供投标人在编制投标文件时参考，采购人不对投标人据此作出的判断和决策负责。</w:t>
      </w:r>
    </w:p>
    <w:p w14:paraId="7DC121BD">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（二）招标文件</w:t>
      </w:r>
    </w:p>
    <w:p w14:paraId="1A552521">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6．招标文件由招标文件目录所列内容组成，投标人应详细阅读招标文件的全部内容，按照招标文件要求提交投标文件，并保证所提交的全部资料的真实性，不按招标文件的要求提供的投标文件和资料，可能导致投标被拒绝。投标人请仔细检查所收到的招标文件是否齐全、是否有表述不明确或缺（错、重）字等问题。</w:t>
      </w:r>
    </w:p>
    <w:p w14:paraId="5B7FED4D">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7．招标文件的澄清与修改</w:t>
      </w:r>
    </w:p>
    <w:p w14:paraId="29AF245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7.1投标人下载招标文件后，应仔细阅读招标文件的全部内容。如有疑问，应及时向采购人提出，以便澄清。</w:t>
      </w:r>
    </w:p>
    <w:p w14:paraId="33AF575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7.2在投标截止期15日前任何时候，招标人无论出于何种原因，均可对招标文件用补充文件的方式进行澄清、修改、变更，招标文件的澄清、修改、变更等内容在相关媒体发布前须报招标投标监督部门备案，招标文件的修改在“新乡市公共资源交易中心网”及其它招标公告发布媒体发布。该文件为招标文件的组成部分，对所有获取了招标文件的潜在投标人均具有约束力。</w:t>
      </w:r>
    </w:p>
    <w:p w14:paraId="529398B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7.</w:t>
      </w:r>
      <w:r>
        <w:rPr>
          <w:rFonts w:hint="eastAsia" w:cs="宋体"/>
          <w:snapToGrid/>
          <w:color w:val="000000" w:themeColor="text1"/>
          <w:kern w:val="2"/>
          <w:szCs w:val="32"/>
          <w:lang w:val="en-US" w:eastAsia="zh-CN"/>
          <w14:textFill>
            <w14:solidFill>
              <w14:schemeClr w14:val="tx1"/>
            </w14:solidFill>
          </w14:textFill>
        </w:rPr>
        <w:t>3</w:t>
      </w:r>
      <w:r>
        <w:rPr>
          <w:rFonts w:hint="eastAsia" w:ascii="宋体" w:hAnsi="宋体" w:eastAsia="宋体" w:cs="宋体"/>
          <w:snapToGrid/>
          <w:color w:val="000000" w:themeColor="text1"/>
          <w:kern w:val="2"/>
          <w:szCs w:val="32"/>
          <w:lang w:eastAsia="zh-CN"/>
          <w14:textFill>
            <w14:solidFill>
              <w14:schemeClr w14:val="tx1"/>
            </w14:solidFill>
          </w14:textFill>
        </w:rPr>
        <w:t>对招标文件所作的澄清答疑、修改，投标人在投标截止时间前，应通过新乡市公共资源交易中心网“变更公告”栏或通过新乡市公共资源交易中心网“会员登录”入口进入电子交易系统随时查看有关该项目招标文件的澄清、修改(招标答疑、补遗文件)公告等内容。投标人应注意及时浏览网上发布的澄清和修改通知并下载，因投标人原因未及时获知澄清答疑、修改内容而导致的任何后果，其风险概由投标人自行承担。</w:t>
      </w:r>
    </w:p>
    <w:p w14:paraId="2DD4630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7.</w:t>
      </w:r>
      <w:r>
        <w:rPr>
          <w:rFonts w:hint="eastAsia" w:cs="宋体"/>
          <w:snapToGrid/>
          <w:color w:val="000000" w:themeColor="text1"/>
          <w:kern w:val="2"/>
          <w:szCs w:val="32"/>
          <w:lang w:val="en-US" w:eastAsia="zh-CN"/>
          <w14:textFill>
            <w14:solidFill>
              <w14:schemeClr w14:val="tx1"/>
            </w14:solidFill>
          </w14:textFill>
        </w:rPr>
        <w:t>4</w:t>
      </w:r>
      <w:r>
        <w:rPr>
          <w:rFonts w:hint="eastAsia" w:ascii="宋体" w:hAnsi="宋体" w:eastAsia="宋体" w:cs="宋体"/>
          <w:snapToGrid/>
          <w:color w:val="000000" w:themeColor="text1"/>
          <w:kern w:val="2"/>
          <w:szCs w:val="32"/>
          <w:lang w:eastAsia="zh-CN"/>
          <w14:textFill>
            <w14:solidFill>
              <w14:schemeClr w14:val="tx1"/>
            </w14:solidFill>
          </w14:textFill>
        </w:rPr>
        <w:t>如果澄清、修改招标文件的时间距投标截止时间不足15天，且澄清或者修改的内容可能影响投标文件编制的，招标人应当顺延提交投标文件的截止时间。</w:t>
      </w:r>
    </w:p>
    <w:p w14:paraId="3AD139C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7.</w:t>
      </w:r>
      <w:r>
        <w:rPr>
          <w:rFonts w:hint="eastAsia" w:cs="宋体"/>
          <w:snapToGrid/>
          <w:color w:val="000000" w:themeColor="text1"/>
          <w:kern w:val="2"/>
          <w:szCs w:val="32"/>
          <w:lang w:val="en-US" w:eastAsia="zh-CN"/>
          <w14:textFill>
            <w14:solidFill>
              <w14:schemeClr w14:val="tx1"/>
            </w14:solidFill>
          </w14:textFill>
        </w:rPr>
        <w:t>5</w:t>
      </w:r>
      <w:r>
        <w:rPr>
          <w:rFonts w:hint="eastAsia" w:ascii="宋体" w:hAnsi="宋体" w:eastAsia="宋体" w:cs="宋体"/>
          <w:snapToGrid/>
          <w:color w:val="000000" w:themeColor="text1"/>
          <w:kern w:val="2"/>
          <w:szCs w:val="32"/>
          <w:lang w:eastAsia="zh-CN"/>
          <w14:textFill>
            <w14:solidFill>
              <w14:schemeClr w14:val="tx1"/>
            </w14:solidFill>
          </w14:textFill>
        </w:rPr>
        <w:t>招标文件的约束力：投标人一旦获取了本招标文件并参加投标，即被认为对本招标文件中的所有条件和规定均无异议。</w:t>
      </w:r>
    </w:p>
    <w:p w14:paraId="6C7E10E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（三）投标文件</w:t>
      </w:r>
    </w:p>
    <w:p w14:paraId="17404604">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8．投标文件的语言和计量单位。</w:t>
      </w:r>
    </w:p>
    <w:p w14:paraId="3C0BDB24">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8.1投标人提交的全部及任何投标文件，包括技术文件和资料，包括图纸中的说明，以及投标人与采购代理机构就有关采购的所有来往函电等，均应使用中文简体字。</w:t>
      </w:r>
    </w:p>
    <w:p w14:paraId="3FED3B0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8.2原版为外文的证书类文件，以及由外国人做出的本人签名、外国公司的名称或外国印章等可以是外文，但必须提供中文翻译文件，在解释投标文件时，以译文为准，必要时采购代理机构可以要求提供附有公证书的翻译文件。</w:t>
      </w:r>
    </w:p>
    <w:p w14:paraId="7BAF30E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8.3对违反上述规定情形的，评标委员会有权不予认可。</w:t>
      </w:r>
    </w:p>
    <w:p w14:paraId="43FF586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8.4所使用的计量单位，应使用国家法定计量单位。</w:t>
      </w:r>
    </w:p>
    <w:p w14:paraId="701BA26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8.5本招标文件所表述的时间均为北京时间。</w:t>
      </w:r>
    </w:p>
    <w:p w14:paraId="1A96520E">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9．投标文件的组成及相关要求。</w:t>
      </w:r>
    </w:p>
    <w:p w14:paraId="20D1166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9.1投标文件分为四部分：资格标文件、商务标文件、技术标文件、其他部分。资格标文件指投标人提交的能证明符合本项目资格条件的文件；商务标文件指投标人提交的证明其有中标后有能力履行合同的文件；技术标文件是能够证明投标人提供的货物及服务符合招标文件规定的文件，及完成本次采购项目所需的所有费用；其他部分是指投标人自行提供的认为必要的资料文件。</w:t>
      </w:r>
    </w:p>
    <w:p w14:paraId="44EE9D1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10.本次招标，投标人应按第二部分投标人须知前附表及第七部分投标文件格式中有关规定提交资格标文件、商务标文件、技术标文件。</w:t>
      </w:r>
    </w:p>
    <w:p w14:paraId="3BFE93F5">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val="en-US" w:eastAsia="zh-CN"/>
          <w14:textFill>
            <w14:solidFill>
              <w14:schemeClr w14:val="tx1"/>
            </w14:solidFill>
          </w14:textFill>
        </w:rPr>
        <w:t>11.</w:t>
      </w:r>
      <w:r>
        <w:rPr>
          <w:rFonts w:hint="eastAsia" w:ascii="宋体" w:hAnsi="宋体" w:eastAsia="宋体" w:cs="宋体"/>
          <w:b/>
          <w:bCs/>
          <w:snapToGrid/>
          <w:color w:val="000000" w:themeColor="text1"/>
          <w:kern w:val="2"/>
          <w:szCs w:val="32"/>
          <w:lang w:eastAsia="zh-CN"/>
          <w14:textFill>
            <w14:solidFill>
              <w14:schemeClr w14:val="tx1"/>
            </w14:solidFill>
          </w14:textFill>
        </w:rPr>
        <w:t>投标人技术标文件应按照招标文件规定的顺序编制。为方便评审，投标文件中的各项表格必须按照招标文件内容要求制作。</w:t>
      </w:r>
    </w:p>
    <w:p w14:paraId="6DAE4CF9">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12．投标保证金（若本项目要求缴纳的）：详见“第二部分投标人须知前附表”，投标保证金作为投标的重要一部分，是为了保护采购人免遭因投标人的行为而蒙受的损失，在因投标人的行为使采购人的权益受到损害时，投标人的投标保证金将不予退还。</w:t>
      </w:r>
    </w:p>
    <w:p w14:paraId="48D8AF37">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13．投标报价</w:t>
      </w:r>
    </w:p>
    <w:p w14:paraId="2DF9BFB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13.1投标人应在《开标一览表》、《投标报价明细表》中标明拟提供货物和服务的单价、总价以及分项报价。</w:t>
      </w:r>
      <w:r>
        <w:rPr>
          <w:rFonts w:hint="eastAsia" w:ascii="宋体" w:hAnsi="宋体" w:eastAsia="宋体" w:cs="宋体"/>
          <w:b/>
          <w:bCs/>
          <w:snapToGrid/>
          <w:color w:val="000000" w:themeColor="text1"/>
          <w:kern w:val="2"/>
          <w:szCs w:val="32"/>
          <w:lang w:eastAsia="zh-CN"/>
          <w14:textFill>
            <w14:solidFill>
              <w14:schemeClr w14:val="tx1"/>
            </w14:solidFill>
          </w14:textFill>
        </w:rPr>
        <w:t>请投标人认真测算所投全部货物（工程、服务）价款、安装调试、测试、验收、培训、税金、运输、售后服务以及其他有关的交付使用前所必需的所有费用，包括采购项目未考虑的但项目实施过程中必要的费用，及采购项目履行过程中所需的而招标文件中未列出的相关辅助材料和费用。投标报价应包括上述各项费用。一旦中标，合同签订后合同价格将不得变动。投标人应充分考虑合同履行期限内可能产生的物价变化、政策调整、市场经营风险等多种因素，慎重报价。</w:t>
      </w:r>
      <w:r>
        <w:rPr>
          <w:rFonts w:hint="eastAsia" w:ascii="宋体" w:hAnsi="宋体" w:eastAsia="宋体" w:cs="宋体"/>
          <w:snapToGrid/>
          <w:color w:val="000000" w:themeColor="text1"/>
          <w:kern w:val="2"/>
          <w:szCs w:val="32"/>
          <w:lang w:eastAsia="zh-CN"/>
          <w14:textFill>
            <w14:solidFill>
              <w14:schemeClr w14:val="tx1"/>
            </w14:solidFill>
          </w14:textFill>
        </w:rPr>
        <w:t>报价应以人民币为结算货币，投标人只要投报了一个确定数额的总价，无论分项价格是否全部填报了相应的金额或免费字样，该报价应被视为已经包含了但并不限于各该项购买货物及其运送、安装、调试、验收、保险和相关服务等的费用和所需缴纳的所有价格、税费，并且报价价格应该被视为已经扣除所有同业折扣以及现金折扣。</w:t>
      </w:r>
    </w:p>
    <w:p w14:paraId="3830BBB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13.2投标人对投标报价若有说明应在《开标一览表》显著处注明，只有开标时唱出的报价和优惠才会在评标时予以考虑，</w:t>
      </w:r>
      <w:r>
        <w:rPr>
          <w:rFonts w:hint="eastAsia" w:ascii="宋体" w:hAnsi="宋体" w:eastAsia="宋体" w:cs="宋体"/>
          <w:b/>
          <w:bCs/>
          <w:snapToGrid/>
          <w:color w:val="000000" w:themeColor="text1"/>
          <w:kern w:val="2"/>
          <w:szCs w:val="32"/>
          <w:lang w:eastAsia="zh-CN"/>
          <w14:textFill>
            <w14:solidFill>
              <w14:schemeClr w14:val="tx1"/>
            </w14:solidFill>
          </w14:textFill>
        </w:rPr>
        <w:t>采购人不接受可选择的投标方案和报价</w:t>
      </w:r>
      <w:r>
        <w:rPr>
          <w:rFonts w:hint="eastAsia" w:ascii="宋体" w:hAnsi="宋体" w:eastAsia="宋体" w:cs="宋体"/>
          <w:snapToGrid/>
          <w:color w:val="000000" w:themeColor="text1"/>
          <w:kern w:val="2"/>
          <w:szCs w:val="32"/>
          <w:lang w:eastAsia="zh-CN"/>
          <w14:textFill>
            <w14:solidFill>
              <w14:schemeClr w14:val="tx1"/>
            </w14:solidFill>
          </w14:textFill>
        </w:rPr>
        <w:t>，任何有选择的或可调整的投标方案和报价将被视为非响应性投标而被拒绝。</w:t>
      </w:r>
    </w:p>
    <w:p w14:paraId="25B6C11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13.3投标人应按投标报价明细表的内容填写货物单价（包括货物报价，装箱、包装、包装物料、送货保险、税费等费用）、总价及其他事项，并由法定代表人或投标人授权委托人签署。</w:t>
      </w:r>
    </w:p>
    <w:p w14:paraId="086A94D7">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13.4投标人应对招标文件内所要采购的全部内容进行报价，只投报其中部分内容者，其投标书将 被拒绝。但如果招标文件要求分标段投标的，则投标人可以有选择地只投其中一个或几个标段，也可以投全部标段但各标段应分别计算填写单价和总价。</w:t>
      </w:r>
    </w:p>
    <w:p w14:paraId="1DDFD1F0">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14．本项目最低投标价等任何单项因素的最优不能作为中标的保证。</w:t>
      </w:r>
    </w:p>
    <w:p w14:paraId="2FC9EA42">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15．投标内容填写说明</w:t>
      </w:r>
    </w:p>
    <w:p w14:paraId="0A4DA34B">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15.1投标人应详细阅读招标文件的全部内容。投标文件须对招标文件中的内容做出实质性和完整 的响应，如果投标文件填报的内容资料不详，或没有提供招标文件中所要求的全部资料及数据，包括但不限于投标人须知前附表第 1-2 条规定的内容，将可能导致投标被拒绝。</w:t>
      </w:r>
    </w:p>
    <w:p w14:paraId="2C32725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15.2投标文件应严格按照招标文件规定的顺序编制目录，由于编排混乱导致投标文件被误读或查找不到是投标人自身的责任。</w:t>
      </w:r>
    </w:p>
    <w:p w14:paraId="2D37C38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15.3投标文件应严格按照招标文件第七部分的要求提交相关附件表格，并按规定的统一格式逐项填写；无相应内容可填的项应填写“无”、“未测试”、“没有相应指标 ”等明确的回答文字。投标文件未按规定提交，将被视为不完整响应的投标文件，其投标有可能被拒绝。</w:t>
      </w:r>
    </w:p>
    <w:p w14:paraId="0F2B7F3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15.4开标一览表为在开标大会上唱标的内容，要求按格式统一填写，不得自行增减内容。</w:t>
      </w:r>
    </w:p>
    <w:p w14:paraId="75F207E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15.5投标人应对招标文件中的技术性能逐项做出实质性响应,否则该投标将可能被拒绝。</w:t>
      </w:r>
    </w:p>
    <w:p w14:paraId="59D512D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15.6投标人的产品质量及服务承诺书应按不低于招标文件中的服务要求标准做出响应。</w:t>
      </w:r>
    </w:p>
    <w:p w14:paraId="4025DD8A">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15.7投标人必须保证投标文件所提供的全部资料真实可靠，并接受采购代理机构或评标委员会对其中任何资料进一步审查的要求，采购人保留对中标候选人所有投标资料的真实性进行核实（包括进行实地考察）的权利。</w:t>
      </w:r>
    </w:p>
    <w:p w14:paraId="0D3E973A">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16．投标文件的有效期</w:t>
      </w:r>
    </w:p>
    <w:p w14:paraId="214B61F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16.1本项目投标文件的有效期详见投标人须知前附表，有效期短于此规定的投标文件将被视为无效。</w:t>
      </w:r>
    </w:p>
    <w:p w14:paraId="5F4333E4">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16.2在特殊情况下，采购代理机构可与投标人协商延长投标文件的有效期。这种要求和答复都应以书面形式进行。同意延长有效期的投标人除按照采购代理机构要求修改投标文件有效期外，不能修改投标文件的其他内容。</w:t>
      </w:r>
    </w:p>
    <w:p w14:paraId="21D97F97">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17．投标文件的签署及其他规定，组成投标文件的各项文件均应遵守本条。</w:t>
      </w:r>
    </w:p>
    <w:p w14:paraId="6B3A0A4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17.1投标人应按本须知前附表规定的份数提交投标文件。</w:t>
      </w:r>
    </w:p>
    <w:p w14:paraId="0FB78587">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17.2加密电子投标文件须在新乡市公共资源交易中心电子交易平台中加密上传，上传时必须得到电脑“上传成功”的确认回复后方为上传成功；请投标人在上传时认真检查上传投标文件是否完整、正确，加密电子投标文件逾期上传的，采购人不予受理。</w:t>
      </w:r>
    </w:p>
    <w:p w14:paraId="752E410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17.3投标文件制作要求见前附表。</w:t>
      </w:r>
    </w:p>
    <w:p w14:paraId="762A4E4B">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18</w:t>
      </w:r>
      <w:r>
        <w:rPr>
          <w:rFonts w:hint="eastAsia" w:cs="宋体"/>
          <w:snapToGrid/>
          <w:color w:val="000000" w:themeColor="text1"/>
          <w:kern w:val="2"/>
          <w:szCs w:val="32"/>
          <w:lang w:eastAsia="zh-CN"/>
          <w14:textFill>
            <w14:solidFill>
              <w14:schemeClr w14:val="tx1"/>
            </w14:solidFill>
          </w14:textFill>
        </w:rPr>
        <w:t>.</w:t>
      </w:r>
      <w:r>
        <w:rPr>
          <w:rFonts w:hint="eastAsia" w:ascii="宋体" w:hAnsi="宋体" w:eastAsia="宋体" w:cs="宋体"/>
          <w:snapToGrid/>
          <w:color w:val="000000" w:themeColor="text1"/>
          <w:kern w:val="2"/>
          <w:szCs w:val="32"/>
          <w:lang w:eastAsia="zh-CN"/>
          <w14:textFill>
            <w14:solidFill>
              <w14:schemeClr w14:val="tx1"/>
            </w14:solidFill>
          </w14:textFill>
        </w:rPr>
        <w:t>电报、电传和传真投标文件一律不接受。</w:t>
      </w:r>
    </w:p>
    <w:p w14:paraId="570D24A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19</w:t>
      </w:r>
      <w:r>
        <w:rPr>
          <w:rFonts w:hint="eastAsia" w:cs="宋体"/>
          <w:snapToGrid/>
          <w:color w:val="000000" w:themeColor="text1"/>
          <w:kern w:val="2"/>
          <w:szCs w:val="32"/>
          <w:lang w:eastAsia="zh-CN"/>
          <w14:textFill>
            <w14:solidFill>
              <w14:schemeClr w14:val="tx1"/>
            </w14:solidFill>
          </w14:textFill>
        </w:rPr>
        <w:t>.</w:t>
      </w:r>
      <w:r>
        <w:rPr>
          <w:rFonts w:hint="eastAsia" w:ascii="宋体" w:hAnsi="宋体" w:eastAsia="宋体" w:cs="宋体"/>
          <w:snapToGrid/>
          <w:color w:val="000000" w:themeColor="text1"/>
          <w:kern w:val="2"/>
          <w:szCs w:val="32"/>
          <w:lang w:eastAsia="zh-CN"/>
          <w14:textFill>
            <w14:solidFill>
              <w14:schemeClr w14:val="tx1"/>
            </w14:solidFill>
          </w14:textFill>
        </w:rPr>
        <w:t>纸质投标文件要求：</w:t>
      </w:r>
      <w:r>
        <w:rPr>
          <w:rFonts w:hint="eastAsia" w:ascii="宋体" w:hAnsi="宋体" w:eastAsia="宋体" w:cs="宋体"/>
          <w:snapToGrid/>
          <w:color w:val="000000" w:themeColor="text1"/>
          <w:kern w:val="2"/>
          <w:szCs w:val="32"/>
          <w:lang w:val="en-US" w:eastAsia="zh-CN"/>
          <w14:textFill>
            <w14:solidFill>
              <w14:schemeClr w14:val="tx1"/>
            </w14:solidFill>
          </w14:textFill>
        </w:rPr>
        <w:t>详见投标人须知前附表</w:t>
      </w:r>
      <w:r>
        <w:rPr>
          <w:rFonts w:hint="eastAsia" w:ascii="宋体" w:hAnsi="宋体" w:eastAsia="宋体" w:cs="宋体"/>
          <w:snapToGrid/>
          <w:color w:val="000000" w:themeColor="text1"/>
          <w:kern w:val="2"/>
          <w:szCs w:val="32"/>
          <w:lang w:eastAsia="zh-CN"/>
          <w14:textFill>
            <w14:solidFill>
              <w14:schemeClr w14:val="tx1"/>
            </w14:solidFill>
          </w14:textFill>
        </w:rPr>
        <w:t>。</w:t>
      </w:r>
    </w:p>
    <w:p w14:paraId="537D2A33">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（四）投标文件的递交</w:t>
      </w:r>
    </w:p>
    <w:p w14:paraId="71742462">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20.投标文件的密封及标记</w:t>
      </w:r>
    </w:p>
    <w:p w14:paraId="0B6D5DD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20.1网上上传的电子投标文件应使用数字证书认证并加密。</w:t>
      </w:r>
    </w:p>
    <w:p w14:paraId="05663A3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21</w:t>
      </w:r>
      <w:r>
        <w:rPr>
          <w:rFonts w:hint="eastAsia" w:cs="宋体"/>
          <w:snapToGrid/>
          <w:color w:val="000000" w:themeColor="text1"/>
          <w:kern w:val="2"/>
          <w:szCs w:val="32"/>
          <w:lang w:eastAsia="zh-CN"/>
          <w14:textFill>
            <w14:solidFill>
              <w14:schemeClr w14:val="tx1"/>
            </w14:solidFill>
          </w14:textFill>
        </w:rPr>
        <w:t>.</w:t>
      </w:r>
      <w:r>
        <w:rPr>
          <w:rFonts w:hint="eastAsia" w:ascii="宋体" w:hAnsi="宋体" w:eastAsia="宋体" w:cs="宋体"/>
          <w:snapToGrid/>
          <w:color w:val="000000" w:themeColor="text1"/>
          <w:kern w:val="2"/>
          <w:szCs w:val="32"/>
          <w:lang w:eastAsia="zh-CN"/>
          <w14:textFill>
            <w14:solidFill>
              <w14:schemeClr w14:val="tx1"/>
            </w14:solidFill>
          </w14:textFill>
        </w:rPr>
        <w:t>投标文件的递交</w:t>
      </w:r>
    </w:p>
    <w:p w14:paraId="5ADAF70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21.1网上投标上传的电子投标文件应使用CA数字证书认证并加密，上传时必须得到电脑“上传成功”的确认，未按要求加密和CA数字证书认证的投标文件，将被视为无效投标文件，其投标文件将被拒绝，招标人不予受理。</w:t>
      </w:r>
    </w:p>
    <w:p w14:paraId="55B19D7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21.2电子投标文件提交的截止时间及地点：见投标人须知前附表。</w:t>
      </w:r>
    </w:p>
    <w:p w14:paraId="50C262C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21.3除投标人须知前附表另有规定外，投标人所递交的投标文件不予退还。</w:t>
      </w:r>
    </w:p>
    <w:p w14:paraId="26078D9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21.4 投标人因交易中心投标系统问题无法上传电子投标文件时，请在工作时间与系统客服联系，联系电话：</w:t>
      </w:r>
      <w:r>
        <w:rPr>
          <w:rFonts w:hint="eastAsia" w:cs="宋体"/>
          <w:snapToGrid/>
          <w:color w:val="000000" w:themeColor="text1"/>
          <w:kern w:val="2"/>
          <w:szCs w:val="32"/>
          <w:lang w:eastAsia="zh-CN"/>
          <w14:textFill>
            <w14:solidFill>
              <w14:schemeClr w14:val="tx1"/>
            </w14:solidFill>
          </w14:textFill>
        </w:rPr>
        <w:t>0512-58188538</w:t>
      </w:r>
      <w:r>
        <w:rPr>
          <w:rFonts w:hint="eastAsia" w:ascii="宋体" w:hAnsi="宋体" w:eastAsia="宋体" w:cs="宋体"/>
          <w:snapToGrid/>
          <w:color w:val="000000" w:themeColor="text1"/>
          <w:kern w:val="2"/>
          <w:szCs w:val="32"/>
          <w:lang w:eastAsia="zh-CN"/>
          <w14:textFill>
            <w14:solidFill>
              <w14:schemeClr w14:val="tx1"/>
            </w14:solidFill>
          </w14:textFill>
        </w:rPr>
        <w:t>。</w:t>
      </w:r>
    </w:p>
    <w:p w14:paraId="694A2E1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22．投标人有下列情况之一的，采购人或采购代理机构将拒绝接收投标人的投标文件：</w:t>
      </w:r>
    </w:p>
    <w:p w14:paraId="0CDCAEA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22.1未按招标文件要求加密上传的；</w:t>
      </w:r>
    </w:p>
    <w:p w14:paraId="0521F9E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注：投标文件须按照招标文件规定的投标时间、地点送达，在投标截止时间前采购代理机构收到的符合招标文件规定的投标文件少于三家（不含三家）的，采购代理机构或评标委员会有权宣布本次招标失败。</w:t>
      </w:r>
    </w:p>
    <w:p w14:paraId="20FCD817">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23．投标文件的补充、修改和撤回</w:t>
      </w:r>
    </w:p>
    <w:p w14:paraId="3E1DC8B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23.1在投标人须知前附表规定的投标截止时间前，投标人可以修改或撤回已递交的投标文件，最终投标文件以投标截止时间前完成上传至新乡市公共资源交易中心电子交易系统最后一份投标文件为准。</w:t>
      </w:r>
    </w:p>
    <w:p w14:paraId="37F6DFF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23.2投标截止时间之后，在投标有效期内，投标人不得撤回投标文件</w:t>
      </w:r>
      <w:r>
        <w:rPr>
          <w:rFonts w:hint="eastAsia" w:cs="宋体"/>
          <w:snapToGrid/>
          <w:color w:val="000000" w:themeColor="text1"/>
          <w:kern w:val="2"/>
          <w:szCs w:val="32"/>
          <w:lang w:eastAsia="zh-CN"/>
          <w14:textFill>
            <w14:solidFill>
              <w14:schemeClr w14:val="tx1"/>
            </w14:solidFill>
          </w14:textFill>
        </w:rPr>
        <w:t>。</w:t>
      </w:r>
    </w:p>
    <w:p w14:paraId="13DEF284">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（五）开标</w:t>
      </w:r>
    </w:p>
    <w:p w14:paraId="40A24B6B">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24．开标</w:t>
      </w:r>
    </w:p>
    <w:p w14:paraId="79472EC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24.1招标代理机构按招标文件规定的时间、地点主持开标大会，采购人代表及有关工作人员参加。</w:t>
      </w:r>
    </w:p>
    <w:p w14:paraId="045B080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24.2加密电子投标文件须在新乡市公共资源交易中心电子交易平台中加密上传，上传时必须得到电脑“上传成功”的确认回复后方为上传成功；请投标人在上传时认真检查上传投标文件是否完整、正确，加密电子投标文件逾期上传的，采购人不予受理。</w:t>
      </w:r>
    </w:p>
    <w:p w14:paraId="6FE8460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24.3本项目采用“远程不见面”开标方式，投标人应当在投标截止时间前，登录中心门户网站––“智能开标大厅”，在线准时参加开标活动，并在规定时间内进行投标文件解密、答疑澄清等。各潜在投标人因加密电子投标文件未能成功上传，其投标将被拒绝。投标人需在开标截止时间后30分钟内完成解密，否则造成的一切后果由投标人自行负责。具体事宜请查阅“智能开标大厅”首页右上角“操作指南”。</w:t>
      </w:r>
    </w:p>
    <w:p w14:paraId="2402FE4B">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24.4开标时，主持人按照下列程序进行开标：①公布投标单位名单；②电子投标文件解密；③开标并显示开标记录；④开标结束。</w:t>
      </w:r>
    </w:p>
    <w:p w14:paraId="7122CB4A">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24.5因加密电子投标文件未能成功上传或误传而导致的解密失败,投标将被拒绝。</w:t>
      </w:r>
    </w:p>
    <w:p w14:paraId="08A7DCC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24.6对开标过程有疑义的，应当在开标结束后在规定时间内提出。未在规定时间内提出，采购人及招标代理机构将不接受对开标事宜的任何疑义。</w:t>
      </w:r>
    </w:p>
    <w:p w14:paraId="613A89C6">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（六）评标步骤和要求</w:t>
      </w:r>
    </w:p>
    <w:p w14:paraId="6CAF21E7">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25．资格审查</w:t>
      </w:r>
    </w:p>
    <w:p w14:paraId="23C3EB5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25.1</w:t>
      </w:r>
      <w:r>
        <w:rPr>
          <w:rFonts w:hint="eastAsia" w:ascii="宋体" w:hAnsi="宋体" w:eastAsia="宋体" w:cs="宋体"/>
          <w:b/>
          <w:bCs/>
          <w:snapToGrid/>
          <w:color w:val="000000" w:themeColor="text1"/>
          <w:kern w:val="2"/>
          <w:szCs w:val="32"/>
          <w:lang w:eastAsia="zh-CN"/>
          <w14:textFill>
            <w14:solidFill>
              <w14:schemeClr w14:val="tx1"/>
            </w14:solidFill>
          </w14:textFill>
        </w:rPr>
        <w:t>开标后</w:t>
      </w:r>
      <w:r>
        <w:rPr>
          <w:rFonts w:hint="eastAsia" w:ascii="宋体" w:hAnsi="宋体" w:eastAsia="宋体" w:cs="宋体"/>
          <w:snapToGrid/>
          <w:color w:val="000000" w:themeColor="text1"/>
          <w:kern w:val="2"/>
          <w:szCs w:val="32"/>
          <w:lang w:eastAsia="zh-CN"/>
          <w14:textFill>
            <w14:solidFill>
              <w14:schemeClr w14:val="tx1"/>
            </w14:solidFill>
          </w14:textFill>
        </w:rPr>
        <w:t>，依据法律法规和招标文件的规定，由</w:t>
      </w:r>
      <w:r>
        <w:rPr>
          <w:rFonts w:hint="eastAsia" w:ascii="宋体" w:hAnsi="宋体" w:eastAsia="宋体" w:cs="宋体"/>
          <w:b/>
          <w:bCs/>
          <w:snapToGrid/>
          <w:color w:val="000000" w:themeColor="text1"/>
          <w:kern w:val="2"/>
          <w:szCs w:val="32"/>
          <w:lang w:eastAsia="zh-CN"/>
          <w14:textFill>
            <w14:solidFill>
              <w14:schemeClr w14:val="tx1"/>
            </w14:solidFill>
          </w14:textFill>
        </w:rPr>
        <w:t>采购人委托授权代表对投标人的</w:t>
      </w:r>
      <w:r>
        <w:rPr>
          <w:rFonts w:hint="eastAsia" w:ascii="宋体" w:hAnsi="宋体" w:eastAsia="宋体" w:cs="宋体"/>
          <w:snapToGrid/>
          <w:color w:val="000000" w:themeColor="text1"/>
          <w:kern w:val="2"/>
          <w:szCs w:val="32"/>
          <w:lang w:eastAsia="zh-CN"/>
          <w14:textFill>
            <w14:solidFill>
              <w14:schemeClr w14:val="tx1"/>
            </w14:solidFill>
          </w14:textFill>
        </w:rPr>
        <w:t>投标文件中的资格证明等内容进行审查，以确定投标人是否具备投标资格。</w:t>
      </w:r>
    </w:p>
    <w:p w14:paraId="197F15A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25.3资格审查后，合格投标人不足3家的，不得评标。</w:t>
      </w:r>
    </w:p>
    <w:p w14:paraId="7BA9CDD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25.4采购人对资格审查结果负责。</w:t>
      </w:r>
    </w:p>
    <w:p w14:paraId="6928E4F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26.组建评标委员会</w:t>
      </w:r>
    </w:p>
    <w:p w14:paraId="108A807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26.1</w:t>
      </w:r>
      <w:r>
        <w:rPr>
          <w:rFonts w:hint="eastAsia" w:ascii="宋体" w:hAnsi="宋体" w:eastAsia="宋体" w:cs="宋体"/>
          <w:snapToGrid/>
          <w:color w:val="000000" w:themeColor="text1"/>
          <w:kern w:val="2"/>
          <w:szCs w:val="32"/>
          <w:highlight w:val="none"/>
          <w:lang w:eastAsia="zh-CN"/>
          <w14:textFill>
            <w14:solidFill>
              <w14:schemeClr w14:val="tx1"/>
            </w14:solidFill>
          </w14:textFill>
        </w:rPr>
        <w:t>评标委员会由采购人授权代表和从政府采购专家库中随机抽取的技术、经济专家若干名组成，人数为五人（或以上）单数。</w:t>
      </w:r>
      <w:r>
        <w:rPr>
          <w:rFonts w:hint="eastAsia" w:ascii="宋体" w:hAnsi="宋体" w:eastAsia="宋体" w:cs="宋体"/>
          <w:snapToGrid/>
          <w:color w:val="000000" w:themeColor="text1"/>
          <w:kern w:val="2"/>
          <w:szCs w:val="32"/>
          <w:lang w:eastAsia="zh-CN"/>
          <w14:textFill>
            <w14:solidFill>
              <w14:schemeClr w14:val="tx1"/>
            </w14:solidFill>
          </w14:textFill>
        </w:rPr>
        <w:t>评标工作将在依法产生的评标委员会内部独立进行，评标委员会负责审议合格投标人的投标文件并按招标文件的要求确定中标候选人。评标委员会成员要依法独立评审，并对评审意见承担个人责任。评标委员会成员对需要共同认定的事项存在争议的，按照少数服从多数的原则做出结论。持不同意见的评标委员会成员应当在评标报告上签署不同意见并说明理由，否则视为同意。</w:t>
      </w:r>
    </w:p>
    <w:p w14:paraId="7FDE229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26.2评标委员会负责具体的评标事务，并独立履行以下职责：</w:t>
      </w:r>
    </w:p>
    <w:p w14:paraId="060A400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26.2.1审查、评价投标文件是否符合招标文件的商务、技术等实质性要求；</w:t>
      </w:r>
    </w:p>
    <w:p w14:paraId="796D528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26.2.2要求投标人对投标文件有关事项作出澄清或者说明；</w:t>
      </w:r>
    </w:p>
    <w:p w14:paraId="3DA0893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26.2.3对投标文件进行比较和评价；</w:t>
      </w:r>
    </w:p>
    <w:p w14:paraId="702EC7D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26.2.4确定中标候选人名单，以及根据采购人委托直接确定中标人；</w:t>
      </w:r>
    </w:p>
    <w:p w14:paraId="3E1A25D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26.2.5向采购人、采购代理机构或者有关部门报告评标中发现的违法行为。</w:t>
      </w:r>
    </w:p>
    <w:p w14:paraId="2D85297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26.3评标委员会成员应当履行下列义务：</w:t>
      </w:r>
    </w:p>
    <w:p w14:paraId="0209BA8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26.3.1遵纪守法，客观、公正、廉洁地履行职责；</w:t>
      </w:r>
    </w:p>
    <w:p w14:paraId="3477249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26.3.2按照招标文件规定的评标办法和评标标准进行评标，对评审意见承担个人责任；评标委员会成员和评审工作有关人员不得干预或者影响正常评审工作，不得明示或者暗示其倾向性、引导性意见，不得修改或细化招标文件确定的评审程序、评审方法、评审因素和评审标准，不得接受投标人主动提出的澄清和解释，不得征询采购人代表的倾向性意见，不得协商评分，不得记录、复制或带走任何评审资料。</w:t>
      </w:r>
    </w:p>
    <w:p w14:paraId="50CC503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26.3.3评标结果汇总完成后，任何人不得修改评标结果，但经采购人或采购代理机构复核后发现分值汇总计算错误的、分项评分超出评分标准范围的、评标委员会成员对客观评审因素评分不一致的、经评标委员会认定评分畸高、畸低的情形除外。出现上述除外情形的，评标委员会应当当场修改评标结果，并在评标报告中记载；</w:t>
      </w:r>
    </w:p>
    <w:p w14:paraId="59B1AF1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26.3.4对评标情况、评标过程以及投标人的商业秘密保密；</w:t>
      </w:r>
    </w:p>
    <w:p w14:paraId="03FC7D0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26.3.5编写评标报告。</w:t>
      </w:r>
    </w:p>
    <w:p w14:paraId="7B79F27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26.3.6评标委员会要在采购项目招标失败时，出具招标文件是否存在不合理条款的论证意见，要协助采购人、采购代理机构、财政部门答复质疑或处理投诉事项；</w:t>
      </w:r>
    </w:p>
    <w:p w14:paraId="5867E95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26.3.7参与政府采购活动的投标人对评审过程或者结果提出质疑的，采购人或采购代理机构可以组织原评标委员会协助处理质疑事项，并依据评标委员会出具的意见进行答复。质疑答复导致中标或成交结果改变的，采购人或采购代理机构应当将相关情况报财政部门备案。</w:t>
      </w:r>
    </w:p>
    <w:p w14:paraId="3AD7F012">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27.评标委员会对合格投标人的投标文件进行符合性审查。</w:t>
      </w:r>
    </w:p>
    <w:p w14:paraId="63819A0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27.1符合性审查：</w:t>
      </w:r>
    </w:p>
    <w:p w14:paraId="39590B1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依据招标文件的规定，从投标文件的有效性、完整性和对招标文件的响应程度进行审查，以确定是否对招标文件的实质性要求做出响应。</w:t>
      </w:r>
    </w:p>
    <w:p w14:paraId="4C5D838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投标文件内容是否齐全，格式是否按招标文件要求填写；</w:t>
      </w:r>
    </w:p>
    <w:p w14:paraId="790A26C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以上符合性审查中内容只要有一条不满足，则投标文件即为无效文件。</w:t>
      </w:r>
    </w:p>
    <w:p w14:paraId="068330A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27.2实质上响应的投标是指与招标文件的全部条款、条件和规格相符，没有重大偏离（负偏离）或保留。</w:t>
      </w:r>
    </w:p>
    <w:p w14:paraId="03755A64">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所谓重大负偏离是指投标人所投标的范围、数量和交货期限等明显不能满足招标文件的要求，纠正这些偏离或保留将对其他实质上响应要求的投标人的竞争地位产生不公正的影响，重大负偏离的认定须经评标委员会三分之二以上同意。出现下述情况之一的评标委员会将视为重大负偏离或非实质上响应，包括但不限于：</w:t>
      </w:r>
    </w:p>
    <w:p w14:paraId="1C03850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27.3.1投标文件未按招标文件规定签署、进行企业电子签章或个人电子签章的；</w:t>
      </w:r>
    </w:p>
    <w:p w14:paraId="171D9FD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27.3.2投标有效期不足的；</w:t>
      </w:r>
    </w:p>
    <w:p w14:paraId="5019C35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27.3.3投标货物数量、交货时间等不满足招标文件中要求的；</w:t>
      </w:r>
    </w:p>
    <w:p w14:paraId="49A7ADE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27.3.4未按照招标文件规定报价的；</w:t>
      </w:r>
    </w:p>
    <w:p w14:paraId="27CEB2E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27.3.5不符合招标文件中有关分标段规定的。</w:t>
      </w:r>
    </w:p>
    <w:p w14:paraId="5A59E92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27.3.6投标人以他人名义投标</w:t>
      </w:r>
      <w:r>
        <w:rPr>
          <w:rFonts w:hint="eastAsia" w:cs="宋体"/>
          <w:snapToGrid/>
          <w:color w:val="000000" w:themeColor="text1"/>
          <w:kern w:val="2"/>
          <w:szCs w:val="32"/>
          <w:lang w:val="en-US" w:eastAsia="zh-CN"/>
          <w14:textFill>
            <w14:solidFill>
              <w14:schemeClr w14:val="tx1"/>
            </w14:solidFill>
          </w14:textFill>
        </w:rPr>
        <w:t>/</w:t>
      </w:r>
      <w:r>
        <w:rPr>
          <w:rFonts w:hint="eastAsia" w:ascii="宋体" w:hAnsi="宋体" w:eastAsia="宋体" w:cs="宋体"/>
          <w:snapToGrid/>
          <w:color w:val="000000" w:themeColor="text1"/>
          <w:kern w:val="2"/>
          <w:szCs w:val="32"/>
          <w:lang w:eastAsia="zh-CN"/>
          <w14:textFill>
            <w14:solidFill>
              <w14:schemeClr w14:val="tx1"/>
            </w14:solidFill>
          </w14:textFill>
        </w:rPr>
        <w:t>串通投标,以行贿手段牟取中标或以其他弄虚作假方式投标的，有下列情形之一的，视为投标人相互串通投标：</w:t>
      </w:r>
    </w:p>
    <w:p w14:paraId="4C77991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（1）不同投标人的投标文件由同一单位或者个人编制；</w:t>
      </w:r>
    </w:p>
    <w:p w14:paraId="6383BEC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（2）不同投标人委托同一单位或者个人办理投标事宜；</w:t>
      </w:r>
    </w:p>
    <w:p w14:paraId="3DE7129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（3）不同投标人的投标文件载明的项目管理成员为同一人；</w:t>
      </w:r>
    </w:p>
    <w:p w14:paraId="227CD93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（4）不同投标人的投标文件异常一致或者投标报价呈规律性差异；</w:t>
      </w:r>
    </w:p>
    <w:p w14:paraId="0A88566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（5）不同投标人的投标文件内容相互混装；</w:t>
      </w:r>
    </w:p>
    <w:p w14:paraId="5ACC961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（6）不同投标人使用同一台计算机编制投标文件或开标（报价）一览表的；</w:t>
      </w:r>
    </w:p>
    <w:p w14:paraId="7008226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27.3.7投标人投标报价超出项目采购预算金额或最高限价的；</w:t>
      </w:r>
    </w:p>
    <w:p w14:paraId="3E1E1C4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27.3.8投标人所提交的报价明细表中某项产品单价出现两个报价或总价出现两个报价的；</w:t>
      </w:r>
    </w:p>
    <w:p w14:paraId="6E64342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27.3.9投标文件含有采购人不能接受的附加条件的；</w:t>
      </w:r>
    </w:p>
    <w:p w14:paraId="142171B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27.4如果投标文件实质上没有响应招标文件的要求，评标委员会将予以拒绝，投标人不得再对投标文件进行任何修正从而使其投标成为实质上响应的投标。</w:t>
      </w:r>
    </w:p>
    <w:p w14:paraId="65BEE18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27.5审查中，对明显的文字和计算错误按下述原则处理：</w:t>
      </w:r>
    </w:p>
    <w:p w14:paraId="55973A3B">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27.5.1投标文件中开标一览表内容与投标文件中明细表内容不一致的，以开标一览表为准；</w:t>
      </w:r>
    </w:p>
    <w:p w14:paraId="52C3EBB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27.5.2投标文件的大写金额和小写金额不一致的，以大写金额为准；总价金额与按单价汇总金额不一致的，以单价金额计算结果为准；单价金额小数点或者百分比有明显错位的，以开标一览表的总价为准，并修改单价；对不同文字文本投标文件的解释发生异议的，以中文文本为准。</w:t>
      </w:r>
    </w:p>
    <w:p w14:paraId="2B9F443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27.6评标委员会对投标文件的判定,只依据投标文件内容本身,不依据任何外来证明。</w:t>
      </w:r>
    </w:p>
    <w:p w14:paraId="35C23336">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28．投标文件的澄清</w:t>
      </w:r>
    </w:p>
    <w:p w14:paraId="105542D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28.1评标委员会有权要求投标人对投标文件中含义不明确、对同类问题表述不一致或者有明显文字和计算错误等内容作必要的澄清、说明或者补正，该要求应当采用书面形或在远程不见面评标平台中提出,并由评标委员会全体人员签字。</w:t>
      </w:r>
    </w:p>
    <w:p w14:paraId="74A89E3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28.2投标人必须按照评标委员会通知的内容和时间做出答复，采用书面答复的应经法定代表人或授权委托人的签字认可，采用远程不见面评标平台中答复的，应按照电子系统要求进行操作。上述答复将作为投标文件内容的一部分。澄清、说明或者补正不得超出投标文件的范围或者改变投标文件的实质性内容。投标人拒不按照要求对投标文件进行澄清、说明或者补正的，评标委员会可拒绝该投标。</w:t>
      </w:r>
    </w:p>
    <w:p w14:paraId="1FF77D77">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28.3如评标委员会认为某个投标人的报价明显低于其他通过符合性审查投标人的报价，有可能影响产品质量或者不能诚信履约的，应当要求其在评标现场合理的时间内提供书面说明，必要时提交相关证明材料。若已要求，而在规定时间内该投标人不能证明其报价合理性的，评标委员会应当将其作为无效投标处理。</w:t>
      </w:r>
    </w:p>
    <w:p w14:paraId="3C22FE5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28.4并非每个投标人都将被要求做出澄清和答复。</w:t>
      </w:r>
    </w:p>
    <w:p w14:paraId="3DB8A0A8">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29．对投标文件的详细评审</w:t>
      </w:r>
    </w:p>
    <w:p w14:paraId="2A039E9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29.1评标委员会只对实质上响应招标文件的投标进行评价和比较；评审应严格按照招标文件的要求和条件进行；具体评审原则、方法详见招标文件。</w:t>
      </w:r>
    </w:p>
    <w:p w14:paraId="533939F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29.2评标严格按照招标文件规定和评标原则、方法进行，投标人可对擅自改变本招标文件中所公布的规则、评标原则、方法的行为进行质疑或投诉。</w:t>
      </w:r>
    </w:p>
    <w:p w14:paraId="56E84CD2">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30．确定中标人</w:t>
      </w:r>
    </w:p>
    <w:p w14:paraId="3F1BADE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评标委员会将根据评标办法之要求确定1-3名中标候选人。采购人在收到评标报告后5个工作日内，应</w:t>
      </w:r>
      <w:r>
        <w:rPr>
          <w:rFonts w:hint="eastAsia" w:ascii="宋体" w:hAnsi="宋体" w:eastAsia="宋体" w:cs="宋体"/>
          <w:b/>
          <w:bCs/>
          <w:snapToGrid/>
          <w:color w:val="000000" w:themeColor="text1"/>
          <w:kern w:val="2"/>
          <w:szCs w:val="32"/>
          <w:lang w:eastAsia="zh-CN"/>
          <w14:textFill>
            <w14:solidFill>
              <w14:schemeClr w14:val="tx1"/>
            </w14:solidFill>
          </w14:textFill>
        </w:rPr>
        <w:t>在评标报告确定的中标候选人名单中按顺序确定排名第一的中标候选人为中标人。采购人在收到评标报告5个工作日内未确定中标人且不提出异议的，视为确定排名第一的中标候选人为中标人。</w:t>
      </w:r>
      <w:r>
        <w:rPr>
          <w:rFonts w:hint="eastAsia" w:ascii="宋体" w:hAnsi="宋体" w:eastAsia="宋体" w:cs="宋体"/>
          <w:snapToGrid/>
          <w:color w:val="000000" w:themeColor="text1"/>
          <w:kern w:val="2"/>
          <w:szCs w:val="32"/>
          <w:lang w:eastAsia="zh-CN"/>
          <w14:textFill>
            <w14:solidFill>
              <w14:schemeClr w14:val="tx1"/>
            </w14:solidFill>
          </w14:textFill>
        </w:rPr>
        <w:t>中标结果将在中标人确定后，在发布招标公告的相关媒体上进行公告。</w:t>
      </w:r>
    </w:p>
    <w:p w14:paraId="7E4EF2F8">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cs="宋体"/>
          <w:b/>
          <w:bCs/>
          <w:snapToGrid/>
          <w:color w:val="000000" w:themeColor="text1"/>
          <w:kern w:val="2"/>
          <w:szCs w:val="32"/>
          <w:lang w:val="en-US" w:eastAsia="zh-CN"/>
          <w14:textFill>
            <w14:solidFill>
              <w14:schemeClr w14:val="tx1"/>
            </w14:solidFill>
          </w14:textFill>
        </w:rPr>
        <w:t>31.</w:t>
      </w:r>
      <w:r>
        <w:rPr>
          <w:rFonts w:hint="eastAsia" w:ascii="宋体" w:hAnsi="宋体" w:eastAsia="宋体" w:cs="宋体"/>
          <w:b/>
          <w:bCs/>
          <w:snapToGrid/>
          <w:color w:val="000000" w:themeColor="text1"/>
          <w:kern w:val="2"/>
          <w:szCs w:val="32"/>
          <w:lang w:eastAsia="zh-CN"/>
          <w14:textFill>
            <w14:solidFill>
              <w14:schemeClr w14:val="tx1"/>
            </w14:solidFill>
          </w14:textFill>
        </w:rPr>
        <w:t>评标过程保密</w:t>
      </w:r>
    </w:p>
    <w:p w14:paraId="7975666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31.1采购人、采购代理机构应当采取必要措施，保证评标在严格保密的情况下进行。除采购人代表、评标现场组织人员外，采购人的其他工作人员以及与评标工作无关的人员不得进入评标现场。有关人员对评标情况以及在评标过程中获悉的国家秘密、商业秘密负有保密责任。</w:t>
      </w:r>
    </w:p>
    <w:p w14:paraId="1D60341A">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31.2在评标期间，投标人企图影响采购代理机构或评标委员会的任何活动，将导致投标被拒绝，并由其承担相应的法律责任。</w:t>
      </w:r>
    </w:p>
    <w:p w14:paraId="53D57CD9">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32.招标采购中出现下列情形之一的，应予废标：</w:t>
      </w:r>
    </w:p>
    <w:p w14:paraId="4CFA0F4A">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32.1对招标文件作实质上响应的投标人不足三家的；</w:t>
      </w:r>
    </w:p>
    <w:p w14:paraId="167E2FB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32.2出现影响采购公正的违法、违规行为的；</w:t>
      </w:r>
    </w:p>
    <w:p w14:paraId="1862D79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32.3投标人的报价均超出采购预算金额或最高限价，采购人不能支付的。</w:t>
      </w:r>
    </w:p>
    <w:p w14:paraId="6C96F60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33.因重大变故采购任务取消的，采购人或者采购代理机构应当及时在原公告发布媒体上发布终止公告，以书面形式通知已经获取招标文件、资格预审文件或者被邀请的潜在投标人，并将项目实施情况和采购任务取消原因报告本级财政部门。</w:t>
      </w:r>
    </w:p>
    <w:p w14:paraId="0D4CC252">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（七）签订合同</w:t>
      </w:r>
    </w:p>
    <w:p w14:paraId="2BD60E2C">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34．中标通知</w:t>
      </w:r>
    </w:p>
    <w:p w14:paraId="1E086B4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34.1</w:t>
      </w:r>
      <w:r>
        <w:rPr>
          <w:rFonts w:hint="eastAsia" w:ascii="宋体" w:hAnsi="宋体" w:eastAsia="宋体" w:cs="宋体"/>
          <w:b/>
          <w:bCs/>
          <w:snapToGrid/>
          <w:color w:val="000000" w:themeColor="text1"/>
          <w:kern w:val="2"/>
          <w:szCs w:val="32"/>
          <w:lang w:eastAsia="zh-CN"/>
          <w14:textFill>
            <w14:solidFill>
              <w14:schemeClr w14:val="tx1"/>
            </w14:solidFill>
          </w14:textFill>
        </w:rPr>
        <w:t>在公告中标结果的同时</w:t>
      </w:r>
      <w:r>
        <w:rPr>
          <w:rFonts w:hint="eastAsia" w:ascii="宋体" w:hAnsi="宋体" w:eastAsia="宋体" w:cs="宋体"/>
          <w:snapToGrid/>
          <w:color w:val="000000" w:themeColor="text1"/>
          <w:kern w:val="2"/>
          <w:szCs w:val="32"/>
          <w:lang w:eastAsia="zh-CN"/>
          <w14:textFill>
            <w14:solidFill>
              <w14:schemeClr w14:val="tx1"/>
            </w14:solidFill>
          </w14:textFill>
        </w:rPr>
        <w:t>，采购代理机构将向中标人签发中标（成交）通知书，</w:t>
      </w:r>
      <w:r>
        <w:rPr>
          <w:rFonts w:hint="eastAsia" w:ascii="宋体" w:hAnsi="宋体" w:eastAsia="宋体" w:cs="宋体"/>
          <w:b/>
          <w:bCs/>
          <w:snapToGrid/>
          <w:color w:val="000000" w:themeColor="text1"/>
          <w:kern w:val="2"/>
          <w:szCs w:val="32"/>
          <w:lang w:eastAsia="zh-CN"/>
          <w14:textFill>
            <w14:solidFill>
              <w14:schemeClr w14:val="tx1"/>
            </w14:solidFill>
          </w14:textFill>
        </w:rPr>
        <w:t>并向中标人发放</w:t>
      </w:r>
      <w:r>
        <w:rPr>
          <w:rFonts w:hint="eastAsia" w:ascii="宋体" w:hAnsi="宋体" w:eastAsia="宋体" w:cs="宋体"/>
          <w:snapToGrid/>
          <w:color w:val="000000" w:themeColor="text1"/>
          <w:kern w:val="2"/>
          <w:szCs w:val="32"/>
          <w:lang w:eastAsia="zh-CN"/>
          <w14:textFill>
            <w14:solidFill>
              <w14:schemeClr w14:val="tx1"/>
            </w14:solidFill>
          </w14:textFill>
        </w:rPr>
        <w:t>。中标（成交）通知书对采购人和中标人具有同等法律效力。中标（成交）通知书发出以后，采购人改变中标结果或者中标人放弃中标，应当承担相应的法律责任。</w:t>
      </w:r>
    </w:p>
    <w:p w14:paraId="0B9F47B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34.2中标（成交）通知书、招标文件、投标文件、质疑（澄清）均是合同的重要组成部分。</w:t>
      </w:r>
    </w:p>
    <w:p w14:paraId="308315D8">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35．履约保证金（如有）</w:t>
      </w:r>
    </w:p>
    <w:p w14:paraId="55B3FE8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35.1中标人在签订采购合同前，应按招标文件规定向采购人提交履约保证金。</w:t>
      </w:r>
    </w:p>
    <w:p w14:paraId="357F1E67">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35.2若本项目规定不允许转包或分包的，但中标人在与采购人签订合同以后，将中标项目转包或分包给第三方的，将终止合同并扣除其履约保证金。</w:t>
      </w:r>
    </w:p>
    <w:p w14:paraId="68BA38E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35.3中标人的履约保证金将在合同货物安装调试完成或服务完成，并经采购人出具验收合格的验收报告后五个工作日内退还中标人。</w:t>
      </w:r>
    </w:p>
    <w:p w14:paraId="21F7FF7B">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36．签订合同</w:t>
      </w:r>
    </w:p>
    <w:p w14:paraId="40F9091A">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36.1采购人应当自中标通知书发</w:t>
      </w:r>
      <w:r>
        <w:rPr>
          <w:rFonts w:hint="eastAsia" w:cs="宋体"/>
          <w:snapToGrid/>
          <w:color w:val="000000" w:themeColor="text1"/>
          <w:kern w:val="2"/>
          <w:szCs w:val="32"/>
          <w:lang w:val="en-US" w:eastAsia="zh-CN"/>
          <w14:textFill>
            <w14:solidFill>
              <w14:schemeClr w14:val="tx1"/>
            </w14:solidFill>
          </w14:textFill>
        </w:rPr>
        <w:t>出后</w:t>
      </w:r>
      <w:r>
        <w:rPr>
          <w:rFonts w:hint="eastAsia" w:ascii="宋体" w:hAnsi="宋体" w:eastAsia="宋体" w:cs="宋体"/>
          <w:snapToGrid/>
          <w:color w:val="000000" w:themeColor="text1"/>
          <w:kern w:val="2"/>
          <w:szCs w:val="32"/>
          <w:lang w:eastAsia="zh-CN"/>
          <w14:textFill>
            <w14:solidFill>
              <w14:schemeClr w14:val="tx1"/>
            </w14:solidFill>
          </w14:textFill>
        </w:rPr>
        <w:t>，按照招标文件和中标人投标文件的规定，</w:t>
      </w:r>
      <w:r>
        <w:rPr>
          <w:rFonts w:hint="eastAsia" w:cs="宋体"/>
          <w:snapToGrid/>
          <w:color w:val="000000" w:themeColor="text1"/>
          <w:kern w:val="2"/>
          <w:szCs w:val="32"/>
          <w:lang w:val="en-US" w:eastAsia="zh-CN"/>
          <w14:textFill>
            <w14:solidFill>
              <w14:schemeClr w14:val="tx1"/>
            </w14:solidFill>
          </w14:textFill>
        </w:rPr>
        <w:t>及时</w:t>
      </w:r>
      <w:r>
        <w:rPr>
          <w:rFonts w:hint="eastAsia" w:ascii="宋体" w:hAnsi="宋体" w:eastAsia="宋体" w:cs="宋体"/>
          <w:snapToGrid/>
          <w:color w:val="000000" w:themeColor="text1"/>
          <w:kern w:val="2"/>
          <w:szCs w:val="32"/>
          <w:lang w:eastAsia="zh-CN"/>
          <w14:textFill>
            <w14:solidFill>
              <w14:schemeClr w14:val="tx1"/>
            </w14:solidFill>
          </w14:textFill>
        </w:rPr>
        <w:t>与中标人签订书面合同。所签订的合同不得对招标文件确定的事项和中标人投标文件作实质性修改。</w:t>
      </w:r>
    </w:p>
    <w:p w14:paraId="4D680F2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36.2中标人未按照规定的时间、地点与采购人签订中标合同的，给采购人和采购代理机构造成损失的，投标人还应承担赔偿责任。</w:t>
      </w:r>
    </w:p>
    <w:p w14:paraId="313A883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36.3中标人应按照招标文件、投标文件及评标过程中的有关澄清、说明或者补正文件的内容与采购人签订合同，中标人不得再与采购人签订背离合同实质性内容的其它协议或声明。</w:t>
      </w:r>
    </w:p>
    <w:p w14:paraId="7C01E7A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36.4采购人如需追加与合同标的相同的货物，须经设区的市，自治州以上的人民政府采购监督部门的批准，在不改变合同其他条款的前提下，中标人可与采购人协商签订补充合同，但所有补充合同的采购金额不得超过原合同金额的百分之十。</w:t>
      </w:r>
    </w:p>
    <w:p w14:paraId="1A358057">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36.5投标人一旦中标及签订合同后不得对采购项目转标段、分标段，亦不得将合同全部及任何权利、义务向第三方转让，否则将被视为严重违约。</w:t>
      </w:r>
    </w:p>
    <w:p w14:paraId="302BDC2F">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（八）处罚、询问和质疑</w:t>
      </w:r>
    </w:p>
    <w:p w14:paraId="145D890A">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37．发生下列情况之一，投标人的投标保证金将不予退还（如要求缴纳）：</w:t>
      </w:r>
    </w:p>
    <w:p w14:paraId="7170864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（1）开标后在投标有效期内，投标人撤回其投标；</w:t>
      </w:r>
    </w:p>
    <w:p w14:paraId="3B77962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（2）中标人未按本招标文件规定签约；</w:t>
      </w:r>
    </w:p>
    <w:p w14:paraId="3E57737A">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（3）中标人与采购人订立背离合同实质性内容的其它协议；</w:t>
      </w:r>
    </w:p>
    <w:p w14:paraId="3747F3E7">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（4）在投标文件中提供虚假材料的；</w:t>
      </w:r>
    </w:p>
    <w:p w14:paraId="2544FAA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（5）中标人拒绝在中标通知书规定的时间内签订合同的；</w:t>
      </w:r>
    </w:p>
    <w:p w14:paraId="4FA2C8D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（6）中标人未能按招标文件规定提交履约保证金的；</w:t>
      </w:r>
    </w:p>
    <w:p w14:paraId="09ABB60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（7）采取不正当手段诋毁、排挤其他投标人的；</w:t>
      </w:r>
    </w:p>
    <w:p w14:paraId="1F4C227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（8）投标人其它未按招标文件规定和合同约定履行义务的行为。</w:t>
      </w:r>
    </w:p>
    <w:p w14:paraId="7724F32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37.1在投标、评标过程中，如有投标人联合故意抬高报价或其他不正当行为，采购代理机构有权中止招标或评标。</w:t>
      </w:r>
    </w:p>
    <w:p w14:paraId="319AC497">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38、询问和质疑</w:t>
      </w:r>
    </w:p>
    <w:p w14:paraId="1560CA1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38.1投标人对采购事项有疑问，可以按照《政府采购法》的相关规定向采购人或采购代理机构一次性提出询问或质疑（不接受不同问题二次或者多次询问或质疑）。</w:t>
      </w:r>
    </w:p>
    <w:p w14:paraId="1BD73EA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38.2若投标人认为其投标未获公平评审或采购文件、采购过程和中标、成交结果使自己的合法权 益受到损害，可以在知道或者应知其权益受到损害之日起7个工作日内，将质疑书原件送达采购人或采购代理机构。请投标人在法定质疑期内一次性提出针对同一采购程序环节的质疑。应知其权益受到损害之日是指：</w:t>
      </w:r>
    </w:p>
    <w:p w14:paraId="3A079CE7">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（1）对招标文件提出质疑的，为收到招标文件之日或招标文件公告期限届满之日。</w:t>
      </w:r>
    </w:p>
    <w:p w14:paraId="5470C32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（2）对采购过程提出质疑的，为各采购程序环节结束之日。</w:t>
      </w:r>
    </w:p>
    <w:p w14:paraId="1A3CAF5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（3）对中标、成交结果提出质疑的，为中标或者成交结果公告期限届满之日。</w:t>
      </w:r>
    </w:p>
    <w:p w14:paraId="0136867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38.3提出质疑的投标人（以下简称质疑投标人）应当是参与所质疑项目采购活动的投标人。</w:t>
      </w:r>
    </w:p>
    <w:p w14:paraId="0086D0F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潜在投标人已依法获取其可质疑的采购文件的，可以对该文件提出质疑。对采购文件提出质疑的，应当在获取采购文件或者采购文件公告期限届满之日起7个工作日内提出。</w:t>
      </w:r>
    </w:p>
    <w:p w14:paraId="57194E2A">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投标人提出质疑应当提交质疑函和必要的证明材料。质疑函应当包括下列内容：</w:t>
      </w:r>
    </w:p>
    <w:p w14:paraId="3825C892">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（1）投标人的姓名或者名称、地址、联系人及联系电话、邮政编码等；</w:t>
      </w:r>
    </w:p>
    <w:p w14:paraId="7518A3A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（2）被质疑采购项目的名称、编号；</w:t>
      </w:r>
    </w:p>
    <w:p w14:paraId="7AC6EE4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（3）具体、明确的质疑事项和与质疑事项相关的请求；</w:t>
      </w:r>
    </w:p>
    <w:p w14:paraId="6B9071F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（4）事实依据；</w:t>
      </w:r>
    </w:p>
    <w:p w14:paraId="74B6C28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（5）必要的法律依据；</w:t>
      </w:r>
    </w:p>
    <w:p w14:paraId="622C295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（6）质疑材料中有外文资料的，应一并附上中文译文，并以中文译文为准。</w:t>
      </w:r>
    </w:p>
    <w:p w14:paraId="368B8D0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（7）提出质疑的日期。</w:t>
      </w:r>
    </w:p>
    <w:p w14:paraId="33B2D5CA">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（8）应当一次性递交质疑内容，不接受不同问题多次递交。</w:t>
      </w:r>
    </w:p>
    <w:p w14:paraId="3D2F502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投标人为自然人的，应当由本人签字；投标人为法人或者其他组织的，应当由法定代表人、主要负责人，或者其授权代表签字或者盖章，并加盖公章。</w:t>
      </w:r>
    </w:p>
    <w:p w14:paraId="0E07D5D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38.4采购人、采购代理机构不得拒收质疑投标人在法定质疑期内发出的质疑函，应当在收到质疑函后7个工作日内作出答复，并以书面形式通知质疑投标人和其他有关投标人。</w:t>
      </w:r>
    </w:p>
    <w:p w14:paraId="4ED1B21B">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38.5投标人对评审过程、中标或者成交结果提出质疑的，采购人、采购代理机构可以组织原评标委员会协助答复质疑。</w:t>
      </w:r>
    </w:p>
    <w:p w14:paraId="3B10A1E9">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38.6质疑答复应当包括下列内容：</w:t>
      </w:r>
    </w:p>
    <w:p w14:paraId="445CE27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（一）质疑投标人的姓名或者名称；</w:t>
      </w:r>
    </w:p>
    <w:p w14:paraId="25C0407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（二）收到质疑函的日期、质疑项目名称及编号；</w:t>
      </w:r>
    </w:p>
    <w:p w14:paraId="29F3BD3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（三）质疑事项、质疑答复的具体内容、事实依据和法律依据；</w:t>
      </w:r>
    </w:p>
    <w:p w14:paraId="3466AD8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（四）告知质疑投标人依法投诉的权利；</w:t>
      </w:r>
    </w:p>
    <w:p w14:paraId="6C627C84">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（五）质疑答复人名称；</w:t>
      </w:r>
    </w:p>
    <w:p w14:paraId="6E7B817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（六）答复质疑的日期。</w:t>
      </w:r>
    </w:p>
    <w:p w14:paraId="7A45E92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质疑答复的内容不得涉及商业秘密。</w:t>
      </w:r>
    </w:p>
    <w:p w14:paraId="1C42BE0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38.7采购人、采购代理机构认为投标人质疑不成立，或者成立但未对中标、成交结果构成影响的，继续开展采购活动；认为投标人质疑成立且影响或者可能影响中标、成交结果的，按照下列情况处理：</w:t>
      </w:r>
    </w:p>
    <w:p w14:paraId="71EACF24">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（一）对采购文件提出的质疑，依法通过澄清或者修改可以继续开展采购活动的，澄清或者修改采购文件后继续开展采购活动；否则应当修改采购文件后重新开展采购活动。</w:t>
      </w:r>
    </w:p>
    <w:p w14:paraId="787DBF2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二）对采购过程、中标或者成交结果提出的质疑，合格投标人符合法定数量时，可以从合格的中标或者成交候选人中另行确定中标、成交投标人的，应当依法另行确定中标、成交投标人；否则应当重新开展采购活动。</w:t>
      </w:r>
    </w:p>
    <w:p w14:paraId="1A8DC2AF">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质疑答复导致中标、成交结果改变的，采购人或者采购代理机构应当将有关情况书面报告财政部门。</w:t>
      </w:r>
    </w:p>
    <w:p w14:paraId="5505B3BA">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38.8提交质疑书时，投标人应同时提交本人身份证，委托他人代理质疑事宜的，还应提交被委托人的身份证。</w:t>
      </w:r>
    </w:p>
    <w:p w14:paraId="02FFE1B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投标人是法人的，应一并提交法人营业执照和法定代表人身份证；投标人是其他组织的，应一并提交其他组织营业执照和主要负责人身份证。</w:t>
      </w:r>
    </w:p>
    <w:p w14:paraId="68864AF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投标人应当提供上述证明材料的原件及复印件，原件经采购人或采购代理机构核对无误后返还。</w:t>
      </w:r>
    </w:p>
    <w:p w14:paraId="191B1480">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38.9质疑书提交方式。投标人或者其委托代理人应当当面提交质疑书及相关证明材料。投标人以电子邮件、传真等其他方式提交质疑书及相关证明材料的，或者不是投标人或者其委托代理人提交质疑书及相关证明材料的，采购人或采购代理机构可以拒收。</w:t>
      </w:r>
    </w:p>
    <w:p w14:paraId="091DD55C">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38.10投标人不得虚假质疑和恶意质疑，并对质疑内容的真实性承担责任。投标人或者其他利害关系人通过捏造事实、伪造证明材料等方式提出异议或投诉，阻碍招投标活动正常进行的，属于严重不良行为，采购人或采购代理机构将提请财政部门将其列入不良行为记录名单，并依法予以处罚。</w:t>
      </w:r>
    </w:p>
    <w:p w14:paraId="1D93D7B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38.11采购人或采购代理机构将在收到符合上述条件的书面质疑后 7 个工作日内审查质疑事项，做出答复或相关处理决定，并以书面形式通知质疑投标人和其他有关投标人（标前质疑如涉及采购程序的由采购代理机构回复，涉及招标文件资格条件、商务部分、技术需求、评审办法的由采购人进行回复）。若质疑涉及招标制度或程序，将被转交政府采购的管理部门审查。采购人或采购代理机构遵循“谁过错</w:t>
      </w:r>
      <w:r>
        <w:rPr>
          <w:rFonts w:hint="eastAsia" w:ascii="宋体" w:hAnsi="宋体" w:eastAsia="宋体" w:cs="宋体"/>
          <w:snapToGrid/>
          <w:color w:val="000000" w:themeColor="text1"/>
          <w:kern w:val="2"/>
          <w:szCs w:val="32"/>
          <w:lang w:val="en-US" w:eastAsia="zh-CN"/>
          <w14:textFill>
            <w14:solidFill>
              <w14:schemeClr w14:val="tx1"/>
            </w14:solidFill>
          </w14:textFill>
        </w:rPr>
        <w:t xml:space="preserve"> </w:t>
      </w:r>
      <w:r>
        <w:rPr>
          <w:rFonts w:hint="eastAsia" w:ascii="宋体" w:hAnsi="宋体" w:eastAsia="宋体" w:cs="宋体"/>
          <w:snapToGrid/>
          <w:color w:val="000000" w:themeColor="text1"/>
          <w:kern w:val="2"/>
          <w:szCs w:val="32"/>
          <w:lang w:eastAsia="zh-CN"/>
          <w14:textFill>
            <w14:solidFill>
              <w14:schemeClr w14:val="tx1"/>
            </w14:solidFill>
          </w14:textFill>
        </w:rPr>
        <w:t>谁负担”的原则，有过错的一方承担调查论证费用。双方都有责任的，由双方合理分担。</w:t>
      </w:r>
    </w:p>
    <w:p w14:paraId="0234C21B">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38.12质疑投标人对采购人或采购代理机构的答复不满意以及采购人或采购代理机构未在规定的时间内做出答复的，可以在答复期满后 15 个工作日内向有关财政部门提起投诉。</w:t>
      </w:r>
    </w:p>
    <w:p w14:paraId="0E9F2474">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38.13本项目质疑函以书面形式提出，联系部门、联系电话、通讯地址等信息见招标公告中招标人联系信息。</w:t>
      </w:r>
    </w:p>
    <w:p w14:paraId="4E66716F">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（九）保密和披露</w:t>
      </w:r>
    </w:p>
    <w:p w14:paraId="0DF14713">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39．采购代理机构有权将投标人提供的所有资料依法向有关政府监督部门或有权参与评审工作的有关人员披露。</w:t>
      </w:r>
    </w:p>
    <w:p w14:paraId="6FF31FD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40．在下列情形下：当发布中标公告和其它公告时，当国家机关调查、审查、审计时，以及其他符合法律规定的情形下，无须事先征求投标人/中标人同意而可以披露关于采购过程、合同文本、签署情况的资料、投标人/中标人、采购内容的有关信息以及补充条款等。对任何已经公布过的内容或与之内容相同的资料，以及投标人/中标人已经泄露或公开的，无须再承担保密责任。</w:t>
      </w:r>
    </w:p>
    <w:p w14:paraId="0B066AEE">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41．投标人之间不得相互串通投标报价，不得妨碍其他投标人的公平竞争，不得损害采购人或者其他投标人的合法权益。</w:t>
      </w:r>
    </w:p>
    <w:p w14:paraId="7E052B3B">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42．投标人不得向采购人、评标委员会成员、采购代理机构进行商业贿赂或者采取其他不正当手段谋取中标。即使在签订合同后，如果有证据表明投标人有此行为的将按照《政府采购法》有关规定处理。</w:t>
      </w:r>
    </w:p>
    <w:p w14:paraId="0B89087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43．招标文件和有关法律法规要求不一致的，以有关法律法规为准。</w:t>
      </w:r>
    </w:p>
    <w:p w14:paraId="7BB93F2B">
      <w:pPr>
        <w:pStyle w:val="28"/>
        <w:pageBreakBefore w:val="0"/>
        <w:widowControl w:val="0"/>
        <w:kinsoku/>
        <w:wordWrap/>
        <w:topLinePunct w:val="0"/>
        <w:autoSpaceDE/>
        <w:autoSpaceDN/>
        <w:bidi w:val="0"/>
        <w:adjustRightInd/>
        <w:snapToGrid/>
        <w:spacing w:line="440" w:lineRule="exact"/>
        <w:ind w:left="0" w:firstLine="422" w:firstLineChars="200"/>
        <w:textAlignment w:val="auto"/>
        <w:rPr>
          <w:rFonts w:hint="eastAsia" w:ascii="宋体" w:hAnsi="宋体" w:eastAsia="宋体" w:cs="宋体"/>
          <w:b/>
          <w:bCs/>
          <w:snapToGrid/>
          <w:color w:val="000000" w:themeColor="text1"/>
          <w:kern w:val="2"/>
          <w:szCs w:val="32"/>
          <w:lang w:eastAsia="zh-CN"/>
          <w14:textFill>
            <w14:solidFill>
              <w14:schemeClr w14:val="tx1"/>
            </w14:solidFill>
          </w14:textFill>
        </w:rPr>
      </w:pPr>
      <w:r>
        <w:rPr>
          <w:rFonts w:hint="eastAsia" w:ascii="宋体" w:hAnsi="宋体" w:eastAsia="宋体" w:cs="宋体"/>
          <w:b/>
          <w:bCs/>
          <w:snapToGrid/>
          <w:color w:val="000000" w:themeColor="text1"/>
          <w:kern w:val="2"/>
          <w:szCs w:val="32"/>
          <w:lang w:eastAsia="zh-CN"/>
          <w14:textFill>
            <w14:solidFill>
              <w14:schemeClr w14:val="tx1"/>
            </w14:solidFill>
          </w14:textFill>
        </w:rPr>
        <w:t>（十）免责条款</w:t>
      </w:r>
    </w:p>
    <w:p w14:paraId="02A717F5">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44．由于网络和电子化系统原因对招标（采购）活动造成的影响采购人、招标代理机构、公共资源交易管理中心将不承担任何责任。</w:t>
      </w:r>
    </w:p>
    <w:p w14:paraId="58AB93B2">
      <w:pPr>
        <w:pStyle w:val="28"/>
        <w:pageBreakBefore w:val="0"/>
        <w:widowControl w:val="0"/>
        <w:kinsoku/>
        <w:wordWrap/>
        <w:topLinePunct w:val="0"/>
        <w:autoSpaceDE/>
        <w:autoSpaceDN/>
        <w:bidi w:val="0"/>
        <w:adjustRightInd/>
        <w:snapToGrid/>
        <w:spacing w:line="440" w:lineRule="exact"/>
        <w:ind w:left="0" w:firstLine="442" w:firstLineChars="200"/>
        <w:jc w:val="center"/>
        <w:textAlignment w:val="auto"/>
        <w:rPr>
          <w:rFonts w:hint="eastAsia" w:ascii="宋体" w:hAnsi="宋体" w:eastAsia="宋体" w:cs="宋体"/>
          <w:b/>
          <w:bCs/>
          <w:snapToGrid/>
          <w:color w:val="000000" w:themeColor="text1"/>
          <w:kern w:val="2"/>
          <w:sz w:val="22"/>
          <w:szCs w:val="36"/>
          <w:lang w:eastAsia="zh-CN"/>
          <w14:textFill>
            <w14:solidFill>
              <w14:schemeClr w14:val="tx1"/>
            </w14:solidFill>
          </w14:textFill>
        </w:rPr>
      </w:pPr>
      <w:r>
        <w:rPr>
          <w:rFonts w:hint="eastAsia" w:ascii="宋体" w:hAnsi="宋体" w:eastAsia="宋体" w:cs="宋体"/>
          <w:b/>
          <w:bCs/>
          <w:snapToGrid/>
          <w:color w:val="000000" w:themeColor="text1"/>
          <w:kern w:val="2"/>
          <w:sz w:val="22"/>
          <w:szCs w:val="36"/>
          <w:lang w:eastAsia="zh-CN"/>
          <w14:textFill>
            <w14:solidFill>
              <w14:schemeClr w14:val="tx1"/>
            </w14:solidFill>
          </w14:textFill>
        </w:rPr>
        <w:t>（十一）河南省政府采购合同融资政策告知函</w:t>
      </w:r>
    </w:p>
    <w:p w14:paraId="77016DE6">
      <w:pPr>
        <w:pStyle w:val="28"/>
        <w:pageBreakBefore w:val="0"/>
        <w:widowControl w:val="0"/>
        <w:kinsoku/>
        <w:wordWrap/>
        <w:topLinePunct w:val="0"/>
        <w:autoSpaceDE/>
        <w:autoSpaceDN/>
        <w:bidi w:val="0"/>
        <w:adjustRightInd/>
        <w:snapToGrid/>
        <w:spacing w:line="440" w:lineRule="exact"/>
        <w:ind w:left="0" w:firstLine="440" w:firstLineChars="200"/>
        <w:jc w:val="center"/>
        <w:textAlignment w:val="auto"/>
        <w:rPr>
          <w:rFonts w:hint="eastAsia" w:ascii="宋体" w:hAnsi="宋体" w:eastAsia="宋体" w:cs="宋体"/>
          <w:snapToGrid/>
          <w:color w:val="000000" w:themeColor="text1"/>
          <w:kern w:val="2"/>
          <w:sz w:val="22"/>
          <w:szCs w:val="36"/>
          <w:lang w:eastAsia="zh-CN"/>
          <w14:textFill>
            <w14:solidFill>
              <w14:schemeClr w14:val="tx1"/>
            </w14:solidFill>
          </w14:textFill>
        </w:rPr>
      </w:pPr>
      <w:r>
        <w:rPr>
          <w:rFonts w:hint="eastAsia" w:ascii="宋体" w:hAnsi="宋体" w:eastAsia="宋体" w:cs="宋体"/>
          <w:snapToGrid/>
          <w:color w:val="000000" w:themeColor="text1"/>
          <w:kern w:val="2"/>
          <w:sz w:val="22"/>
          <w:szCs w:val="36"/>
          <w:lang w:eastAsia="zh-CN"/>
          <w14:textFill>
            <w14:solidFill>
              <w14:schemeClr w14:val="tx1"/>
            </w14:solidFill>
          </w14:textFill>
        </w:rPr>
        <w:t>河南省政府采购合同融资政策告知函</w:t>
      </w:r>
    </w:p>
    <w:p w14:paraId="34E57FB8">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各投标人：</w:t>
      </w:r>
    </w:p>
    <w:p w14:paraId="47A255A6">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欢迎贵公司参与河南省政府采购活动！</w:t>
      </w:r>
    </w:p>
    <w:p w14:paraId="75194DCD">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号），按照双方自愿的原则提供便捷、优惠的贷款服务。</w:t>
      </w:r>
    </w:p>
    <w:p w14:paraId="0F323361">
      <w:pPr>
        <w:pStyle w:val="28"/>
        <w:pageBreakBefore w:val="0"/>
        <w:widowControl w:val="0"/>
        <w:kinsoku/>
        <w:wordWrap/>
        <w:topLinePunct w:val="0"/>
        <w:autoSpaceDE/>
        <w:autoSpaceDN/>
        <w:bidi w:val="0"/>
        <w:adjustRightInd/>
        <w:snapToGrid/>
        <w:spacing w:line="440" w:lineRule="exact"/>
        <w:ind w:left="0" w:firstLine="420" w:firstLineChars="200"/>
        <w:textAlignment w:val="auto"/>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t>贷款渠道和提供贷款的金融机构，可在河南省政府采购网“河南省政府采购合同融资平台”查询联系。</w:t>
      </w:r>
    </w:p>
    <w:p w14:paraId="21BDDF79">
      <w:pPr>
        <w:rPr>
          <w:rFonts w:hint="eastAsia" w:ascii="宋体" w:hAnsi="宋体" w:eastAsia="宋体" w:cs="宋体"/>
          <w:snapToGrid/>
          <w:color w:val="000000" w:themeColor="text1"/>
          <w:kern w:val="2"/>
          <w:szCs w:val="32"/>
          <w:lang w:eastAsia="zh-CN"/>
          <w14:textFill>
            <w14:solidFill>
              <w14:schemeClr w14:val="tx1"/>
            </w14:solidFill>
          </w14:textFill>
        </w:rPr>
      </w:pPr>
      <w:r>
        <w:rPr>
          <w:rFonts w:hint="eastAsia" w:ascii="宋体" w:hAnsi="宋体" w:eastAsia="宋体" w:cs="宋体"/>
          <w:snapToGrid/>
          <w:color w:val="000000" w:themeColor="text1"/>
          <w:kern w:val="2"/>
          <w:szCs w:val="32"/>
          <w:lang w:eastAsia="zh-CN"/>
          <w14:textFill>
            <w14:solidFill>
              <w14:schemeClr w14:val="tx1"/>
            </w14:solidFill>
          </w14:textFill>
        </w:rPr>
        <w:br w:type="page"/>
      </w:r>
    </w:p>
    <w:p w14:paraId="6EFC21D8">
      <w:pPr>
        <w:pStyle w:val="3"/>
        <w:jc w:val="center"/>
        <w:rPr>
          <w:rFonts w:hint="default" w:ascii="宋体" w:hAnsi="宋体" w:eastAsia="宋体" w:cs="宋体"/>
          <w:b w:val="0"/>
          <w:bCs w:val="0"/>
          <w:color w:val="000000" w:themeColor="text1"/>
          <w:spacing w:val="-1"/>
          <w:sz w:val="28"/>
          <w:szCs w:val="28"/>
          <w:highlight w:val="none"/>
          <w:lang w:val="en-US" w:eastAsia="zh-CN"/>
          <w14:textOutline w14:w="5103" w14:cap="sq" w14:cmpd="sng">
            <w14:solidFill>
              <w14:srgbClr w14:val="000000"/>
            </w14:solidFill>
            <w14:prstDash w14:val="solid"/>
            <w14:bevel/>
          </w14:textOutline>
          <w14:textFill>
            <w14:solidFill>
              <w14:schemeClr w14:val="tx1"/>
            </w14:solidFill>
          </w14:textFill>
        </w:rPr>
      </w:pPr>
      <w:r>
        <w:rPr>
          <w:rFonts w:hint="default" w:ascii="宋体" w:hAnsi="宋体" w:eastAsia="宋体" w:cs="宋体"/>
          <w:b w:val="0"/>
          <w:bCs w:val="0"/>
          <w:color w:val="000000" w:themeColor="text1"/>
          <w:spacing w:val="-1"/>
          <w:sz w:val="28"/>
          <w:szCs w:val="28"/>
          <w:highlight w:val="none"/>
          <w:lang w:val="en-US" w:eastAsia="zh-CN"/>
          <w14:textOutline w14:w="5103" w14:cap="sq" w14:cmpd="sng">
            <w14:solidFill>
              <w14:srgbClr w14:val="000000"/>
            </w14:solidFill>
            <w14:prstDash w14:val="solid"/>
            <w14:bevel/>
          </w14:textOutline>
          <w14:textFill>
            <w14:solidFill>
              <w14:schemeClr w14:val="tx1"/>
            </w14:solidFill>
          </w14:textFill>
        </w:rPr>
        <w:t>第四部分</w:t>
      </w:r>
      <w:r>
        <w:rPr>
          <w:rFonts w:hint="eastAsia" w:ascii="宋体" w:hAnsi="宋体" w:eastAsia="宋体" w:cs="宋体"/>
          <w:b w:val="0"/>
          <w:bCs w:val="0"/>
          <w:color w:val="000000" w:themeColor="text1"/>
          <w:spacing w:val="-1"/>
          <w:sz w:val="28"/>
          <w:szCs w:val="28"/>
          <w:highlight w:val="none"/>
          <w:lang w:val="en-US" w:eastAsia="zh-CN"/>
          <w14:textOutline w14:w="5103" w14:cap="sq" w14:cmpd="sng">
            <w14:solidFill>
              <w14:srgbClr w14:val="000000"/>
            </w14:solidFill>
            <w14:prstDash w14:val="solid"/>
            <w14:bevel/>
          </w14:textOutline>
          <w14:textFill>
            <w14:solidFill>
              <w14:schemeClr w14:val="tx1"/>
            </w14:solidFill>
          </w14:textFill>
        </w:rPr>
        <w:t xml:space="preserve">  </w:t>
      </w:r>
      <w:r>
        <w:rPr>
          <w:rFonts w:hint="default" w:ascii="宋体" w:hAnsi="宋体" w:eastAsia="宋体" w:cs="宋体"/>
          <w:b w:val="0"/>
          <w:bCs w:val="0"/>
          <w:color w:val="000000" w:themeColor="text1"/>
          <w:spacing w:val="-1"/>
          <w:sz w:val="28"/>
          <w:szCs w:val="28"/>
          <w:highlight w:val="none"/>
          <w:lang w:val="en-US" w:eastAsia="zh-CN"/>
          <w14:textOutline w14:w="5103" w14:cap="sq" w14:cmpd="sng">
            <w14:solidFill>
              <w14:srgbClr w14:val="000000"/>
            </w14:solidFill>
            <w14:prstDash w14:val="solid"/>
            <w14:bevel/>
          </w14:textOutline>
          <w14:textFill>
            <w14:solidFill>
              <w14:schemeClr w14:val="tx1"/>
            </w14:solidFill>
          </w14:textFill>
        </w:rPr>
        <w:t>合同条款</w:t>
      </w:r>
    </w:p>
    <w:p w14:paraId="66CBCB51">
      <w:pPr>
        <w:bidi w:val="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合同样本（仅供参考，最终以双方签订的为准）</w:t>
      </w:r>
    </w:p>
    <w:p w14:paraId="6E75E9CA">
      <w:pPr>
        <w:keepNext w:val="0"/>
        <w:keepLines w:val="0"/>
        <w:widowControl/>
        <w:suppressLineNumbers w:val="0"/>
        <w:spacing w:line="360" w:lineRule="auto"/>
        <w:ind w:firstLine="6000" w:firstLineChars="3000"/>
        <w:jc w:val="left"/>
        <w:rPr>
          <w:rFonts w:hint="eastAsia" w:ascii="宋体" w:hAnsi="宋体" w:eastAsia="宋体" w:cs="宋体"/>
          <w:color w:val="000000" w:themeColor="text1"/>
          <w:sz w:val="20"/>
          <w:szCs w:val="20"/>
          <w:lang w:val="en-US"/>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合同编号：</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p>
    <w:p w14:paraId="0F3667F7">
      <w:pPr>
        <w:keepNext w:val="0"/>
        <w:keepLines w:val="0"/>
        <w:widowControl/>
        <w:suppressLineNumbers w:val="0"/>
        <w:spacing w:line="360" w:lineRule="auto"/>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供方（中标供应商全称）：</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p>
    <w:p w14:paraId="40ED6742">
      <w:pPr>
        <w:keepNext w:val="0"/>
        <w:keepLines w:val="0"/>
        <w:widowControl/>
        <w:suppressLineNumbers w:val="0"/>
        <w:spacing w:line="360" w:lineRule="auto"/>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需方（采购人全称）：</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p>
    <w:p w14:paraId="03578E6C">
      <w:pPr>
        <w:keepNext w:val="0"/>
        <w:keepLines w:val="0"/>
        <w:widowControl/>
        <w:suppressLineNumbers w:val="0"/>
        <w:spacing w:line="360" w:lineRule="auto"/>
        <w:ind w:firstLine="600" w:firstLineChars="3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供方持签发的中标/成交通知书，根据招标文件、供方的投标/报价等文件[项目编号：</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]，按照《政府采购法》、《民法典》等有关法律、法规，供需双方经协商一致，达成以下合同条款：</w:t>
      </w:r>
    </w:p>
    <w:p w14:paraId="7E4B8999">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 xml:space="preserve">一、本合同名称： </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w:t>
      </w:r>
    </w:p>
    <w:p w14:paraId="1079559C">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二、本合同总价为人民币</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元（大写：</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w:t>
      </w:r>
    </w:p>
    <w:p w14:paraId="033D8B68">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供货范围、技术规格、及分项价格如下：                    单位：人民币元</w:t>
      </w:r>
    </w:p>
    <w:tbl>
      <w:tblPr>
        <w:tblStyle w:val="12"/>
        <w:tblW w:w="9630" w:type="dxa"/>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1181"/>
        <w:gridCol w:w="1555"/>
        <w:gridCol w:w="809"/>
        <w:gridCol w:w="1182"/>
        <w:gridCol w:w="1182"/>
        <w:gridCol w:w="948"/>
        <w:gridCol w:w="1470"/>
      </w:tblGrid>
      <w:tr w14:paraId="26CE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03" w:type="dxa"/>
            <w:vAlign w:val="center"/>
          </w:tcPr>
          <w:p w14:paraId="51864332">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货物名称</w:t>
            </w:r>
          </w:p>
        </w:tc>
        <w:tc>
          <w:tcPr>
            <w:tcW w:w="1181" w:type="dxa"/>
            <w:vAlign w:val="center"/>
          </w:tcPr>
          <w:p w14:paraId="67C378CA">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品牌/规格/型号</w:t>
            </w:r>
          </w:p>
        </w:tc>
        <w:tc>
          <w:tcPr>
            <w:tcW w:w="1555" w:type="dxa"/>
            <w:vAlign w:val="center"/>
          </w:tcPr>
          <w:p w14:paraId="05BD075A">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技术参数</w:t>
            </w:r>
          </w:p>
          <w:p w14:paraId="6D12FD8D">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（详细配置）</w:t>
            </w:r>
          </w:p>
        </w:tc>
        <w:tc>
          <w:tcPr>
            <w:tcW w:w="809" w:type="dxa"/>
            <w:vAlign w:val="center"/>
          </w:tcPr>
          <w:p w14:paraId="684FB61C">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单位</w:t>
            </w:r>
          </w:p>
        </w:tc>
        <w:tc>
          <w:tcPr>
            <w:tcW w:w="1182" w:type="dxa"/>
            <w:vAlign w:val="center"/>
          </w:tcPr>
          <w:p w14:paraId="6D86965D">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单价</w:t>
            </w:r>
          </w:p>
        </w:tc>
        <w:tc>
          <w:tcPr>
            <w:tcW w:w="1182" w:type="dxa"/>
            <w:vAlign w:val="center"/>
          </w:tcPr>
          <w:p w14:paraId="65306D41">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数量</w:t>
            </w:r>
          </w:p>
        </w:tc>
        <w:tc>
          <w:tcPr>
            <w:tcW w:w="948" w:type="dxa"/>
            <w:vAlign w:val="center"/>
          </w:tcPr>
          <w:p w14:paraId="0411DE59">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合计</w:t>
            </w:r>
          </w:p>
        </w:tc>
        <w:tc>
          <w:tcPr>
            <w:tcW w:w="1470" w:type="dxa"/>
            <w:vAlign w:val="center"/>
          </w:tcPr>
          <w:p w14:paraId="3EB57733">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免费质保期</w:t>
            </w:r>
          </w:p>
        </w:tc>
      </w:tr>
      <w:tr w14:paraId="68F9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03" w:type="dxa"/>
            <w:vAlign w:val="center"/>
          </w:tcPr>
          <w:p w14:paraId="16947F8F">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181" w:type="dxa"/>
            <w:vAlign w:val="center"/>
          </w:tcPr>
          <w:p w14:paraId="3F21FEC6">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555" w:type="dxa"/>
            <w:vAlign w:val="center"/>
          </w:tcPr>
          <w:p w14:paraId="7C3FDE90">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809" w:type="dxa"/>
            <w:vAlign w:val="center"/>
          </w:tcPr>
          <w:p w14:paraId="55E926B2">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182" w:type="dxa"/>
            <w:vAlign w:val="center"/>
          </w:tcPr>
          <w:p w14:paraId="34927BFA">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182" w:type="dxa"/>
            <w:vAlign w:val="center"/>
          </w:tcPr>
          <w:p w14:paraId="3A6E10DC">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948" w:type="dxa"/>
            <w:vAlign w:val="center"/>
          </w:tcPr>
          <w:p w14:paraId="1B22C8EB">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470" w:type="dxa"/>
            <w:vAlign w:val="center"/>
          </w:tcPr>
          <w:p w14:paraId="7BC3BD79">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r>
      <w:tr w14:paraId="3284B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03" w:type="dxa"/>
            <w:vAlign w:val="center"/>
          </w:tcPr>
          <w:p w14:paraId="549E065C">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181" w:type="dxa"/>
            <w:vAlign w:val="center"/>
          </w:tcPr>
          <w:p w14:paraId="5AC5385D">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555" w:type="dxa"/>
            <w:vAlign w:val="center"/>
          </w:tcPr>
          <w:p w14:paraId="3753CE12">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809" w:type="dxa"/>
            <w:vAlign w:val="center"/>
          </w:tcPr>
          <w:p w14:paraId="5A0FA60F">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182" w:type="dxa"/>
            <w:vAlign w:val="center"/>
          </w:tcPr>
          <w:p w14:paraId="744B58B9">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182" w:type="dxa"/>
            <w:vAlign w:val="center"/>
          </w:tcPr>
          <w:p w14:paraId="4E588F09">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948" w:type="dxa"/>
            <w:vAlign w:val="center"/>
          </w:tcPr>
          <w:p w14:paraId="23F94650">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470" w:type="dxa"/>
            <w:vAlign w:val="center"/>
          </w:tcPr>
          <w:p w14:paraId="669BED17">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r>
      <w:tr w14:paraId="51C8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03" w:type="dxa"/>
            <w:vAlign w:val="center"/>
          </w:tcPr>
          <w:p w14:paraId="142D6A36">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181" w:type="dxa"/>
            <w:vAlign w:val="center"/>
          </w:tcPr>
          <w:p w14:paraId="057B3164">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555" w:type="dxa"/>
            <w:vAlign w:val="center"/>
          </w:tcPr>
          <w:p w14:paraId="73DA508A">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809" w:type="dxa"/>
            <w:vAlign w:val="center"/>
          </w:tcPr>
          <w:p w14:paraId="63374C39">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182" w:type="dxa"/>
            <w:vAlign w:val="center"/>
          </w:tcPr>
          <w:p w14:paraId="4F9A0949">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182" w:type="dxa"/>
            <w:vAlign w:val="center"/>
          </w:tcPr>
          <w:p w14:paraId="3143EEB5">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948" w:type="dxa"/>
            <w:vAlign w:val="center"/>
          </w:tcPr>
          <w:p w14:paraId="5A671445">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1470" w:type="dxa"/>
            <w:vAlign w:val="center"/>
          </w:tcPr>
          <w:p w14:paraId="5419ED75">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r>
      <w:tr w14:paraId="2279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03" w:type="dxa"/>
            <w:vMerge w:val="restart"/>
            <w:vAlign w:val="center"/>
          </w:tcPr>
          <w:p w14:paraId="7AA0827D">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总价</w:t>
            </w:r>
          </w:p>
          <w:p w14:paraId="1D0031F2">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（人民币）</w:t>
            </w:r>
          </w:p>
        </w:tc>
        <w:tc>
          <w:tcPr>
            <w:tcW w:w="8327" w:type="dxa"/>
            <w:gridSpan w:val="7"/>
            <w:vAlign w:val="center"/>
          </w:tcPr>
          <w:p w14:paraId="6C3FAA78">
            <w:pPr>
              <w:keepNext w:val="0"/>
              <w:keepLines w:val="0"/>
              <w:widowControl/>
              <w:suppressLineNumbers w:val="0"/>
              <w:spacing w:line="360" w:lineRule="auto"/>
              <w:jc w:val="both"/>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小写：</w:t>
            </w:r>
          </w:p>
        </w:tc>
      </w:tr>
      <w:tr w14:paraId="6CD5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03" w:type="dxa"/>
            <w:vMerge w:val="continue"/>
            <w:vAlign w:val="center"/>
          </w:tcPr>
          <w:p w14:paraId="2102D7AC">
            <w:pPr>
              <w:keepNext w:val="0"/>
              <w:keepLines w:val="0"/>
              <w:widowControl/>
              <w:suppressLineNumbers w:val="0"/>
              <w:spacing w:line="360" w:lineRule="auto"/>
              <w:jc w:val="cente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p>
        </w:tc>
        <w:tc>
          <w:tcPr>
            <w:tcW w:w="8327" w:type="dxa"/>
            <w:gridSpan w:val="7"/>
            <w:vAlign w:val="center"/>
          </w:tcPr>
          <w:p w14:paraId="36C8CB6C">
            <w:pPr>
              <w:keepNext w:val="0"/>
              <w:keepLines w:val="0"/>
              <w:widowControl/>
              <w:suppressLineNumbers w:val="0"/>
              <w:spacing w:line="360" w:lineRule="auto"/>
              <w:jc w:val="both"/>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vertAlign w:val="baseline"/>
                <w:lang w:val="en-US" w:eastAsia="zh-CN" w:bidi="ar"/>
                <w14:textFill>
                  <w14:solidFill>
                    <w14:schemeClr w14:val="tx1"/>
                  </w14:solidFill>
                </w14:textFill>
              </w:rPr>
              <w:t>大写：   佰  拾   万   仟  佰   拾  元  角   分</w:t>
            </w:r>
          </w:p>
        </w:tc>
      </w:tr>
    </w:tbl>
    <w:p w14:paraId="7599F171">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三、质量要求及供方对质量负责条件和期限：</w:t>
      </w:r>
    </w:p>
    <w:p w14:paraId="2195BEA0">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所供货物必须首先符合有关国家强制性规定、国家（行业）标准或相关法律法规要求，同时符合招标文件规定的质量要求。供方保证全部按照合同规定的时间和方式向需方提供货物和服务，并负责可能的弥补缺陷。需方对货物规格、型号、质量有异议的应在收到货物后15日内以书面形式向供方提出。</w:t>
      </w:r>
    </w:p>
    <w:p w14:paraId="1615BF98">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四、售后服务承诺：</w:t>
      </w:r>
    </w:p>
    <w:p w14:paraId="4E659A4B">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1．售后服务响应时间：</w:t>
      </w:r>
    </w:p>
    <w:p w14:paraId="5D129E49">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2．解决问题时间：</w:t>
      </w:r>
    </w:p>
    <w:p w14:paraId="2E4EDAAD">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3．售后服务机构名称、地址及联系方式：</w:t>
      </w:r>
    </w:p>
    <w:p w14:paraId="189B6F6D">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4．其他服务承诺</w:t>
      </w:r>
    </w:p>
    <w:p w14:paraId="68CF40F1">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五、合同履行地点及进度：合同生效后，供方应在</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年</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月</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日前按需方要求在</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 xml:space="preserve">（需方指定的地点）完成本项目的交货。货物运送的费用由供方负责。需方应在货物到达指定地点后，提供符合安装条件的场地、电源、环境等。 </w:t>
      </w:r>
    </w:p>
    <w:p w14:paraId="265C40D7">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六、供方在交付货物时应向需方提供货物的使用说明、合格证书及其它相关资料，否则按不能交货对待。</w:t>
      </w:r>
    </w:p>
    <w:p w14:paraId="7795B574">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七、人员培训：无。</w:t>
      </w:r>
    </w:p>
    <w:p w14:paraId="16309CFE">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八、验收要求。</w:t>
      </w:r>
    </w:p>
    <w:p w14:paraId="6263F391">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1、供方按需方要求送货完毕并向需方出具收货签收单。</w:t>
      </w:r>
    </w:p>
    <w:p w14:paraId="46F1EC21">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2、需方在收到供方货物后对货物品种，型号，数量组织验收。</w:t>
      </w:r>
    </w:p>
    <w:p w14:paraId="0DA8829D">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3、验收合格后在收货签收单签字。</w:t>
      </w:r>
    </w:p>
    <w:p w14:paraId="05D73D5A">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九、付款程序、方式及期限：</w:t>
      </w:r>
    </w:p>
    <w:p w14:paraId="646D0D63">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1．供方开具以需方单位名称为抬头的发票。</w:t>
      </w:r>
    </w:p>
    <w:p w14:paraId="3F79C20F">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2．付款方式：</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p>
    <w:p w14:paraId="3C7ABE25">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十、违约责任：</w:t>
      </w:r>
    </w:p>
    <w:p w14:paraId="1BECD3CF">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供方所交付的货物品种、型号、规格、质量不符合国家规定标准及合同要求的，或者供方不能交付货物的，供方应向需方支付合同金额总值</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%的违约金，需方有权解除合同，并要求赔偿损失。供方如逾期完成的，每逾期一日供方应向需方支付合同金额的</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%%违约金。</w:t>
      </w:r>
    </w:p>
    <w:p w14:paraId="761148A3">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需方无正当理由拒收货物、拒付货款，需方应向供方偿付拒收拒付部分设备款总额</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%的违约金；需方如逾期付款的，每逾期付款一日的需方应向供方偿付所欠合同金额</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%的违约金。</w:t>
      </w:r>
    </w:p>
    <w:p w14:paraId="4B941788">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十一、供需双方应严格遵守招标文件要求，如有违反，按招标文件的规定处理。</w:t>
      </w:r>
    </w:p>
    <w:p w14:paraId="63C80953">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十二、因货物的质量问题发生争议，由法定的质量检测机构进行质量检测或鉴定。</w:t>
      </w:r>
    </w:p>
    <w:p w14:paraId="04A9D352">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十三、项目招标文件及其修改和澄清、及供方投标文件、供方在投标中的有关承诺及声明均为本合同的组成部分。</w:t>
      </w:r>
    </w:p>
    <w:p w14:paraId="58428E37">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十四、本合同签订和履行适用中华人民共和国法律，因履行合同发生的争议，由供需双方友好协商解决，如协商不成的，任何一方均可向签订合同地人民法院提起诉讼。</w:t>
      </w:r>
    </w:p>
    <w:p w14:paraId="03E43B93">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十五、本合同未尽事宜，供需双方可签订补充协议，与本合同具有同等法律效力，但不能违反招标文件及供方的投标或报价文件所规定的实质性条款。</w:t>
      </w:r>
    </w:p>
    <w:p w14:paraId="36EFD394">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十六、合同生效、备案及其它</w:t>
      </w:r>
    </w:p>
    <w:p w14:paraId="214EB78D">
      <w:pPr>
        <w:keepNext w:val="0"/>
        <w:keepLines w:val="0"/>
        <w:widowControl/>
        <w:suppressLineNumbers w:val="0"/>
        <w:spacing w:line="360" w:lineRule="auto"/>
        <w:ind w:firstLine="400" w:firstLineChars="200"/>
        <w:jc w:val="left"/>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val="0"/>
          <w:color w:val="000000" w:themeColor="text1"/>
          <w:kern w:val="0"/>
          <w:sz w:val="20"/>
          <w:szCs w:val="20"/>
          <w:lang w:val="en-US" w:eastAsia="zh-CN" w:bidi="ar"/>
          <w14:textFill>
            <w14:solidFill>
              <w14:schemeClr w14:val="tx1"/>
            </w14:solidFill>
          </w14:textFill>
        </w:rPr>
        <w:t>1．本合同经双方代表签字并加盖公章后生效。</w:t>
      </w:r>
    </w:p>
    <w:p w14:paraId="537E9476">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2．需方应在本合同签订后七个工作日内将采购合同副本报延津县财政局备案。</w:t>
      </w:r>
    </w:p>
    <w:p w14:paraId="0F9A13C5">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3．本合同一式六份，供需双方各持一份，向延津县财政局备案两份，有关监督部门存档一份，办理资金支付手续时提交一份。</w:t>
      </w:r>
    </w:p>
    <w:p w14:paraId="7F4D836F">
      <w:pPr>
        <w:keepNext w:val="0"/>
        <w:keepLines w:val="0"/>
        <w:widowControl/>
        <w:suppressLineNumbers w:val="0"/>
        <w:spacing w:line="360" w:lineRule="auto"/>
        <w:ind w:firstLine="400" w:firstLineChars="200"/>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十七、招标文件、投标文件为本合同组成部分。效力顺序依次为：合同主文、招标文件、投标文件，有规定不一致的地方，以效力在先的文件规定为准。</w:t>
      </w:r>
    </w:p>
    <w:p w14:paraId="0A1AF52B">
      <w:pPr>
        <w:keepNext w:val="0"/>
        <w:keepLines w:val="0"/>
        <w:widowControl/>
        <w:suppressLineNumbers w:val="0"/>
        <w:spacing w:line="360" w:lineRule="auto"/>
        <w:jc w:val="left"/>
        <w:rPr>
          <w:rFonts w:hint="eastAsia" w:ascii="宋体" w:hAnsi="宋体" w:eastAsia="宋体" w:cs="宋体"/>
          <w:color w:val="000000" w:themeColor="text1"/>
          <w:sz w:val="20"/>
          <w:szCs w:val="20"/>
          <w:lang w:val="en-US" w:eastAsia="zh-CN"/>
          <w14:textFill>
            <w14:solidFill>
              <w14:schemeClr w14:val="tx1"/>
            </w14:solidFill>
          </w14:textFill>
        </w:rPr>
      </w:pPr>
    </w:p>
    <w:p w14:paraId="6FDBAFBE">
      <w:pPr>
        <w:keepNext w:val="0"/>
        <w:keepLines w:val="0"/>
        <w:widowControl/>
        <w:suppressLineNumbers w:val="0"/>
        <w:spacing w:line="360" w:lineRule="auto"/>
        <w:ind w:left="0" w:leftChars="0" w:firstLine="838" w:firstLineChars="419"/>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供方（公章）：                      需方（公章）：</w:t>
      </w:r>
    </w:p>
    <w:p w14:paraId="00342C82">
      <w:pPr>
        <w:keepNext w:val="0"/>
        <w:keepLines w:val="0"/>
        <w:widowControl/>
        <w:suppressLineNumbers w:val="0"/>
        <w:spacing w:line="360" w:lineRule="auto"/>
        <w:ind w:left="0" w:leftChars="0" w:firstLine="838" w:firstLineChars="419"/>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地址：                              地址：</w:t>
      </w:r>
    </w:p>
    <w:p w14:paraId="54CC67E1">
      <w:pPr>
        <w:keepNext w:val="0"/>
        <w:keepLines w:val="0"/>
        <w:widowControl/>
        <w:suppressLineNumbers w:val="0"/>
        <w:spacing w:line="360" w:lineRule="auto"/>
        <w:ind w:left="0" w:leftChars="0" w:firstLine="838" w:firstLineChars="419"/>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 xml:space="preserve">法定代表人或授权委托人（签字）：    法定代表人或授权委托人（签字）： </w:t>
      </w:r>
    </w:p>
    <w:p w14:paraId="778648E6">
      <w:pPr>
        <w:keepNext w:val="0"/>
        <w:keepLines w:val="0"/>
        <w:widowControl/>
        <w:suppressLineNumbers w:val="0"/>
        <w:spacing w:line="360" w:lineRule="auto"/>
        <w:ind w:left="0" w:leftChars="0" w:firstLine="838" w:firstLineChars="419"/>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电话：                              电话：</w:t>
      </w:r>
    </w:p>
    <w:p w14:paraId="21B46F2E">
      <w:pPr>
        <w:keepNext w:val="0"/>
        <w:keepLines w:val="0"/>
        <w:widowControl/>
        <w:suppressLineNumbers w:val="0"/>
        <w:spacing w:line="360" w:lineRule="auto"/>
        <w:ind w:left="0" w:leftChars="0" w:firstLine="838" w:firstLineChars="419"/>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 xml:space="preserve">开户银行：                          开户银行： </w:t>
      </w:r>
    </w:p>
    <w:p w14:paraId="624608EF">
      <w:pPr>
        <w:keepNext w:val="0"/>
        <w:keepLines w:val="0"/>
        <w:widowControl/>
        <w:suppressLineNumbers w:val="0"/>
        <w:spacing w:line="360" w:lineRule="auto"/>
        <w:ind w:left="0" w:leftChars="0" w:firstLine="838" w:firstLineChars="419"/>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 xml:space="preserve">账号：                              账号: </w:t>
      </w:r>
    </w:p>
    <w:p w14:paraId="673B8C03">
      <w:pPr>
        <w:keepNext w:val="0"/>
        <w:keepLines w:val="0"/>
        <w:widowControl/>
        <w:suppressLineNumbers w:val="0"/>
        <w:spacing w:line="360" w:lineRule="auto"/>
        <w:ind w:left="0" w:leftChars="0" w:firstLine="838" w:firstLineChars="419"/>
        <w:jc w:val="left"/>
        <w:rPr>
          <w:rFonts w:hint="eastAsia" w:ascii="宋体" w:hAnsi="宋体" w:eastAsia="宋体" w:cs="宋体"/>
          <w:color w:val="000000" w:themeColor="text1"/>
          <w:sz w:val="20"/>
          <w:szCs w:val="20"/>
          <w:lang w:val="en-US" w:eastAsia="zh-CN"/>
          <w14:textFill>
            <w14:solidFill>
              <w14:schemeClr w14:val="tx1"/>
            </w14:solidFill>
          </w14:textFill>
        </w:rPr>
      </w:pPr>
    </w:p>
    <w:p w14:paraId="10404EC7">
      <w:pPr>
        <w:keepNext w:val="0"/>
        <w:keepLines w:val="0"/>
        <w:widowControl/>
        <w:suppressLineNumbers w:val="0"/>
        <w:spacing w:line="360" w:lineRule="auto"/>
        <w:ind w:left="0" w:leftChars="0" w:firstLine="838" w:firstLineChars="419"/>
        <w:jc w:val="left"/>
        <w:rPr>
          <w:rFonts w:hint="eastAsia" w:ascii="宋体" w:hAnsi="宋体" w:eastAsia="宋体" w:cs="宋体"/>
          <w:color w:val="000000" w:themeColor="text1"/>
          <w:sz w:val="20"/>
          <w:szCs w:val="20"/>
          <w:lang w:val="en-US" w:eastAsia="zh-CN"/>
          <w14:textFill>
            <w14:solidFill>
              <w14:schemeClr w14:val="tx1"/>
            </w14:solidFill>
          </w14:textFill>
        </w:rPr>
      </w:pPr>
    </w:p>
    <w:p w14:paraId="78AB8D3B">
      <w:pPr>
        <w:keepNext w:val="0"/>
        <w:keepLines w:val="0"/>
        <w:widowControl/>
        <w:suppressLineNumbers w:val="0"/>
        <w:spacing w:line="360" w:lineRule="auto"/>
        <w:ind w:left="0" w:leftChars="0" w:firstLine="838" w:firstLineChars="419"/>
        <w:jc w:val="lef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签约时间：</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color w:val="000000" w:themeColor="text1"/>
          <w:sz w:val="20"/>
          <w:szCs w:val="20"/>
          <w:lang w:val="en-US" w:eastAsia="zh-CN"/>
          <w14:textFill>
            <w14:solidFill>
              <w14:schemeClr w14:val="tx1"/>
            </w14:solidFill>
          </w14:textFill>
        </w:rPr>
        <w:t>年</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color w:val="000000" w:themeColor="text1"/>
          <w:sz w:val="20"/>
          <w:szCs w:val="20"/>
          <w:lang w:val="en-US" w:eastAsia="zh-CN"/>
          <w14:textFill>
            <w14:solidFill>
              <w14:schemeClr w14:val="tx1"/>
            </w14:solidFill>
          </w14:textFill>
        </w:rPr>
        <w:t>月</w:t>
      </w:r>
      <w:r>
        <w:rPr>
          <w:rFonts w:hint="eastAsia" w:ascii="宋体" w:hAnsi="宋体" w:eastAsia="宋体" w:cs="宋体"/>
          <w:snapToGrid w:val="0"/>
          <w:color w:val="000000" w:themeColor="text1"/>
          <w:kern w:val="0"/>
          <w:sz w:val="20"/>
          <w:szCs w:val="20"/>
          <w:u w:val="single"/>
          <w:lang w:val="en-US" w:eastAsia="zh-CN" w:bidi="ar"/>
          <w14:textFill>
            <w14:solidFill>
              <w14:schemeClr w14:val="tx1"/>
            </w14:solidFill>
          </w14:textFill>
        </w:rPr>
        <w:t xml:space="preserve">    </w:t>
      </w:r>
      <w:r>
        <w:rPr>
          <w:rFonts w:hint="eastAsia" w:ascii="宋体" w:hAnsi="宋体" w:eastAsia="宋体" w:cs="宋体"/>
          <w:color w:val="000000" w:themeColor="text1"/>
          <w:sz w:val="20"/>
          <w:szCs w:val="20"/>
          <w:lang w:val="en-US" w:eastAsia="zh-CN"/>
          <w14:textFill>
            <w14:solidFill>
              <w14:schemeClr w14:val="tx1"/>
            </w14:solidFill>
          </w14:textFill>
        </w:rPr>
        <w:t xml:space="preserve">日 </w:t>
      </w:r>
    </w:p>
    <w:p w14:paraId="0B21509D">
      <w:pPr>
        <w:keepNext w:val="0"/>
        <w:keepLines w:val="0"/>
        <w:widowControl/>
        <w:suppressLineNumbers w:val="0"/>
        <w:spacing w:line="360" w:lineRule="auto"/>
        <w:ind w:left="0" w:leftChars="0" w:firstLine="838" w:firstLineChars="419"/>
        <w:jc w:val="left"/>
        <w:rPr>
          <w:rFonts w:hint="default" w:ascii="宋体" w:hAnsi="宋体" w:eastAsia="宋体" w:cs="宋体"/>
          <w:b w:val="0"/>
          <w:bCs w:val="0"/>
          <w:color w:val="000000" w:themeColor="text1"/>
          <w:spacing w:val="-1"/>
          <w:sz w:val="28"/>
          <w:szCs w:val="28"/>
          <w:highlight w:val="yellow"/>
          <w:lang w:val="en-US" w:eastAsia="zh-CN"/>
          <w14:textOutline w14:w="5103"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签约地址：需方所在地</w:t>
      </w:r>
    </w:p>
    <w:p w14:paraId="564429BC">
      <w:pPr>
        <w:pStyle w:val="3"/>
        <w:numPr>
          <w:ilvl w:val="0"/>
          <w:numId w:val="3"/>
        </w:numPr>
        <w:bidi w:val="0"/>
        <w:jc w:val="center"/>
        <w:rPr>
          <w:rFonts w:hint="eastAsia"/>
        </w:rPr>
      </w:pPr>
      <w:r>
        <w:rPr>
          <w:rFonts w:hint="eastAsia"/>
        </w:rPr>
        <w:t>项目需求及要求</w:t>
      </w:r>
    </w:p>
    <w:p w14:paraId="3FA8FCA2">
      <w:pPr>
        <w:numPr>
          <w:ilvl w:val="0"/>
          <w:numId w:val="0"/>
        </w:numPr>
        <w:rPr>
          <w:rFonts w:hint="eastAsia"/>
        </w:rPr>
      </w:pPr>
    </w:p>
    <w:p w14:paraId="5DF000FA">
      <w:pPr>
        <w:rPr>
          <w:rFonts w:hint="eastAsia"/>
          <w:lang w:eastAsia="zh-CN"/>
        </w:rPr>
      </w:pPr>
    </w:p>
    <w:p w14:paraId="39B06F79">
      <w:pPr>
        <w:pStyle w:val="4"/>
        <w:spacing w:before="65" w:line="233" w:lineRule="auto"/>
        <w:ind w:left="156"/>
        <w:rPr>
          <w:color w:val="000000" w:themeColor="text1"/>
          <w:sz w:val="24"/>
          <w:szCs w:val="24"/>
          <w14:textFill>
            <w14:solidFill>
              <w14:schemeClr w14:val="tx1"/>
            </w14:solidFill>
          </w14:textFill>
        </w:rPr>
      </w:pPr>
      <w:r>
        <w:rPr>
          <w:b/>
          <w:bCs/>
          <w:color w:val="000000" w:themeColor="text1"/>
          <w:spacing w:val="-2"/>
          <w:sz w:val="24"/>
          <w:szCs w:val="24"/>
          <w14:textFill>
            <w14:solidFill>
              <w14:schemeClr w14:val="tx1"/>
            </w14:solidFill>
          </w14:textFill>
        </w:rPr>
        <w:t>注：</w:t>
      </w:r>
    </w:p>
    <w:p w14:paraId="34A9E25C">
      <w:pPr>
        <w:pStyle w:val="4"/>
        <w:numPr>
          <w:ilvl w:val="0"/>
          <w:numId w:val="4"/>
        </w:numPr>
        <w:spacing w:before="182" w:line="386" w:lineRule="auto"/>
        <w:ind w:left="156" w:right="662" w:firstLine="15"/>
        <w:rPr>
          <w:rFonts w:hint="eastAsia" w:eastAsia="宋体"/>
          <w:b/>
          <w:bCs/>
          <w:color w:val="000000" w:themeColor="text1"/>
          <w:spacing w:val="6"/>
          <w:sz w:val="24"/>
          <w:szCs w:val="24"/>
          <w:lang w:val="en-US" w:eastAsia="zh-CN"/>
          <w14:textFill>
            <w14:solidFill>
              <w14:schemeClr w14:val="tx1"/>
            </w14:solidFill>
          </w14:textFill>
        </w:rPr>
      </w:pPr>
      <w:r>
        <w:rPr>
          <w:b/>
          <w:bCs/>
          <w:color w:val="000000" w:themeColor="text1"/>
          <w:spacing w:val="6"/>
          <w:sz w:val="24"/>
          <w:szCs w:val="24"/>
          <w14:textFill>
            <w14:solidFill>
              <w14:schemeClr w14:val="tx1"/>
            </w14:solidFill>
          </w14:textFill>
        </w:rPr>
        <w:t>本</w:t>
      </w:r>
      <w:r>
        <w:rPr>
          <w:rFonts w:hint="eastAsia" w:eastAsia="宋体"/>
          <w:b/>
          <w:bCs/>
          <w:color w:val="000000" w:themeColor="text1"/>
          <w:spacing w:val="6"/>
          <w:sz w:val="24"/>
          <w:szCs w:val="24"/>
          <w:lang w:val="en-US" w:eastAsia="zh-CN"/>
          <w14:textFill>
            <w14:solidFill>
              <w14:schemeClr w14:val="tx1"/>
            </w14:solidFill>
          </w14:textFill>
        </w:rPr>
        <w:t>项目质保期为三年</w:t>
      </w:r>
    </w:p>
    <w:p w14:paraId="3FE20C5B">
      <w:pPr>
        <w:pStyle w:val="4"/>
        <w:numPr>
          <w:ilvl w:val="0"/>
          <w:numId w:val="4"/>
        </w:numPr>
        <w:spacing w:before="182" w:line="386" w:lineRule="auto"/>
        <w:ind w:left="156" w:right="662" w:firstLine="15"/>
        <w:rPr>
          <w:rFonts w:hint="default" w:eastAsia="宋体"/>
          <w:b/>
          <w:bCs/>
          <w:color w:val="000000" w:themeColor="text1"/>
          <w:spacing w:val="6"/>
          <w:sz w:val="24"/>
          <w:szCs w:val="24"/>
          <w:lang w:val="en-US" w:eastAsia="zh-CN"/>
          <w14:textFill>
            <w14:solidFill>
              <w14:schemeClr w14:val="tx1"/>
            </w14:solidFill>
          </w14:textFill>
        </w:rPr>
      </w:pPr>
      <w:r>
        <w:rPr>
          <w:rFonts w:hint="eastAsia" w:eastAsia="宋体"/>
          <w:b/>
          <w:bCs/>
          <w:color w:val="000000" w:themeColor="text1"/>
          <w:spacing w:val="6"/>
          <w:sz w:val="24"/>
          <w:szCs w:val="24"/>
          <w:lang w:val="en-US" w:eastAsia="zh-CN"/>
          <w14:textFill>
            <w14:solidFill>
              <w14:schemeClr w14:val="tx1"/>
            </w14:solidFill>
          </w14:textFill>
        </w:rPr>
        <w:t>本项目所以设备、产品均包含安装、调试</w:t>
      </w:r>
    </w:p>
    <w:p w14:paraId="51852A2E">
      <w:pPr>
        <w:pStyle w:val="4"/>
        <w:spacing w:before="182" w:line="386" w:lineRule="auto"/>
        <w:ind w:left="156" w:right="662" w:firstLine="15"/>
        <w:rPr>
          <w:rFonts w:hint="default"/>
          <w:b/>
          <w:bCs/>
          <w:color w:val="000000" w:themeColor="text1"/>
          <w:spacing w:val="6"/>
          <w:sz w:val="24"/>
          <w:szCs w:val="24"/>
          <w:lang w:val="en-US" w:eastAsia="zh-CN"/>
          <w14:textFill>
            <w14:solidFill>
              <w14:schemeClr w14:val="tx1"/>
            </w14:solidFill>
          </w14:textFill>
        </w:rPr>
      </w:pPr>
      <w:r>
        <w:rPr>
          <w:b/>
          <w:bCs/>
          <w:color w:val="000000" w:themeColor="text1"/>
          <w:spacing w:val="6"/>
          <w:sz w:val="24"/>
          <w:szCs w:val="24"/>
          <w14:textFill>
            <w14:solidFill>
              <w14:schemeClr w14:val="tx1"/>
            </w14:solidFill>
          </w14:textFill>
        </w:rPr>
        <w:t>2、</w:t>
      </w:r>
      <w:r>
        <w:rPr>
          <w:rFonts w:hint="eastAsia"/>
          <w:b/>
          <w:bCs/>
          <w:color w:val="000000" w:themeColor="text1"/>
          <w:spacing w:val="6"/>
          <w:sz w:val="24"/>
          <w:szCs w:val="24"/>
          <w:lang w:val="en-US" w:eastAsia="zh-CN"/>
          <w14:textFill>
            <w14:solidFill>
              <w14:schemeClr w14:val="tx1"/>
            </w14:solidFill>
          </w14:textFill>
        </w:rPr>
        <w:t>本项目加▲均为核心产品，投标人提供的核心产品品牌相同的，按照《政府采购货物和服务招标投标管理办法》的规定处理。</w:t>
      </w:r>
    </w:p>
    <w:tbl>
      <w:tblPr>
        <w:tblStyle w:val="1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8"/>
        <w:gridCol w:w="855"/>
        <w:gridCol w:w="1014"/>
        <w:gridCol w:w="5521"/>
        <w:gridCol w:w="499"/>
        <w:gridCol w:w="737"/>
      </w:tblGrid>
      <w:tr w14:paraId="6E52C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556624B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32"/>
                <w:szCs w:val="32"/>
                <w:u w:val="none"/>
                <w:shd w:val="clear" w:color="auto" w:fill="auto"/>
              </w:rPr>
            </w:pPr>
            <w:r>
              <w:rPr>
                <w:rFonts w:hint="eastAsia" w:ascii="宋体" w:hAnsi="宋体" w:eastAsia="宋体" w:cs="宋体"/>
                <w:b/>
                <w:bCs/>
                <w:i w:val="0"/>
                <w:iCs w:val="0"/>
                <w:color w:val="auto"/>
                <w:kern w:val="0"/>
                <w:sz w:val="32"/>
                <w:szCs w:val="32"/>
                <w:u w:val="none"/>
                <w:shd w:val="clear" w:color="auto" w:fill="auto"/>
                <w:lang w:val="en-US" w:eastAsia="zh-CN" w:bidi="ar"/>
              </w:rPr>
              <w:t>采购项目需求及要求</w:t>
            </w:r>
          </w:p>
        </w:tc>
      </w:tr>
      <w:tr w14:paraId="7E429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437"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4A6C795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32"/>
                <w:szCs w:val="32"/>
                <w:u w:val="none"/>
                <w:shd w:val="clear" w:color="auto" w:fill="auto"/>
              </w:rPr>
            </w:pPr>
            <w:r>
              <w:rPr>
                <w:rFonts w:hint="eastAsia" w:ascii="宋体" w:hAnsi="宋体" w:eastAsia="宋体" w:cs="宋体"/>
                <w:b/>
                <w:bCs/>
                <w:i w:val="0"/>
                <w:iCs w:val="0"/>
                <w:color w:val="auto"/>
                <w:kern w:val="0"/>
                <w:sz w:val="32"/>
                <w:szCs w:val="32"/>
                <w:u w:val="none"/>
                <w:shd w:val="clear" w:color="auto" w:fill="auto"/>
                <w:lang w:val="en-US" w:eastAsia="zh-CN" w:bidi="ar"/>
              </w:rPr>
              <w:t>序号</w:t>
            </w:r>
          </w:p>
        </w:tc>
        <w:tc>
          <w:tcPr>
            <w:tcW w:w="452"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4D66C45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32"/>
                <w:szCs w:val="32"/>
                <w:u w:val="none"/>
                <w:shd w:val="clear" w:color="auto" w:fill="auto"/>
              </w:rPr>
            </w:pPr>
            <w:r>
              <w:rPr>
                <w:rFonts w:hint="eastAsia" w:ascii="宋体" w:hAnsi="宋体" w:eastAsia="宋体" w:cs="宋体"/>
                <w:b/>
                <w:bCs/>
                <w:i w:val="0"/>
                <w:iCs w:val="0"/>
                <w:color w:val="auto"/>
                <w:kern w:val="0"/>
                <w:sz w:val="32"/>
                <w:szCs w:val="32"/>
                <w:u w:val="none"/>
                <w:shd w:val="clear" w:color="auto" w:fill="auto"/>
                <w:lang w:val="en-US" w:eastAsia="zh-CN" w:bidi="ar"/>
              </w:rPr>
              <w:t>区域</w:t>
            </w:r>
          </w:p>
        </w:tc>
        <w:tc>
          <w:tcPr>
            <w:tcW w:w="536"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67165B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32"/>
                <w:szCs w:val="32"/>
                <w:u w:val="none"/>
                <w:shd w:val="clear" w:color="auto" w:fill="auto"/>
              </w:rPr>
            </w:pPr>
            <w:r>
              <w:rPr>
                <w:rFonts w:hint="eastAsia" w:ascii="宋体" w:hAnsi="宋体" w:eastAsia="宋体" w:cs="宋体"/>
                <w:b/>
                <w:bCs/>
                <w:i w:val="0"/>
                <w:iCs w:val="0"/>
                <w:color w:val="auto"/>
                <w:kern w:val="0"/>
                <w:sz w:val="32"/>
                <w:szCs w:val="32"/>
                <w:u w:val="none"/>
                <w:shd w:val="clear" w:color="auto" w:fill="auto"/>
                <w:lang w:val="en-US" w:eastAsia="zh-CN" w:bidi="ar"/>
              </w:rPr>
              <w:t>产品名称</w:t>
            </w:r>
          </w:p>
        </w:tc>
        <w:tc>
          <w:tcPr>
            <w:tcW w:w="2919"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496AB1E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32"/>
                <w:szCs w:val="32"/>
                <w:u w:val="none"/>
                <w:shd w:val="clear" w:color="auto" w:fill="auto"/>
              </w:rPr>
            </w:pPr>
            <w:r>
              <w:rPr>
                <w:rFonts w:hint="eastAsia" w:ascii="宋体" w:hAnsi="宋体" w:eastAsia="宋体" w:cs="宋体"/>
                <w:b/>
                <w:bCs/>
                <w:i w:val="0"/>
                <w:iCs w:val="0"/>
                <w:color w:val="auto"/>
                <w:kern w:val="0"/>
                <w:sz w:val="32"/>
                <w:szCs w:val="32"/>
                <w:u w:val="none"/>
                <w:shd w:val="clear" w:color="auto" w:fill="auto"/>
                <w:lang w:val="en-US" w:eastAsia="zh-CN" w:bidi="ar"/>
              </w:rPr>
              <w:t>规格</w:t>
            </w:r>
          </w:p>
        </w:tc>
        <w:tc>
          <w:tcPr>
            <w:tcW w:w="263"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376B414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32"/>
                <w:szCs w:val="32"/>
                <w:u w:val="none"/>
                <w:shd w:val="clear" w:color="auto" w:fill="auto"/>
              </w:rPr>
            </w:pPr>
            <w:r>
              <w:rPr>
                <w:rFonts w:hint="eastAsia" w:ascii="宋体" w:hAnsi="宋体" w:eastAsia="宋体" w:cs="宋体"/>
                <w:b/>
                <w:bCs/>
                <w:i w:val="0"/>
                <w:iCs w:val="0"/>
                <w:color w:val="auto"/>
                <w:kern w:val="0"/>
                <w:sz w:val="32"/>
                <w:szCs w:val="32"/>
                <w:u w:val="none"/>
                <w:shd w:val="clear" w:color="auto" w:fill="auto"/>
                <w:lang w:val="en-US" w:eastAsia="zh-CN" w:bidi="ar"/>
              </w:rPr>
              <w:t>单位</w:t>
            </w:r>
          </w:p>
        </w:tc>
        <w:tc>
          <w:tcPr>
            <w:tcW w:w="389"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24CCDFE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32"/>
                <w:szCs w:val="32"/>
                <w:u w:val="none"/>
                <w:shd w:val="clear" w:color="auto" w:fill="auto"/>
              </w:rPr>
            </w:pPr>
            <w:r>
              <w:rPr>
                <w:rFonts w:hint="eastAsia" w:ascii="宋体" w:hAnsi="宋体" w:eastAsia="宋体" w:cs="宋体"/>
                <w:b/>
                <w:bCs/>
                <w:i w:val="0"/>
                <w:iCs w:val="0"/>
                <w:color w:val="auto"/>
                <w:kern w:val="0"/>
                <w:sz w:val="32"/>
                <w:szCs w:val="32"/>
                <w:u w:val="none"/>
                <w:shd w:val="clear" w:color="auto" w:fill="auto"/>
                <w:lang w:val="en-US" w:eastAsia="zh-CN" w:bidi="ar"/>
              </w:rPr>
              <w:t>数量</w:t>
            </w:r>
          </w:p>
        </w:tc>
      </w:tr>
      <w:tr w14:paraId="1D2EA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5" w:hRule="atLeast"/>
        </w:trPr>
        <w:tc>
          <w:tcPr>
            <w:tcW w:w="437"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11A3BD4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74917C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门厅及晨检区</w:t>
            </w:r>
          </w:p>
        </w:tc>
        <w:tc>
          <w:tcPr>
            <w:tcW w:w="536"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4215E8B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换鞋凳</w:t>
            </w:r>
          </w:p>
        </w:tc>
        <w:tc>
          <w:tcPr>
            <w:tcW w:w="2919"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4254471B">
            <w:pPr>
              <w:bidi w:val="0"/>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尺寸：122*30*31cm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4、柜底采用踢脚板设计，可以防止杂物进入柜底，底部安装耐磨、耐滑塑胶PP脚钉，对地板等地面材料起到保护作用。</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5、五金件选用环保五金，安全无毒，硬度高、耐腐蚀性能强。五金件（螺丝）涂层可迁移元素（锑Sb、砷As、钡Ba、镉Cd、铬Cr、铅Pb、汞Hg、硒Se）含量符合HJ2547-2016环境标志产品技术要求。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7919E91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4584CB6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5F3B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06B8FE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573AD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8F53F8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4人桌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2C27E9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桌面材质：三聚氰胺桦木纹双贴面实木多层板+聚氨酯PU软包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尺寸：80*60*39/42/45cm（三档高度可调节）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使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2、桌面四周采用环保软性聚氨酯PU软包工艺，包边厚度24.5mm，有安全防碰撞、防水、防脱落等性能，经久耐用，安全环保。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4、桌面与桌腿采用直径85mm*6.9mm的烤漆铁片连接，安装稳固不易晃动。桌脚底部配有高度30mm/个的ABS环保塑料旋钮，三档高度可调节，旋钮底部加装TPR脚垫，具有防滑耐磨性能。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5、五金件选用环保五金，安全无毒，硬度高、耐腐蚀性能强。五金件（螺丝）涂层可迁移元素（锑Sb、砷As、钡Ba、镉Cd、铬Cr、铅Pb、汞Hg、硒Se）含量符合HJ2547-2016环境标志产品技术要求。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783FD7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1202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3ADB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AE6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3072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091CD5D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三面凳</w:t>
            </w:r>
          </w:p>
        </w:tc>
        <w:tc>
          <w:tcPr>
            <w:tcW w:w="2919" w:type="pct"/>
            <w:tcBorders>
              <w:top w:val="single" w:color="000000" w:sz="4" w:space="0"/>
              <w:left w:val="single" w:color="000000" w:sz="4" w:space="0"/>
              <w:bottom w:val="single" w:color="000000" w:sz="4" w:space="0"/>
              <w:right w:val="single" w:color="000000" w:sz="4" w:space="0"/>
            </w:tcBorders>
            <w:shd w:val="clear" w:color="000000" w:themeColor="text1" w:fill="auto"/>
            <w:noWrap w:val="0"/>
            <w:vAlign w:val="center"/>
          </w:tcPr>
          <w:p w14:paraId="25CA7F4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尺寸：33*30*33.5cm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使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3、五金件选用环保五金，安全无毒，硬度高、耐腐蚀性能强。五金件（螺丝）涂层可迁移元素（锑Sb、砷As、钡Ba、镉Cd、铬Cr、铅Pb、汞Hg、硒Se）含量符合HJ2547-2016环境标志产品技术要求。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4、产品全面采用圆角设计，安全结构、缝隙和孔洞设计等均符合产品安全标准。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590C73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D5BA19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47474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3EE049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F6C40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66FCE8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单层中空两格柜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9B9EB2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 60*30*30cm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1、主体材料采用厚度18mm优质环保三聚氰胺桦木纹双贴面刨花板，自然木色，表面耐磨、耐污、耐划伤，易清洁。饰面刨花板甲醛释放量符合GB/T 39600-2021人造板及其制品甲醛释放量分级要求,甲醛释放量限值 ≤ 0.025 mg/m³；挥发性有机化合物释放浓度(7d)苯、二甲苯、总挥发性有机化合物(TVOC)符合GB/T 35601-2024 绿色产品 评价人造板和木质地板的要求，均未检出；表面耐污染(丙酮、黑咖啡)达到GB/T 17657-2022 人造板及饰面人造板理化性能试验方法要求的5级；表面耐磨(磨耗值、表面情况)符合GB/T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3、采用软包坐垫设计，增加安全性及舒适性。座垫软包采用优质环保PU耐磨皮包覆高密度泡棉设计，耐磨易擦，不易黄变，经久耐用。PU人造革耐水色牢度、耐汗渍色牢度、耐干摩擦色牢度符合GB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5、五金件选用环保五金，安全无毒，硬度高、耐腐蚀性能强。五金件（螺丝）涂层可迁移元素（锑Sb、砷As、钡Ba、镉Cd、铬Cr、铅Pb、汞Hg、硒Se）含量符合HJ2547-2016环境标志产品技术要求。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0A89F8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CF27B3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BFE2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2A4A1B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509F1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2BC5D2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休闲角柜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56BC0A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尺寸：60*60*176cm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1、主体材料采用厚度18mm优质环保三聚氰胺桦木纹双贴面实木多层板，树叶采用厚度15mm实木多层板，自然木色，表面耐磨、耐污、耐划伤，易清洁。饰面实木多层板甲醛释放量符合GB/T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使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5、五金件选用环保五金，安全无毒，硬度高、耐腐蚀性能强。五金件（螺丝）涂层可迁移元素（锑Sb、砷As、钡Ba、镉Cd、铬Cr、铅Pb、汞Hg、硒Se）含量符合HJ2547-2016环境标志产品技术要求。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987E17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4EC2E8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4022B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EAD0F3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AC8E4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252158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图书柜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15608A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尺寸：63*29.6*57cm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3、上层挡板采用厚度4mm透明PC耐力板。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5、五金件选用环保五金，安全无毒，硬度高、耐腐蚀性能强。五金件（螺丝）涂层可迁移元素（锑Sb、砷As、钡Ba、镉Cd、铬Cr、铅Pb、汞Hg、硒Se）含量符合HJ2547-2016环境标志产品技术要求。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C546D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3FD80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1514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19585C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718C4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CE26CF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矩形地毯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65E240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尺寸：200*150*0.5cm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1、主体材料采用尼龙+胶底，矩形纯色设计，可以融合各种装饰风格营造温馨角落。为小朋友打造了一个专属的互动和探索空间。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4、易清洁打理：尼龙抗污性能好，污渍不易渗透，日常清洁用湿布擦拭或简单吸尘即可；不慎沾染顽固污渍，也可使用温和清洁剂清洗。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5、色彩持久：染色性能优良，颜色牢固度高，长期使用或多次清洗后，图案色彩依旧鲜亮，保持视觉吸引力。教学地毯甲醛含量和可迁移元素（砷、铅、铬、锑、汞、钡、硒、镉）符合GB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AE64EA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97A628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036F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EA339D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7A6BE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945B85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操作桌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F928BB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尺寸：Φ60*30cm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1、桌面采用厚度25mm优质环保桦木皮双贴面实木多层板，自然木色，表面耐磨、耐污、耐划伤，易清洁。饰面实木多层板甲醛释放量符合GB/T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使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4、桌面与桌腿采用直径70mm*10.3mm、边缘带9°的烤漆铁片连接，桌腿底部安装耐磨、耐滑塑胶可微调脚垫，安装稳固不易晃动。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4、五金件选用环保五金，安全无毒，硬度高、耐腐蚀性能强。五金件（螺丝）涂层可迁移元素（锑Sb、砷As、钡Ba、镉Cd、铬Cr、铅Pb、汞Hg、硒Se）含量符合HJ2547-2016环境标志产品技术要求。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托育操作桌全面采用圆角设计，安全结构、缝隙和孔洞设计等均符合幼儿桌安全标准。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16701F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500C51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FF56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7B68EA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D7178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CB40C6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沙发座椅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CBB12E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尺寸：93*30*60cm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使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4、五金件选用环保五金，安全无毒，硬度高、耐腐蚀性能强。五金件（螺丝）涂层可迁移元素（锑Sb、砷As、钡Ba、镉Cd、铬Cr、铅Pb、汞Hg、硒Se）含量符合HJ2547-2016环境标志产品技术要求。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幼儿椅安全标准。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F749EC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EC616F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9FBA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BA235E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C4FC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32485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欢迎地毯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8317E4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尺寸：150*90*0.5cm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1、主体材料：采用尼龙+TPR胶底，高清数码印花尼龙毯面，地毯图案色彩丰富活泼，“WELCOME!” 的文字和可爱动物营造出热情、友好的氛围，帮助小朋友认识不同的动物种类，助力认知与语言启蒙。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4、易清洁打理：尼龙抗污性能好，污渍不易渗透，日常清洁用湿布擦拭或简单吸尘即可；不慎沾染顽固污渍，也可使用温和清洁剂清洗。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5、色彩持久：染色性能优良，颜色牢固度高，长期使用或多次清洗后，图案色彩依旧鲜亮，保持视觉吸引力。教学地毯甲醛含量和可迁移元素（砷、铅、铬、锑、汞、钡、硒、镉）符合GB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089386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9E8F2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8962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13797F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A35F8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A15BF8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388DAD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桌面材质：三聚氰胺桦木纹双贴面实木多层板+聚氨酯PU软包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尺寸：Φ80*39/42/45cm（三档高度可调节）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使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2、桌面四周采用环保软性聚氨酯PU软包工艺，包边厚度24.5mm，有安全防碰撞、防水、防脱落等性能，经久耐用，安全环保。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4、桌面与桌腿采用直径98mm*6.9mm的烤漆铁片连接，安装稳固不易晃动。桌脚底部配有高度30mm/个的ABS环保塑料旋钮，三档高度可调节，旋钮底部加装TPR脚垫，具有防滑耐磨性能。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5、五金件选用环保五金，安全无毒，硬度高、耐腐蚀性能强。五金件（螺丝）涂层可迁移元素（锑Sb、砷As、钡Ba、镉Cd、铬Cr、铅Pb、汞Hg、硒Se）含量符合HJ2547-2016环境标志产品技术要求。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圆桌全面采用圆角设计，安全结构、缝隙和孔洞设计等均符合幼儿桌安全标准。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48B635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6DF48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1B72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2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CA4E6C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31D63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93A11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台式电脑</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04DDFD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1.商用台式计算机 主机采用立式机箱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2.处理器≥ Intel 酷睿 i5-12400 六核十二线程 基准主频≥ 2.5GHz 最大睿频 ≥4.4GHz 三级缓存 ≥18MB    制程工艺Intel 7（10nm）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3.内存配置 ≥ 16GB  DDR5高速内存 支持双通道扩展      最大内存容量32GB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4.存储配备 ≥ 512GB M.2 NVMe 高速 SSD固态硬盘（PCIe4.0）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5.显卡采用 Intel UHD Graphics 730 集成显卡 支持多场景办公显示输出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6.网络支持千兆有线网卡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7.主机接口 数据接口前置面板：≥2×USB3.2 Gen1，1×USB2.0，后置面板：≥3×USB2.0，2×USB3.2 Gen1，音频接口前置面板：≥1×耳机接口，1×麦克风输入接口，后置面板：1×耳机接口，1×麦克风输入接口，视频接口后置面板：1×HDMI，3×DisplayPort，网络接口后置面板：≥1×RJ45（网络接口），其它接口后置面板：1×电源接口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8.电源采用≥ 200W 高能效静音电源 运行稳定低噪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9.搭配≥ 23.8 英寸 24 寸规格 IPS 高清显示器 分辨率 1920×1080 窄边框设计 支持低蓝光护眼 配备 HDMI 及 VGA 接口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10.整机预装正版 Windows11 中文版操作系统，标配原装有线键盘和有线鼠标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11.提供三年全国联保及三年上门售后服务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D738BE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61B6CD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BE97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401B0D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448E7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61EF83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打印机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4B70AD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1.彩色激光多功能一体机‌，集打印、复印、扫描功能于一体，黑白打印速度为‌≥18ppm‌，彩色为‌≥4ppm‌，支持无线及有线网络连接，适合小型办公使用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2.核心性能参数，打印与复印速度‌：黑白打印‌：≥A4 纸张下速度约为 18 页/分钟，Letter 纸张为 19 页/分钟 ，彩色打印‌：≥A4 纸张下速度约为 4 页/分钟，采用四次成像技术，色彩表现力较好 ，复印速度‌：与打印速度基本一致，黑白 18ppm，彩色 4ppm，支持 1-999 页连续复印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3.分辨率与画质‌：‌打印分辨率‌：≥物理分辨率 600×600dpi，支持 HQ1200 增强技术，文字清晰锐利 ，‌扫描分辨率‌：光学分辨率 ≥1200×1200dpi，最大插值分辨率可达 4800×4800dpi，能较好还原彩页内容 ，‌首页输出时间‌：黑白首页打印时间小于 14 秒，彩色首页打印时间小于 26 秒。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4.硬件规格与连接，‌处理器与内存‌：配备‌800MHz 处理器‌，标配内存‌128MB‌，保障多任务处理时的稳定性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5.连接方式‌：支持‌有线网络‌（10Base-T/100Base-TX）和‌无线网络‌（IEEE 802.11 b/g/n），可通过 Wi-Fi 实现多设备共享打印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6.配备高速 USB 2.0 接口，支持 Windows、Mac OS 及多种 Linux 系统驱动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7.纸张与双面功能‌：‌进纸容量‌：标准进纸盒容量为 150 页，支持 A4、A5、信封、卡片等多种介质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8.双面打印‌：支持‌手动双面打印‌，需用户手动翻面，无自动双面单元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9.机身尺寸‌：约 406×362×288.6mm，重量约 12.89kg，占用桌面空间适中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10.耗材类型‌：采用‌鼓粉分离设计‌，硒鼓与墨粉盒可独立更换，降低长期使用成本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11.随机耗材‌：随机硒鼓寿命约 16000 页，随机墨粉黑色约 700 页，彩色约 500 页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7FE0E1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05BB91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0C21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246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C133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5F0B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一体机</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EDE887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一、整机硬件：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1.整机屏幕采用86英寸液晶显示器，显示分辨率3840*2160，可视⻆度≥178°</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2.整机左右边框皆具备磁吸功能，边框任意位置可吸附具备磁吸功能的书写笔。</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w:t>
            </w:r>
            <w:r>
              <w:rPr>
                <w:rStyle w:val="38"/>
                <w:rFonts w:hint="eastAsia" w:ascii="宋体" w:hAnsi="宋体" w:eastAsia="宋体" w:cs="宋体"/>
                <w:color w:val="auto"/>
                <w:sz w:val="20"/>
                <w:szCs w:val="20"/>
                <w:shd w:val="clear" w:color="auto" w:fill="auto"/>
                <w:lang w:val="en-US" w:eastAsia="zh-CN" w:bidi="ar"/>
              </w:rPr>
              <w:t>.▲整机CPU芯片，WIFI与蓝牙芯片采用国产自主芯片。（提供第三方权威检测机构出具的符合本参数要求的检测报告或同等效力的证明材料）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8"/>
                <w:rFonts w:hint="eastAsia" w:ascii="宋体" w:hAnsi="宋体" w:eastAsia="宋体" w:cs="宋体"/>
                <w:color w:val="auto"/>
                <w:sz w:val="20"/>
                <w:szCs w:val="20"/>
                <w:shd w:val="clear" w:color="auto" w:fill="auto"/>
                <w:lang w:val="en-US" w:eastAsia="zh-CN" w:bidi="ar"/>
              </w:rPr>
              <w:t>4。▲整机嵌入式系统版本≥Android 15，内存≥2GB，存储空间≥32GB。（提供第三方权威检测机构出具的符合本参数要求的检测报告或同等效力的证明材料）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5.整机输入接口具备2路HDMI、1路RS232（RJ45形态）、1路USB接口。</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6.整机在影院模式下具备AI环绕声功能，支持多挡的调节。</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7.整机内置摄像头，像素≥1600万，摄像头在运行时有指示灯提示。</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8.</w:t>
            </w:r>
            <w:r>
              <w:rPr>
                <w:rStyle w:val="39"/>
                <w:rFonts w:hint="eastAsia" w:ascii="宋体" w:hAnsi="宋体" w:eastAsia="宋体" w:cs="宋体"/>
                <w:color w:val="auto"/>
                <w:sz w:val="20"/>
                <w:szCs w:val="20"/>
                <w:shd w:val="clear" w:color="auto" w:fill="auto"/>
                <w:lang w:val="en-US" w:eastAsia="zh-CN" w:bidi="ar"/>
              </w:rPr>
              <w:t>▲</w:t>
            </w:r>
            <w:r>
              <w:rPr>
                <w:rStyle w:val="38"/>
                <w:rFonts w:hint="eastAsia" w:ascii="宋体" w:hAnsi="宋体" w:eastAsia="宋体" w:cs="宋体"/>
                <w:color w:val="auto"/>
                <w:sz w:val="20"/>
                <w:szCs w:val="20"/>
                <w:shd w:val="clear" w:color="auto" w:fill="auto"/>
                <w:lang w:val="en-US" w:eastAsia="zh-CN" w:bidi="ar"/>
              </w:rPr>
              <w:t>整机内置2.2 声道扬声器，最大功率≥82W，采用模块化设计，可单独拆卸。（提供第三方权威检测机构出具的符合本参数要求的检测报告或同等效力的证明材料）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9.整机内置阵列麦克风。</w:t>
            </w:r>
            <w:r>
              <w:rPr>
                <w:rStyle w:val="38"/>
                <w:rFonts w:hint="eastAsia" w:ascii="宋体" w:hAnsi="宋体" w:eastAsia="宋体" w:cs="宋体"/>
                <w:color w:val="auto"/>
                <w:sz w:val="20"/>
                <w:szCs w:val="20"/>
                <w:shd w:val="clear" w:color="auto" w:fill="auto"/>
                <w:lang w:val="en-US" w:eastAsia="zh-CN" w:bidi="ar"/>
              </w:rPr>
              <w:br w:type="textWrapping"/>
            </w:r>
            <w:r>
              <w:rPr>
                <w:rStyle w:val="38"/>
                <w:rFonts w:hint="eastAsia" w:ascii="宋体" w:hAnsi="宋体" w:eastAsia="宋体" w:cs="宋体"/>
                <w:color w:val="auto"/>
                <w:sz w:val="20"/>
                <w:szCs w:val="20"/>
                <w:shd w:val="clear" w:color="auto" w:fill="auto"/>
                <w:lang w:val="en-US" w:eastAsia="zh-CN" w:bidi="ar"/>
              </w:rPr>
              <w:t>10.▲整机具备前置物理按键，前置的物理接口与物理按键为同一侧。（提供第三方权威检测机构出具的符合本参数要求的检测报告或同等效力的证明材料）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11.整机听力模式下具备AI人声语言增强功能，支持三挡强弱调节，扩声系统语言传输指数（STIPA）≥0.70。</w:t>
            </w:r>
            <w:r>
              <w:rPr>
                <w:rStyle w:val="30"/>
                <w:rFonts w:hint="eastAsia" w:ascii="宋体" w:hAnsi="宋体" w:eastAsia="宋体" w:cs="宋体"/>
                <w:color w:val="auto"/>
                <w:sz w:val="20"/>
                <w:szCs w:val="20"/>
                <w:shd w:val="clear" w:color="auto" w:fill="auto"/>
                <w:lang w:val="en-US" w:eastAsia="zh-CN" w:bidi="ar"/>
              </w:rPr>
              <w:br w:type="textWrapping"/>
            </w:r>
            <w:r>
              <w:rPr>
                <w:rStyle w:val="38"/>
                <w:rFonts w:hint="eastAsia" w:ascii="宋体" w:hAnsi="宋体" w:eastAsia="宋体" w:cs="宋体"/>
                <w:color w:val="auto"/>
                <w:sz w:val="20"/>
                <w:szCs w:val="20"/>
                <w:shd w:val="clear" w:color="auto" w:fill="auto"/>
                <w:lang w:val="en-US" w:eastAsia="zh-CN" w:bidi="ar"/>
              </w:rPr>
              <w:t>12.▲采用红外触控技术，最大支持50点触控。（提供第三方权威检测机构出具的符合本参数要求的检测报告或同等效力的证明材料）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13.支持将微信中的文件传输至设备，不需要借助三方软件或网页。</w:t>
            </w:r>
            <w:r>
              <w:rPr>
                <w:rStyle w:val="38"/>
                <w:rFonts w:hint="eastAsia" w:ascii="宋体" w:hAnsi="宋体" w:eastAsia="宋体" w:cs="宋体"/>
                <w:color w:val="auto"/>
                <w:sz w:val="20"/>
                <w:szCs w:val="20"/>
                <w:shd w:val="clear" w:color="auto" w:fill="auto"/>
                <w:lang w:val="en-US" w:eastAsia="zh-CN" w:bidi="ar"/>
              </w:rPr>
              <w:br w:type="textWrapping"/>
            </w:r>
            <w:r>
              <w:rPr>
                <w:rStyle w:val="38"/>
                <w:rFonts w:hint="eastAsia" w:ascii="宋体" w:hAnsi="宋体" w:eastAsia="宋体" w:cs="宋体"/>
                <w:color w:val="auto"/>
                <w:sz w:val="20"/>
                <w:szCs w:val="20"/>
                <w:shd w:val="clear" w:color="auto" w:fill="auto"/>
                <w:lang w:val="en-US" w:eastAsia="zh-CN" w:bidi="ar"/>
              </w:rPr>
              <w:t>14.▲具备电子视力表功能，可对学生视力进行测试并⽣成检测结果及学⽣视⼒档案。（提供第三方权威检测机构出具的符合本参数要求的检测报告或同等效力的证明材料）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8"/>
                <w:rFonts w:hint="eastAsia" w:ascii="宋体" w:hAnsi="宋体" w:eastAsia="宋体" w:cs="宋体"/>
                <w:color w:val="auto"/>
                <w:sz w:val="20"/>
                <w:szCs w:val="20"/>
                <w:shd w:val="clear" w:color="auto" w:fill="auto"/>
                <w:lang w:val="en-US" w:eastAsia="zh-CN" w:bidi="ar"/>
              </w:rPr>
              <w:t>15.▲整机内置双WiFi6无线网卡，支持蓝牙Bluetooth 5.4标准，采用独立模块化，无需拆卸整机后壳即可独立拆装。（提供第三方权威检测机构出具的符合本参数要求的检测报告或同等效力的证明材料）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16.CPU采用12代i5及以上,内存≥16GB内存配置，硬盘≥512GB SSD固态硬盘。</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二、教学软件：</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1、为使用方全体教师配备个人账号，形成一体的信息化教学账号体系；根据教师账号信息将教师云空间匹配至对应学校、学科校本资源库。</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2、提供拼音卡片、古诗词、汉字卡片、中文听写、数学画板、字母卡片、英汉词典、英文听写、化学实验、元素周期、化学方程、物理线图等学科工具，可一键插入课件。</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3、支持提供 PPT 、WPS 插件，同时支持原生Office、WPS 环境下授课。教师可将白板内容一键上传更新至教师云空间，方便在授课时直接下载使用云端资源。</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4、教案内容可自动同步至云空间。支持以链接方式进行定向式分享和开放式 分享。并支持直接将文件导出为 PDF 格式。</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5、在授课端支持英文字母教学工具，可点击字母查看字母在四线三格中的标准写法，展示书写笔顺示意，可点击读音进行字母发音，对每个字母提供三个相关单词并对单词，支持点击单词进行点读发音。</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6、支持中英文、数学公式的编辑输入，可快速输入方程组、脱式运算，提供数学符号及模板；预置常用数学公式，无需编辑一键插入。</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7、提供数学画板资源，按照小学、初中学段数学学科主要知识点分类，便于教师查找使用。</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8、支持自由绘制物理线图，提供元件库和模板库组件，支持自动吸附连接线。</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9、支持选择题、填空题、判断题、解答题多种类型题目的创建，支持匹配知识点，设定题目难度等。通常可用于练习任务，在线小测，客观题自动批改。</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10</w:t>
            </w:r>
            <w:r>
              <w:rPr>
                <w:rStyle w:val="38"/>
                <w:rFonts w:hint="eastAsia" w:ascii="宋体" w:hAnsi="宋体" w:eastAsia="宋体" w:cs="宋体"/>
                <w:color w:val="auto"/>
                <w:sz w:val="20"/>
                <w:szCs w:val="20"/>
                <w:shd w:val="clear" w:color="auto" w:fill="auto"/>
                <w:lang w:val="en-US" w:eastAsia="zh-CN" w:bidi="ar"/>
              </w:rPr>
              <w:t>、▲可一键插入思维导图，支持直接在教案页面的轻量化编辑，进入全屏后可设置更多导图格式。（提供第三方权威检测机构出具的符合本参数要求的检测报告或同等效力的证明材料）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11、云教案提供授课模式，可在云教案预览页面点击授课进入全屏演示模式，也可在授课端直接打开云教案列表进入。授课模式下支持使用笔工具书写批注，且可上下左右漫游。</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12、软件具有AI智能语义分析的能力，可对输入的英文文本进行错误检查，并支持一键纠错。（提供第三方权威检测机构出具的符合本参数要求的检测报告或同等效力的证明材料）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8"/>
                <w:rFonts w:hint="eastAsia" w:ascii="宋体" w:hAnsi="宋体" w:eastAsia="宋体" w:cs="宋体"/>
                <w:color w:val="auto"/>
                <w:sz w:val="20"/>
                <w:szCs w:val="20"/>
                <w:shd w:val="clear" w:color="auto" w:fill="auto"/>
                <w:lang w:val="en-US" w:eastAsia="zh-CN" w:bidi="ar"/>
              </w:rPr>
              <w:t>13、▲云教案与云课件可一对多关联绑定，产生绑定后，在课件页和教案页均支持在同一面板打开关联的云课件或云教案预览，便于老师备课时相互对照。（提供第三方权威检测机构出具的符合本参数要求的检测报告或同等效力的证明材料）</w:t>
            </w:r>
            <w:r>
              <w:rPr>
                <w:rStyle w:val="30"/>
                <w:rFonts w:hint="eastAsia" w:ascii="宋体" w:hAnsi="宋体" w:eastAsia="宋体" w:cs="宋体"/>
                <w:color w:val="auto"/>
                <w:sz w:val="20"/>
                <w:szCs w:val="20"/>
                <w:shd w:val="clear" w:color="auto" w:fill="auto"/>
                <w:lang w:val="en-US" w:eastAsia="zh-CN" w:bidi="ar"/>
              </w:rPr>
              <w:br w:type="textWrapping"/>
            </w:r>
            <w:r>
              <w:rPr>
                <w:rStyle w:val="38"/>
                <w:rFonts w:hint="eastAsia" w:ascii="宋体" w:hAnsi="宋体" w:eastAsia="宋体" w:cs="宋体"/>
                <w:color w:val="auto"/>
                <w:sz w:val="20"/>
                <w:szCs w:val="20"/>
                <w:shd w:val="clear" w:color="auto" w:fill="auto"/>
                <w:lang w:val="en-US" w:eastAsia="zh-CN" w:bidi="ar"/>
              </w:rPr>
              <w:t>14、▲提供党建微课视频，微课内容可在线点播，下载至课件播放。微课视频支持视频关键帧打点标记，播放过程中可一键跳转至标记位置，同时支持一键对视频内容进行截图插入课件。（提供第三方权威检测机构出具的符合本参数要求的检测报告或同等效力的证明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35F77D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8C41F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F624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DB7F7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408E3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907F71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3EBBD1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Style w:val="38"/>
                <w:rFonts w:hint="eastAsia" w:ascii="宋体" w:hAnsi="宋体" w:eastAsia="宋体" w:cs="宋体"/>
                <w:i w:val="0"/>
                <w:iCs w:val="0"/>
                <w:color w:val="auto"/>
                <w:sz w:val="20"/>
                <w:szCs w:val="20"/>
                <w:shd w:val="clear" w:color="auto" w:fill="auto"/>
                <w:lang w:val="en-US" w:eastAsia="zh-CN" w:bidi="ar"/>
              </w:rPr>
              <w:t>安装/调试/辅材</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98D630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项</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BC526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105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0661BC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DF5465">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9CF6E2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定制地毯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124FC7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材质：水晶绒，厚度约7mm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尺寸直径：≥2.8m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214DCB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BBB23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783C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ABFA6B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w:t>
            </w:r>
          </w:p>
        </w:tc>
        <w:tc>
          <w:tcPr>
            <w:tcW w:w="452" w:type="pct"/>
            <w:vMerge w:val="restart"/>
            <w:tcBorders>
              <w:top w:val="single" w:color="000000" w:sz="4" w:space="0"/>
              <w:left w:val="single" w:color="000000" w:sz="4" w:space="0"/>
              <w:bottom w:val="nil"/>
              <w:right w:val="single" w:color="000000" w:sz="4" w:space="0"/>
            </w:tcBorders>
            <w:noWrap w:val="0"/>
            <w:vAlign w:val="center"/>
          </w:tcPr>
          <w:p w14:paraId="6AFBCE5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门斗区</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0FF50C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单人座椅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6BAE6A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尺寸：48*40*50cm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8928AD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2B06D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5FC14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3EC7D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2CE1F30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D9B371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座椅坐垫-奶牛</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50B4E5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尺寸：62*45*3cm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77B243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26DAC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0E09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630A1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16176EC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1C2AF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座椅坐垫-小猪</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BDE1B3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尺寸：62*45*3cm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A6E75F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058129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6E72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BE3E79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2792A2E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399A39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茶几</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4AEEA8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尺寸：60*35*25cm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5E83C2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1D59D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62AD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2C46B5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4E16052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672279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图书柜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3DFBE4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尺寸：63*29.6*57cm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3、上层挡板采用厚度4mm透明PC耐力板。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463409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02B12E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8D76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3E486B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7CFB0C6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D2013D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方形地毯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921CFB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尺寸：150*120*0.5cm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TPR胶底，高清数码印花尼龙毯面，地毯图案色彩丰富活泼，明快的暖黄色为基调，辅以深蓝、橘色星球和白色星光，宇航员、火箭、大小星球（带有环形山或地貌）、星星等元素，能极大地满足小朋友对宇宙、航天和未知世界的好奇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4、易清洁打理：尼龙抗污性能好，污渍不易渗透，日常清洁用湿布擦拭或简单吸尘即可；不慎沾染顽固污渍，也可采用温和清洁剂清洗。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5、色彩持久：染色性能优良，颜色牢固度高，长期采用或多次清洗后，图案色彩依旧鲜亮，保持视觉吸引力。教学地毯甲醛含量和可迁移元素（砷、铅、铬、锑、汞、钡、硒、镉）符合GB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852191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4D142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CE95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71BB43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095BD86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37C327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爬滑堡组合</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8DCFA2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尺寸：240*60*43cm（米色、灰色双色可选）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1、整体由清新的草绿色、深灰色和米白色拼接而成，呈“双面缓坡+中间滚抽”的桥梁式设计。一侧为草绿色的舒缓斜坡，一侧为深灰色的阶梯缓坡，中间滚轴适合儿童进行平衡木动感训练。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2、主体材料采用优质环保PU耐磨皮包覆高密度泡棉设计，耐磨易擦，不易黄变，经久耐用。PU人造革耐水色牢度、耐汗渍色牢度、耐干摩擦色牢度符合GB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568A98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D35C46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93C9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1E6F8E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08A0202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12EE28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爬滑堡组合C</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E005A3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尺寸：185*60*53cm（米色、灰色双色可选）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1、整体配色自然清新，像一片小小的草地山坡。由一个平缓的软体倾斜底座和三个圆柱形滚轴组成，最大的绿色滚轴在最上方，下方依次排列较小的深灰色滚轴，呈现出高低错落的立体层次感。</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2、主体材料采用优质环保PU耐磨皮包覆高密度泡棉设计，耐磨易擦，不易黄变，经久耐用。PU人造革耐水色牢度、耐汗渍色牢度、耐干摩擦色牢度符合GB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C8FDF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A43D5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9184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D5200B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3C5881F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4A3B86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立体折叠垫</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43D232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尺寸：134*134*55cm（折叠后）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1、采用清新的蓝白配色，灵感源自花朵花瓣造型，可平铺可折叠，随意变换形态，为儿童提供舒适又充满趣味的活动角落。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04C2E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90D994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4CE3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326B1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56D50C7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3A87E4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拱爬梯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524BD9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尺寸：115*72*40cm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1、采用云朵立体造型，清新弧形外观，线条柔和圆润，整体稳固不易倾倒，满足儿童好动的探索天性。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2、主体材料采用优质环保PU耐磨皮包覆高密度泡棉设计，耐磨易擦，不易黄变，经久耐用。PU人造革耐水色牢度、耐汗渍色牢度、耐干摩擦色牢度符合GB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1825D2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D61F81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3A39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5E887C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4E1BD40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80A3DB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多人推车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31B344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1.展开尺寸:124x83x146.5cm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2.收车尺寸: 134x83x98.5cm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3.净重:33.8KG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4净重:45.1KG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5.座布:1680D高支涤沦</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6.车身:铁架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7.轮子:EVA材质轮胎(前轮10".后轮12")</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8.下压式手把刹车</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9.座椅可拆卸，车内可站立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10.后拉链仓，可迅速进入车内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11.顶篷可拆卸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12.一键收车:整车可折叠</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5F2268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582F71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CA1F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628CF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50FF62B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12823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单人推车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73573C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1.净重:9.16KG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2.毛重：12.95KG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3.展开尺寸:87.5*60*113CM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4.收车尺寸:84*60*57CM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附赠超值配件:可拆卸式座椅、蚊帐、雨罩、顶篷</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990499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DF2415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54918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0786FF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4FF674E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nil"/>
              <w:right w:val="single" w:color="000000" w:sz="4" w:space="0"/>
            </w:tcBorders>
            <w:noWrap w:val="0"/>
            <w:vAlign w:val="center"/>
          </w:tcPr>
          <w:p w14:paraId="4050E4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多人推车</w:t>
            </w:r>
          </w:p>
        </w:tc>
        <w:tc>
          <w:tcPr>
            <w:tcW w:w="2919" w:type="pct"/>
            <w:tcBorders>
              <w:top w:val="single" w:color="000000" w:sz="4" w:space="0"/>
              <w:left w:val="single" w:color="000000" w:sz="4" w:space="0"/>
              <w:bottom w:val="nil"/>
              <w:right w:val="single" w:color="000000" w:sz="4" w:space="0"/>
            </w:tcBorders>
            <w:noWrap w:val="0"/>
            <w:vAlign w:val="center"/>
          </w:tcPr>
          <w:p w14:paraId="65083D9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1.展开尺寸:159x80x110cm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2.收车尺寸: 146x80x49cm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3.净重：30.1 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4.毛重：37.9 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5.座布:涤沦</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6.车身:铁架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7.轮子:EVA材质轮胎(前轮10".后轮12")</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8.下压式手把刹车:</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9.前扶手可拆卸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10.五点式磁吸扣安全带</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11.两段式折叠顶篷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12.可调节座椅角度，最大角度170度</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13.一键收车:整车可折叠</w:t>
            </w:r>
          </w:p>
        </w:tc>
        <w:tc>
          <w:tcPr>
            <w:tcW w:w="263" w:type="pct"/>
            <w:tcBorders>
              <w:top w:val="single" w:color="000000" w:sz="4" w:space="0"/>
              <w:left w:val="single" w:color="000000" w:sz="4" w:space="0"/>
              <w:bottom w:val="nil"/>
              <w:right w:val="single" w:color="000000" w:sz="4" w:space="0"/>
            </w:tcBorders>
            <w:noWrap w:val="0"/>
            <w:vAlign w:val="center"/>
          </w:tcPr>
          <w:p w14:paraId="5D0832C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nil"/>
              <w:right w:val="single" w:color="000000" w:sz="4" w:space="0"/>
            </w:tcBorders>
            <w:noWrap w:val="0"/>
            <w:vAlign w:val="center"/>
          </w:tcPr>
          <w:p w14:paraId="1E55A9E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AEDB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C94A47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2ADCA4A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乳儿班</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162B65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婴儿床</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E130CC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尺寸：109*66*92cm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1、整体采用优质桦木实木，床围板厚度30mm，圆棍直径25mm，床板厚度25mm。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3、底部装有可锁定万向轮，方便移动推拉，固定安稳。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幼儿床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5ED519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63C4B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w:t>
            </w:r>
          </w:p>
        </w:tc>
      </w:tr>
      <w:tr w14:paraId="41D02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B90CF0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342C6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ECE850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叠叠床</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A35F16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尺寸：115*61*24.5cm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1、主框架采用厚度18mm、床板采用厚度9mm优质环保三聚氰胺桦木纹双贴面实木多层板，自然木色，表面耐磨、耐污、耐划伤，易清洁。饰面实木多层板甲醛释放量符合GB/T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3、床脚采用环保PP塑料材质，可堆叠设计，结构稳固，不易倾倒。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4、床脚底部可加装可锁定移动万向轮，方便推拉移动。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床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9965B8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40A4C6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w:t>
            </w:r>
          </w:p>
        </w:tc>
      </w:tr>
      <w:tr w14:paraId="5075C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A3CE00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7F8F2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41BED9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尿布台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BDF7F5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尺寸：120*62*100cm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3、上层护理台四周装有挡板，操作更安全；下层采用门柜形式的储存空间，收纳空间大拿取更便捷。内设有楼梯，保育老师可协助幼儿自行攀爬上尿布台。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4、护理台面设置软垫，软垫表面采用优质环保PU耐磨皮包覆高密度泡棉设计，耐磨易擦，不易黄变，经久耐用。PU人造革耐水色牢度、耐汗渍色牢度、耐干摩擦色牢度符合GB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EE37B6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FCA3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072E3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D57C1D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63706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32BDDC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挂架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4F0A35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尺寸：120*30*44cm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3、底部装有挂钩，多种收纳方式，增加产品储物量。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22182B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32007C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5DB6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0A36D5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88AE8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9C83A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配餐车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8BE595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尺寸：80*50*80cm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44*44mm桦木实木，自然木色，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4、底部装有可锁定万向轮，方便移动推拉，固定安稳。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101808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20139B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0E55C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A284C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FC956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A2D112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喂食椅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97ACBD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尺寸：38.5*55*78cm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16A678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F7FA1D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C1E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8D3AD7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918EB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96AE2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6人桌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46F281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桌面材质：三聚氰胺桦木纹双贴面实木多层板+聚氨酯PU软包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尺寸：120*60*39/42/45cm（三档高度可调节）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采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2、桌面四周采用环保软性聚氨酯PU软包工艺，包边厚度24.5mm，有安全防碰撞、防水、防脱落等性能，经久耐用，安全环保。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4、桌面与桌腿采用直径85mm*6.9mm的烤漆铁片连接，安装稳固不易晃动。桌脚底部配有高度30mm/个的ABS环保塑料旋钮，三档高度可调节，旋钮底部加装TPR脚垫，具有防滑耐磨性能。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55D99D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A11F41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2C08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5C9C7F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A0853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B642C7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4人桌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A8E1AE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桌面材质：三聚氰胺桦木纹双贴面实木多层板+聚氨酯PU软包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尺寸：80*60*39/42/45cm（三档高度可调节）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采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2、桌面四周采用环保软性聚氨酯PU软包工艺，包边厚度24.5mm，有安全防碰撞、防水、防脱落等性能，经久耐用，安全环保。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4、桌面与桌腿采用直径85mm*6.9mm的烤漆铁片连接，安装稳固不易晃动。桌脚底部配有高度30mm/个的ABS环保塑料旋钮，三档高度可调节，旋钮底部加装TPR脚垫，具有防滑耐磨性能。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391A63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2556A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6493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A37095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C07B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9A7A5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就餐椅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CE8D79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尺寸:38*30*45cm，座高19m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1、框架采用优质桦木实木制作，椅脚尺寸为50*22mm，座面厚度15mm，整体榫卯结构，坚固耐用，不易松动。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2、靠背采用厚度16mm、托盘厚度15mm桦木实木皮贴面多层板制作，靠背弧度自然弯曲符合人体工学，托盘可拆装设计。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4、椅脚底部配有耐磨TPR软塑脚垫，具有防水、防滑、耐磨等功能。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3D33C1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10B63D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w:t>
            </w:r>
          </w:p>
        </w:tc>
      </w:tr>
      <w:tr w14:paraId="7C6E9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A78C16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66068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42051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幼教椅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CC3D38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尺寸：座高19cm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整体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3、椅脚底部装有TPR防滑垫，具有防水、防滑、耐磨等功能。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6E1457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45EDF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6E5C1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324EED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D6677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6E4A86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13E322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尺寸：80.6*36.5*99cm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1、主框架采用厚度18mm、门板采用厚度16mm优质环保三聚氰胺桦木纹双贴面刨花板，背板采用厚度5mm实木多层板，自然木色，表面耐磨、耐污、耐划伤，易清洁。饰面刨花板甲醛释放量符合GB/T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937E2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4DD771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717F6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D5786B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C65D8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E4C2B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茶/水杯毛巾柜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435E8D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尺寸：64*30*80cm，水杯格尺寸：11*12*10cm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3、隔板上装有5个环保塑料挂钩。</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D08D21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7FE72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1D775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DE799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6B97C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33B234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693F2C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框架材质：桦木实木+环保水性漆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镜面板材质：镜面PC耐力板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尺寸：80*8.5*56cm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1、框架材料采用厚度25mm优质桦木实木，圆杆直径25mm。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3、镜面部分采用厚度5mm优质环保三聚氰胺桦木纹双贴面实木多层板，外贴3mm厚镜面亚克力。饰面实木多层板甲醛释放量符合GB/T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071C97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9545AD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22D9E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97BB1C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8518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479BAB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AA20F6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尺寸：43*33.6*44cm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棍采用直径25mm优质桦木实木，表面喷涂环保安全水性漆，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4、轮子外沿采用TPR包边，对地板等地面材料起到保护作用。TPR安全包边玩具材料中可迁移元素的最大限量要求（锑Sb、砷As、钡Ba、镉Cd、铬Cr、铅Pb、汞Hg、硒Se）符合GB 6675.4-2014 《玩具安全 第4部分：特定元素的迁移》规定的要求。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0312B5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4680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A331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37866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18B0B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8EF985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B9FAC2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尺寸：180*48.6*80cm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3、楼梯面铺有地毯，具有防滑防磕碰性能。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2A04C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28D4FD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D39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E7BBC7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D3291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57D6BD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拱爬梯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C203D5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尺寸：115*72*40cm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1、采用云朵立体造型，清新弧形外观，线条柔和圆润，整体稳固不易倾倒，满足儿童好动的探索天性。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2、主体材料采用优质环保PU耐磨皮包覆高密度泡棉设计，耐磨易擦，不易黄变，经久耐用。PU人造革耐水色牢度、耐汗渍色牢度、耐干摩擦色牢度符合GB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95BD2D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969078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434CA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AD961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089EF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542B12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动物地毯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00B62F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尺寸：200*200*0.5cm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1、主体材料采用尼龙+TPR胶底，地毯以黑白剪影形式呈现多种动物形象，锻炼小朋友的观察力，可提升细节辨别力和逻辑分类能力。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4、易清洁打理：尼龙抗污性能好，污渍不易渗透，日常清洁用湿布擦拭或简单吸尘即可；不慎沾染顽固污渍，也可采用温和清洁剂清洗。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5、色彩持久：染色性能优良，颜色牢固度高，长期采用或多次清洗后，图案色彩依旧鲜亮，保持视觉吸引力。教学地毯甲醛含量和可迁移元素（砷、铅、铬、锑、汞、钡、硒、镉）符合GB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3551C3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D9FE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1E7E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8FE07C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F2C6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988A53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小马沙发</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66C55B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尺寸：40*38*41cm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1、采用小马立体造型，弧形外观，线条柔和圆润，软萌舒适，稳固不易倾倒。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2、主框架为实木多层板，表面采用优质环保PU耐磨皮包覆高密度泡棉设计，耐磨易擦，不易黄变，经久耐用。PU人造革耐水色牢度、耐汗渍色牢度、耐干摩擦色牢度符合GB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0B2D41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100A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FE3C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E3EC18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E5BF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43E411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恐龙沙发</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0CE763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尺寸：40*38*44cm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1、采用恐龙立体造型，弧形外观，线条柔和圆润，软萌舒适，稳固不易倾倒。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2、主框架为实木多层板，表面采用优质环保PU耐磨皮包覆高密度泡棉设计，耐磨易擦，不易黄变，经久耐用。PU人造革耐水色牢度、耐汗渍色牢度、耐干摩擦色牢度符合GB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10D47E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9024EE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0F04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2F78F3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831B9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C1CBB9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图书柜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CCFB61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尺寸：83.5*36.5*63cm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15mm优质环保三聚氰胺桦木纹双贴面实木多层板，隔板/层板采用厚度5mm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环保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侧板四周采用环保TPR材质包边，包边厚度33mm，注塑一体成型无缝隙，具有安全防碰撞、防水、防脱落等性能，经久耐用，安全环保。TPR安全包边玩具材料中可迁移元素的最大限量要求（锑Sb、砷As、钡Ba、镉Cd、铬Cr、铅Pb、汞Hg、硒Se）符合GB 6675.4《玩具安全 第4部分：特定元素的迁移》规定的要求。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E181EB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399D54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0165B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3624F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5602B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570DE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立体折叠垫</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6CA009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尺寸：115*115*120cm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产品采用简约纯净的浅灰色为主色调，底部配有白色的云朵造型点缀，围合式造型，底部是宽大的底座，向上收拢成一个尖顶，底座边缘有向内凹陷的弧形，仿佛一朵立体的云朵，边缘全部做了圆润处理，折叠前是一个立体的云朵堡垒，展开后是一张面积可观的加厚软垫。</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2、主体材料采用优质环保PU耐磨皮包覆高密度泡棉设计，耐磨易擦，不易黄变，经久耐用。PU人造革耐水色牢度、耐汗渍色牢度、耐干摩擦色牢度符合GB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D84A0F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A9E7D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A6CA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CCD3FF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4C2F9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05C9AC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长方形地毯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3FC49C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尺寸：240*200*0.5cm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1、主体材料采用尼龙+胶底，形成了类似等高线、树影、起伏山丘的流线型图案，可以融合各种装饰风格营造温馨角落。将大自然的缩影带进室内，为小朋友打造了一个专属的互动和探索空间。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4、易清洁打理：尼龙抗污性能好，污渍不易渗透，日常清洁用湿布擦拭或简单吸尘即可；不慎沾染顽固污渍，也可采用温和清洁剂清洗。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5、色彩持久：染色性能优良，颜色牢固度高，长期采用或多次清洗后，图案色彩依旧鲜亮，保持视觉吸引力。教学地毯甲醛含量和可迁移元素（砷、铅、铬、锑、汞、钡、硒、镉）符合GB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46F8DC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99296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18DE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81F965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1C1E7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B92CE1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橘色护栏</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A1883C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尺寸：77*8*57cm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1、框架材料采用厚度15mm优质环保三聚氰胺桦木纹双贴面实木多层板，自然木色，表面耐磨、耐污、耐划伤，易清洁。饰面实木多层板甲醛释放量符合GB/T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杆采用优质桦木实木，表面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4、护栏中间内嵌厚度5mm橘色半透明PC耐力板。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7BC5C7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F9CC8A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AAC3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235EEB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79F7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2437EE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护栏入口</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32B443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尺寸：98*8*58.5cm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杆采用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E1697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86E671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3CEF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98A27A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79ABD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535545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弧形栅栏护栏</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06BD99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尺寸：72*23*57cm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杆采用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CAE54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DA1A7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C0B6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DDBA8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8C07F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3C6B28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蓝色护栏</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95A4CA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尺寸：77*8*57cm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1、框架材料采用厚度15mm优质环保三聚氰胺桦木纹双贴面实木多层板，自然木色，表面耐磨、耐污、耐划伤，易清洁。饰面实木多层板甲醛释放量符合GB/T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杆采用优质桦木实木，表面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4、护栏中间内嵌厚度5mm蓝色半透明PC耐力板。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7CAEA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C2DF5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9981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C242D8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EC5B2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79AF3F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护栏连接件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A947E0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杆采用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DF98E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AAE8E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082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852B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57</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9417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79C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中空两层柜</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B69C2D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尺寸：80*40*57cm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3、柜身装有扶手，适合低龄幼儿抓握，可支撑幼儿学习走步。</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691566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70B34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w:t>
            </w:r>
          </w:p>
        </w:tc>
      </w:tr>
      <w:tr w14:paraId="4D637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CC5B1E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039F0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F97418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座垫组合</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ABE1E7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尺寸：100*100*10cm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1、每一片 “花瓣” 都是独立的小坐垫，重心低矮，安全稳固，能锻炼小朋友的动手能力和逻辑思维，清新的绿色系配色充满生机。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D83631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D09F87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8432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A795E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19EFB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E77663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摇奶器</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71BDD4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1.额定电压/频率：220V~50Hz</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2.额定功率：200W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3.摇奶转速：250~450rpm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4.外形尺寸：249×165×125mm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5.净重：1.38kg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6.适配奶瓶直径：53~75mm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7.容量：500ml</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290258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ED5F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5D860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2E7424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4ABF2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CB6850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消毒柜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032658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1.电压；220V</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2.尺寸；定制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3.消毒方式:臭氧+紫外线方式:触屏控制层架材质:无磁不锈钢层架产品架构:不锈钢箱体门体</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4.材质:钢化玻璃门.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B8993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4D7380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0CB4B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4416F3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A3C25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9AE8B1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奶瓶消毒柜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9E1CF9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1.额定功率；210W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2.容积；25L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3.尺寸；320*330*409mm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A0A6F5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5FF9A3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10F8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1"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BCA95D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A36DF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2AD028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冰箱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949132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1.尺寸395*320*475mm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2.外壳材质；塑料，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3.功能；制冷藏  冷冻 ，带锁，</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6E843F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71F021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F6B1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77446D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FCA4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148E34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一体机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880313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1.显示尺寸：≥65英寸，采用DLED背光源A规屏。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2.显示分辨率：≥3840(H)×2160(V)，亮度：≥350cd/m2，对比度：5000：1，屏幕比例16：9，可视角度：≥178°。</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3.整机功耗≤270W,关闭状态功率≤0.5。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4.声音：前置双喇叭，声音输出功率≥2*15W。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5.前置接口至少包含：PC-USB 3.0、HDMI输入接口。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6.后置接口至少包含：音频输出*3、AV IN、HDMI*2、USB 2.0*2、RS232*1、RJ45和Touch USB输出接口。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7.铝合金外框，表面拉丝并阳极氧化处理，铁壳后盖，主动散热。</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8.整机采用二十点或以上触摸点数，可以实现20人同时书写，触摸有效识别高度：设备触摸有效识别高度低于3.5mm，即触摸物体距离玻璃外表面高度低于3.5mm时，触摸屏识别为点击操作。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9.整机面板:设计简洁高效，为避免衣袖触碰、手误碰等误操作影响进程，屏幕两侧没有快捷丝印触摸按键。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10.整机电视开关、电脑开关和节能待机键三合一，且可通过操作触摸按键对画面实现一键切换屏幕分辨率，调整画面显示比例。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11.整机尺寸：1488.3mm*897.86mm*85.6mm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12.前置钢化玻璃，采用0贴合技术，防眩光技术，显示效果更出众。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13.电脑采用OPS插拔式架构，处理器：IntelCorei5 ；采用inter JAE标准80 pin即插即用式串口，内存：不低于8G；硬盘：不低于256-SSD 固态硬盘；内置WiFi：IEEE 802.11a/b/g/n标准协议，保证足够的信号强度；内置自适应网卡满足10M/100M/1000M信道。电脑支持硬件一键还原（通过电脑按键来实现一键还原），更加安全高效的保护电脑。</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DE2F27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F1BCB4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1D80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479043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64</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5BBAC07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托小班</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5D52E6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6人桌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9C605A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桌面材质：三聚氰胺桦木纹双贴面实木多层板+聚氨酯PU软包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尺寸：120*60*39/42/45cm（三档高度可调节）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采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2、桌面四周采用环保软性聚氨酯PU软包工艺，包边厚度24.5mm，有安全防碰撞、防水、防脱落等性能，经久耐用，安全环保。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4、桌面与桌腿采用直径85mm*6.9mm的烤漆铁片连接，安装稳固不易晃动。桌脚底部配有高度30mm/个的ABS环保塑料旋钮，三档高度可调节，旋钮底部加装TPR脚垫，具有防滑耐磨性能。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661CF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6AD9A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5F982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965905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D2E1F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1ACD19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4人桌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566E43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桌面材质：三聚氰胺桦木纹双贴面实木多层板+聚氨酯PU软包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尺寸：80*60*39/42/45cm（三档高度可调节）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采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2、桌面四周采用环保软性聚氨酯PU软包工艺，包边厚度24.5mm，有安全防碰撞、防水、防脱落等性能，经久耐用，安全环保。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4、桌面与桌腿采用直径85mm*6.9mm的烤漆铁片连接，安装稳固不易晃动。桌脚底部配有高度30mm/个的ABS环保塑料旋钮，三档高度可调节，旋钮底部加装TPR脚垫，具有防滑耐磨性能。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F2A087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C2CA7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36B3C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2"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EAB7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66</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05EA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C03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托育椅</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7AE302D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Style w:val="32"/>
                <w:rFonts w:hint="eastAsia" w:ascii="宋体" w:hAnsi="宋体" w:eastAsia="宋体" w:cs="宋体"/>
                <w:color w:val="auto"/>
                <w:sz w:val="20"/>
                <w:szCs w:val="20"/>
                <w:shd w:val="clear" w:color="auto" w:fill="auto"/>
                <w:lang w:val="en-US" w:eastAsia="zh-CN" w:bidi="ar"/>
              </w:rPr>
              <w:t>材质：三聚氰胺桦木纹双贴面实木多层板</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尺寸：座高19cm</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产品描述：</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1、整体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2、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3、椅脚底部装有TPR防滑垫，具有防水、防滑、耐磨等功能。</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4、椅子扶手采用梯形防倾倒设计，加强对幼儿的安全防护性能。扶手内侧装有挡条，可堆叠收纳。</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6、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1A81A8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83B28A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w:t>
            </w:r>
          </w:p>
        </w:tc>
      </w:tr>
      <w:tr w14:paraId="7C4A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493D07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ADB68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72E26B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自主就餐椅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764A21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尺寸:38*30*45cm，座高19m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1、框架采用优质桦木实木制作，椅脚尺寸为50*22mm，座面厚度15mm，整体榫卯结构，坚固耐用，不易松动。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2、靠背采用厚度16mm、托盘厚度15mm桦木实木皮贴面多层板制作，靠背弧度自然弯曲符合人体工学，托盘可拆装设计。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4、椅脚底部配有耐磨TPR软塑脚垫，具有防水、防滑、耐磨等功能。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48374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3D0192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w:t>
            </w:r>
          </w:p>
        </w:tc>
      </w:tr>
      <w:tr w14:paraId="1AE2E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351BC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6E34A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9D4F42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幼教椅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0F8E16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尺寸：座高19cm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整体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3、椅脚底部装有TPR防滑垫，具有防水、防滑、耐磨等功能。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150445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EA2E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w:t>
            </w:r>
          </w:p>
        </w:tc>
      </w:tr>
      <w:tr w14:paraId="5DD46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87F669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C6E13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8AE8D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9格储物柜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52EBC3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尺寸：120*36.5*99cm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1、主框架采用厚度18mm、门板采用厚度16mm优质环保三聚氰胺桦木纹双贴面刨花板，背板采用厚度5mm实木多层板，自然木色，表面耐磨、耐污、耐划伤，易清洁。饰面刨花板甲醛释放量符合GB/T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97490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3F56EB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55763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82BA0E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B45A9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CA51FF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6格立式储物柜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A5F16C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尺寸：80.6*36.5*99cm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1、主框架采用厚度18mm、门板采用厚度16mm优质环保三聚氰胺桦木纹双贴面刨花板，背板采用厚度5mm实木多层板，自然木色，表面耐磨、耐污、耐划伤，易清洁。饰面刨花板甲醛释放量符合GB/T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C3901B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87A369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73019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B25150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05BDD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83DEF4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茶杯柜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51CB97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尺寸：83*30*88cm，水杯格尺寸：9*13*10cm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1、主框架采用厚度15mm、隔板/层板采用厚度9mm优质环保三聚氰胺桦木纹双贴面实木多层板，背板采用厚度5mm实木多层板，自然木色，表面耐磨、耐污、耐划伤，易清洁。饰面实木多层板甲醛释放量符合GB/T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3、柜门采用镂空设计，装有可拆卸式透气纱窗，空气流通性好，保持内部环境不易滋生细菌。</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5F720A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1C6339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8311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B79568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DD2BE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973ECF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毛巾架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E15A63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尺寸：60*40*74.5cm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3、底部装有可锁定万向轮，方便移动推拉，固定安稳。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8BEAA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24A92D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7B17F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179D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73</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2612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015A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儿童叠叠床</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50479A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Style w:val="32"/>
                <w:rFonts w:hint="eastAsia" w:ascii="宋体" w:hAnsi="宋体" w:eastAsia="宋体" w:cs="宋体"/>
                <w:color w:val="auto"/>
                <w:sz w:val="20"/>
                <w:szCs w:val="20"/>
                <w:shd w:val="clear" w:color="auto" w:fill="auto"/>
                <w:lang w:val="en-US" w:eastAsia="zh-CN" w:bidi="ar"/>
              </w:rPr>
              <w:t>材质：三聚氰胺桦木纹双贴面实木多层板</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尺寸：115*61*24.5cm</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产品描述：</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1、主框架采用厚度18mm、床板采用厚度9mm优质环保三聚氰胺桦木纹双贴面实木多层板，自然木色，表面耐磨、耐污、耐划伤，易清洁。饰面实木多层板甲醛释放量符合GB/T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3、床脚采用环保PP塑料材质，可堆叠设计，结构稳固，不易倾倒。</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4、床脚底部可加装可锁定移动万向轮，方便推拉移动。</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6、产品全面采用圆角设计，结构安全。幼儿床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r>
              <w:rPr>
                <w:rStyle w:val="40"/>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DEC1FD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7BB1D6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45</w:t>
            </w:r>
          </w:p>
        </w:tc>
      </w:tr>
      <w:tr w14:paraId="3FF3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442914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8040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AB30B2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移动床架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D30D79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材质：环保ABS塑料+不锈钢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尺寸：125*70*14cm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1、采用环保ABS塑料及304不锈钢架组成，可伸缩设计满足不同尺寸床体采用。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2、底部配有可锁定移动万向轮，方便床体推拉移动。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94E53A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6AEF3F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7F085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FA647C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D2C1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8CF873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尿布台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DB7269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尺寸：120*62*100cm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3、上层护理台四周装有挡板，操作更安全；下层采用门柜形式的储存空间，收纳空间大拿取更便捷。内设有楼梯，保育老师可协助幼儿自行攀爬上尿布台。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4、护理台面设置软垫，软垫表面采用优质环保PU耐磨皮包覆高密度泡棉设计，耐磨易擦，不易黄变，经久耐用。PU人造革耐水色牢度、耐汗渍色牢度、耐干摩擦色牢度符合GB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D8481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65EE19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7772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7C992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8546D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32B620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挂架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B70494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尺寸：120*30*44cm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3、底部装有挂钩，多种收纳方式，增加产品储物量。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BE1649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D42CE1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7AC5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CD3D9F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BFED3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02A7DA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换鞋凳</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6B94CC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尺寸：122*30*31cm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28E134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F9697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A3DE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1D5A3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B6B04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264D95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配餐车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C22D53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尺寸：80*50*80cm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44*44mm桦木实木，自然木色，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4、底部装有可锁定万向轮，方便移动推拉，固定安稳。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2251A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683EB8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5842A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10A716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79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EA148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FA87C1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立体折叠垫</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761344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尺寸：134*134*55cm（折叠后）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1、采用清新的蓝白配色，灵感源自花朵花瓣造型，可平铺可折叠，随意变换形态，为儿童提供舒适又充满趣味的活动角落。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E5B043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4DE4F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3E62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C1EF66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DA39F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E9D849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图书柜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F1DFF9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尺寸：83.5*36.5*63cm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15mm优质环保三聚氰胺桦木纹双贴面实木多层板，隔板/层板采用厚度5mm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环保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侧板四周采用环保TPR材质包边，包边厚度33mm，注塑一体成型无缝隙，具有安全防碰撞、防水、防脱落等性能，经久耐用，安全环保。TPR安全包边玩具材料中可迁移元素的最大限量要求（锑Sb、砷As、钡Ba、镉Cd、铬Cr、铅Pb、汞Hg、硒Se）符合GB 6675.4《玩具安全 第4部分：特定元素的迁移》规定的要求。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737769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DA56D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1C6A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64585F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E09BB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5E3715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操作桌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803099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尺寸：Φ60*30cm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1、桌面采用厚度25mm优质环保桦木皮双贴面实木多层板，自然木色，表面耐磨、耐污、耐划伤，易清洁。饰面实木多层板甲醛释放量符合GB/T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4、桌面与桌腿采用直径70mm*10.3mm、边缘带9°的烤漆铁片连接，桌腿底部安装耐磨、耐滑塑胶可微调脚垫，安装稳固不易晃动。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B29408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BB67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5CCD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14759F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594FB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41A85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托育沙发</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8ACED4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尺寸：120*58*50cm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1、框架采用厚度16mm优质环保三聚氰胺双贴面刨花板，自然木色，表面耐磨、耐污、耐划伤，易清洁。扶手、坐垫、靠背采用表面环保PU人造革包覆高密度泡棉。饰面刨花板甲醛释放量符合GB/T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2、主体材料采用优质环保PU耐磨皮包覆高密度泡棉设计，耐磨易擦，不易黄变，经久耐用。PU人造革耐水色牢度、耐汗渍色牢度、耐干摩擦色牢度符合GB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7A2F4B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C8124F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7F386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35995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DCCA8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205549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沙发-咖</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151FF4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尺寸：53.5*45*15cm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6EE5EE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86F3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73CF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A2BEF8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0EFEC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96FE3F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沙发-绿</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A15139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尺寸：53.5*45*15cm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0A1B32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44888D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5A1AA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02F4BA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A414B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0C56D5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涂鸦地毯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2F0A3C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尺寸：200*150*0.5cm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1、主体材料采用尼龙+TPR胶底，高清数码印花尼龙毯面，地毯图案色彩丰富活泼，充满童趣的数学与艺术元素，让小朋友在游戏化的氛围中自然接受数学与艺术启蒙，营造出充满探索欲的学习场景。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4、易清洁打理：尼龙抗污性能好，污渍不易渗透，日常清洁用湿布擦拭或简单吸尘即可；不慎沾染顽固污渍，也可采用温和清洁剂清洗。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5、色彩持久：染色性能优良，颜色牢固度高，长期采用或多次清洗后，图案色彩依旧鲜亮，保持视觉吸引力。教学地毯甲醛含量和可迁移元素（砷、铅、铬、锑、汞、钡、硒、镉）符合GB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5F3E1F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EC4EA3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09B7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DBB5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86</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3544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CCC9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灶台</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B878E6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Style w:val="32"/>
                <w:rFonts w:hint="eastAsia" w:ascii="宋体" w:hAnsi="宋体" w:eastAsia="宋体" w:cs="宋体"/>
                <w:color w:val="auto"/>
                <w:sz w:val="20"/>
                <w:szCs w:val="20"/>
                <w:shd w:val="clear" w:color="auto" w:fill="auto"/>
                <w:lang w:val="en-US" w:eastAsia="zh-CN" w:bidi="ar"/>
              </w:rPr>
              <w:t>材质：三聚氰胺桦木纹双贴面实木多层板+TPR软塑包边</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尺寸：60*36.5*63cm</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产品描述：</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1、主框架采用厚度15mm优质环保三聚氰胺桦木纹双贴面实木多层板，背板采用厚度5mm实木多层板，自然木色，表面耐磨、耐污、耐划伤，易清洁。饰面实木多层板甲醛释放量符合GB/T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2、板材边缘采用环保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Style w:val="32"/>
                <w:rFonts w:hint="eastAsia" w:ascii="宋体" w:hAnsi="宋体" w:eastAsia="宋体" w:cs="宋体"/>
                <w:color w:val="auto"/>
                <w:sz w:val="20"/>
                <w:szCs w:val="20"/>
                <w:shd w:val="clear" w:color="auto" w:fill="auto"/>
                <w:lang w:val="en-US" w:eastAsia="zh-CN" w:bidi="ar"/>
              </w:rPr>
              <w:br w:type="textWrapping"/>
            </w:r>
            <w:r>
              <w:rPr>
                <w:rStyle w:val="37"/>
                <w:rFonts w:hint="eastAsia" w:ascii="宋体" w:hAnsi="宋体" w:eastAsia="宋体" w:cs="宋体"/>
                <w:color w:val="auto"/>
                <w:sz w:val="20"/>
                <w:szCs w:val="20"/>
                <w:shd w:val="clear" w:color="auto" w:fill="auto"/>
                <w:lang w:val="en-US" w:eastAsia="zh-CN" w:bidi="ar"/>
              </w:rPr>
              <w:t>3、▲侧板四周采用环保TPR材质包边，包边厚度33mm，注塑一体成型无缝隙，具有安全防碰撞、防水、防脱落等性能，经久耐用，安全环保。TPR安全包边玩具材料中可迁移元素的最大限量要求（锑Sb、砷As、钡Ba、镉Cd、铬Cr、铅Pb、汞Hg、硒Se）符合GB 6675.4《玩具安全 第4部分：特定元素的迁移》规定的要求。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4、门板图案采用UV彩色打印，具有抗冲击、耐磨、耐污、耐划伤，易清洁等性能。</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5、</w:t>
            </w:r>
            <w:r>
              <w:rPr>
                <w:rStyle w:val="37"/>
                <w:rFonts w:hint="eastAsia" w:ascii="宋体" w:hAnsi="宋体" w:eastAsia="宋体" w:cs="宋体"/>
                <w:color w:val="auto"/>
                <w:sz w:val="20"/>
                <w:szCs w:val="20"/>
                <w:shd w:val="clear" w:color="auto" w:fill="auto"/>
                <w:lang w:val="en-US" w:eastAsia="zh-CN" w:bidi="ar"/>
              </w:rPr>
              <w:t>▲门板上沿装有4个外观圆润的发声ABS环保塑料旋钮，创设更加逼真的厨房扮演环境。</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6、柜底采用踢脚板设计，可以防止杂物进入柜底，底部安装耐磨、耐滑塑胶PP脚钉，对地板等地面材料起到保护作用。</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7、五金件采用环保五金，安全无毒，硬度高、耐腐蚀性能强。五金件（螺丝）涂层可迁移元素（锑Sb、砷As、钡Ba、镉Cd、铬Cr、铅Pb、汞Hg、硒Se）含量符合HJ2547-2016环境标志产品技术要求。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8、产品全面采用圆角设计，安全结构、缝隙和孔洞设计等均符合产品安全标准。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9F5B9A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D4BC76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E53E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AF1C77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6EA4E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5F962A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洗涤台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7F9452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材质：三聚氰胺桦木纹双贴面实木多层板+TPR软塑包边</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尺寸：60*36.5*63cm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环保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侧板四周采用环保TPR材质包边，包边厚度33mm，注塑一体成型无缝隙，具有安全防碰撞、防水、防脱落等性能，经久耐用，安全环保。TPR安全包边玩具材料中可迁移元素的最大限量要求（锑Sb、砷As、钡Ba、镉Cd、铬Cr、铅Pb、汞Hg、硒Se）符合GB 6675.4《玩具安全 第4部分：特定元素的迁移》规定的要求。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4、门板图案采用UV彩色打印，具有抗冲击、耐磨、耐污、耐划伤，易清洁等性能。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5、门板上沿装有4个外观圆润的发声ABS环保塑料旋钮，面板装有仿真发声水龙头水盆组合，创设更加逼真的厨房扮演环境。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E9408B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CA4681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F968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6DC19B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0EBCF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620D2B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入口</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1A9336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尺寸：91*4.5*160cm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门头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环保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立柱材料采用45*45mm松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4、图案采用UV彩色打印，具有抗冲击、耐磨、耐污、耐划伤，易清洁等性能。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3C4561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C24A7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49F8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AB429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86D89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B0FE84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45度弧形柜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7A6CAC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材质：三聚氰胺桦木纹双贴面实木多层板+TPR软塑包边</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尺寸：51.5*35.5*63cm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环保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侧板四周采用环保TPR材质包边，包边厚度33mm，注塑一体成型无缝隙，具有安全防碰撞、防水、防脱落等性能，经久耐用，安全环保。TPR安全包边玩具材料中可迁移元素的最大限量要求（锑Sb、砷As、钡Ba、镉Cd、铬Cr、铅Pb、汞Hg、硒Se）符合GB 6675.4《玩具安全 第4部分：特定元素的迁移》规定的要求。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764409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30D0AA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45F85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CCE16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229FD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F2BCE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AD22DF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尺寸：43*33.6*44cm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棍采用直径25mm优质桦木实木，表面喷涂环保安全水性漆，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4、轮子外沿采用TPR包边，对地板等地面材料起到保护作用。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4A5D3C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4992A5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52AFF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FDE714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FE2DC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F4210E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摇床</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E6E0DF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尺寸：54*35*32.5cm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CD608A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457192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ACD6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E235B7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A3D59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865654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几何黑白地毯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AB438A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尺寸：240*200*0.5cm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1、主体材料采用尼龙+TPR胶底，黑白对比的几何图形集合为造型，丰富的几何图形能帮助小朋友认识不同形状的特征，奠定空间与形状认知的基础。</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4、易清洁打理：尼龙抗污性能好，污渍不易渗透，日常清洁用湿布擦拭或简单吸尘即可；不慎沾染顽固污渍，也可采用温和清洁剂清洗。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5、色彩持久：染色性能优良，颜色牢固度高，长期采用或多次清洗后，图案色彩依旧鲜亮，保持视觉吸引力。教学地毯甲醛含量和可迁移元素（砷、铅、铬、锑、汞、钡、硒、镉）符合GB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922A53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AECEA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7CB0B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C392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93</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FE52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1F5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中空两层柜</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377218C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Style w:val="32"/>
                <w:rFonts w:hint="eastAsia" w:ascii="宋体" w:hAnsi="宋体" w:eastAsia="宋体" w:cs="宋体"/>
                <w:color w:val="auto"/>
                <w:sz w:val="20"/>
                <w:szCs w:val="20"/>
                <w:shd w:val="clear" w:color="auto" w:fill="auto"/>
                <w:lang w:val="en-US" w:eastAsia="zh-CN" w:bidi="ar"/>
              </w:rPr>
              <w:t>材质：三聚氰胺桦木纹双贴面实木多层板+TPR软塑包边</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尺寸：83.5*36.5*63cm</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产品描述：</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1、主体材料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2、板材边缘采用环保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3、</w:t>
            </w:r>
            <w:r>
              <w:rPr>
                <w:rStyle w:val="37"/>
                <w:rFonts w:hint="eastAsia" w:ascii="宋体" w:hAnsi="宋体" w:eastAsia="宋体" w:cs="宋体"/>
                <w:color w:val="auto"/>
                <w:sz w:val="20"/>
                <w:szCs w:val="20"/>
                <w:shd w:val="clear" w:color="auto" w:fill="auto"/>
                <w:lang w:val="en-US" w:eastAsia="zh-CN" w:bidi="ar"/>
              </w:rPr>
              <w:t>▲侧板四周采用环保TPR材质包边，包边厚度33mm，注塑一体成型无缝隙，具有安全防碰撞、防水、防脱落等性能，经久耐用，安全环保。TPR安全包边玩具材料中可迁移元素的最大限量要求（锑Sb、砷As、钡Ba、镉Cd、铬Cr、铅Pb、汞Hg、硒Se）符合GB 6675.4《玩具安全 第4部分：特定元素的迁移》规定的要求。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4、柜底采用踢脚板设计，可以防止杂物进入柜底，底部安装耐磨、耐滑塑胶PP脚钉，对地板等地面材料起到保护作用。</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6、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985CA6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5E4066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F99F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F899CA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9570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nil"/>
              <w:right w:val="single" w:color="000000" w:sz="4" w:space="0"/>
            </w:tcBorders>
            <w:noWrap w:val="0"/>
            <w:vAlign w:val="center"/>
          </w:tcPr>
          <w:p w14:paraId="112F396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中空五格柜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241B10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材质：三聚氰胺桦木纹双贴面实木多层板+TPR软塑包边</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尺寸：83.5*36.5*63cm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15mm优质环保三聚氰胺桦木纹双贴面实木多层板，背板采用厚度5mm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环保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侧板四周采用环保TPR材质包边，包边厚度33mm，注塑一体成型无缝隙，具有安全防碰撞、防水、防脱落等性能，经久耐用，安全环保。TPR安全包边玩具材料中可迁移元素的最大限量要求（锑Sb、砷As、钡Ba、镉Cd、铬Cr、铅Pb、汞Hg、硒Se）符合GB 6675.4《玩具安全 第4部分：特定元素的迁移》规定的要求。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nil"/>
              <w:right w:val="single" w:color="000000" w:sz="4" w:space="0"/>
            </w:tcBorders>
            <w:noWrap w:val="0"/>
            <w:vAlign w:val="center"/>
          </w:tcPr>
          <w:p w14:paraId="0306D8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nil"/>
              <w:right w:val="single" w:color="000000" w:sz="4" w:space="0"/>
            </w:tcBorders>
            <w:noWrap w:val="0"/>
            <w:vAlign w:val="center"/>
          </w:tcPr>
          <w:p w14:paraId="2657D2B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3779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2592D6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D4125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406717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摇奶器</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020774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1.额定电压/频率：220V~50Hz</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2.额定功率：200W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3.摇奶转速：250~450rpm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4.外形尺寸：249×165×125mm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5.净重：1.38kg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6.适配奶瓶直径：53~75mm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7.容量：500ml</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C14B0C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C6176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AB4E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AE6FF2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8A48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C2D41A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消毒柜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EE8428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1.电压；220V</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2.尺寸；定制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3.消毒方式:臭氧+紫外线方式:触屏控制层架材质:无磁不锈钢层架产品架构:不锈钢箱体门体</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4.材质:钢化玻璃门.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DA7B57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F6D26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B43E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244A97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3F724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534383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奶瓶消毒柜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6CF0C5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1.额定功率；210W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2.容积；25L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3.尺寸；320*330*409mm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1DEBFF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9467B2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D208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50388E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6B71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6BB5B7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冰箱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E16735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1.尺寸395*320*475mm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2.外壳材质；塑料，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3.功能；制冷藏  冷冻 ，带锁，</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8214FD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5A8CF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77CFA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D8B139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3927A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19C5EC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一体机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BD6E45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1.显示尺寸：≥65英寸，采用DLED背光源A规屏。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2.显示分辨率：≥3840(H)×2160(V)，亮度：≥350cd/m2，对比度：5000：1，屏幕比例16：9，可视角度：≥178°。</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3.整机功耗≤270W,关闭状态功率≤0.5。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4.声音：前置双喇叭，声音输出功率≥2*15W。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5.前置接口至少包含：PC-USB 3.0、HDMI输入接口。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6.后置接口至少包含：音频输出*3、AV IN、HDMI*2、USB 2.0*2、RS232*1、RJ45和Touch USB输出接口。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7.铝合金外框，表面拉丝并阳极氧化处理，铁壳后盖，主动散热。</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8.整机采用二十点或以上触摸点数，可以实现20人同时书写，触摸有效识别高度：设备触摸有效识别高度低于3.5mm，即触摸物体距离玻璃外表面高度低于3.5mm时，触摸屏识别为点击操作。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9.整机面板:设计简洁高效，为避免衣袖触碰、手误碰等误操作影响进程，屏幕两侧没有快捷丝印触摸按键。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10.整机电视开关、电脑开关和节能待机键三合一，且可通过操作触摸按键对画面实现一键切换屏幕分辨率，调整画面显示比例。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11.整机尺寸：1488.3mm*897.86mm*85.6mm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12.前置钢化玻璃，采用0贴合技术，防眩光技术，显示效果更出众。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13.电脑采用OPS插拔式架构，处理器：IntelCorei5 ；采用inter JAE标准80 pin即插即用式串口，内存：不低于8G；硬盘：不低于256-SSD 固态硬盘；内置WiFi：IEEE 802.11a/b/g/n标准协议，保证足够的信号强度；内置自适应网卡满足10M/100M/1000M信道。电脑支持硬件一键还原（通过电脑按键来实现一键还原），更加安全高效的保护电脑。</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AD823F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5FD7B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5EA8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442DDE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240B03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消毒室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784FB4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衣服玩具消毒柜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161201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1.功率：单门：1.1KW；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2.温控范围：35~60℃；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3.消毒温度：60℃；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4.层架数：5层；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5.容积(L):单门：370L；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6.尺寸：565*525*1960</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7A3C0A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4635C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1 </w:t>
            </w:r>
          </w:p>
        </w:tc>
      </w:tr>
      <w:tr w14:paraId="4A25B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25A362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101</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1580C6C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洗消室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49F606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洗衣机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12404C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1.一级能效，全自动冷凝烘干，AI直驱洁净，活水精华洗，双喷淋防泡沫残留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2.1.21超高洗净比，额定电压/频率 220V~50Hz ，进水水压 (0.08-1.0)MPa</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3.额定洗涤容量10kg ，额定脱水容量 10kg ，额定烘干容量 7kg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4.最高转速 1400rpm，洗涤噪音 52dB(A 计权) ，脱水噪音 69dB(A 计权)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5.产品尺寸：宽595x深570x高850mm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F45353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8A71F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20CF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53940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9B782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E5221F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落地衣架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870F2D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1.定制，63*68*134CM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2.材质：实木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20B1EA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5CB72A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3EF73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E87F61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B05D7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1F1A69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手持无线吸尘器</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49F35C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1.最大噪音：71db</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2.线长：无线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3.功率：225W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4.附加功能：吹气</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9E2BAC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B398F7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3 </w:t>
            </w:r>
          </w:p>
        </w:tc>
      </w:tr>
      <w:tr w14:paraId="4BB39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C5C063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CE02B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953565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桶式大功率吸尘器</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E6BA31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1.材质：不锈钢桶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2.尺寸：≥55*52*98cm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3.吸水机，容量：≥80L</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6006AD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8ACE53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1F7E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D9D32A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105</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73579C8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保安室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0E46E6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安保柜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68F556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1.防爆器材柜≥1800*1200*400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2.材质：铁皮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3.配置：防爆盔*2；防刺服*2；防割手套*2；盾牌*2；强光手电*2；橡胶棒*2；钢叉*2；抓捕器*2；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9897E5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91952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3269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A33555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13945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2727A8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消防站</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8CD409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1.尺寸：≥1800*1350*400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2.材质：铁皮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3.配置：水带8-65-25*2；65水枪*2；65接扣*2；65喉箍*4；手电*1；安全绳卡扣*1；灭火毯*1；背心*1；大斧*1；腰斧*1；扳手*1；口哨*1；喇叭*1；面罩*1；作训服*3；作训裤*3；腰带*3；作训鞋*3；头盔*3灭火器*1；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CB7158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C666E7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99D6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11DC2F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6A674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DB740F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办公桌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69842D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1.柜体尺寸(高宽深)1200mm×600 mm×750mm。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2.材质：采用0.6mm优质冷轧钢板经激光切割，折弯，焊接，陶化，静电喷涂，组装而成；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3.结构：上部结构全钢化玻璃门对开门，两棚三格，。</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下部铁对开门，一棚两格。</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4.磷化防锈处理，喷塑材料采用绿色环保粉末。颜色：灰白套色。</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5.柜门：上下对开铁门，配置优质品牌锁具。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6.隔板：上柜设置2块活动隔板，下柜设置1块活动隔板。</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012145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2CB51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8A31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9"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13A761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C4668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B451B2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办公椅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FAE700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 扶手：PP+GF材质，过68kgf垂直、45kgf水平拉力测试；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 靠背：PP+GF材质，过80kgf拉背测试；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 五星脚：PA+GF材质，过1000kgf静压测试；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 脚轮：50mm、PA材质；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 气压棒：过10万次升降测试；6.  底盘：2.5mm厚 中班蝴蝶底盘；</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 座板：12mm厚、环保胶合板；8.  海绵：50mm厚、原生纯棉；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 布料：弹性布（座布）+竹节网布（背布）；</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E2F5F5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F22BC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C1D4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8438AA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109</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6CF537E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储藏室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5B477A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五层货架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A828F9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1.尺寸：120*40*220cm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2.基材：实木颗粒板，等级E1级优质实木颗粒板，承重力强，握钉力强，稳定性好。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3.饰面：三聚氰胺板 符合GB/T 15102-2017《浸渍胶膜纸饰面纤维板和刨花板》标准。选用等级E1级优质三聚氰胺板，具有耐磨、耐划伤。</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4.封边：选用PVC封边条，同色封边，四边全封工艺，强度高、手感光滑。</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5.五金：采用优质五金配件。抽屉带机械密码锁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6.钢架：优质钢制架，表面经封闭式酸洗磷处理后喷塑处理，塑粉采用经封闭式十项工艺处理的环保型静电粉末喷涂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C8F670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103DA4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12</w:t>
            </w:r>
          </w:p>
        </w:tc>
      </w:tr>
      <w:tr w14:paraId="2C200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A0FB89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B48CA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7213BF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收纳箱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74791B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1.尺寸:长71*宽49*高43cm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教师用品</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6C16A4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23D9BF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20</w:t>
            </w:r>
          </w:p>
        </w:tc>
      </w:tr>
      <w:tr w14:paraId="23599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3"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DD7780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43538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F562D4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收纳盒 </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287588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材质：采用优质环保耐磨抗压PP材料，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尺寸：31cm*20cm*13.5cm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教师用具</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995AD5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65DED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100</w:t>
            </w:r>
          </w:p>
        </w:tc>
      </w:tr>
      <w:tr w14:paraId="21D55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1"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0ECB84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112</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226038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家长接待室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53AC47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沙发</w:t>
            </w:r>
          </w:p>
        </w:tc>
        <w:tc>
          <w:tcPr>
            <w:tcW w:w="2919" w:type="pct"/>
            <w:tcBorders>
              <w:top w:val="nil"/>
              <w:left w:val="nil"/>
              <w:bottom w:val="nil"/>
              <w:right w:val="nil"/>
            </w:tcBorders>
            <w:noWrap w:val="0"/>
            <w:vAlign w:val="center"/>
          </w:tcPr>
          <w:p w14:paraId="206C87D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1.三位：1960*880*780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2.面料：皮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3.海绵：高密度高回弹发泡海绵填充舒适坐感。</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4.内架：采用进口落叶松+桉木结合刨方木架，AAA级多层夹板封板,3.6蛇簧搭配皮筋扣定线固定，经久耐用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5.黑色五金脚</w:t>
            </w:r>
          </w:p>
        </w:tc>
        <w:tc>
          <w:tcPr>
            <w:tcW w:w="263" w:type="pct"/>
            <w:tcBorders>
              <w:top w:val="single" w:color="000000" w:sz="4" w:space="0"/>
              <w:left w:val="single" w:color="000000" w:sz="4" w:space="0"/>
              <w:bottom w:val="nil"/>
              <w:right w:val="single" w:color="000000" w:sz="4" w:space="0"/>
            </w:tcBorders>
            <w:noWrap w:val="0"/>
            <w:vAlign w:val="center"/>
          </w:tcPr>
          <w:p w14:paraId="43BF6ED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31C68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E31F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42D270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20262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AC1E53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茶几</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CE3BFE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1.尺寸：1200*600*430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2.白色烤漆面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3.白色铁脚架</w:t>
            </w:r>
          </w:p>
        </w:tc>
        <w:tc>
          <w:tcPr>
            <w:tcW w:w="263" w:type="pct"/>
            <w:tcBorders>
              <w:top w:val="single" w:color="000000" w:sz="4" w:space="0"/>
              <w:left w:val="single" w:color="000000" w:sz="4" w:space="0"/>
              <w:bottom w:val="nil"/>
              <w:right w:val="single" w:color="000000" w:sz="4" w:space="0"/>
            </w:tcBorders>
            <w:noWrap w:val="0"/>
            <w:vAlign w:val="center"/>
          </w:tcPr>
          <w:p w14:paraId="7E32840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3D8F0D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C435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A5DF95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273EE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48ADAA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资料展示柜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76C3DA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1.柜体尺寸(高宽深)1850mm×850mm×390mm。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2.材质：采用0.6mm优质冷轧钢板经激光切割，折弯，焊接，陶化，静电喷涂，组装而成；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3.磷化防锈处理，喷塑材料采用绿色环保粉末。</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4.颜色：灰白色。</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A6876D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0EC246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58C4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70AC52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15D26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6066E8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资料柜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5213EF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1.柜体尺寸(高宽深)1850 mm×900 mm×400mm。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2.材质：采用0.6mm优质冷轧钢板经激光切割，折弯，焊接，陶化，静电喷涂，组装而成；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3.结构：上部结构全钢化玻璃门对开门，两棚三格，。</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下部铁对开门，一棚两格。</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4.磷化防锈处理，喷塑材料采用绿色环保粉末。颜色：灰白套色。</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5.柜门：上下对开铁门，配置优质品牌锁具。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6.隔板：上柜设置2块活动隔板，下柜设置1块活动隔板。</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A008CC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97D2C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CF2B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80E737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EB9DC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8DCA3C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玩具桌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F1E0FE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尺寸：80*80*50.5cm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刨花板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E6A378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569B41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E034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00DBE6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D85AB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C37F56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活动矮凳</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1491CD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尺寸：坐高22cm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1、凳面采用厚度25mm优质环保三聚氰胺桦木纹双贴面实木多层板，自然木色，表面耐磨、耐污、耐划伤，易清洁。饰面实木多层板甲醛释放量符合GB/T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凳腿采用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4、凳面与凳腿采用直径70mm*10.3mm、边缘带9°的烤漆铁片连接，凳脚底部安装耐磨、耐滑塑胶可微调脚垫，安装稳固不易晃动。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802CB9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3B52E2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734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3"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299F67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118</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18BE3E3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保健室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4E75CC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资料柜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B24F37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1.柜体尺寸(高宽深)1850 mm×900 mm×400mm。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2.材质：采用0.6mm优质冷轧钢板经激光切割，折弯，焊接，陶化，静电喷涂，组装而成；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3.结构：上部结构全钢化玻璃门对开门，两棚三格，。</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下部铁对开门，一棚两格。</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4.磷化防锈处理，喷塑材料采用绿色环保粉末。颜色：灰白套色。</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5.柜门：上下对开铁门，配置优质品牌锁具。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6.隔板：上柜设置2块活动隔板，下柜设置1块活动隔板。</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9BF5C5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0E0798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A0B5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27F20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E29B0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63FD05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办公桌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B8DD02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1.尺寸：1200*1200*750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2.基材：实木颗粒板，等级E1级优质实木颗粒板 ，板面厚度25mm，承重力强，握钉力强，稳定性好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3.饰面：三聚氰胺板 符合GB/T 15102-2017《浸渍胶膜纸饰面纤维板和刨花板 》标准。选用等级E1级优质三聚氰胺板 ，具有耐磨.耐划伤</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4.封边：选用PVC封边条，同色封边，四边全封工艺 ，强度高.手感光滑</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5.五金：采用优质导轨 .铰链等五金配件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6.桌面采用45度斜切工艺，抽屉采用优质密码锁 ，预留主机箱位置，中立板预留穿线孔 ，方便走线。可无限延伸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7.桌腿：采用精品钢架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8.桌上屏：采用精品桌屏 ，配备电源线盒 ，双面配电源插板，接上电源线即可使用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FAA01F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094F5D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E9A4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6E7438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6D0F2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1F3EAA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办公椅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D3A9B1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  扶手：PP+GF材质，过68kgf垂直、45kgf水平拉力测试；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 靠背：PP+GF材质，过80kgf拉背测试；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3.五星脚：PA+GF材质，过1000kgf静压测试；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 脚轮：Φ50mm、PA材质；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 气压棒：过10万次升降测试；6.  底盘：2.5mm厚 中班蝴蝶底盘；</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  座板：12mm厚、环保胶合板；8.  海绵：50mm厚、原生纯棉；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 布料：弹性布（座布）+竹节网布（背布）；</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57ECB2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E95E4B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F053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808F12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13BAE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E7E671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标准对数视力表灯箱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5A414D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1.屏幕尺寸：270x870mm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2.产品尺寸：300x900mm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3.厚度：8mm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4.材质：PS高透面板</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2A7042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13EED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E272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40136B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C21A3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A1475F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紫外线消毒灯车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073529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1.灯臂长度：915mm；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2.灯臂调节角度：-90°～+90°；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3.折合后离地高度：1060mm；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铝合金灯臂，紫外线反射更强；一体成型钢质底座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15E075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3590F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E2C0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8C4AFD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9A3CA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CDCD77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晨检车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92E2B3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1.规格：76*53*88cm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2.材质：不锈钢</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5B5714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辆</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C0CAB1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B1EF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746CEF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6CC50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40DFF1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医药箱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433442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1.尺寸： 34.5*18*21cm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2.材质：铝合金</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EE721E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36FA72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A61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7DC204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14B0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56CF51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台式电脑</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DAA777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1.商用台式计算机 主机采用立式机箱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2.处理器≥ Intel 酷睿 i5-12400 六核十二线程 基准主频≥ 2.5GHz 最大睿频 ≥4.4GHz 三级缓存 ≥18MB    制程工艺Intel 7（10nm）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3.内存配置 ≥ 16GB  DDR5高速内存 支持双通道扩展      最大内存容量32GB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4.存储配备 ≥ 512GB M.2 NVMe 高速 SSD固态硬盘（PCIe4.0）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5.显卡采用 Intel UHD Graphics 730 集成显卡 支持多场景办公显示输出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6.网络支持千兆有线网卡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7.主机接口 数据接口前置面板：≥2×USB3.2 Gen1，1×USB2.0，后置面板：≥3×USB2.0，2×USB3.2 Gen1，音频接口前置面板：≥1×耳机接口，1×麦克风输入接口，后置面板：1×耳机接口，1×麦克风输入接口，视频接口后置面板：1×HDMI，3×DisplayPort，网络接口后置面板：≥1×RJ45（网络接口），其它接口后置面板：1×电源接口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8.电源采用≥ 200W 高能效静音电源 运行稳定低噪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9.搭配≥ 23.8 英寸 24 寸规格 IPS 高清显示器 分辨率 1920×1080 窄边框设计 支持低蓝光护眼 配备 HDMI 及 VGA 接口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10.整机预装正版 Windows11 中文版操作系统，标配原装有线键盘和有线鼠标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11.提供三年全国联保及三年上门售后服务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5592E6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444255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7B78F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4DDC2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19039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778080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打印机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1795ED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1.彩色激光多功能一体机‌，集打印、复印、扫描功能于一体，黑白打印速度为‌≥18ppm‌，彩色为‌≥4ppm‌，支持无线及有线网络连接，适合小型办公使用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2.核心性能参数，打印与复印速度‌：黑白打印‌：≥A4 纸张下速度约为 18 页/分钟，Letter 纸张为 19 页/分钟 ，彩色打印‌：≥A4 纸张下速度约为 4 页/分钟，采用四次成像技术，色彩表现力较好 ，复印速度‌：与打印速度基本一致，黑白 18ppm，彩色 4ppm，支持 1-999 页连续复印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3.分辨率与画质‌：‌打印分辨率‌：≥物理分辨率 600×600dpi，支持 HQ1200 增强技术，文字清晰锐利 ，‌扫描分辨率‌：光学分辨率 ≥1200×1200dpi，最大插值分辨率可达 4800×4800dpi，能较好还原彩页内容 ，‌首页输出时间‌：黑白首页打印时间小于 14 秒，彩色首页打印时间小于 26 秒。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4.硬件规格与连接，‌处理器与内存‌：配备‌800MHz 处理器‌，标配内存‌128MB‌，保障多任务处理时的稳定性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5.连接方式‌：支持‌有线网络‌（10Base-T/100Base-TX）和‌无线网络‌（IEEE 802.11 b/g/n），可通过 Wi-Fi 实现多设备共享打印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6.配备高速 USB 2.0 接口，支持 Windows、Mac OS 及多种 Linux 系统驱动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7.纸张与双面功能‌：‌进纸容量‌：标准进纸盒容量为 150 页，支持 A4、A5、信封、卡片等多种介质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8.双面打印‌：支持‌手动双面打印‌，需用户手动翻面，无自动双面单元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9.机身尺寸‌：约 406×362×288.6mm，重量约 12.89kg，占用桌面空间适中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10.耗材类型‌：采用‌鼓粉分离设计‌，硒鼓与墨粉盒可独立更换，降低长期使用成本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11.随机耗材‌：随机硒鼓寿命约 16000 页，随机墨粉黑色约 700 页，彩色约 500 页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C87BE9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F01D6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2F510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FD5C5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127</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6939467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隔离室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0BCC67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婴幼儿诊疗床</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4319A9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1.尺寸2000长*600宽*800高mm1、基材：实木颗粒板，等级E1级优质实木颗粒板，承重力强， 握钉力强，稳定性好。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2.饰面：三聚氰胺板 符合GB/T 15102-2017《浸渍</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胶膜纸饰面纤维板和刨花板 》标准。选用等级E1级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优质三聚氰胺板，具有耐磨、耐划伤。</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3.封边：选用PVC封边条，同色封边，四边全封工</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艺，强度高、手感光滑。</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4.五金：采用优质五金配件。</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FD5414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274339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073E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9"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4784B2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FD904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DA5E20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资料柜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45770C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1.柜体尺寸(高宽深)1850 mm×900 mm×400mm。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2.材质：采用0.6mm优质冷轧钢板经激光切割，折弯，焊接，陶化，静电喷涂，组装而成；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3.结构：上部结构全钢化玻璃门对开门，两棚三格，。下部铁对开门，一棚两格。</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4.磷化防锈处理，喷塑材料采用绿色环保粉末。颜色：灰白套色。</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5.柜门：上下对开铁门，配置优质品牌锁具。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6.隔板：上柜设置2块活动隔板，下柜设置1块活动隔板。</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B2F3B3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8C6C19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71AB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2"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E64F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129</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5A92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户外</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DD2C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幼儿滑梯</w:t>
            </w:r>
          </w:p>
        </w:tc>
        <w:tc>
          <w:tcPr>
            <w:tcW w:w="2919" w:type="pct"/>
            <w:tcBorders>
              <w:top w:val="single" w:color="000000" w:sz="4" w:space="0"/>
              <w:left w:val="single" w:color="000000" w:sz="4" w:space="0"/>
              <w:bottom w:val="single" w:color="000000" w:sz="4" w:space="0"/>
              <w:right w:val="nil"/>
            </w:tcBorders>
            <w:shd w:val="clear" w:color="auto" w:fill="FFFFFF" w:themeFill="background1"/>
            <w:noWrap w:val="0"/>
            <w:vAlign w:val="center"/>
          </w:tcPr>
          <w:p w14:paraId="20EDF63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产品尺寸： 760*280*210cm，1.立柱采用φ90mm铝管6063-T5工业铝型材，型材为12边型，整体外观采用电泳工艺，电泳涂装的涂料通透性能好，涂料可以覆盖型材的边缘和缝隙，形成致密且均匀的的氧化膜，提升整体的防腐抗氧化能力，外观质量较好，无流挂现象。▲提供铝合金检测内容须含：洛氏硬度符合GB/T230.1-2018，抗拉强度、规定塑性延伸强度、断后伸长率符合GB/T228.2-2015标准，盐雾试验符合GB/T10125-2021标准，盐雾试验评级符合GB/T 6461-2002,冲击测试符合GB/T 229-2020标准,密度测试符合GB/T 1423-1996标准,弯曲试验符合GB/T 232-2024标准）的第三方检测机构出具的合格检测报告。</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附管件采用6063-T5工业铝型材，铝型材立面宽度42mm，两侧采用圆弧面，横面宽32mm，两侧采用平直面。面与面之间采用R2圆角过渡。立面内侧有加强筋。整体外观采用电泳工艺，电泳涂装的涂料通透性能好，涂料可以覆盖型材的边缘和缝隙，形成致密且均匀的的氧化膜，提升整体的防腐抗氧化能力，外观质量较好，无流挂现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连接扣A采用42×32×81mm铝型材连接件，高强度铝合金一次性铸造成形，边角圆滑，机械抛光,扣件内槽15mm,并设有防滑钉，可独立安装PE板，可连接42×32铝型材，与连接扣B组合，可实现拓展模块180度范围内调节。连接扣B采用42×32×84mm铝型材连接件，高强度铝合金一次性铸造成形，边角圆滑，机械抛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扩展扣件采用39×95×50mm铝型材连接件，高强度铝合金一次性铸造成形，边角圆滑，机械抛光。塑粉采用荷兰阿克苏.诺贝尔户外环保聚酯粉末；接触面之材料及结合角铁均经导圆角处理，并采用不锈钢螺丝连接，并对扣与柱接触点加橡胶垫块，及机密紧固螺丝。五金零件为圆头处理，且预防任意调整功能，以维护使用者及设施结构的安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平台规格800*800mm,原材料采用优质塑料颗粒线性低密度聚乙烯LLDPE，（材料耐老化、抗紫外线、防静电，在户外长期使用不退色），加工工艺采用铝模滚塑工艺，回转成型。平台造型为双曲面设计，不积水，平台四侧方向设有凹槽，可供抓手，平台面有突起防滑点，起防滑作用，背部设有加强筋，抗变形，承重力强。平台中心设有钻石形卡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滑道面板：采用钢板厚度2mm304不锈钢板材一次折弯成型，尽量减少焊缝和接口。凡是有接口和焊缝处全部采用氩弧焊焊接，焊缝经二次打磨处理致表面光滑，无毛刺无尖角。手扶及接口均采用小圆折弯工艺，无锐口无接结。侧板采用厚15mmPE板，运用大型雕刻机多次分色工艺雕刻成型。图案极其立体精美。强度好，不褪色，耐热晒雨淋，耐风化，抗酸碱度好。滑梯底部横撑采用6063-T5工业铝型材。▲提供不锈钢钢板（检测内容须含：洛氏硬度符合GB/T230.1-2018，抗拉强度、规定塑性延伸强度、断后伸长率符合GB/T228.2-2015标准,冲击测试符合GB/T 229-2020标准,密度测试符合GB/T 1423-1996标准,弯曲试验符合GB/T232-2024标准，晶间腐蚀符合GB/T4334-2020标准）的第三方检测机构出具的合格检测报告。</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7.PE板采用厚度15mm多色PE板，运用大型雕刻机多次分色工艺雕刻成型，图案立体精美。高密度聚乙烯强度好，不褪色，耐热晒雨淋，耐风化，抗酸碱度好。▲提供PE板符合依据GB6675.4-2014《玩具安全 第4部分：特定元素的迁移》可迁移元素（锑、砷、钡、镉、铬、铅、汞、硒、）的第三方检测机构出具的合格检测报告。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8.采用半圆头、T型平头螺丝、螺丝、子母螺丝、防松螺母、垫片、链条均采用304不锈钢材质。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E1AC2E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91C7D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9D6D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4871C9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2A647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BF0699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体能组合</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816C7A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规格：1000*410*150cm,1.立柱采用97*97mm黄花梨木，平台板厚25mm，辅料厚20mm。整套木制产品原料经专业技师进行压丶刨丶铣丶冲等处理后。各个部件组装（即试安装）组装后按照平面要求对组装位置进行标记。拆装后刷涂第一遍底漆，风干后对产品进行原子灰刮灰抹平，并打磨光滑，直至产品表面光滑，边角圆润；第二遍油漆如第一遍要求，完善细节；所有步骤完成后刷涂第三遍油漆（面漆）后采表面喷涂聚氨酯清漆。成品经久耐用，色泽艳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2.U型网网绳采用φ16mm单股钢丝绳，，中芯不少于6股钢丝绳外套胶管，外层再覆以变色锦纶编织绳，强度大，抗磨损，耐腐蚀，安全性能好，网绳编织采用专用铝合金连接扣连接，，长期使用不变形。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钻网采用φ32mm壁厚1.5mm、φ38mm壁厚2mm镀锌钢管，焊接采用氩弧焊及CO2气体保护焊，整体加工成型后经专业技术人员进行除油，抛砂处理后，表面再经过静电粉末喷涂流水线高温固化。网绳：采用φ14mm单股钢丝绳，网绳均为聚丙烯航空钢丝绳，安全环保，耐用性好永，并而表面平滑强度大，抗磨损，耐腐蚀，安全性能好，网缆编织采用专用铝合金连接扣连接，长期使用不变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4.烤漆：塑粉采用户外环保聚酯涂料，高温固化，表面光滑，抗紫外线能力强，色彩鲜艳，不易脱落，耐腐蚀。</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5.五金件：采用不锈钢半圆头，T型平头螺丝。螺丝、帽套、垫片、链条均采用304不锈钢材质；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EDB870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ED9FB9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E67E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9A13D5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1C510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A24C3F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音乐功能墙</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C6818E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规格：≥850*40*130cm，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传声筒采用φ60mm焊接采用氩弧焊及CO2气体保护焊，整体加工成型后经专业技术人员进行除油、除锈、中和、磷化、钝化、抛丸等处理，表面喷涂户外环保聚酯粉末涂料，抗紫外线，色泽艳丽，不易脱落，日久弥新；喷涂设备采用计算机控制的优质静电粉末喷涂装置，粉末回收采用小旋风和优质滤心，高效率、无污染。</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2、PE板采用厚度15mm多色PE板，运用大型雕刻机多次分色工艺雕刻成型，图案立体精美。高密度聚乙烯强度好，不褪色，耐热晒雨淋，耐风化，抗酸碱度好。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3、手拍鼓锌面板采用1.0mm，鼓身采用1.5mm,CO2焊后打磨抛沙处理后表面采用优质粉末静电喷涂,304不锈钢2.0mm，经钨极氩弧焊厚打磨抛光。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4、发音管：采用直径38mm、3.0mm厚定制铝管。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5、五金件采用半圆头、T型平头螺丝、螺丝、子母螺丝、防松螺母、垫片、链条均采用304不锈钢材质。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2FA786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5BAA05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42E7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25655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12AB3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B39170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户外厨房</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CE7967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尺寸：≥1000*480*1360mm；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材质：防腐木，雨布，不锈钢；包含金属挂钩*4；雨棚*1；不锈钢盆*1；铁皮水桶*2；长柄铲子*2；长柄勺子*1；双耳锅*1；长柄平底锅*1。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0490D9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A915CD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7731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128575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4EE6F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2B1349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厨具套装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900699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13件/套，包含双耳锅、长柄深锅、大汤桶、冷水壶、双耳滤锅、长柄小奶锅、双耳镂空大水果篮、平底锅、打蛋器、四种锅铲、漏勺、镂空铲子、锯齿头勺子，材质：不锈钢。</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13F7AC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D9941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5641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FFD111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1F4E4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3E1758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厨房水槽</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05D425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产品尺寸：≥700*501*1028mm；产品材质：防腐木，不锈钢，ppr，pvc；包含冲孔双耳锅*1；长柄冲孔圆勺*1；长柄平底锅*1；圆勺*1；50L塑料储水盆*1；厨房水槽*1；水管*1；软管*1；抽水泵*1。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7B8508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B0E09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C89F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683D95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985F0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673A55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厨房操作台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173A68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产品尺寸：≥928*428*574mm；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产品材质：防腐木；提升装备的教玩意义，在角色游戏中体验厨房的真实场景；玩耍中提高语言表达能力，团队合作能力，锻炼生活技巧。</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3F8821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B070E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04B2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4342CC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43F37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E1E819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餐桌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4D7279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尺寸：≥1050*960*500 mm（不含遮阳伞）；1420*1420*1640 mm（含伞最高高度）；</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材质：防腐木，雨布，金属；带有遮阳棚的户外餐桌，感受户外野餐带来的特殊体验，玩耍中提高语言表达能力，培养团队合作意识，锻炼生活技巧。</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DA9099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F33EAD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098E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9"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0F52F1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6CFCA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5B6F61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正方形花园</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1CC6D7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产品尺寸：≥1080*390*1220mm；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产品材质：防腐木；正方形花园，是集种植、观察与攀爬于一体的户外种植设施。带攀爬格架的设计，可种植藤蔓植物，打造立体自然探索角，满足户外种植与自然观察需求。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ABC73A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DA5160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F809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7A24C0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029F2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133440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梯形花园</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D9F998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产品尺寸：≥1276*406*1220mm；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产品材质：防腐木；梯形花园，是集种植、攀爬与观察于一体的户外种植设施。带攀爬格架的梯形设计，可种植藤蔓植物，打造立体自然探索角，适配户外种植与自然观察活动。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415BEF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6A702A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274CA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9"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499764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139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42731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0BA6AD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种植箱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408DF7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产品尺寸：≥770*406*355mm；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产品材质：防腐木；专为户外种植养殖活动设计，带轮可移动，方便孩子开展植物种植、观察与照料活动，打造自然探索空间。</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B6F968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D47CB0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8</w:t>
            </w:r>
          </w:p>
        </w:tc>
      </w:tr>
      <w:tr w14:paraId="72234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B9BE0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F755D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E46BB0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多功能平衡攀爬船</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FD0C4E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规格：≥120*60*30cm，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材质：EO级环保标准免漆多层板+松木，侧板2块 规格：120*30*1.8cm，材质：免漆板，连接板6块 规格：58.4*14.5*1.5cm，材质：免漆板，连接圆杆2根 规格：58.4*φ3.7cm，材质：松木。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4DC281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86CDAC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DCDC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0AD0C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D92AA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DC4B8A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彩虹梯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BC4FF3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规格：≥117*58.5*35cm，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材质：松木、多层板，4个/套；形状1：1号半圆，数量：1个，尺寸：117*58.5*35cm，含有9根圆棒，颜色：原木，红，橙，黄，绿，蓝，紫，红，橙，黄。</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形状2：2号半圆，数量：1个，尺寸：102*51*35cm，含有7根圆棒，颜色：原木，红，橙，黄，绿，蓝，紫，红。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形状3：3号半圆，数量：1个，尺寸：86.7*43*35cm，含有5根圆棒，颜色：原木，红，橙，黄，绿，蓝。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形状4：4号半圆，数量：1个，尺寸：71.5*36*35cm，含有1根圆棒,4根平板，颜色：原木，红。</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21A5D8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92517C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A315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3"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E5A5F2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E710F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2E9CFD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交通游戏套装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7FDD1E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包含户外交通标识1组，材质：PVC，亚克力；交通红绿灯1个，材质：防腐木；户外油电桩1个，材质：防腐木，PE，亚克力，绳；户外小坡2个，材质：防腐木，橡塑；绿荫大道1个，材质：防腐木，金属，亚克力，PE；多功能斜坡2个，材质：防腐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087FF6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7957D3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6173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E85DEB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017C8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55C21C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三轮滑板车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8F18CA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尺寸：89x43x64cm；材质：铁件</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A53518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辆</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74BB2C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5</w:t>
            </w:r>
          </w:p>
        </w:tc>
      </w:tr>
      <w:tr w14:paraId="63679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9"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8C9487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DA5F2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A76641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三轮车-小</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5A5883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尺寸：69x44x51cm；材质：铁件。</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944F23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辆</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99CAB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5</w:t>
            </w:r>
          </w:p>
        </w:tc>
      </w:tr>
      <w:tr w14:paraId="1E8D0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838BDD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B434C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750B2B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三轮车-中</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FF0BA3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尺寸：79x52x60cm；材质：铁件。</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C4285D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辆</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CF3BBE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5</w:t>
            </w:r>
          </w:p>
        </w:tc>
      </w:tr>
      <w:tr w14:paraId="14A58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A5DEB0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F513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08D774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脚行车1</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3553EC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材质：安全塑料；产品尺寸：约83.8*53.3*98.4cm。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6EA1E9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辆</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9F1528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5E997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59042B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63E9E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3F367A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脚行车2</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4D75E8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材质：安全塑料；产品尺寸：约83.8*53.3*97.6cm。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68308D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辆</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A388EB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8C7E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F41A49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93942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961E20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脚行车3</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89BD8B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材质：安全塑料；产品尺寸：约83.8*53.3*106.9cm。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D3A1E1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辆</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436B68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27AA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4EFFCE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149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11AF8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88000A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脚行车4</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E15BE9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材质：安全塑料；产品尺寸：约83.8*53.3*101.4cm。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9C285C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辆</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296D8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E8D2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4BB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150</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B436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混龄班</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B7DD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6人桌</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8A862F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Style w:val="32"/>
                <w:rFonts w:hint="eastAsia" w:ascii="宋体" w:hAnsi="宋体" w:eastAsia="宋体" w:cs="宋体"/>
                <w:color w:val="auto"/>
                <w:sz w:val="20"/>
                <w:szCs w:val="20"/>
                <w:shd w:val="clear" w:color="auto" w:fill="auto"/>
                <w:lang w:val="en-US" w:eastAsia="zh-CN" w:bidi="ar"/>
              </w:rPr>
              <w:t>桌面材质：三聚氰胺桦木纹双贴面实木多层板+聚氨酯PU软包</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桌腿材质：桦木实木+环保水性漆</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尺寸：120*60*39/42/45cm（三档高度可调节）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产品描述：</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采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2、桌面四周采用环保软性聚氨酯PU软包工艺，包边厚度24.5mm，有安全防碰撞、防水、防脱落等性能，经久耐用，安全环保。</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4、</w:t>
            </w:r>
            <w:r>
              <w:rPr>
                <w:rStyle w:val="37"/>
                <w:rFonts w:hint="eastAsia" w:ascii="宋体" w:hAnsi="宋体" w:eastAsia="宋体" w:cs="宋体"/>
                <w:color w:val="auto"/>
                <w:sz w:val="20"/>
                <w:szCs w:val="20"/>
                <w:shd w:val="clear" w:color="auto" w:fill="auto"/>
                <w:lang w:val="en-US" w:eastAsia="zh-CN" w:bidi="ar"/>
              </w:rPr>
              <w:t>▲桌面与桌腿采用直径85mm*6.9mm的烤漆铁片连接，安装稳固不易晃动。桌脚底部配有高度30mm/个的ABS环保塑料旋钮，三档高度可调节，旋钮底部加装TPR脚垫，具有防滑耐磨性能。</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r>
              <w:rPr>
                <w:rStyle w:val="40"/>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D711B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3D11D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5C8C4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8E9A04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00C5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F2761C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4人桌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89A041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桌面材质：三聚氰胺桦木纹双贴面实木多层板+聚氨酯PU软包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尺寸：80*60*39/42/45cm（三档高度可调节）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采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2、桌面四周采用环保软性聚氨酯PU软包工艺，包边厚度24.5mm，有安全防碰撞、防水、防脱落等性能，经久耐用，安全环保。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4、桌面与桌腿采用直径85mm*6.9mm的烤漆铁片连接，安装稳固不易晃动。桌脚底部配有高度30mm/个的ABS环保塑料旋钮，三档高度可调节，旋钮底部加装TPR脚垫，具有防滑耐磨性能。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B1FD45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4598E4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0BB64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9"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BFD4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152</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A838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F46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幼教椅</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606BFD3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尺寸：座高22cm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整体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3、椅腿底部装有TPR防滑垫，具有防水、防滑、耐磨等功能。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0C8087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2F5C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40</w:t>
            </w:r>
          </w:p>
        </w:tc>
      </w:tr>
      <w:tr w14:paraId="3FA3A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3F7EA3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DB730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E0DA8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茶杯柜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3435EA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尺寸：83*30*88cm，水杯格尺寸：9*13*10cm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1、主框架采用厚度15mm、隔板采用厚度9mm优质环保三聚氰胺桦木纹双贴面实木多层板，背板采用厚度5mm实木多层板，自然木色，表面耐磨、耐污、耐划伤，易清洁。饰面实木多层板甲醛释放量符合GB/T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3、柜门采用镂空设计，装有可拆卸式透气纱窗，空气流通性好，保持内部环境不易滋生细菌。</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5251E8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108FC9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7947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68030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EEFD6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6CE235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9格储物柜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40DDF3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尺寸：120*36.5*99cm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1、主框架采用厚度18mm、门板采用厚度16mm优质环保三聚氰胺桦木纹双贴面刨花板，背板采用厚度5mm实木多层板，自然木色，表面耐磨、耐污、耐划伤，易清洁。饰面刨花板甲醛释放量符合GB/T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5315ED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1FE41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6F9F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42F891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22412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1392F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立式储物柜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182CEC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尺寸：80.6*36.5*99cm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1、主框架采用厚度18mm、门板采用厚度16mm优质环保三聚氰胺桦木纹双贴面刨花板，背板采用厚度5mm实木多层板，自然木色，表面耐磨、耐污、耐划伤，易清洁。饰面刨花板甲醛释放量符合GB/T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62A9F6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5BB55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0DBEB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949F6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C7F23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B229DC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毛巾架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5FF05A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尺寸：60*40*74.5cm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3、底部装有可锁定万向轮，方便移动推拉，固定安稳。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867D27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BE6C2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C944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3A0F9E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D5B3C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187E7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叠叠床</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21E39C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尺寸：115*61*24.5cm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1、主框架采用厚度18mm、床板采用厚度9mm优质环保三聚氰胺桦木纹双贴面实木多层板，自然木色，表面耐磨、耐污、耐划伤，易清洁。饰面实木多层板甲醛释放量符合GB/T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3、床脚采用环保PP塑料材质，可堆叠设计，结构稳固，不易倾倒。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4、床脚底部可加装可锁定移动万向轮，方便推拉移动。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床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76CC9C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4DF5A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40</w:t>
            </w:r>
          </w:p>
        </w:tc>
      </w:tr>
      <w:tr w14:paraId="45730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8AB0A4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5CF36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FCD7EC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移动床架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AA513D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材质：环保ABS塑料+不锈钢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尺寸：125*70*14cm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1、采用环保ABS塑料及304不锈钢架组成，可伸缩设计满足不同尺寸床体采用。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2、底部配有可锁定移动万向轮，方便床体推拉移动。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927344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FD584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2F5CE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3"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463CFA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9F790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15270D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尿布台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AD1C62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尺寸：120*62*100cm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3、上层护理台四周装有挡板，操作更安全；下层采用门柜形式的储存空间，收纳空间大拿取更便捷。内设有楼梯，保育老师可协助幼儿自行攀爬上尿布台。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4、护理台面设置软垫，软垫表面采用优质环保PU耐磨皮包覆高密度泡棉设计，耐磨易擦，不易黄变，经久耐用。PU人造革耐水色牢度、耐汗渍色牢度、耐干摩擦色牢度符合GB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CEF244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8E4BED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9736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2ECE52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06252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1C84AB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挂架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744ACD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尺寸：120*30*44cm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3、底部装有挂钩，多种收纳方式，增加产品储物量。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C97E83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944EFD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09807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A3D11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1B6C6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3140F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书架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74BFBC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尺寸：70*38*77cm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棍采用直径25mm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4、图案UV彩色打印，具有抗冲击、耐磨、耐污、耐划伤，易清洁等性能。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5、布袋采用优质棉布。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DC61D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2D0D6F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9780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CBC1EE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16E5D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9ABB80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茶几</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9A3A37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尺寸：60*35*25cm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60352C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F188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5E466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83EFA5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C8B7E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468D7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沙发座椅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55FCE7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尺寸：93*30*60cm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22855D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7F712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069AB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F871D4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0C97E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A524A1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圆垫收纳架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BC8246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尺寸：φ40*73cm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1、主体材料采用厚度18mm优质环保三聚氰胺桦木纹双贴面实木多层板，自然木色，表面耐磨、耐划伤，易清洁。饰面实木多层板甲醛释放量符合GB/T 39600-2021人造板及其制品甲醛释放量分级要求,甲醛释放量限值 ≤ 0.025 mg/m³；挥发性有机化合物释放浓度(7d)苯、甲苯、二甲苯、总挥发性有机化合物(TVOC)符合GB/T 35601-2024 绿色产品评价 人造板和木质地板的要求，均未检出；表面耐污染(丙酮、黑咖啡)达到GB/T 17657-2022 人造板及饰面人造板理化性能试验方法 要求的5级。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圆棍采用直径25mm优质桦木实木，自然木色，表面光滑平整，无结疤。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4、产品全面采用圆角设计，安全结构、缝隙和孔洞设计等均符合产品安全认证。底部装有可锁定万向轮，方便移动推拉，固定安稳。</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0ED3BE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BF4F6C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0140E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66"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9AA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165</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C725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C858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圆形软垫-灰色</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E05646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Style w:val="32"/>
                <w:rFonts w:hint="eastAsia" w:ascii="宋体" w:hAnsi="宋体" w:eastAsia="宋体" w:cs="宋体"/>
                <w:color w:val="auto"/>
                <w:sz w:val="20"/>
                <w:szCs w:val="20"/>
                <w:shd w:val="clear" w:color="auto" w:fill="auto"/>
                <w:lang w:val="en-US" w:eastAsia="zh-CN" w:bidi="ar"/>
              </w:rPr>
              <w:t>材质：环保PU人造革+高密度泡棉</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尺寸：φ30*2cm</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产品描述:</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7E622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09B5CB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502BA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C2B8D6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46D50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95B33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圆形软垫-蓝色</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CE3372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尺寸：φ30*2cm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952682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49FA3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4F6E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1"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98F83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79200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01A57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圆形软垫-绿色</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63F594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尺寸：φ30*2cm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374937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68C240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36D5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E4476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D2A3B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CADABC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圆形软垫-黄色</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136344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尺寸：φ30*2cm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45F972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CA546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0C3FE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3"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CFAFC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169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8B08F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1E3FC6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青绿地毯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10CD2F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尺寸：240*200*0.5cm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1、主体材料采用尼龙+胶底，形成了类似等高线、树影、起伏山丘的流线型图案，可以融合各种装饰风格营造温馨角落。将大自然的缩影带进室内，为小朋友打造了一个专属的互动和探索空间。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4、易清洁打理：尼龙抗污性能好，污渍不易渗透，日常清洁用湿布擦拭或简单吸尘即可；不慎沾染顽固污渍，也可采用温和清洁剂清洗。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5、色彩持久：染色性能优良，颜色牢固度高，长期采用或多次清洗后，图案色彩依旧鲜亮，保持视觉吸引力。教学地毯甲醛含量和可迁移元素（砷、铅、铬、锑、汞、钡、硒、镉）符合GB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69E7D2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8A3BFF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6653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CB2B7E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7CD0D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CA8937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游戏台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63F460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尺寸：64.5*49*96cm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3、画板内嵌厚度1.5mm教学专用黑板，可吸附磁铁，可擦写。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0DA190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5E0B88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6358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32871A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37B8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359475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厨房洗涤台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B5442D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尺寸：40*44.5*48.5cm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身扶手采用直径25mm优质桦木实木，表面采用环保安全水性漆喷涂，经久耐用，不易黄变，耐霉菌性能好，涂层不起泡不剥落。适合低龄幼儿抓握，可支撑幼儿学习走步。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4、面板装有塑料洗涤盆及水龙头组合，创设更加逼真的厨房扮演环境。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1B3D7F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BA7FA8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4F1DB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266AF3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CDAEB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08484F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厨房灶台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23B7A6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尺寸：40*44.5*41cm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身扶手采用直径25mm优质桦木实木，表面采用环保安全水性漆喷涂，经久耐用，不易黄变，耐霉菌性能好，涂层不起泡不剥落。适合低龄幼儿抓握，可支撑幼儿学习走步。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4、面板装有2个外观圆润的发声ABS环保塑料旋钮和4个PP环保塑料仿真煤气灶，创设更加逼真的厨房扮演环境。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A00302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F3F1F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B549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3A1736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C39B1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CFC1EE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洗衣机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1C9F43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尺寸：40*44.5*40cm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身扶手采用直径25mm优质桦木实木，表面采用环保安全水性漆喷涂，经久耐用，不易黄变，耐霉菌性能好，涂层不起泡不剥落，适合低龄幼儿抓握，可支撑幼儿学习走步。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4、柜门镂空处装有厚度4mm透明PC耐力板。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8E20B5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E6826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2BE0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A06D28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097B9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7CE09F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冰箱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9F5E68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尺寸：40*44.5*60cm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身扶手采用直径25mm优质桦木实木，表面采用环保安全水性漆喷涂，经久耐用，不易黄变，耐霉菌性能好，涂层不起泡不剥落，适合低龄幼儿抓握，可支撑幼儿学习走步。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EC8B42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2D75A0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49E4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5"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B388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175</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EFFF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749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中空五格柜</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7F44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Style w:val="32"/>
                <w:rFonts w:hint="eastAsia" w:ascii="宋体" w:hAnsi="宋体" w:eastAsia="宋体" w:cs="宋体"/>
                <w:i w:val="0"/>
                <w:iCs w:val="0"/>
                <w:color w:val="auto"/>
                <w:sz w:val="20"/>
                <w:szCs w:val="20"/>
                <w:shd w:val="clear" w:color="auto" w:fill="auto"/>
                <w:lang w:val="en-US" w:eastAsia="zh-CN" w:bidi="ar"/>
              </w:rPr>
              <w:t>材质：三聚氰胺桦木纹双贴面橡胶木实木板</w:t>
            </w:r>
            <w:r>
              <w:rPr>
                <w:rStyle w:val="32"/>
                <w:rFonts w:hint="eastAsia" w:ascii="宋体" w:hAnsi="宋体" w:eastAsia="宋体" w:cs="宋体"/>
                <w:i w:val="0"/>
                <w:iCs w:val="0"/>
                <w:color w:val="auto"/>
                <w:sz w:val="20"/>
                <w:szCs w:val="20"/>
                <w:shd w:val="clear" w:color="auto" w:fill="auto"/>
                <w:lang w:val="en-US" w:eastAsia="zh-CN" w:bidi="ar"/>
              </w:rPr>
              <w:br w:type="textWrapping"/>
            </w:r>
            <w:r>
              <w:rPr>
                <w:rStyle w:val="32"/>
                <w:rFonts w:hint="eastAsia" w:ascii="宋体" w:hAnsi="宋体" w:eastAsia="宋体" w:cs="宋体"/>
                <w:i w:val="0"/>
                <w:iCs w:val="0"/>
                <w:color w:val="auto"/>
                <w:sz w:val="20"/>
                <w:szCs w:val="20"/>
                <w:shd w:val="clear" w:color="auto" w:fill="auto"/>
                <w:lang w:val="en-US" w:eastAsia="zh-CN" w:bidi="ar"/>
              </w:rPr>
              <w:t>尺寸：80.4*30*48.6cm</w:t>
            </w:r>
            <w:r>
              <w:rPr>
                <w:rStyle w:val="32"/>
                <w:rFonts w:hint="eastAsia" w:ascii="宋体" w:hAnsi="宋体" w:eastAsia="宋体" w:cs="宋体"/>
                <w:i w:val="0"/>
                <w:iCs w:val="0"/>
                <w:color w:val="auto"/>
                <w:sz w:val="20"/>
                <w:szCs w:val="20"/>
                <w:shd w:val="clear" w:color="auto" w:fill="auto"/>
                <w:lang w:val="en-US" w:eastAsia="zh-CN" w:bidi="ar"/>
              </w:rPr>
              <w:br w:type="textWrapping"/>
            </w:r>
            <w:r>
              <w:rPr>
                <w:rStyle w:val="32"/>
                <w:rFonts w:hint="eastAsia" w:ascii="宋体" w:hAnsi="宋体" w:eastAsia="宋体" w:cs="宋体"/>
                <w:i w:val="0"/>
                <w:iCs w:val="0"/>
                <w:color w:val="auto"/>
                <w:sz w:val="20"/>
                <w:szCs w:val="20"/>
                <w:shd w:val="clear" w:color="auto" w:fill="auto"/>
                <w:lang w:val="en-US" w:eastAsia="zh-CN" w:bidi="ar"/>
              </w:rPr>
              <w:t>产品描述：</w:t>
            </w:r>
            <w:r>
              <w:rPr>
                <w:rStyle w:val="32"/>
                <w:rFonts w:hint="eastAsia" w:ascii="宋体" w:hAnsi="宋体" w:eastAsia="宋体" w:cs="宋体"/>
                <w:i w:val="0"/>
                <w:iCs w:val="0"/>
                <w:color w:val="auto"/>
                <w:sz w:val="20"/>
                <w:szCs w:val="20"/>
                <w:shd w:val="clear" w:color="auto" w:fill="auto"/>
                <w:lang w:val="en-US" w:eastAsia="zh-CN" w:bidi="ar"/>
              </w:rPr>
              <w:br w:type="textWrapping"/>
            </w:r>
            <w:r>
              <w:rPr>
                <w:rStyle w:val="32"/>
                <w:rFonts w:hint="eastAsia" w:ascii="宋体" w:hAnsi="宋体" w:eastAsia="宋体" w:cs="宋体"/>
                <w:i w:val="0"/>
                <w:iCs w:val="0"/>
                <w:color w:val="auto"/>
                <w:sz w:val="20"/>
                <w:szCs w:val="20"/>
                <w:shd w:val="clear" w:color="auto" w:fill="auto"/>
                <w:lang w:val="en-US" w:eastAsia="zh-CN" w:bidi="ar"/>
              </w:rPr>
              <w:t>1、主框架采用厚度18mm、隔板/层板采用厚度15mm优质环保三聚氰胺桦木纹双贴面橡胶木实木板，自然木色，三聚氰胺纸表面采用环保涂层处理工艺，触感细腻光滑，表层致密无孔，具备优异的耐污、耐划伤、耐高温及耐化学试剂性能，便于日常清洁护理。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人造板和木质地板的要求；标准饰面实木板抗菌性能（金黄色葡萄球菌）符合QB/T 4371-2012家具抗菌性能的评价的要求；防霉性能（杂色曲霉）符合LY/T 2230-2013人造板防霉性能评价的标准；表面耐污染性（污染物：丙酮、黑咖啡）符合GB/T 17657-2022 人造板及饰面人造板理化性能试验方法的要求；表面耐磨(磨耗值、表面情况)符合GB/T 17657-2022 人造板及饰面人造板理化性能试验方法的要求。（▲投标人或制造商须提供具备第三方检测机构出具的有效检测报告复印件，全套复印件加盖供应商公章）</w:t>
            </w:r>
            <w:r>
              <w:rPr>
                <w:rStyle w:val="32"/>
                <w:rFonts w:hint="eastAsia" w:ascii="宋体" w:hAnsi="宋体" w:eastAsia="宋体" w:cs="宋体"/>
                <w:i w:val="0"/>
                <w:iCs w:val="0"/>
                <w:color w:val="auto"/>
                <w:sz w:val="20"/>
                <w:szCs w:val="20"/>
                <w:shd w:val="clear" w:color="auto" w:fill="auto"/>
                <w:lang w:val="en-US" w:eastAsia="zh-CN" w:bidi="ar"/>
              </w:rPr>
              <w:br w:type="textWrapping"/>
            </w:r>
            <w:r>
              <w:rPr>
                <w:rStyle w:val="32"/>
                <w:rFonts w:hint="eastAsia" w:ascii="宋体" w:hAnsi="宋体" w:eastAsia="宋体" w:cs="宋体"/>
                <w:i w:val="0"/>
                <w:iCs w:val="0"/>
                <w:color w:val="auto"/>
                <w:sz w:val="20"/>
                <w:szCs w:val="20"/>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Style w:val="32"/>
                <w:rFonts w:hint="eastAsia" w:ascii="宋体" w:hAnsi="宋体" w:eastAsia="宋体" w:cs="宋体"/>
                <w:i w:val="0"/>
                <w:iCs w:val="0"/>
                <w:color w:val="auto"/>
                <w:sz w:val="20"/>
                <w:szCs w:val="20"/>
                <w:shd w:val="clear" w:color="auto" w:fill="auto"/>
                <w:lang w:val="en-US" w:eastAsia="zh-CN" w:bidi="ar"/>
              </w:rPr>
              <w:br w:type="textWrapping"/>
            </w:r>
            <w:r>
              <w:rPr>
                <w:rStyle w:val="32"/>
                <w:rFonts w:hint="eastAsia" w:ascii="宋体" w:hAnsi="宋体" w:eastAsia="宋体" w:cs="宋体"/>
                <w:i w:val="0"/>
                <w:iCs w:val="0"/>
                <w:color w:val="auto"/>
                <w:sz w:val="20"/>
                <w:szCs w:val="20"/>
                <w:shd w:val="clear" w:color="auto" w:fill="auto"/>
                <w:lang w:val="en-US" w:eastAsia="zh-CN" w:bidi="ar"/>
              </w:rPr>
              <w:t>3、柜底采用踢脚板设计，可以防止杂物进入柜底，底部安装耐磨、耐滑塑胶PP脚钉，对地板等地面材料起到保护作用。</w:t>
            </w:r>
            <w:r>
              <w:rPr>
                <w:rStyle w:val="32"/>
                <w:rFonts w:hint="eastAsia" w:ascii="宋体" w:hAnsi="宋体" w:eastAsia="宋体" w:cs="宋体"/>
                <w:i w:val="0"/>
                <w:iCs w:val="0"/>
                <w:color w:val="auto"/>
                <w:sz w:val="20"/>
                <w:szCs w:val="20"/>
                <w:shd w:val="clear" w:color="auto" w:fill="auto"/>
                <w:lang w:val="en-US" w:eastAsia="zh-CN" w:bidi="ar"/>
              </w:rPr>
              <w:br w:type="textWrapping"/>
            </w:r>
            <w:r>
              <w:rPr>
                <w:rStyle w:val="32"/>
                <w:rFonts w:hint="eastAsia" w:ascii="宋体" w:hAnsi="宋体" w:eastAsia="宋体" w:cs="宋体"/>
                <w:i w:val="0"/>
                <w:iCs w:val="0"/>
                <w:color w:val="auto"/>
                <w:sz w:val="20"/>
                <w:szCs w:val="20"/>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i w:val="0"/>
                <w:iCs w:val="0"/>
                <w:color w:val="auto"/>
                <w:sz w:val="20"/>
                <w:szCs w:val="20"/>
                <w:shd w:val="clear" w:color="auto" w:fill="auto"/>
                <w:lang w:val="en-US" w:eastAsia="zh-CN" w:bidi="ar"/>
              </w:rPr>
              <w:br w:type="textWrapping"/>
            </w:r>
            <w:r>
              <w:rPr>
                <w:rStyle w:val="32"/>
                <w:rFonts w:hint="eastAsia" w:ascii="宋体" w:hAnsi="宋体" w:eastAsia="宋体" w:cs="宋体"/>
                <w:i w:val="0"/>
                <w:iCs w:val="0"/>
                <w:color w:val="auto"/>
                <w:sz w:val="20"/>
                <w:szCs w:val="20"/>
                <w:shd w:val="clear" w:color="auto" w:fill="auto"/>
                <w:lang w:val="en-US" w:eastAsia="zh-CN" w:bidi="ar"/>
              </w:rPr>
              <w:t>5、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婴幼儿及儿童家具安全技术规范的要求。（▲投标人或制造商须提供具备第三方检测机构出具的有效检测报告复印件，全套复印件加盖供应商公章）</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1CEBC3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9DA09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76B7A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71BB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176</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BA5B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43E8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Style w:val="37"/>
                <w:rFonts w:hint="eastAsia" w:ascii="宋体" w:hAnsi="宋体" w:eastAsia="宋体" w:cs="宋体"/>
                <w:i w:val="0"/>
                <w:iCs w:val="0"/>
                <w:color w:val="auto"/>
                <w:sz w:val="20"/>
                <w:szCs w:val="20"/>
                <w:shd w:val="clear" w:color="auto" w:fill="auto"/>
                <w:lang w:val="en-US" w:eastAsia="zh-CN" w:bidi="ar"/>
              </w:rPr>
              <w:t>中空两层柜</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AF25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Style w:val="32"/>
                <w:rFonts w:hint="eastAsia" w:ascii="宋体" w:hAnsi="宋体" w:eastAsia="宋体" w:cs="宋体"/>
                <w:color w:val="auto"/>
                <w:sz w:val="20"/>
                <w:szCs w:val="20"/>
                <w:shd w:val="clear" w:color="auto" w:fill="auto"/>
                <w:lang w:val="en-US" w:eastAsia="zh-CN" w:bidi="ar"/>
              </w:rPr>
              <w:t>材质：三聚氰胺桦木纹双贴面橡胶木实木板</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尺寸：80.4*30*48.6cm</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产品描述：</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1、主框架采用厚度18mm、隔板/层板采用厚度15mm优质环保三聚氰胺桦木纹双贴面橡胶木实木板，自然木色，三聚氰胺纸表面采用环保涂层处理工艺，触感细腻光滑，表层致密无孔，具备优异的耐污、耐划伤、耐高温及耐化学试剂性能，便于日常清洁护理。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人造板和木质地板的要求；标准饰面实木板抗菌性能（金黄色葡萄球菌）符合QB/T 4371-2012家具抗菌性能的评价的要求；防霉性能（杂色曲霉）符合LY/T 2230-2013人造板防霉性能评价的标准；表面耐污染性（污染物：丙酮、黑咖啡）符合GB/T 17657-2022 人造板及饰面人造板理化性能试验方法的要求；表面耐磨(磨耗值、表面情况)符合GB/T 17657-2022 人造板及饰面人造板理化性能试验方法的要求。</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3、柜底采用踢脚板设计，可以防止杂物进入柜底，底部安装耐磨、耐滑塑胶PP脚钉，对地板等地面材料起到保护作用。</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5、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C53DD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5DF306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53E01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FED2D3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6F846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C664D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玩具柜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404F8A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材质：三聚氰胺桦木纹双贴面橡胶木实木板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尺寸：80.4*30*48.6cm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橡胶木实木板，自然木色，三聚氰胺纸表面采用环保涂层处理工艺，触感细腻光滑，表层致密无孔，具备优异的耐污、耐划伤、耐高温及耐化学试剂性能，便于日常清洁护理。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人造板和木质地板的要求；标准饰面实木板抗菌性能（金黄色葡萄球菌）符合QB/T 4371-2012家具抗菌性能的评价的要求；防霉性能（杂色曲霉）符合LY/T 2230-2013人造板防霉性能评价的标准；表面耐污染性（污染物：丙酮、黑咖啡）符合GB/T 17657-2022 人造板及饰面人造板理化性能试验方法的要求；表面耐磨(磨耗值、表面情况)符合GB/T 17657-2022 人造板及饰面人造板理化性能试验方法的要求。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65950F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D31CD6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81E9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EE5A9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E3718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954804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宇宙地毯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5A431A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尺寸：90*30*84cm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F30D9B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28FA8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5D651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1"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54B78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179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2661C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3D1661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摇奶器</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BE4EAB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1.额定电压/频率：220V~50Hz</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2.额定功率：200W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3.摇奶转速：250~450rpm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4.外形尺寸：249×165×125mm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5.净重：1.38kg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6.适配奶瓶直径：53~75mm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7.容量：500ml</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56B05D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56915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5896D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9"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D3C222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988CF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ABB326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消毒柜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37D3D6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1.电压；220V</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2.尺寸；定制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3.消毒方式:臭氧+紫外线方式:触屏控制层架材质:无磁不锈钢层架产品架构:不锈钢箱体门体</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4.材质:钢化玻璃门.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2825E2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02691E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6EBF8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3"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229CF9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63417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8CEB1A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奶瓶消毒柜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846B59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1.额定功率；210W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2.容积；25L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3.尺寸；320*330*409mm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C0527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7AFB5C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1FC5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717C7A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12DB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F5E0C5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冰箱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715820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 xml:space="preserve">1.尺寸395*320*475mm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2.外壳材质；塑料，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3.功能；制冷藏  冷冻 ，带锁，</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03CF2D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803A90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0CC7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5D2181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0F48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7E599B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一体机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03D3DA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1.显示尺寸：≥65英寸，采用DLED背光源A规屏。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2.显示分辨率：≥3840(H)×2160(V)，亮度：≥350cd/m2，对比度：5000：1，屏幕比例16：9，可视角度：≥178°。</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3.整机功耗≤270W,关闭状态功率≤0.5。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4.声音：前置双喇叭，声音输出功率≥2*15W。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5.前置接口至少包含：PC-USB 3.0、HDMI输入接口。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6.后置接口至少包含：音频输出*3、AV IN、HDMI*2、USB 2.0*2、RS232*1、RJ45和Touch USB输出接口。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7.铝合金外框，表面拉丝并阳极氧化处理，铁壳后盖，主动散热。</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8.整机采用二十点或以上触摸点数，可以实现20人同时书写，触摸有效识别高度：设备触摸有效识别高度低于3.5mm，即触摸物体距离玻璃外表面高度低于3.5mm时，触摸屏识别为点击操作。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9.整机面板:设计简洁高效，为避免衣袖触碰、手误碰等误操作影响进程，屏幕两侧没有快捷丝印触摸按键。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10.整机电视开关、电脑开关和节能待机键三合一，且可通过操作触摸按键对画面实现一键切换屏幕分辨率，调整画面显示比例。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11.整机尺寸：1488.3mm*897.86mm*85.6mm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12.前置钢化玻璃，采用0贴合技术，防眩光技术，显示效果更出众。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13.电脑采用OPS插拔式架构，处理器：IntelCorei5 ；采用inter JAE标准80 pin即插即用式串口，内存：不低于8G；硬盘：不低于256-SSD 固态硬盘；内置WiFi：IEEE 802.11a/b/g/n标准协议，保证足够的信号强度；内置自适应网卡满足10M/100M/1000M信道。电脑支持硬件一键还原（通过电脑按键来实现一键还原），更加安全高效的保护电脑。</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81739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DA2B8C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38BC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868A6A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184</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76B3493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托大班</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BBB983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6人桌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497985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kern w:val="0"/>
                <w:sz w:val="20"/>
                <w:szCs w:val="20"/>
                <w:u w:val="none"/>
                <w:shd w:val="clear" w:color="auto" w:fill="auto"/>
                <w:lang w:val="en-US" w:eastAsia="zh-CN" w:bidi="ar"/>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桌面材质：三聚氰胺桦木纹双贴面实木多层板+聚氨酯PU软包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尺寸：120*60*39/42/45cm（三档高度可调节）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采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2、桌面四周采用环保软性聚氨酯PU软包工艺，包边厚度24.5mm，有安全防碰撞、防水、防脱落等性能，经久耐用，安全环保。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4、桌面与桌腿采用直径85mm*6.9mm的烤漆铁片连接，安装稳固不易晃动。桌脚底部配有高度30mm/个的ABS环保塑料旋钮，三档高度可调节，旋钮底部加装TPR脚垫，具有防滑耐磨性能。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10D7B2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8453CD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01B6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9711A8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20C64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AF4861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4人桌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2DBA77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桌面材质：三聚氰胺桦木纹双贴面实木多层板+聚氨酯PU软包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尺寸：80*60*39/42/45cm（三档高度可调节）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采用厚度24.5mm优质桦木纹饰面实木多层板，自然木色，三聚氰胺纸表面采用环保涂层处理工艺，触感细腻光滑，抗指纹，表层硬度高，桌面耐污、耐磨、耐划伤，油污酱汁一擦即净、更易清洁护理，适合园所高频采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2、桌面四周采用环保软性聚氨酯PU软包工艺，包边厚度24.5mm，有安全防碰撞、防水、防脱落等性能，经久耐用，安全环保。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桌腿采用直径48mm优质桦木实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4、桌面与桌腿采用直径85mm*6.9mm的烤漆铁片连接，安装稳固不易晃动。桌脚底部配有高度30mm/个的ABS环保塑料旋钮，三档高度可调节，旋钮底部加装TPR脚垫，具有防滑耐磨性能。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53D7A7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82846C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35DA6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C1A100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8F0A7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3AB5A8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幼教椅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60E601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尺寸：座高22cm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整体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3、椅腿底部装有TPR防滑垫，具有防水、防滑、耐磨等功能。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4B9008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D81370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45</w:t>
            </w:r>
          </w:p>
        </w:tc>
      </w:tr>
      <w:tr w14:paraId="1EB6A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03AA3E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66B2E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FA91C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茶杯柜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068AAC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尺寸：83*30*88cm，水杯格尺寸：9*13*10cm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1、主框架采用厚度18mm、隔板/层板采用厚度9mm优质环保三聚氰胺桦木纹双贴面实木多层板，背板采用厚度5mm实木多层板，自然木色，表面耐磨、耐污、耐划伤，易清洁。饰面实木多层板甲醛释放量符合GB/T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3、柜门采用镂空设计，装有可拆卸式透气纱窗，空气流通性好，保持内部环境不易滋生细菌。</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840371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A608E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E191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7ECFBF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00DB9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4AACA9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9格储物柜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ED118F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尺寸：120*36.5*99cm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1、主框架采用厚度18mm、门板采用厚度16mm优质环保三聚氰胺桦木纹双贴面刨花板，背板采用厚度5mm实木多层板，自然木色，表面耐磨、耐污、耐划伤，易清洁。饰面刨花板甲醛释放量符合GB/T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39A3D3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53DB75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3F399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497467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189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7ADE9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EAE31A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立式储物柜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DE4FB1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尺寸：80.6*36.5*99cm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1、主框架采用厚度18mm、门板采用厚度16mm优质环保三聚氰胺桦木纹双贴面刨花板，背板采用厚度5mm实木多层板，自然木色，表面耐磨、耐污、耐划伤，易清洁。饰面刨花板甲醛释放量符合GB/T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309871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1ACF5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4C42B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BEA338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F2772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4EE82B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毛巾架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199894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尺寸：60*40*74.5cm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3、底部装有可锁定万向轮，方便移动推拉，固定安稳。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DB0749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EBBF46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2456C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6F948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C6558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DD58F1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叠叠床</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151BC6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尺寸：115*61*24.5cm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1、主框架采用厚度18mm、床板采用厚度9mm优质环保三聚氰胺桦木纹双贴面实木多层板，自然木色，表面耐磨、耐污、耐划伤，易清洁。饰面实木多层板甲醛释放量符合GB/T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3、床脚采用环保PP塑料材质，可堆叠设计，结构稳固，不易倾倒。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4、床脚底部可加装可锁定移动万向轮，方便推拉移动。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幼儿床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AEAEC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97945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45</w:t>
            </w:r>
          </w:p>
        </w:tc>
      </w:tr>
      <w:tr w14:paraId="0AF7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7A9360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C5E85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59B290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移动床架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37EF13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材质：环保ABS塑料+不锈钢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尺寸：125*70*14cm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1、采用环保ABS塑料及304不锈钢架组成，可伸缩设计满足不同尺寸床体采用。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2、底部配有可锁定移动万向轮，方便床体推拉移动。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2746D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AD1CCA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74215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13ADDB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41F16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8508C7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尿布台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E7E195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尺寸：120*62*100cm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3、上层护理台四周装有挡板，操作更安全；下层采用门柜形式的储存空间，收纳空间大拿取更便捷。内设有楼梯，保育老师可协助幼儿自行攀爬上尿布台。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4、护理台面设置软垫，软垫表面采用优质环保PU耐磨皮包覆高密度泡棉设计，耐磨易擦，不易黄变，经久耐用。PU人造革耐水色牢度、耐汗渍色牢度、耐干摩擦色牢度符合GB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51B9C5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5601B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3612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3C1AE7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A4F2C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213CAF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挂架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DB0C19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尺寸：120*30*44cm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3、底部装有挂钩，多种收纳方式，增加产品储物量。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AA806C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E1E960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EB32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C2F9DF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9FF18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CA8359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书架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684CB8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尺寸：70*38*77cm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棍采用直径25mm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4、图案UV彩色打印，具有抗冲击、耐磨、耐污、耐划伤，易清洁等性能。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5、布袋采用优质棉布。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6BE90A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C7E5FF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50F2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940BCF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0B16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08B533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茶几</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6D044E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尺寸：60*35*25cm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1、主体材料采用厚度18mm优质环保三聚氰胺桦木纹双贴面刨花板，自然木色，表面耐磨、耐污、耐划伤，易清洁。饰面刨花板甲醛释放量符合GB/T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9B887A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89CCC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2F648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59D705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14538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3ED15D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沙发座椅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FBBE76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尺寸：93*30*60cm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953EEC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B82A1D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B342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8F4249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3D15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8F14EB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圆垫收纳架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3A64CA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尺寸：φ40*73cm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1、主体材料采用厚度18mm优质环保三聚氰胺桦木纹双贴面实木多层板，自然木色，表面耐磨、耐划伤，易清洁。饰面实木多层板甲醛释放量符合GB/T 39600-2021人造板及其制品甲醛释放量分级要求,甲醛释放量限值 ≤ 0.025 mg/m³；挥发性有机化合物释放浓度(7d)苯、甲苯、二甲苯、总挥发性有机化合物(TVOC)符合GB/T 35601-2024 绿色产品评价 人造板和木质地板的要求，均未检出；表面耐污染(丙酮、黑咖啡)达到GB/T 17657-2022 人造板及饰面人造板理化性能试验方法 要求的5级。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圆棍采用直径25mm优质桦木实木，自然木色，表面光滑平整，无结疤。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4、产品全面采用圆角设计，安全结构、缝隙和孔洞设计等均符合产品安全认证。底部装有可锁定万向轮，方便移动推拉，固定安稳。</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ACC40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11AA4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71EF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0036B3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199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12AF1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72AA04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圆形软垫-灰色</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F1873B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尺寸：φ30*2cm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9F34C2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18D6F1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w:t>
            </w:r>
          </w:p>
        </w:tc>
      </w:tr>
      <w:tr w14:paraId="5B5E0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3031B8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8393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711721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圆形软垫-蓝色</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A761A6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尺寸：φ30*2cm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17E3BC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7102FF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w:t>
            </w:r>
          </w:p>
        </w:tc>
      </w:tr>
      <w:tr w14:paraId="571A5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96B906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7B87C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97DFA3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圆形软垫-绿色</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CAF226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尺寸：φ30*2cm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533934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5A37B5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w:t>
            </w:r>
          </w:p>
        </w:tc>
      </w:tr>
      <w:tr w14:paraId="3876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0328FA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025E2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35606E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圆形软垫-黄色</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1E626C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尺寸：φ30*2cm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05F908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388EA3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w:t>
            </w:r>
          </w:p>
        </w:tc>
      </w:tr>
      <w:tr w14:paraId="06A7C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87543F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2CFA9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C8B8C9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青绿地毯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C733DF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尺寸：240*200*0.5cm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1、主体材料采用尼龙+胶底，形成了类似等高线、树影、起伏山丘的流线型图案，可以融合各种装饰风格营造温馨角落。将大自然的缩影带进室内，为小朋友打造了一个专属的互动和探索空间。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4、易清洁打理：尼龙抗污性能好，污渍不易渗透，日常清洁用湿布擦拭或简单吸尘即可；不慎沾染顽固污渍，也可采用温和清洁剂清洗。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5、色彩持久：染色性能优良，颜色牢固度高，长期采用或多次清洗后，图案色彩依旧鲜亮，保持视觉吸引力。教学地毯甲醛含量和可迁移元素（砷、铅、铬、锑、汞、钡、硒、镉）符合GB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1ADFF4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553E8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222F0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DCAAF5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875D5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1B5B7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贩卖台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762936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材质：三聚氰胺桦木纹双贴面橡胶木实木板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尺寸：60*30*110cm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1、主框架采用厚度18mm、隔板/层板采用厚度15mm优质环保三聚氰胺桦木纹双贴面橡胶木实木板，自然木色，表面耐磨、耐划伤。饰面实木板甲醛释放量符合GB/T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人造板和木质地板的要求；标准饰面实木板抗菌性能（金黄色葡萄球菌）符合QB/T 4371-2012家具抗菌性能的评价的要求；防霉性能（杂色曲霉）符合LY/T 2230-2013人造板防霉性能评价的标准；表面耐污染性（污染物：丙酮、黑咖啡）符合GB/T 17657-2022 人造板及饰面人造板理化性能试验方法的要求；表面耐磨(磨耗值、表面情况)符合GB/T 17657-2022 人造板及饰面人造板理化性能试验方法的要求。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3、图案采用UV彩色打印，具有耐磨、耐污、耐划伤，易清洁等性能。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4、画板内层采用厚度5mm实木多层板，外贴厚度1.5mm教学专用白板。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C76C5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172C1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185C7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4CA82A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98FAF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23FFCA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灶台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1D537E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材质：三聚氰胺桦木纹双贴面橡胶木实木板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尺寸：38.5*38*48.6cm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1、主框架采用厚度18mm、隔板/层板采用厚度15mm优质环保三聚氰胺桦木纹双贴面橡胶木实木板，背板采用厚度5mm实木多层板，自然木色，表面耐磨、耐划伤。饰面实木板甲醛释放量符合GB/T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人造板和木质地板的要求；标准饰面实木板抗菌性能（金黄色葡萄球菌）达到QB/T 4371-2012家具抗菌性能的评价的要求；抑菌率≧99%，具有较好抗菌效果；防霉性能（杂色曲霉）达到LY/T 2230-2013人造板防霉性能评价 标准的1级；表面耐污染性（污染物：丙酮、黑咖啡）达到GB/T 17657-2022 人造板及饰面人造板理化性能试验方法 要求的5级；表面耐磨(磨耗值、表面情况)符合GB/T 17657-2022 人造板及饰面人造板理化性能试验方法的要求。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3、门板内嵌厚度4mm透明PC耐力板，图案UV彩色打印，具有抗冲击、耐磨、耐污、耐划伤，易清洁等性能。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4、门板上沿装有2个外观圆润的发声ABS环保塑料旋钮，面板装有4个PP环保塑料仿真煤气灶，创设更加逼真的厨房扮演环境。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F78238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8E0EA4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6906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49A508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F1BE1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A188B8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洗涤台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FD20A1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材质：三聚氰胺桦木纹双贴面橡胶木实木板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尺寸：38.5*38*48.6cm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1、主框架采用厚度18mm、隔板/层板采用厚度15mm优质环保三聚氰胺桦木纹双贴面橡胶木实木板，背板采用厚度5mm实木多层板，自然木色，表面耐磨、耐划伤。饰面实木板甲醛释放量符合GB/T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人造板和木质地板的要求；标准饰面实木板抗菌性能（金黄色葡萄球菌）达到QB/T 4371-2012家具抗菌性能的评价的要求；抑菌率≧99%，具有较好抗菌效果；防霉性能（杂色曲霉）达到LY/T 2230-2013人造板防霉性能评价 标准的1级；表面耐污染性（污染物：丙酮、黑咖啡）达到GB/T 17657-2022 人造板及饰面人造板理化性能试验方法 要求的5级；表面耐磨(磨耗值、表面情况)符合GB/T 17657-2022 人造板及饰面人造板理化性能试验方法的要求。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3、门板内嵌厚度4mm透明PC耐力板，图案UV彩色打印，具有抗冲击、耐磨、耐污、耐划伤，易清洁等性能。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4、门板上沿装有1个外观圆润的发声ABS环保塑料旋钮，面板装有塑料洗涤盆及水龙头组合，创设更加逼真的厨房扮演环境。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F05E59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F2A65A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1F231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A5170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81C61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5337FE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洗衣机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E8D5CA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材质：三聚氰胺桦木纹双贴面橡胶木实木板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尺寸：38.5*38*48.6cm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1、主框架采用厚度18mm、隔板/层板采用厚度15mm优质环保三聚氰胺桦木纹双贴面橡胶木实木板，背板采用厚度5mm实木多层板，自然木色，表面耐磨、耐划伤。饰面实木板甲醛释放量符合GB/T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人造板和木质地板的要求；标准饰面实木板抗菌性能（金黄色葡萄球菌）达到QB/T 4371-2012家具抗菌性能的评价的要求；抑菌率≧99%，具有较好抗菌效果；防霉性能（杂色曲霉）达到LY/T 2230-2013人造板防霉性能评价 标准的1级；表面耐污染性（污染物：丙酮、黑咖啡）达到GB/T 17657-2022 人造板及饰面人造板理化性能试验方法 要求的5级；表面耐磨(磨耗值、表面情况)符合GB/T 17657-2022 人造板及饰面人造板理化性能试验方法的要求。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3、门板内嵌厚度4mm透明PC耐力板，图案UV彩色打印，具有抗冲击、耐磨、耐污、耐划伤，易清洁等性能。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4、门板上沿装有1个外观圆润的发声ABS环保塑料旋钮，创设更加逼真的扮演环境。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FC7B42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57375B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34352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B6E7ED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81E6B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5AE58D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微波炉+冰箱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4393F1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材质：三聚氰胺桦木纹双贴面橡胶木实木板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尺寸：38.5*38*68.6cm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1、主框架采用厚度18mm、隔板/层板采用厚度15mm优质环保三聚氰胺桦木纹双贴面橡胶木实木板，背板采用厚度5mm实木多层板，自然木色，表面耐磨、耐划伤。饰面实木板甲醛释放量符合GB/T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人造板和木质地板的要求；标准饰面实木板抗菌性能（金黄色葡萄球菌）达到QB/T 4371-2012家具抗菌性能的评价的要求；抑菌率≧99%，具有较好抗菌效果；防霉性能（杂色曲霉）达到LY/T 2230-2013人造板防霉性能评价 标准的1级；表面耐污染性（污染物：丙酮、黑咖啡）达到GB/T 17657-2022 人造板及饰面人造板理化性能试验方法 要求的5级；表面耐磨(磨耗值、表面情况)符合GB/T 17657-2022 人造板及饰面人造板理化性能试验方法的要求。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3、门板内嵌厚度4mm透明PC耐力板，图案UV彩色打印，具有抗冲击、耐磨、耐污、耐划伤，易清洁等性能。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4、面板装有2个外观圆润的发声ABS环保塑料旋钮，创设更加逼真的厨房扮演环境。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D78841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D281A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D511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00B661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E0B2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713BDB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中空五格柜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9E5426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材质：三聚氰胺桦木纹双贴面橡胶木实木板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尺寸：80.4*30*48.6cm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橡胶木实木板，自然木色，三聚氰胺纸表面采用环保涂层处理工艺，触感细腻光滑，表层致密无孔，具备优异的耐污、耐划伤、耐高温及耐化学试剂性能，便于日常清洁护理。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人造板和木质地板的要求；标准饰面实木板抗菌性能（金黄色葡萄球菌）符合QB/T 4371-2012家具抗菌性能的评价的要求；防霉性能（杂色曲霉）符合LY/T 2230-2013人造板防霉性能评价的标准；表面耐污染性（污染物：丙酮、黑咖啡）符合GB/T 17657-2022 人造板及饰面人造板理化性能试验方法的要求；表面耐磨(磨耗值、表面情况)符合GB/T 17657-2022 人造板及饰面人造板理化性能试验方法的要求。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3A372C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EB884D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00FF0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194A28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FB96F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782B37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中空两层柜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D153D0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材质：三聚氰胺桦木纹双贴面橡胶木实木板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尺寸：80.4*30*48.6cm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框架采用厚度18mm、隔板/层板采用厚度15mm优质环保三聚氰胺桦木纹双贴面橡胶木实木板，自然木色，三聚氰胺纸表面采用环保涂层处理工艺，触感细腻光滑，表层致密无孔，具备优异的耐污、耐划伤、耐高温及耐化学试剂性能，便于日常清洁护理。饰面实木板甲醛释放量符合GB/T 39600-2021人造板及其制品甲醛释放量E0级要求；挥发性有机化合物释放浓度(7d) 苯、甲苯、二甲苯以及总挥发性有机化合物（TVOC）符合GB/T 35601-2024 绿色产品评价 人造板和木质地板的要求；标准饰面实木板抗菌性能（金黄色葡萄球菌）符合QB/T 4371-2012家具抗菌性能的评价的要求；防霉性能（杂色曲霉）符合LY/T 2230-2013人造板防霉性能评价的标准；表面耐污染性（污染物：丙酮、黑咖啡）符合GB/T 17657-2022 人造板及饰面人造板理化性能试验方法的要求；表面耐磨(磨耗值、表面情况)符合GB/T 17657-2022 人造板及饰面人造板理化性能试验方法的要求。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教具柜（玩具柜）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FEDC64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8EC9D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7DC41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CA9E87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9896F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CB53D6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玩具柜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1C04A0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尺寸：90*30*84cm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结构安全。教具柜（玩具柜）外形尺寸偏差要求、形状和位置公差要求、外观要求、理化性能要求、结构安全要求、有害物质限量要求（甲醛、苯、甲苯、二甲苯、总挥发性有机物（TVOC））、有害物质限量要求-表面涂层（可迁移有害元素-锑Sb、砷As、钡Ba、镉Cd、铬Cr、铅Pb、汞Hg、硒Se）、力学性能要求-柜类强度和耐久性试验、警示标识要求、标志、采用说明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221E88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2A9E6C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AC09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7C06EC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8CEAF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30FAFA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宇宙地毯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270FCD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尺寸：150*120*0.5cm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TPR胶底，高清数码印花尼龙毯面，地毯图案色彩丰富活泼，明快的暖黄色为基调，辅以深蓝、橘色星球和白色星光，宇航员、火箭、大小星球（带有环形山或地貌）、星星等元素，能极大地满足小朋友对宇宙、航天和未知世界的好奇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4、易清洁打理：尼龙抗污性能好，污渍不易渗透，日常清洁用湿布擦拭或简单吸尘即可；不慎沾染顽固污渍，也可采用温和清洁剂清洗。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5、色彩持久：染色性能优良，颜色牢固度高，长期采用或多次清洗后，图案色彩依旧鲜亮，保持视觉吸引力。教学地毯甲醛含量和可迁移元素（砷、铅、铬、锑、汞、钡、硒、镉）符合GB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1F07BB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92652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78D6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BA4156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52AC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4EC66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摇奶器</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3D016A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1.额定电压/频率：220V~50Hz</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2.额定功率：200W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3.摇奶转速：250~450rpm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4.外形尺寸：249×165×125mm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5.净重：1.38kg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6.适配奶瓶直径：53~75mm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7.容量：500ml</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E6AA7F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D7CB54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0862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BE7606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E7630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0519E5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消毒柜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82F46C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1.电压；220V</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2.尺寸；定制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3.消毒方式:臭氧+紫外线方式:触屏控制层架材质:无磁不锈钢层架产品架构:不锈钢箱体门体</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4.材质:钢化玻璃门.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C72238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CBB2E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49C36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AD4EFB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67168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EC217A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奶瓶消毒柜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0234693">
            <w:pPr>
              <w:keepNext w:val="0"/>
              <w:keepLines w:val="0"/>
              <w:pageBreakBefore w:val="0"/>
              <w:widowControl w:val="0"/>
              <w:suppressLineNumbers w:val="0"/>
              <w:kinsoku/>
              <w:wordWrap/>
              <w:overflowPunct/>
              <w:topLinePunct w:val="0"/>
              <w:autoSpaceDE/>
              <w:autoSpaceDN/>
              <w:bidi w:val="0"/>
              <w:adjustRightInd/>
              <w:snapToGrid/>
              <w:spacing w:after="240" w:afterAutospacing="0"/>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1.额定功率；210W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2.容积；25L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3.尺寸；320*330*409mm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A1DA4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AD5FE4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3904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1CDB2D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848DC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5DFDF9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冰箱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26B9FD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1.尺寸395*320*475mm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2.外壳材质；塑料，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3.功能；制冷藏  冷冻 ，带锁，</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81742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A110F7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73E49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4D0B6F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EF9DF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DB59A9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一体机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1F276C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1.显示尺寸：≥65英寸，采用DLED背光源A规屏。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2.显示分辨率：≥3840(H)×2160(V)，亮度：≥350cd/m2，对比度：5000：1，屏幕比例16：9，可视角度：≥178°。</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3.整机功耗≤270W,关闭状态功率≤0.5。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4.声音：前置双喇叭，声音输出功率≥2*15W。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5.前置接口至少包含：PC-USB 3.0、HDMI输入接口。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6.后置接口至少包含：音频输出*3、AV IN、HDMI*2、USB 2.0*2、RS232*1、RJ45和Touch USB输出接口。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7.铝合金外框，表面拉丝并阳极氧化处理，铁壳后盖，主动散热。</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8.整机采用二十点或以上触摸点数，可以实现20人同时书写，触摸有效识别高度：设备触摸有效识别高度低于3.5mm，即触摸物体距离玻璃外表面高度低于3.5mm时，触摸屏识别为点击操作。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9.整机面板:设计简洁高效，为避免衣袖触碰、手误碰等误操作影响进程，屏幕两侧没有快捷丝印触摸按键。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10.整机电视开关、电脑开关和节能待机键三合一，且可通过操作触摸按键对画面实现一键切换屏幕分辨率，调整画面显示比例。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11.整机尺寸：1488.3mm*897.86mm*85.6mm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12.前置钢化玻璃，采用0贴合技术，防眩光技术，显示效果更出众。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13.电脑采用OPS插拔式架构，处理器：IntelCorei5 ；采用inter JAE标准80 pin即插即用式串口，内存：不低于8G；硬盘：不低于256-SSD 固态硬盘；内置WiFi：IEEE 802.11a/b/g/n标准协议，保证足够的信号强度；内置自适应网卡满足10M/100M/1000M信道。电脑支持硬件一键还原（通过电脑按键来实现一键还原），更加安全高效的保护电脑。</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0BBAA7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3A718A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12EE9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BD349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218</w:t>
            </w:r>
          </w:p>
        </w:tc>
        <w:tc>
          <w:tcPr>
            <w:tcW w:w="452" w:type="pct"/>
            <w:vMerge w:val="restart"/>
            <w:tcBorders>
              <w:top w:val="nil"/>
              <w:left w:val="nil"/>
              <w:bottom w:val="nil"/>
              <w:right w:val="nil"/>
            </w:tcBorders>
            <w:noWrap w:val="0"/>
            <w:vAlign w:val="center"/>
          </w:tcPr>
          <w:p w14:paraId="78CF711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感统室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8F8008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感统攀爬滑梯组</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F9926A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立柱材质：桦木实木+环保水性漆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围板材质：三聚氰胺桦木纹双贴面实木多层板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尺寸：181*160*130cm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包括：室内游具主架×2，室内游具滑梯×1，室内游具楼梯×1；</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1、室内游具组合主架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主体立柱、梁采用优质桦木实木材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（2）平台、围板采用18mm厚优质环保三聚氰胺桦木纹双贴面实木多层板，自然木色，表面耐磨、耐污、耐划伤，易清洁。饰面实木多层板甲醛释放量符合GB/T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（3）透明圆镜采用厚度8mm透明PC耐力板。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（4）白板内层采用厚度5mm实木多层板，外贴厚度1.5mm教学专用白板，可吸附磁铁，可擦写，为游戏提供想象空间。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5）入口装饰板采用实木多层板材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2、室内游具滑梯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（1）滑道侧板及弧形滑道板采用18mm厚优质环保三聚氰胺桦木纹双贴面实木多层板，自然木色，表面耐磨、耐污、耐划伤，易清洁。饰面实木多层板甲醛释放量符合GB/T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3、室内游具楼梯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（1）滑道侧板及弧形滑道板采用18mm厚优质环保三聚氰胺桦木纹双贴面实木多层板，自然木色，表面耐磨、耐污、耐划伤，易清洁。饰面实木多层板甲醛释放量符合GB/T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4、底部安装耐磨、耐滑塑胶脚垫，对地板等地面材料起到保护作用。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5、五金件采用环保五金，安全无毒，硬度高、耐腐蚀性能强。五金件（螺丝）涂层可迁移元素（锑Sb、砷As、钡Ba、镉Cd、铬Cr、铅Pb、汞Hg、硒Se）含量符合HJ2547-2016环境标志产品技术要求。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A43D9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21D0E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54C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1"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0A5DE3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219</w:t>
            </w:r>
          </w:p>
        </w:tc>
        <w:tc>
          <w:tcPr>
            <w:tcW w:w="452" w:type="pct"/>
            <w:vMerge w:val="continue"/>
            <w:tcBorders>
              <w:top w:val="nil"/>
              <w:left w:val="nil"/>
              <w:bottom w:val="nil"/>
              <w:right w:val="nil"/>
            </w:tcBorders>
            <w:noWrap w:val="0"/>
            <w:vAlign w:val="center"/>
          </w:tcPr>
          <w:p w14:paraId="568B972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EBF063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感统组合-山峦</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D34D73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尺寸：385*300*80cm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1、产品外观由多个高低起伏、大小不一的软体模块拼接组成的环形围合结构，像一个个连绵的小山丘，适合儿童进行攀爬、跨越、跳跃等大运动练习，锻炼四肢协调和下肢力量。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2、主体材料采用优质环保PU耐磨皮包覆高密度泡棉设计，耐磨易擦，不易黄变，经久耐用。PU人造革耐水色牢度、耐汗渍色牢度、耐干摩擦色牢度符合GB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1516A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DB2E1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C0E0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9"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B1DFD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220</w:t>
            </w:r>
          </w:p>
        </w:tc>
        <w:tc>
          <w:tcPr>
            <w:tcW w:w="452" w:type="pct"/>
            <w:vMerge w:val="continue"/>
            <w:tcBorders>
              <w:top w:val="nil"/>
              <w:left w:val="nil"/>
              <w:bottom w:val="nil"/>
              <w:right w:val="nil"/>
            </w:tcBorders>
            <w:noWrap w:val="0"/>
            <w:vAlign w:val="center"/>
          </w:tcPr>
          <w:p w14:paraId="2C2DD16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71BE86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体能攀爬架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8BB90C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尺寸：250*85*120cm（折叠后）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1、采用清新的马卡龙配色，采用圆柱、三角垫、矩形斜坡等组合搭建，集攀爬、滑行、钻洞等多种玩法于一体，锻炼儿童四肢协调能力、平衡感与核心力量，促进感觉统合发展。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78B370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06437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393D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2FCEC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221</w:t>
            </w:r>
          </w:p>
        </w:tc>
        <w:tc>
          <w:tcPr>
            <w:tcW w:w="452" w:type="pct"/>
            <w:vMerge w:val="continue"/>
            <w:tcBorders>
              <w:top w:val="nil"/>
              <w:left w:val="nil"/>
              <w:bottom w:val="nil"/>
              <w:right w:val="nil"/>
            </w:tcBorders>
            <w:noWrap w:val="0"/>
            <w:vAlign w:val="center"/>
          </w:tcPr>
          <w:p w14:paraId="4C7E0DF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71340E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七巧板</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67AFA6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尺寸：85*85*16cm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几何模块立体造型，利用“七巧板”的经典玩法，引导孩子在平面或立体空间上，认知三角形、平行四边形、正方形等基础几何图形，引导儿童可以自由发挥，拼出房屋、小动物、小桥、甚至人物等各种抽象的图案，极大地锻炼了儿童的空间想象力、创造力和发散性思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2、主体材料采用优质环保PU耐磨皮包覆高密度泡棉设计，耐磨易擦，不易黄变，经久耐用。PU人造革耐水色牢度、耐汗渍色牢度、耐干摩擦色牢度符合GB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5E4AE7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320EDA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E5F0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27DEC3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222</w:t>
            </w:r>
          </w:p>
        </w:tc>
        <w:tc>
          <w:tcPr>
            <w:tcW w:w="452" w:type="pct"/>
            <w:vMerge w:val="continue"/>
            <w:tcBorders>
              <w:top w:val="nil"/>
              <w:left w:val="nil"/>
              <w:bottom w:val="nil"/>
              <w:right w:val="nil"/>
            </w:tcBorders>
            <w:noWrap w:val="0"/>
            <w:vAlign w:val="center"/>
          </w:tcPr>
          <w:p w14:paraId="76C3309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4DE88C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阳光小筑</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F2427D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尺寸：105*60*88cm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1、主体材料采用厚度15mm优质环保三聚氰胺桦木纹双贴面实木多层板，自然木色，表面耐磨、耐污、耐划伤，易清洁。饰面实木多层板甲醛释放量符合GB/T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圆棍采用直径25mm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5、图案采用UV彩色打印，具有耐磨、耐污、耐划伤，易清洁等性能。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6、背板内嵌3mm厚镜面亚克力，顶部窗户采用厚度4mm透明pc耐力板。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BE194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42A3A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C618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BF3B1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223</w:t>
            </w:r>
          </w:p>
        </w:tc>
        <w:tc>
          <w:tcPr>
            <w:tcW w:w="452" w:type="pct"/>
            <w:vMerge w:val="continue"/>
            <w:tcBorders>
              <w:top w:val="nil"/>
              <w:left w:val="nil"/>
              <w:bottom w:val="nil"/>
              <w:right w:val="nil"/>
            </w:tcBorders>
            <w:noWrap w:val="0"/>
            <w:vAlign w:val="center"/>
          </w:tcPr>
          <w:p w14:paraId="26D1B7D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BD4BAF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软体沙发</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70B52C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尺寸：100*27*41cm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1、采用蚯蚓立体造型，弧形外观，线条柔和圆润，稳固不易倾倒。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2、主体材料采用优质环保PU耐磨皮包覆高密度泡棉设计，耐磨易擦，不易黄变，经久耐用。PU人造革耐水色牢度、耐汗渍色牢度、耐干摩擦色牢度符合GB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产品全面采用圆角设计，结构安全。沙发通用安全要求-材料、通用安全要求-结构、通用安全要求-阻燃性能、通用安全要求-有害物质限量（甲醛、苯、甲苯、二甲苯(邻、间、对二甲苯之和)、总挥发性有机化合物（TVOC）、可分解芳香胺染料）、通用安全要求-警示标识、特定产品安全要求-软体家具要求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ECA842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AE95C9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2707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CD89F5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224</w:t>
            </w:r>
          </w:p>
        </w:tc>
        <w:tc>
          <w:tcPr>
            <w:tcW w:w="452" w:type="pct"/>
            <w:vMerge w:val="continue"/>
            <w:tcBorders>
              <w:top w:val="nil"/>
              <w:left w:val="nil"/>
              <w:bottom w:val="nil"/>
              <w:right w:val="nil"/>
            </w:tcBorders>
            <w:noWrap w:val="0"/>
            <w:vAlign w:val="center"/>
          </w:tcPr>
          <w:p w14:paraId="1A66999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CBADC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座垫组合</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178C58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尺寸：100*100*10cm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1、每一片 “花瓣” 都是独立的小坐垫，重心低矮，安全稳固，能锻炼小朋友的动手能力和逻辑思维，清新的绿色系配色充满生机。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887D6E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7896E1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B872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048A4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225</w:t>
            </w:r>
          </w:p>
        </w:tc>
        <w:tc>
          <w:tcPr>
            <w:tcW w:w="452" w:type="pct"/>
            <w:vMerge w:val="continue"/>
            <w:tcBorders>
              <w:top w:val="nil"/>
              <w:left w:val="nil"/>
              <w:bottom w:val="nil"/>
              <w:right w:val="nil"/>
            </w:tcBorders>
            <w:noWrap w:val="0"/>
            <w:vAlign w:val="center"/>
          </w:tcPr>
          <w:p w14:paraId="306FA66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BC03E6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水果坐垫-西瓜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6B3A09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1、座面采用西瓜水果图案，软萌立体造型，增加儿童互动趣味性。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002AA9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B513D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60A5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710F7B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226</w:t>
            </w:r>
          </w:p>
        </w:tc>
        <w:tc>
          <w:tcPr>
            <w:tcW w:w="452" w:type="pct"/>
            <w:vMerge w:val="continue"/>
            <w:tcBorders>
              <w:top w:val="nil"/>
              <w:left w:val="nil"/>
              <w:bottom w:val="nil"/>
              <w:right w:val="nil"/>
            </w:tcBorders>
            <w:noWrap w:val="0"/>
            <w:vAlign w:val="center"/>
          </w:tcPr>
          <w:p w14:paraId="181145F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1F76DE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水果坐垫-牛油果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DCD3B0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1、座面采用牛油果水果图案，软萌立体造型，增加儿童互动趣味性。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47009D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A26108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3ECC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898BB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227</w:t>
            </w:r>
          </w:p>
        </w:tc>
        <w:tc>
          <w:tcPr>
            <w:tcW w:w="452" w:type="pct"/>
            <w:vMerge w:val="continue"/>
            <w:tcBorders>
              <w:top w:val="nil"/>
              <w:left w:val="nil"/>
              <w:bottom w:val="nil"/>
              <w:right w:val="nil"/>
            </w:tcBorders>
            <w:noWrap w:val="0"/>
            <w:vAlign w:val="center"/>
          </w:tcPr>
          <w:p w14:paraId="4312B37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7C7D2D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水果坐垫-猕猴桃</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6D5AF0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1、座面采用猕猴桃水果图案，软萌立体造型，增加儿童互动趣味性。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3AE67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6F6A3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69A6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1"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5D414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228</w:t>
            </w:r>
          </w:p>
        </w:tc>
        <w:tc>
          <w:tcPr>
            <w:tcW w:w="452" w:type="pct"/>
            <w:vMerge w:val="continue"/>
            <w:tcBorders>
              <w:top w:val="nil"/>
              <w:left w:val="nil"/>
              <w:bottom w:val="nil"/>
              <w:right w:val="nil"/>
            </w:tcBorders>
            <w:noWrap w:val="0"/>
            <w:vAlign w:val="center"/>
          </w:tcPr>
          <w:p w14:paraId="5C6BC01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51DDB8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水果坐垫-苹果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C58336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1、座面采用苹果水果图案，软萌立体造型，增加儿童互动趣味性。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62FA05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6B1914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B874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2F59DC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229</w:t>
            </w:r>
          </w:p>
        </w:tc>
        <w:tc>
          <w:tcPr>
            <w:tcW w:w="452" w:type="pct"/>
            <w:vMerge w:val="continue"/>
            <w:tcBorders>
              <w:top w:val="nil"/>
              <w:left w:val="nil"/>
              <w:bottom w:val="nil"/>
              <w:right w:val="nil"/>
            </w:tcBorders>
            <w:noWrap w:val="0"/>
            <w:vAlign w:val="center"/>
          </w:tcPr>
          <w:p w14:paraId="410CAE3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C507E9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水果坐垫-柠檬</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84DC74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尺寸：φ35*7cm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1、座面采用柠檬水果图案，软萌立体造型，增加儿童互动趣味性。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2、座垫软包采用优质环保PU耐磨皮包覆高密度泡棉设计，耐磨易擦，不易黄变，经久耐用。PU人造革耐水色牢度、耐汗渍色牢度、耐干摩擦色牢度符合GB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638C4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783890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C951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5"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4D279A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230</w:t>
            </w:r>
          </w:p>
        </w:tc>
        <w:tc>
          <w:tcPr>
            <w:tcW w:w="452" w:type="pct"/>
            <w:vMerge w:val="continue"/>
            <w:tcBorders>
              <w:top w:val="nil"/>
              <w:left w:val="nil"/>
              <w:bottom w:val="nil"/>
              <w:right w:val="nil"/>
            </w:tcBorders>
            <w:noWrap w:val="0"/>
            <w:vAlign w:val="center"/>
          </w:tcPr>
          <w:p w14:paraId="4B59C02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749659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迷宫地毯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4A5241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材质：尼龙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尺寸：300*200*0.5cm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尼龙+TPR胶底，高清数码印花尼龙毯面，地毯图案色彩丰富活泼，融入了树木、小房子、池塘等森林元素，让小朋友在地面上通过身体移动来通关，沿着路径进行走、跑、跳、爬行甚至平衡木式的双脚交替行走，有效锻炼下肢力量、身体协调性和平衡感，可以帮助建立空间方位感，在欢笑中释放无限活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2、耐用耐磨：尼龙材质强度高、耐磨性佳，能经受频繁踩踏和摩擦，不易起毛、破损，可长久保持美观完整。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3、防滑安全：TPR胶底抓地力强，能牢固贴合地面，有效防止地毯移位，降低滑倒风险，为孩子玩耍提供安全保障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4、易清洁打理：尼龙抗污性能好，污渍不易渗透，日常清洁用湿布擦拭或简单吸尘即可；不慎沾染顽固污渍，也可采用温和清洁剂清洗。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5、色彩持久：染色性能优良，颜色牢固度高，长期采用或多次清洗后，图案色彩依旧鲜亮，保持视觉吸引力。教学地毯甲醛含量和可迁移元素（砷、铅、铬、锑、汞、钡、硒、镉）符合GB 18401-2010《国家纺织产品基本安全技术规范》B类的标准，均未检出。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7F374D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F63EE6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C4E0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92B469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231</w:t>
            </w:r>
          </w:p>
        </w:tc>
        <w:tc>
          <w:tcPr>
            <w:tcW w:w="452" w:type="pct"/>
            <w:vMerge w:val="continue"/>
            <w:tcBorders>
              <w:top w:val="nil"/>
              <w:left w:val="nil"/>
              <w:bottom w:val="nil"/>
              <w:right w:val="nil"/>
            </w:tcBorders>
            <w:noWrap w:val="0"/>
            <w:vAlign w:val="center"/>
          </w:tcPr>
          <w:p w14:paraId="70B1F3B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8606C1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学步道-斜坡</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984DFF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尺寸：40*40*15cm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0833F9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DBC3C2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3DD8B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ED56F1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232</w:t>
            </w:r>
          </w:p>
        </w:tc>
        <w:tc>
          <w:tcPr>
            <w:tcW w:w="452" w:type="pct"/>
            <w:vMerge w:val="continue"/>
            <w:tcBorders>
              <w:top w:val="nil"/>
              <w:left w:val="nil"/>
              <w:bottom w:val="nil"/>
              <w:right w:val="nil"/>
            </w:tcBorders>
            <w:noWrap w:val="0"/>
            <w:vAlign w:val="center"/>
          </w:tcPr>
          <w:p w14:paraId="433AC52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0BC1F3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学步道-方形</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2281F6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尺寸：40*40*15cm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49ED43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AD1CC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5C8C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41DF96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233</w:t>
            </w:r>
          </w:p>
        </w:tc>
        <w:tc>
          <w:tcPr>
            <w:tcW w:w="452" w:type="pct"/>
            <w:vMerge w:val="continue"/>
            <w:tcBorders>
              <w:top w:val="nil"/>
              <w:left w:val="nil"/>
              <w:bottom w:val="nil"/>
              <w:right w:val="nil"/>
            </w:tcBorders>
            <w:noWrap w:val="0"/>
            <w:vAlign w:val="center"/>
          </w:tcPr>
          <w:p w14:paraId="4C4ADF5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C7AFE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学步道-U形</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CADD80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尺寸：70*40*15cm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76D4B0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835FC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B53E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EA051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234</w:t>
            </w:r>
          </w:p>
        </w:tc>
        <w:tc>
          <w:tcPr>
            <w:tcW w:w="452" w:type="pct"/>
            <w:vMerge w:val="continue"/>
            <w:tcBorders>
              <w:top w:val="nil"/>
              <w:left w:val="nil"/>
              <w:bottom w:val="nil"/>
              <w:right w:val="nil"/>
            </w:tcBorders>
            <w:noWrap w:val="0"/>
            <w:vAlign w:val="center"/>
          </w:tcPr>
          <w:p w14:paraId="5015550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C3F4F4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学步道-拱形</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FD2C3B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尺寸：70*40*20cm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5F61F4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43FE5C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22F2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0F0BF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235</w:t>
            </w:r>
          </w:p>
        </w:tc>
        <w:tc>
          <w:tcPr>
            <w:tcW w:w="452" w:type="pct"/>
            <w:vMerge w:val="continue"/>
            <w:tcBorders>
              <w:top w:val="nil"/>
              <w:left w:val="nil"/>
              <w:bottom w:val="nil"/>
              <w:right w:val="nil"/>
            </w:tcBorders>
            <w:noWrap w:val="0"/>
            <w:vAlign w:val="center"/>
          </w:tcPr>
          <w:p w14:paraId="7D929D8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86F3E5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学步道-环形</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3B9224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尺寸：56.5*56.5*15cm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4、上层面板贴有厚度3mm镜面亚克力。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302DEC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E00DA7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0766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3DB0ED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236</w:t>
            </w:r>
          </w:p>
        </w:tc>
        <w:tc>
          <w:tcPr>
            <w:tcW w:w="452" w:type="pct"/>
            <w:vMerge w:val="continue"/>
            <w:tcBorders>
              <w:top w:val="nil"/>
              <w:left w:val="nil"/>
              <w:bottom w:val="nil"/>
              <w:right w:val="nil"/>
            </w:tcBorders>
            <w:noWrap w:val="0"/>
            <w:vAlign w:val="center"/>
          </w:tcPr>
          <w:p w14:paraId="260D6C7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696EC0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学步道-梅花桩</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A321A4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材质：三聚氰胺桦木纹双贴面实木多层板+环保PU人造革+高密度泡棉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尺寸：70*40*15cm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3、软垫表面采用优质环保PU耐磨皮包覆高密度泡棉设计，耐磨易擦，不易黄变，经久耐用。PU人造革耐水色牢度、耐汗渍色牢度、耐干摩擦色牢度符合GB 18401-2010 《国家纺织产品基本安全技术规范》B类的标准。致癌性染料符合GB/T 20382-2006 《纺织品 致癌染料的测定》的标准。甲醛含量,pH值,可分解致癌芳香胺染料符合GB 18401-2010 《国家纺织产品基本安全技术规范》B类的标准。可萃取重金属,异味符合QB/T 4045-2010 《聚氨酯家居用合成革安全技术条件》I级的标准。致敏性分散染料符合GB/T 20383-2006 《纺织品 致敏性分散染料的测定》的标准。重金属含量符合 QB/T 4045-2010 《聚氨酯家居用合成革安全技术条件》的标准。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BE6DCA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1FD85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3001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B34B83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237</w:t>
            </w:r>
          </w:p>
        </w:tc>
        <w:tc>
          <w:tcPr>
            <w:tcW w:w="452" w:type="pct"/>
            <w:vMerge w:val="continue"/>
            <w:tcBorders>
              <w:top w:val="nil"/>
              <w:left w:val="nil"/>
              <w:bottom w:val="nil"/>
              <w:right w:val="nil"/>
            </w:tcBorders>
            <w:noWrap w:val="0"/>
            <w:vAlign w:val="center"/>
          </w:tcPr>
          <w:p w14:paraId="21D92B8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8C2621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毛毛虫钻洞</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1F3BF2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材质：牛津布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尺寸：48*150cm，教学材料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349D0D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57BC9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2477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3"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20D8C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238</w:t>
            </w:r>
          </w:p>
        </w:tc>
        <w:tc>
          <w:tcPr>
            <w:tcW w:w="452" w:type="pct"/>
            <w:vMerge w:val="continue"/>
            <w:tcBorders>
              <w:top w:val="nil"/>
              <w:left w:val="nil"/>
              <w:bottom w:val="nil"/>
              <w:right w:val="nil"/>
            </w:tcBorders>
            <w:noWrap w:val="0"/>
            <w:vAlign w:val="center"/>
          </w:tcPr>
          <w:p w14:paraId="049A1DA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BBD0E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新万象组</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E23144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材质:环保PP全套138件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三角锥(6色，共18个)</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体能棒(2色a100/70/35cm/各12根共36根)</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体能圈(3色a60-50-35em/各3个/共9个)</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手脚模印(6色手脚各对共12对)</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豆袋(5色:10个)</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零配件组(棒夹18+圈夹9+二通管12，TP-03B小B收拾袋，TP-03A大A收拾袋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8631DA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591839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8AFB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02CE11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239</w:t>
            </w:r>
          </w:p>
        </w:tc>
        <w:tc>
          <w:tcPr>
            <w:tcW w:w="452" w:type="pct"/>
            <w:vMerge w:val="continue"/>
            <w:tcBorders>
              <w:top w:val="nil"/>
              <w:left w:val="nil"/>
              <w:bottom w:val="nil"/>
              <w:right w:val="nil"/>
            </w:tcBorders>
            <w:noWrap w:val="0"/>
            <w:vAlign w:val="center"/>
          </w:tcPr>
          <w:p w14:paraId="02C698D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31653C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滑板车注塑黑轮</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F8DA38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材质:环保ABS塑料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尺寸:30*40em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65EB8C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0181CB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4442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B908FC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240</w:t>
            </w:r>
          </w:p>
        </w:tc>
        <w:tc>
          <w:tcPr>
            <w:tcW w:w="452" w:type="pct"/>
            <w:vMerge w:val="continue"/>
            <w:tcBorders>
              <w:top w:val="nil"/>
              <w:left w:val="nil"/>
              <w:bottom w:val="nil"/>
              <w:right w:val="nil"/>
            </w:tcBorders>
            <w:noWrap w:val="0"/>
            <w:vAlign w:val="center"/>
          </w:tcPr>
          <w:p w14:paraId="69B6E3C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BCB20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四分之一圆</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12EBBB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材质:环保ABS塑料加金属五金件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尺寸:单片105*42*13cm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外径144*厚度42cm1套4件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C9730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764F03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A67E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74269D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241</w:t>
            </w:r>
          </w:p>
        </w:tc>
        <w:tc>
          <w:tcPr>
            <w:tcW w:w="452" w:type="pct"/>
            <w:vMerge w:val="continue"/>
            <w:tcBorders>
              <w:top w:val="nil"/>
              <w:left w:val="nil"/>
              <w:bottom w:val="nil"/>
              <w:right w:val="nil"/>
            </w:tcBorders>
            <w:noWrap w:val="0"/>
            <w:vAlign w:val="center"/>
          </w:tcPr>
          <w:p w14:paraId="5553525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EB1AE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平衡步道</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3C8146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材质:环保ABS塑料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单片尺寸:147*29cm1套4件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AFD73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7D558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7933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61186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242</w:t>
            </w:r>
          </w:p>
        </w:tc>
        <w:tc>
          <w:tcPr>
            <w:tcW w:w="452" w:type="pct"/>
            <w:vMerge w:val="continue"/>
            <w:tcBorders>
              <w:top w:val="nil"/>
              <w:left w:val="nil"/>
              <w:bottom w:val="nil"/>
              <w:right w:val="nil"/>
            </w:tcBorders>
            <w:noWrap w:val="0"/>
            <w:vAlign w:val="center"/>
          </w:tcPr>
          <w:p w14:paraId="1AE4CAB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93D77B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颗粒大龙球</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220517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材质:环保PVC</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尺寸:必65cm颜色随机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6C33AC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27A75B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263B8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8AE314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243</w:t>
            </w:r>
          </w:p>
        </w:tc>
        <w:tc>
          <w:tcPr>
            <w:tcW w:w="452" w:type="pct"/>
            <w:vMerge w:val="continue"/>
            <w:tcBorders>
              <w:top w:val="nil"/>
              <w:left w:val="nil"/>
              <w:bottom w:val="nil"/>
              <w:right w:val="nil"/>
            </w:tcBorders>
            <w:noWrap w:val="0"/>
            <w:vAlign w:val="center"/>
          </w:tcPr>
          <w:p w14:paraId="1CC1418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166C9D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大龙球          </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4242FC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材质:环保PVC</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尺寸:必65cm颜色随机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C2B97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CAF228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3B60C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3D655C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244</w:t>
            </w:r>
          </w:p>
        </w:tc>
        <w:tc>
          <w:tcPr>
            <w:tcW w:w="452" w:type="pct"/>
            <w:vMerge w:val="continue"/>
            <w:tcBorders>
              <w:top w:val="nil"/>
              <w:left w:val="nil"/>
              <w:bottom w:val="nil"/>
              <w:right w:val="nil"/>
            </w:tcBorders>
            <w:noWrap w:val="0"/>
            <w:vAlign w:val="center"/>
          </w:tcPr>
          <w:p w14:paraId="0B17B59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B0CEB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花生球</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DB5574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材质:环保PVC</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尺寸:40*90cm颜色随机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320FF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7AD95C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0EB0C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DDB8FE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245</w:t>
            </w:r>
          </w:p>
        </w:tc>
        <w:tc>
          <w:tcPr>
            <w:tcW w:w="452" w:type="pct"/>
            <w:vMerge w:val="continue"/>
            <w:tcBorders>
              <w:top w:val="nil"/>
              <w:left w:val="nil"/>
              <w:bottom w:val="nil"/>
              <w:right w:val="nil"/>
            </w:tcBorders>
            <w:noWrap w:val="0"/>
            <w:vAlign w:val="center"/>
          </w:tcPr>
          <w:p w14:paraId="68993B1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544117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触觉河石</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9B3C00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材料:塑料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尺寸:单个35*28*17cm1套5件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E812BB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D9AAD3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7CDB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3"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2E0A0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246</w:t>
            </w:r>
          </w:p>
        </w:tc>
        <w:tc>
          <w:tcPr>
            <w:tcW w:w="452" w:type="pct"/>
            <w:vMerge w:val="continue"/>
            <w:tcBorders>
              <w:top w:val="nil"/>
              <w:left w:val="nil"/>
              <w:bottom w:val="nil"/>
              <w:right w:val="nil"/>
            </w:tcBorders>
            <w:noWrap w:val="0"/>
            <w:vAlign w:val="center"/>
          </w:tcPr>
          <w:p w14:paraId="452A1A0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C3FF08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触觉盘A套</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3C1A5A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材质:ABS塑料.TPE合成橡胶。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尺寸:0110+270Hmm。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配件:5块大号不同纹路触觉板，5块小号不同纹路触觉板，1个布袋，1个眼罩。</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6252DF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9FEB80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F312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337A83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247</w:t>
            </w:r>
          </w:p>
        </w:tc>
        <w:tc>
          <w:tcPr>
            <w:tcW w:w="452" w:type="pct"/>
            <w:vMerge w:val="continue"/>
            <w:tcBorders>
              <w:top w:val="nil"/>
              <w:left w:val="nil"/>
              <w:bottom w:val="nil"/>
              <w:right w:val="nil"/>
            </w:tcBorders>
            <w:noWrap w:val="0"/>
            <w:vAlign w:val="center"/>
          </w:tcPr>
          <w:p w14:paraId="23C051F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9B0FE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彩虹伞1</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5FFA43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材质:牛津布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尺寸:直径3.6米抗撕裂抓手，教学材料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872397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D6620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207F3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3"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6EB72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248</w:t>
            </w:r>
          </w:p>
        </w:tc>
        <w:tc>
          <w:tcPr>
            <w:tcW w:w="452" w:type="pct"/>
            <w:vMerge w:val="continue"/>
            <w:tcBorders>
              <w:top w:val="nil"/>
              <w:left w:val="nil"/>
              <w:bottom w:val="nil"/>
              <w:right w:val="nil"/>
            </w:tcBorders>
            <w:noWrap w:val="0"/>
            <w:vAlign w:val="center"/>
          </w:tcPr>
          <w:p w14:paraId="44AB07E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DB7171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彩虹伞2</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CC3430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材质:牛津布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尺寸:直径6米抗撕裂抓手，教学材料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1C281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E43CB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7271E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8BB6D2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249</w:t>
            </w:r>
          </w:p>
        </w:tc>
        <w:tc>
          <w:tcPr>
            <w:tcW w:w="452" w:type="pct"/>
            <w:vMerge w:val="continue"/>
            <w:tcBorders>
              <w:top w:val="nil"/>
              <w:left w:val="nil"/>
              <w:bottom w:val="nil"/>
              <w:right w:val="nil"/>
            </w:tcBorders>
            <w:noWrap w:val="0"/>
            <w:vAlign w:val="center"/>
          </w:tcPr>
          <w:p w14:paraId="659684C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6236F0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软质飞盘</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0013C1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材质:TPU</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尺寸:直径21om1套6色，教学材料</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73891A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3246C0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13019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397705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250</w:t>
            </w:r>
          </w:p>
        </w:tc>
        <w:tc>
          <w:tcPr>
            <w:tcW w:w="452" w:type="pct"/>
            <w:vMerge w:val="continue"/>
            <w:tcBorders>
              <w:top w:val="nil"/>
              <w:left w:val="nil"/>
              <w:bottom w:val="nil"/>
              <w:right w:val="nil"/>
            </w:tcBorders>
            <w:noWrap w:val="0"/>
            <w:vAlign w:val="center"/>
          </w:tcPr>
          <w:p w14:paraId="41FE363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711359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西瓜陀螺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34E5E6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材质：PE塑料,尺寸：87×87×40cm。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4FCBF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件</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6EAC3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48333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4C694F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251</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19EEAE7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生活照护与保育实训室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2D2C8B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辅食制作台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1B7FA4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1.规格：3000毫米长*600毫米宽*800高毫米;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材质：EO级环保颗粒板材料，底板厚度为18mm，抹角处理;侧板2.18mm，四角圆角优质石英石台面压顶处理，配不锈钢水槽及镀铬龙头;对开门。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3.配套：配有2个电磁炉、1个水槽</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E53974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DF41F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B896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59CAAE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787C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820185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配餐台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13FC0E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1.规格：1600毫米长*600毫米宽*800高毫米;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2.材质：EO级多层板材料，底板厚度为18mm，抹角处理;侧板18mm，四角圆角优质石英石台面压顶处理，对开门。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3.配套：配不锈钢水槽及镀铬龙头;</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38866D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C0A4C6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33A6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38C11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9D6A1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90F16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C32BA6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1.规格：1200*400*800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2.材质：E0级环保颗粒板材料，顶板底板厚度为25mm，侧板16mm,对开门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1BE478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4EAD33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4C8F3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F9284D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18A1C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513FD2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锅具</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8FF0E1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规格：</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1.电磁炉专用炒锅1套：30cm；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2.电磁炉专用煎锅1套:24cm；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3.电磁炉专用汤锅1套：20cm；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C18EE2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E8E4AA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0A19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B1D2D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3982B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367979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电动榨汁机</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B8648A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1.规格：≥35cm*17cm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2.额定电压：220V</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3.功率：300W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4.产品容量：1000ml</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0D4C86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64AD2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0F51D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23DD1A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05FF2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FC78A7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空气炸锅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E19DA7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1.规格：≥260mm*260mm*300mm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2.额定功率：1400W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3.特色：360°热循环，全方面均匀受热，无油健康，不沾滤篮</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FD88FC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E4A04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2A4E5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99A08D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34EB4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99D6E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电子秤</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CA3964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1.材质：不锈钢称面、ABS注塑机身</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2.规格：175mm*135mm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3.承重量：3kg,精度0.1g</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869F8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6EDCF8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6F12F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AFE84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87B59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1526C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厨房用具套装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A092E3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1.玻璃杯、蔬菜刀、切肉刀、多用刀、剪刀、削皮刀、菜板、刀架、大小号水盆、冷水壶、玻璃杯、餐盘2个</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593D48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2D9A15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5DDAC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F237C8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259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D9F7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9050E2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婴儿辅食工具套装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2D84D8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1.材质：陶瓷/PP</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2.适用：宝宝辅食</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3.清单：陶瓷刀*2、陶瓷剪刀 1 个、陶瓷瓜刨 1 个、菜板 1 个。</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EB1FED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F9BA7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56B4C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5A61E9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888B6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3B13A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婴儿辅食餐具套装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D917CB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1.竹炭纤维材质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2.餐盘*1+碗*1+水杯*1+勺子*1+叉子*1</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3.支持低温臭氧消毒柜，低温紫外线消毒柜</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18634A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25149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2C479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1"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3FCE8C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6EE05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2C38AC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婴幼儿抚触台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93E40B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1.1000长*1000宽*850高mm;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2.擦色橡木+浅色配色，E0级环保颗粒板材料，顶板底板厚度为25mm，侧板18mm,圆角处理;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3.配皮革包高密度海绵软包垫1000长mm*1000宽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mm*50mm高，带衬板;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4.桌腿配100kg万向轮;可任意推动与组合;</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5.双侧对开门。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4E09AE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ABE0E4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5D51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8D6ACD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2F9F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3F3256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抚触娃娃</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0C2080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功能用来做主被动操，规格：48cm，身体胳膊腿填棉软的，手脚头塑胶；适合新生儿主被动操抚触操，眼耳鼻护理，换尿不湿，包裹等常用基本护理操作</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939A2D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0A7C76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w:t>
            </w:r>
          </w:p>
        </w:tc>
      </w:tr>
      <w:tr w14:paraId="5F86B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F9FFED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92227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3A72BF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仿真娃娃</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67E06F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高级出生婴儿模型由进口PVC材料经模具浇模而成，具有形象逼真、操作真实、结构合理和经久耐用等特点，可作为婴儿洗澡，更换衣物和尿片以及脐部护理，眼、耳护理和指导哺乳训练和示教的工具。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一、主要参数：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1、模型规格：长48cm；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2、模型重量：900g±；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3、模型材质：PVC材料。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二、使用范围：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1、适用于高等保育儿科等专业临床教学示教及学员实践操作训练使用。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2、医院临床妇产科、儿科等医务工作者临床实践操作训练。</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63353A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5353BD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w:t>
            </w:r>
          </w:p>
        </w:tc>
      </w:tr>
      <w:tr w14:paraId="3339C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40CB82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6177E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400BB1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洗浴婴儿模型</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668513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1.新生儿全身模型，外形可爱，头部、四肢均可活动；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2.采用高级塑料制成，防水，耐用；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3.可进行新生儿抱持、包裹、擦浴、穿衣、换尿布、喂奶、清洁眼、耳、鼻等基础护理操作，可测量身长、体重、胸围、腹围、头围；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4.皮肤护理，佩戴腕带。（男女可选）</w:t>
            </w:r>
          </w:p>
        </w:tc>
        <w:tc>
          <w:tcPr>
            <w:tcW w:w="263" w:type="pct"/>
            <w:tcBorders>
              <w:top w:val="nil"/>
              <w:left w:val="nil"/>
              <w:bottom w:val="nil"/>
              <w:right w:val="nil"/>
            </w:tcBorders>
            <w:noWrap w:val="0"/>
            <w:vAlign w:val="center"/>
          </w:tcPr>
          <w:p w14:paraId="6C2E76D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BBA98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w:t>
            </w:r>
          </w:p>
        </w:tc>
      </w:tr>
      <w:tr w14:paraId="3B7D7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4AA8A0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8C1D9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D5D6F2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智能婴儿模型</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685169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1、仿真婴儿模型，采用高分子材料制成，肤质 仿真度高，尺寸：50*28*12cm，四肢灵活。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2、娃娃设有6种不同照护模式（正常、饥饿、 过饱、尿湿、发热、恐惧），不同场景的设置 能够模拟出真实状态下婴儿的表现特征，各模式可自动循环或在某些操作完成后相互切换。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3、在不同的场景下可通过测肛温、喂奶、爱抚 、更换尿布、擦浴等操作使其进入其他状态。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4、开、关机：按下宝宝后背开机键，宝宝进入安静的正常状态，会发出“呀”音，提示开机状态 ，在开机状态下任何时候再次按下开机键，则 自动关机。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5、喂奶：将奶瓶接近宝宝嘴部，宝宝吃奶时会发出吃奶声。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6、更换尿布：将配套的尿布通过腰部两侧的按扣固定在宝宝小屁股上或将尿湿的尿布取下。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7、敷冰袋：将冰袋敷在宝宝额头一分钟左右。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8、生命体征测量： 脉搏测量：按住宝宝左手脉搏键约5 秒后会自动报出脉搏频率。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 体温测量：将体温计插入肛门约10 秒后拔出会自动报出体温值。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9、与宝宝交流：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（1）正常模式：抚摸宝宝 头部会发出随即呀呀声；抚摸宝宝背部发出笑 声；将奶瓶接近嘴部时发出吃奶声。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（2）饥饿、尿湿、发热、恐惧模式：宝宝会哇 哇大哭这时候需要判断宝宝哭闹原因并及时给予正确的护理方能使宝宝安静下来，护理操作 包括：喂奶、换尿布、敷冰袋、轻轻安慰宝宝 。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（3）饥饿模式：应及时喂奶，若宝宝没吃饱便 移开奶瓶后宝宝继续发出哭声，直至吃饱（大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约需150 秒）。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（4） 尿湿模式：应及时更换尿布。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（5）发热模式：体温脉搏会持续上升，此时应及时敷冰袋，敷冰袋持续一分钟后宝宝会停止哭声，脉搏和体温持续下降，直至恢复正常状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（6）恐惧模式：轻轻多次抚摸婴儿头部或背部后哭声会逐渐减少，直至恢复正常状态。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（7）过饱模式：此时喂奶宝宝会发出声音表示“我吃饱！”拍打或抚摸背部时宝宝会发出打嗝声。 </w:t>
            </w:r>
          </w:p>
        </w:tc>
        <w:tc>
          <w:tcPr>
            <w:tcW w:w="263" w:type="pct"/>
            <w:tcBorders>
              <w:top w:val="nil"/>
              <w:left w:val="nil"/>
              <w:bottom w:val="nil"/>
              <w:right w:val="nil"/>
            </w:tcBorders>
            <w:noWrap w:val="0"/>
            <w:vAlign w:val="center"/>
          </w:tcPr>
          <w:p w14:paraId="150A558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D078CE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74D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0D1541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CCEE7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FF60DF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养育照护套件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AD6AC4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养育照护材料包主要用于养育照护训练，通过模拟拍嗝、喂奶、换尿布等实训场景，让学生掌握婴儿照护的常见方法、流程和照护要点，主要包括以下工具和材料：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 包婴儿纸尿片：S 码、M 码纸尿片各 10 片，独立包装。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 包一次性隔尿垫：M 码隔尿垫，无纺布材质。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3、1 包婴儿纸巾：S 码保湿柔纸巾。</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4、1 包婴儿湿巾：S 码婴幼儿手口纸巾，无纺布材质。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5、1 瓶婴幼儿面霜：50g (±2g）/瓶。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6、1 套婴儿衣物：52 码婴儿和尚连体服，纯棉材质。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7、1 瓶免洗洗手液：500ml (±20ml）装，70%-75%的乙醇含量。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8、1 瓶洗手液：500ml (±20ml）装，70%-75%的乙醇含量。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9、1 个室内湿温度计：温度测量范围-10 至 70°C ( ± 1°C）； 湿度测量范围 10~99%RH。</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10、1 个婴儿水盆：全新 PP+TPR 材质，可折叠设计。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11、1 个工作围裙：棉质，设有大口袋。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12、1 个奶瓶套装：含 120ml*1、240ml 的容量*1，奶瓶分体式设计。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13、1 个奶粉套装：包含 1 段、2 段、3 段奶粉各一罐，容量 150g (±10g）。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14、1 个水壶套装：凉水壶热水壶各 1 个，1000ml (±20ml） 容量。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15、1 个奶瓶清洗组：包含奶瓶清洗液*1、奶瓶刷*1和奶瓶夹 *1。</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16、1 个温奶消毒一体机：触摸式控制，可温奶、消毒、烘干、恒温、解冻、炖煮功能。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17、1 个拍嗝巾：55*25cm (±3cm），纯棉材质。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18、1 个收纳盒：28*14*15cm (±3cm）,材质 PP，带盖子。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19、1 条大浴巾（棉质，符合考核标准）。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20、1 条小方巾（棉质，符合考核标准）。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21、二倍口腔大小牙齿模型，牙齿带舌头，下牙可拆卸。配软毛牙刷，牙膏</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2479D0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000676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r>
      <w:tr w14:paraId="54C6F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B2E27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037C1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AE1862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婴幼儿身心发展实训套件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C130E5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测孩子的六大能力。包括大运动，精细动作，语言，社交，适应能力以及安全警示行为，然后测评老师通过测评孩子六大能力了解他的一六大能区发展情况，因材施教，一对一给孩子定制关于孩子的家庭代养计划以及课程的一个指导方案。</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测评表、无柄水杯、带柄水杯、筷子、按摩球、网球、带绳网球、玻璃瓶、镜子、毛巾、四眼扣子、绘本、哗铃棒、铜铃、娃娃、剪刀、拉链、红色球、卡片一整套、维生素C、花生米、螺丝螺母一套、帽子、翻绳两根、蜡笔、鱼丝线、原木几何图纸镶嵌板、原木人形原木拼图一整套</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C229D8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48A03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231E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0DE9B3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20625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A38281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带支架的带妆头模</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E3ECFD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真人发丝， 自然直黑发，发长 14寸，带落地支架无发缝</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3A3F5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53583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r>
      <w:tr w14:paraId="235E0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AA0B3F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269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0E533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57C63C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换洗衣物</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BEEC72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隔尿垫、包被、和尚服、连体、分体衣裤</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8D078F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0752E0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r>
      <w:tr w14:paraId="3E4F2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75A060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AD00B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B34239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围脖</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C65CF8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材质：6层纱布；尺寸：26.5*25cm；6层棉纱布，汗布包边，360度旋转围嘴，任意角度都能使用，免去频繁更换</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DFDC98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4E27EB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r>
      <w:tr w14:paraId="4D428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7"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88869D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EF547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DEA60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室温计</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693588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规格：温度测量范围：-10℃—+70℃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测量精度：+/-1℃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温度分辨率：0.1℃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湿度测量范围：10%RH-99%RH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湿度测量精度：+/-5%RH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湿度分辨率：1%</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使用电池：AAA 1.5V  1节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外形主机尺寸：100*92*23 mm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547751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367C68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r>
      <w:tr w14:paraId="07EA2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40B180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40DC4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0C3641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发夹</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1E000B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 塑料/树脂；一包10个</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D4E557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42C97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包</w:t>
            </w:r>
          </w:p>
        </w:tc>
      </w:tr>
      <w:tr w14:paraId="3D618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68EA1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BDDF1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9F95B0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皮筋</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E824E0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材质：塑料/树脂；一盒500条左右</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DF6F55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CD502B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盒</w:t>
            </w:r>
          </w:p>
        </w:tc>
      </w:tr>
      <w:tr w14:paraId="2650F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43291B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576B8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91425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幼儿洗手池</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5AF809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1.材质：pvc板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2.功能：防潮防霉、祛除甲醛、圆角防撞</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3.出水设备尺寸：≥170mm*160mm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4.池盆尺寸：直径≥360mm 高≥120mm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5.浴池柜尺寸：≥435mm*400mm*480mm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6.造型：卡通</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44BE15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4DB9D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r>
      <w:tr w14:paraId="561BC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899DA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045F0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1001E9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幼儿仿真马桶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BB253F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材质PP，一比一成人马桶设计，带模拟冲水按钮，帮助宝宝认知马桶，使用真实马桶。</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197C52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4FE10C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r>
      <w:tr w14:paraId="2BCC2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3CB58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72536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45E11C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标准洗手法挂图</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CD533C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材质：pvc；尺寸：50*70cm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500641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E579D9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r>
      <w:tr w14:paraId="72FBF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2ED9D8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43085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20F4E1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小脸盆</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63D21C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尺寸：24*24*10cm，材质：PP；</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1F2908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3F8143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r>
      <w:tr w14:paraId="45C25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30762D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63DBB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2A8492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大浴巾</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B958F1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材质：5层泡泡纱布；尺寸：105*105cm;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1FC484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3CD4A4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条</w:t>
            </w:r>
          </w:p>
        </w:tc>
      </w:tr>
      <w:tr w14:paraId="66A4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74202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279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23510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9C327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小方巾</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228E3B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材质：纱布；尺寸：30*30cm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7CDC48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FFEA1E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r>
      <w:tr w14:paraId="54345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C44C65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514EC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E3854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安全指甲钳</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221464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材质：塑料（环保PS）+C.S（碳钢）含剪子、指甲剪</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2FD82B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408B9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r>
      <w:tr w14:paraId="0105B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CD3A97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78C4A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BAB5D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EA48FC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规格：1200*400*800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材质：E0级环保颗粒板材料，顶板底板厚度为25mm，侧板16mm,对开门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E56356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4C3DEC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1A45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0EC410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A4B00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2B9056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多彩教具盒小</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E69E3C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材质：环保PP塑料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尺寸：26*23*10cm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产品采用进口环保PP塑料制作。欧洲9级标准色母及进口抗老化剂等多种复合型原材料经改性处理后，由高压注塑机一次压铸成型，产品外型标准统一，仿木色彩不易褪色。环保无毒，无邻苯二甲酸酯，无重金属，符合国家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2F2991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1388C1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20</w:t>
            </w:r>
          </w:p>
        </w:tc>
      </w:tr>
      <w:tr w14:paraId="03DAF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9FC3E8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65627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138DB2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多彩教具盒大</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8682CA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材质：环保PP塑料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尺寸：26*23*19cm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产品采用进口环保PP塑料制作。欧洲9级标准色母及进口抗老化剂等多种复合型原材料经改性处理后，由高压注塑机一次压铸成型，产品外型标准统一，仿木色彩不易褪色。环保无毒，无邻苯二甲酸酯，无重金属，符合国家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4FC973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C04275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1D029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D7498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0DF6D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A28DEC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五层功能柜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CC84D6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材质：三聚氰胺桦木纹双贴面刨花板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尺寸：80*30*162cm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1、主体材料采用厚度18mm优质环保三聚氰胺桦木纹双贴面刨花板，饰面刨花板甲醛释放量符合GB/T 39600-2021人造板及其制品甲醛释放量分级要求,达到ENF级；挥发性有机化合物释放浓度(7d)苯、二甲苯、总挥发性有机化合物(TVOC)符合GB/T 35601-2024 绿色产品 评价人造板和木质地板的要求，均未检出；表面耐污染(丙酮、黑咖啡)符合GB/T 17657-2022 人造板及饰面人造板理化性能试验方法要求；表面耐磨(磨耗值、表面情况)符合GB/T 15102-2017浸渍胶膜纸饰面纤维板和刨花板要求。上背板采用厚度15mm优质环保三聚氰胺桦木纹双贴面实木多层板，下背板采用厚度5mm实木多层板，自然木色，表面耐磨、耐污、耐划伤，易清洁。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板材边缘采用自然木色环保PVC边条封边处理。封边条塑料封边条-外观、规格尺寸及其偏差、形状公差、塑料封边条-理化性能、塑料封边条-有害物质限量（甲醛释放量、氯乙烯单体、可迁移元素（可溶性重金属铅Pb、镉Cd、铬Cr、汞Hg、砷As、钡Ba、锑Sb、硒Se））符合QB/T 4463-2025 家具用封边条的要求，其中有害物质限量（甲醛释放量、氯乙烯单体、可迁移元素（可溶性重金属铅Pb、镉Cd、铬Cr、汞Hg、砷As、钡Ba、锑Sb、硒Se））均未检出。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3、柜底采用踢脚板设计，可以防止杂物进入柜底，底部安装耐磨、耐滑塑胶PP脚钉，对地板等地面材料起到保护作用。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5、产品全面采用圆角设计，安全结构、缝隙和孔洞设计等均符合产品安全标准。</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6831C2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B06CD4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5BC37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95B5AA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285</w:t>
            </w:r>
          </w:p>
        </w:tc>
        <w:tc>
          <w:tcPr>
            <w:tcW w:w="452" w:type="pct"/>
            <w:vMerge w:val="restart"/>
            <w:tcBorders>
              <w:top w:val="single" w:color="000000" w:sz="4" w:space="0"/>
              <w:left w:val="single" w:color="000000" w:sz="4" w:space="0"/>
              <w:bottom w:val="single" w:color="000000" w:sz="4" w:space="0"/>
              <w:right w:val="single" w:color="000000" w:sz="4" w:space="0"/>
            </w:tcBorders>
            <w:noWrap w:val="0"/>
            <w:vAlign w:val="center"/>
          </w:tcPr>
          <w:p w14:paraId="53CDA71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卫生保健与安全急求实训室</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52F6E9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除颤仪训练设备</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1EF6A8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除颤仪训练设备由主机、电池盒、训练专用电极贴片和遥控器组成。适用于教学使用。熟悉BLS的急救过程和步骤，掌握AED的使用方法。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产品符合人机工程学。打开盒盖，AED自动开机，关闭盒盖，则设备自动关闭。单键除颤功能操作。</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1.模拟急救现场AED的工作流程，但无高压电击除颤工作，全程中文语音提示。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2.中英文语音转换，可调节音量。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3.内置多个场景，可模拟不同情景的急救现场情况，可随时暂停，可继续BLS过程。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4.故障模拟功能，通过遥控器选择，包括除颤过程有其它接触病人身体、贴片位置错误、无需除颤、需要除颤、机器故障、电池电量低。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5.电量管理功能，系统自动侦测电池电量、当电池电量不足时，系统将语音提示</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2EE35D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40BE4C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401F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63F05A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6A6EE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5D2FDB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意外伤害预防、急救处理材料包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E275AD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主要提供婴幼儿发生意外伤害时用于急救的相关物品及急救箱，通过婴幼儿烧烫伤、婴幼儿跌落伤、骨折、食物中毒应急处理、溺水应急处理、触电等场景，掌握意外伤害的预防及急 救的处理方法。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 瓶免洗洗手液：500ml (±20ml）装，70%-75%的乙醇含量。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 个治疗盘：优质 304 不锈钢，抛光工艺，*1。</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3、1 个弯盘：材质为 304 不锈钢，防碘伏，镜面拋光工艺，边缘内卷设计。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4、1 卷胶布：PE 材质，打孔型。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5、1 把医用剪刀：长 10cm (±2cm）的直尖款，不锈钢材质，圆形握把、薄扁口锋利刀刃设计。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6、1 支.软管膏约 18g/支。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7、1 卷无菌纱布敷料：无纺纱布，独立包装。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8、1 包棉签：约 50 支/包，竹棒型。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9、1 瓶双氧水：浓度 3%~5%，含量100ml (±10ml）/瓶。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10、1 瓶消毒剂（含次氯酸消毒剂、季铵盐类消毒剂、碘伏或酒精，根据采购人需求进行选择）：每瓶 100ml (±10ml）。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11、1 卷绷带：规格 8*600cm 棉纱。</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12、1 卷呼吸膜：双层无纺布制作。</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13、1 包压舌板：木质，100 片/包，独立包装。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14、1 卷保鲜袋：200 只/卷，PE（聚乙烯）材质，便捷点断式设计。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15、1 个冰袋：无纺布材质。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16、1 瓶手臂冲洗水：含量 250ml (±10ml）/瓶。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17、1 支湿疹保湿霜：15g/支。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18、1 幅骨折固定夹板：布料透气，可随意塑形。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19、1 个医用垃圾桶：20*30cm (±3cm），全新 PE 原料，脚踏设计，印刷标识清晰。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20、1 个医疗急救箱：28*14*15cm (±3cm）,塑料外箱，翻转式提手双层设计。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21、1 个收纳盒：28*14*15cm (±3cm）,材质 PP，带盖子，正面贴有标签。</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1EF099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3801BE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00A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A4FA2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271EC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4DECB3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烫伤处理幼儿模型</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F6CB1E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规格：80cm，全胶环保材质，关节灵活，头部四肢均可活动，娃娃手掌打开，手指分开，分男女。可坐，可躺，不需要外力即可以站立;根据三岁婴儿特征设计，主要用于儿童照护训练；其肩肘髋膝关节均可自由活动;可进行洗浴、更换尿布、口腔护理、耳清洗滴药、冷热疗法、包扎、小儿推拿按摩等照护。</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28AB3C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586A8F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97CE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DE158A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77F34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2B811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幼儿气道梗阻训练箱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610156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一、配置：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1.高级婴儿梗塞模型1具， 材质：头部皮肤、手脚皮肤采用进口热塑弹性体混合胶材料，头、颈壳、下巴、胸压机构由进口ABS材料。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2.手提式牛津袋1只</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3.模拟梗塞物1袋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4.可换肺囊装置2套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5.合格证、保修卡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6.使用说明书1本</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7.一次性CPR消毒面膜≥10片</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二、功能：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1.正常的气道阻塞模拟;</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2.可进行标准的CPR操作∶人工呼吸和心外按压;(投标文件中需提供具有资质的第三方检测机构出具的检测报告为佐证，报告中需呈现相应功能，提供复印件并加盖厂家公章’。）</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3.气道贯通时的胸部扩张;</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4.窒息、异物阻塞气道的模拟;</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5.标准婴儿真人比列设计及准确的标准布局;(投标文件中需提供具有资质的第三方检测机构出具的检测报告为佐证，报告中需呈现相应功能，提供复印件并加盖厂家公章’。）</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6.精确的解剖结构，可触及胸骨和肋骨;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该产品可进行小儿海氏急救法操作。模拟人根据小儿解剖特征和生理特点设计，适用于气管异物，气管异物常见于婴幼儿身上，因婴幼儿会厌软骨发育不成熟，功能不健全，在婴幼儿口中含物说话、哭笑、打闹和剧烈活动时，容易将口含物吸入气管内引起气管/阻塞而导致窒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背部排击法∶将患儿骑跨并俯卧于急救者的胳臂上，头低干躯干，固定头部，并将其胳膊放在急救者的大腿上，然后用另一手的掌握部用力排击患儿两肩胛骨之间的背部4-6次，使呼吸道内压骤然升高，有助于松动其异物和排出体外。</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9.胸部手指猛击法∶ 患儿取仰卧位，抱持于急救者手臂弯中，头略低于躯干，急救者用两手指按压两乳头连线与胸骨中线交界点一横指4-6处。必要时可与以上方法交替使用。直到异物排出或患儿失去知觉。</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BCA1F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90FBC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D51F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CE0E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289</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B5B0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FCA0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幼儿心肺复苏仿真训练箱</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4479656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一、设备配置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1.高级复苏婴儿人体模型一具；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2.电子显示器一台；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3.手提式牛津袋一只；</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4.电源适配器及电源线一副；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5.数据线一条；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6.复苏操作垫一条；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7.屏障面膜(≥50张/盒)一盒；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8.可换肺囊装置四套；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9.急救手册一本；</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10.使用说明书保修卡、合格证各一份。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二、设备功能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模拟标准气道开放。</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1.全程语音提示，音量可以调节；</w:t>
            </w:r>
            <w:r>
              <w:rPr>
                <w:rStyle w:val="39"/>
                <w:rFonts w:hint="eastAsia" w:ascii="宋体" w:hAnsi="宋体" w:eastAsia="宋体" w:cs="宋体"/>
                <w:color w:val="auto"/>
                <w:sz w:val="20"/>
                <w:szCs w:val="20"/>
                <w:shd w:val="clear" w:color="auto" w:fill="auto"/>
                <w:lang w:val="en-US" w:eastAsia="zh-CN" w:bidi="ar"/>
              </w:rPr>
              <w:t>▲(投标文件中需提供第三方检测机构出具的检测报告，报告中需呈现相应功能，提供复印件并加盖厂家公章）</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2.人工手位胸外按压显示报警：</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(1)按压位置正确，错误的指示灯显示及错误的语音提示；</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(2)按压深度正确（前后径1/3处区域），错误（小于前后径1/3处或大于前后径1/3处）的指示灯显示及错误的语音提示。</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3.人工口对口呼吸（吹气）显示报警</w:t>
            </w:r>
            <w:r>
              <w:rPr>
                <w:rStyle w:val="39"/>
                <w:rFonts w:hint="eastAsia" w:ascii="宋体" w:hAnsi="宋体" w:eastAsia="宋体" w:cs="宋体"/>
                <w:color w:val="auto"/>
                <w:sz w:val="20"/>
                <w:szCs w:val="20"/>
                <w:shd w:val="clear" w:color="auto" w:fill="auto"/>
                <w:lang w:val="en-US" w:eastAsia="zh-CN" w:bidi="ar"/>
              </w:rPr>
              <w:t>(▲投标文件中需提供具有资质的第三方检测机构出具的检测报告为佐证，报告中需呈现相应功能，提供复印件并加盖厂家公章’。）</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(1)吹入的潮气量＜30ml~50ml＜的指示灯显示及语音提示；</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(2)吹入的潮气量在30ml~50ml的正确指示灯显示；</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(3)吹入的潮气量过快或者超大，造成气体进入胃部指示灯显示及语音提示。</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4.按压与人工呼吸比：30：2。</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5.操作周期：按压与人工吹气30：2做五个循环周期CPR操作。</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6.操作频率：最新国际标准：大于或等于100次/分，（100、110、120次/分三档可选）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7.操作方式：训练操作。</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检查肱动脉反映：手捏压力皮球，模拟肱动脉搏动。</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8.工作状态：采用≥220V电源或者锂电池，适应野外无电源地方训练。</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B7E12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7AE9AA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624C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D23328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D3130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D835D6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日常保健包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46329B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1.软尺1个：量程：≥2m；一键按动回收；公英两制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2.鞣酸软膏 1支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3.护臀霜 1支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4.体温计1支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5.压舌板1包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6.记录本1本</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7.记录笔1支</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8D200E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3F5266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r>
      <w:tr w14:paraId="0A5C1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6262B1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27E8A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93E68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立式身高体重仪</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B6E0AC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1.产品显示屏：LCD</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2.称重面板：钢化玻璃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3.称重范围：200g-200kg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4.身高测量：70cm-190cm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5.供电方式：USB充电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6.体重秤尺寸：≥32*44cm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BF759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9CBE49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r>
      <w:tr w14:paraId="16632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92F77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AA6C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E20878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卧式身高体重仪</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C425F7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1.产品功能：身高、体重、</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2.称重范围：0.2kg-20kg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3.测量范围：0-98cm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4.产品净重：≥11kg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5.产品尺寸：≥102*38*17cm（包含一个桌子）</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250C60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8EC842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r>
      <w:tr w14:paraId="6B0F8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BAE020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04BE5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5B07EF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视力表</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1F8F23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1.产品尺寸：30*60cm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 电源：220v、50hz</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3.功率： 12w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4.耗能：低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5.颜色：银色</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B90C68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A736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r>
      <w:tr w14:paraId="3A940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D584F6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C9C31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FEC5AE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人体教学模型套件</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CB3FB3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人体全身肌肉解剖模型：人体全身肌肉解剖附内脏模型由全身肌肉、胸腹壁肌、上下肢肌、颅顶骨、脑以及胸腹腔内脏器官等27部件组成，显示头颈部、躯干部、上下肢骨、肌肉、肌腱、韧带、胸腹腔内脏器官、血管和脑等结构，可分解为躯干1件、头颅盖1件、脑2件、胸腔2件、右臂1件、左臂5件、腿10件、肺2件、心脏2件、肝脏1件、胃1件、肠1件，共有347个部位数字指示标志及对应文字说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尺寸：高80cm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牙与颌骨的发育模型：牙齿发育顺序过程模型（牙与颌骨的发育模型）展示由从乳牙至恒牙萌出的不同发育阶段，共由4个模型（出生后不足6个月、出生后2岁左右、出生后5-7岁、出生后17-26岁）组成，每个模型由左侧上、下颌骨2部件组成，并显示乳牙萌出、换牙、恒牙萌出等不同发育阶段以上、下颌骨和上颌窦发育过程等结构，以及显示牙髓及血管神经，共有26个部位数字指示标志及对应文字说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模型尺寸：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出生后不足6个月模型：放大，20×16.5×8cm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出生后2岁左右模型：放大，高20.5×16.5×8cm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出生后5-7岁模型：放大，19×16.5×8cm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出生后17-26岁模型：放大，18×16.5×8cm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模型材质：PVC材料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耳解剖模型：耳解剖放大模型放大3倍，由外耳、中耳、颞骨岩部和内耳迷路等5个部件组成，模型的颞骨岩部外耳道部分可移动，迷路可拿起并打开，鼓膜、锤骨、砧骨可分离，并显示耳廓、外耳道、中耳鼓室、鼓膜和听小骨、咽鼓管以及颞骨岩部和内耳迷路等结构，详尽的展示了人体外耳、中耳和内耳的各个解剖结构。</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尺寸：放大3倍，30×20×22cm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眼球解剖模型：带数字标识眼球放大模型放大6倍，可拆分为6部件，为眼球模型正中矢状切，展示了眼球详细的内部结构，角膜、虹膜、晶状体、玻璃体可自由拆装，其中巩膜上的肌肉附着和部分脉络膜可以观察到，共有12个部位数字指示标志及对应文字说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尺寸：放大6倍，17×15×25cm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鼻腔解剖模型：鼻腔解剖放大模型显示了外鼻（示鼻骨及鼻软骨的切面）、鼻腔（外侧壁有上、中、下三个鼻甲突入鼻腔，形成上、中、下三个鼻道）、鼻副窦（示额窦、蝶窦和上颌窦）等结构，共有17个部位数字指示标志及对应文字说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尺寸：放大，23×10×10cm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心脏解剖模型：心脏解剖放大模型放大3倍，可拆分为5部件，外形部分示冠状沟，沟的上方为心底部，包括心房、心耳及出入心脏的大血管；示前、后室间沟为左右心室的分界；示心小静脉、心中静脉、心大静脉及冠状窦；内部显示四个心腔；此外，左右心房之间有房间隔，上有卵园窝，左右心室之间有室间隔，在隔上示膜部和肌性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尺寸：放大3倍，20×16×23cm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人体呼吸系统模型：呼吸系统模型由呼吸系统及肺泡2部分组成，显示鼻腔、中鼻甲、下鼻甲、口腔、软腭、咽、甲状软骨、喉、气管、支气管、壁胸膜、上叶、下叶、肺部静脉、肺部动脉、肺泡外的毛细血管、肺泡、细支气管、肺泡囊、肺泡壁等，另附一个放大的肺泡模型，显示了组织学上肺泡的微观显微结构，可以很好地解释气体交换的过程，共有19个部位数字指示标志及对应文字说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尺寸：3/4自然大，54×38×7cm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肾脏解剖模型：肾解剖附肾上腺模型可拆分为2部件，显示肾的上、下两端、内外两缘及前后两面的外形特征，在肾的剖面上显示肾的皮质和髓质、肾锥体、肾乳头、肾柱、肾小盏、肾大盏、肾盂、肾上腺及部分肾动静脉分支、属支的断段，还显示输尿管的起始部，共有10个部位数字指示标志及对应文字说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尺寸：自然大，11×11×19cm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9.立体皮肤模型：皮肤放大模型放大70倍，显示了不同层面的人类皮肤层次及毛发结构，展示了毛发、毛囊、脂腺、汗腺、皮肤感受器、神经和血管，置于基板上，共有17个部位数字指示标志及对应文字说明。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尺寸：放大约70倍，23×22×11cm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手肌附主要血管神经模型：手肌附主要血管神经模型由手肌、掌腱膜、鱼际、小鱼际和蚓状肌等7个部件组成，显示手肌分层、手骨、韧带、肌腱及其主要血管神经等结构，共有71个部位数字指示标志及对应文字说明。</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尺寸：自然大，22×12×12cm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11.模型展示柜1个：根据教室尺寸定制</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F85FB9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20E4A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r>
      <w:tr w14:paraId="1FDAA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B7F4AD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F61D3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87B4A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A43F3E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规格：1200*400*800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材质：E0级环保颗粒板材料，顶板底板厚度为25mm，侧板16mm,对开门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E82D1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A1FB36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1C866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5AD8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296</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F721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E75A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火灾/地震逃生/卫生防疫教具套装</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6651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1、2.5kg干粉灭火器2只；2、防毒面罩2只；3、灭火毯2只；4、高空缓降器1套；5、破拆防雾电筒2只；6、卫生消毒保健箱一只。</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C687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620D1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1B83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6"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748E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297</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0CF7F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8E6C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安全教育圆弧桌组合</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146E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尺寸：1400长*450宽*1200高mm+直径1000mm*750mm高；</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1.基材：实木颗粒板，等级E1级优质实木颗粒板，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承重力强， 握钉力强，稳定性好。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2.饰面：三聚氰胺板 符合GB/T 15102-2017《浸渍</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胶膜纸饰面纤维板和刨花板 》标准。选用等级E1级</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优质三聚氰胺板，具有耐磨、耐划伤。</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3.封边：选用PVC封边条，同色封边，四边全封工</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艺，强度高、手感光滑。</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4.五金：采用优质五金配件。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5.侧柜配100kg万向轮；可任意推动与组合；</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6、AB面置物开放格。</w:t>
            </w:r>
          </w:p>
        </w:tc>
        <w:tc>
          <w:tcPr>
            <w:tcW w:w="26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BE0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2F15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67BC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ED42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298</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17BC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儿童早教发展支持实训室</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3331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 地垫</w:t>
            </w:r>
          </w:p>
        </w:tc>
        <w:tc>
          <w:tcPr>
            <w:tcW w:w="2919" w:type="pct"/>
            <w:tcBorders>
              <w:top w:val="nil"/>
              <w:left w:val="nil"/>
              <w:bottom w:val="nil"/>
              <w:right w:val="nil"/>
            </w:tcBorders>
            <w:shd w:val="clear" w:color="auto" w:fill="FFFFFF" w:themeFill="background1"/>
            <w:noWrap w:val="0"/>
            <w:vAlign w:val="center"/>
          </w:tcPr>
          <w:p w14:paraId="0374864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尺寸：100*100*3cm\块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材质：环保阻燃PU革、内置36°EPE绵。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工艺：皮革与EPE绵复合包裹，安全耐用抗菌易清洁。皮革中（游离甲醛、可分解有害芳香胺染料）符合GB 20400-2006《皮革和毛皮有害物质限量》检测标准。皮革的阻燃性能符合GB 8624-2012 《建筑材料及制品燃烧性能分级》的检测标准。皮革的抗菌性能符合GB/T 43722.1-2024《皮革 抗菌性能的测定 第1部分：膜接触法》 的检测标准。</w:t>
            </w:r>
            <w:r>
              <w:rPr>
                <w:rStyle w:val="39"/>
                <w:rFonts w:hint="eastAsia" w:ascii="宋体" w:hAnsi="宋体" w:eastAsia="宋体" w:cs="宋体"/>
                <w:color w:val="auto"/>
                <w:sz w:val="20"/>
                <w:szCs w:val="20"/>
                <w:shd w:val="clear" w:color="auto" w:fill="auto"/>
                <w:lang w:val="en-US" w:eastAsia="zh-CN" w:bidi="ar"/>
              </w:rPr>
              <w:t>▲需提供第三方权威检测机构出具的在有效期内、带有CMA标识的检测报告检科报告送检委托单位须为投标人或所投产品制造商，一份检到报告仅对应一家投标人响应本项目，不接受厂家授权多家单位共用同一份检测报告的情形，同时提供加盖生产厂家公章的厂家授权书;检测报告/认证证书内容需满足上述检测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7F329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EB61CA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60</w:t>
            </w:r>
          </w:p>
        </w:tc>
      </w:tr>
      <w:tr w14:paraId="1160F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EA5073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299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E8D61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A0C6F7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组合柜A</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85C6A3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尺寸：160*32*114cm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1.本品使用15mm厚度优质环保枫木纹双饰面多层板。顶部条纹布设计。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2.表面枫木纹饰面耐磨、耐污、耐划伤、易清洁。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3.边缘使用环保木蜡油两底两面处理。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4.五金件选用环保五金、安全无毒。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5.底部含三个可移动储物柜，每个底部有4个静音带刹车1.5寸TPE材质万向轮，单只可承重至少20kg。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6.整体边角安全防撞设计，对所有外露面、外露角进行弧状倒角设计，避免锐角产生，最大程度的避免儿童碰撞伤害。</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92F32C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2E5A4A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4B64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437255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F6B05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4BFD93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组合柜B</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A10905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尺寸：157*32*125cm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1.本品使用15mm厚度优质环保枫木纹双饰面多层板。顶部条纹布设计。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2.表面枫木纹饰面耐磨、耐污、耐划伤、易清洁。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3.边缘使用环保木蜡油两底两面处理。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4.五金件选用环保五金、安全无毒。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5.底部含三个可移动储物柜，整体边角安全防撞设计，对所有外露面、外露角进行弧状倒角设计，避免锐角产生，最大程度的避免儿童碰撞伤害。</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E82E41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4BB7F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7A20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D7F01C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663F3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FE5BD8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十人换鞋柜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82076F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尺寸：100*23*39cm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1.柜体使用15mm厚度优质环保枫木纹双饰面刨花板，背板采用双贴枫木纹中密度板。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2.表面枫木纹饰面耐磨、耐污、耐划伤、易清洁。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3.边缘使用环保优质热熔胶与封边条封边，边角倒圆弧设计。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4.该产品包含一个PU材质坐垫。</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5.五金件选用环保五金、安全无毒。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6.柜体采用踢脚板设计，既增加了稳定性，又可以防止杂物进入柜底，边角安全防撞设计，对所有外露面、外露角进行弧状倒角设计，避免锐角产生，最大程度的避免儿童碰撞伤害。</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C98735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EC9B71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21C3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E1DF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302</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689C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E25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月亮桌</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DD7660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桌面材质：三聚氰胺桦木纹双贴面实木多层板+TPR软塑包边</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桌腿材质：桦木实木+环保水性漆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尺寸：162*89*39/42/45cm（三档高度可调节）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桌面中心采用厚度25mm优质环保三聚氰胺桦木纹双贴面实木多层板，自然木色，三聚氰胺纸表面采用环保涂层处理工艺，触感细腻光滑，抗指纹，表层硬度高，桌面耐污、耐磨、耐划伤，油污酱汁一擦即净、更易清洁护理，适合园所高频采用的场景；耐热耐烫，可承受热杯烫碗等高温接触，不易泛白变形；耐化学腐蚀，适配园所高频消毒场景，不惧酒精及各类清洁剂，不易被侵蚀变色；饰面为漫反射效果，避免长时间对幼儿造成视觉眩光刺激，柔和护眼。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桌面四周采用TPR材质包覆，边缘厚度为36.5mm，注塑一体成型无缝隙，具有安全防碰撞、防水、防脱落等性能，经久耐用，安全环保。TPR安全包边玩具材料中可迁移元素的最大限量要求（锑Sb、砷As、钡Ba、镉Cd、铬Cr、铅Pb、汞Hg、硒Se）符合GB 6675.4《玩具安全 第4部分：特定元素的迁移》规定的要求。</w:t>
            </w:r>
            <w:r>
              <w:rPr>
                <w:rStyle w:val="37"/>
                <w:rFonts w:hint="eastAsia" w:ascii="宋体" w:hAnsi="宋体" w:eastAsia="宋体" w:cs="宋体"/>
                <w:color w:val="auto"/>
                <w:sz w:val="20"/>
                <w:szCs w:val="20"/>
                <w:shd w:val="clear" w:color="auto" w:fill="auto"/>
                <w:lang w:val="en-US" w:eastAsia="zh-CN" w:bidi="ar"/>
              </w:rPr>
              <w:t>（▲投标人或制造商须提供具备第三方检测机构出具的有效检测报告复印件，全套复印件加盖供应商公章）</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3、桌腿采用直径48mm优质桦木实木，表面采用环保安全水性漆喷涂，经久耐用，不易黄变，耐霉菌性能好，涂层不起泡不剥落。水性木器面漆VOC含量、苯系物总和含量、乙二醇醚及醚酯总和含量、SVOC含量、甲醛含量、烷基酚聚氧乙烯醚（APEO）总和含量符合GB 30981.2-2025 涂料中有害物质限量 第2部分：工业涂料要求，其中苯系物总和、乙二醇醚及醚酯总和、甲醛、烷基酚聚氧乙烯醚（APEO）总和均未检出。</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4、桌面与桌腿采用直径98mm*6.9mm的烤漆铁片连接，安装稳固不易晃动。桌脚底部配有高度30mm/个的ABS环保塑料旋钮，三档高度可调节，旋钮底部加装TPR脚垫，具有防滑耐磨性能。</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5、五金件采用环保五金，安全无毒，硬度高、耐腐蚀性能强。五金件（螺丝）涂层可迁移元素（锑Sb、砷As、钡Ba、镉Cd、铬Cr、铅Pb、汞Hg、硒Se）含量符合HJ2547-2016环境标志产品技术要求。</w:t>
            </w:r>
            <w:r>
              <w:rPr>
                <w:rStyle w:val="32"/>
                <w:rFonts w:hint="eastAsia" w:ascii="宋体" w:hAnsi="宋体" w:eastAsia="宋体" w:cs="宋体"/>
                <w:color w:val="auto"/>
                <w:sz w:val="20"/>
                <w:szCs w:val="20"/>
                <w:shd w:val="clear" w:color="auto" w:fill="auto"/>
                <w:lang w:val="en-US" w:eastAsia="zh-CN" w:bidi="ar"/>
              </w:rPr>
              <w:br w:type="textWrapping"/>
            </w:r>
            <w:r>
              <w:rPr>
                <w:rStyle w:val="32"/>
                <w:rFonts w:hint="eastAsia" w:ascii="宋体" w:hAnsi="宋体" w:eastAsia="宋体" w:cs="宋体"/>
                <w:color w:val="auto"/>
                <w:sz w:val="20"/>
                <w:szCs w:val="20"/>
                <w:shd w:val="clear" w:color="auto" w:fill="auto"/>
                <w:lang w:val="en-US" w:eastAsia="zh-CN" w:bidi="ar"/>
              </w:rPr>
              <w:t>6、产品全面采用圆角设计，结构安全。幼儿桌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16C9729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2127B9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BD29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08C5BB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573C4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553E71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幼教椅</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DCA154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材质：三聚氰胺桦木纹双贴面实木多层板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尺寸：座高22cm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产品描述：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整体采用厚度15mm优质环保三聚氰胺桦木纹双贴面实木多层板，自然木色，三聚氰胺纸表面采用环保涂层处理工艺，触感细腻光滑，表层致密无孔，具备优异的耐污、耐划伤、耐高温及耐化学试剂性能，便于日常清洁护理。饰面实木多层板甲醛释放量符合GB/T 39600-2021人造板及其制品甲醛释放量分级要求,达到ENF级；挥发性有机化合物释放浓度(7d)苯、甲苯、二甲苯、总挥发性有机化合物(TVOC)符合GB/T 35601-2024 绿色产品评价 人造板和木质地板的要求，均未检出；表面耐污染(丙酮、黑咖啡)符合GB/T 17657-2022 人造板及饰面人造板理化性能试验方法要求。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边缘采用室内水性木蜡油封边工艺。木蜡油VOC含量、苯含量、甲苯与二甲苯（含乙苯）总和含量、卤代烃总和含量、多环芳烃总和含量、乙二醇醚及醚酯总和含量、总重金属含量（铅Pb、汞Hg）和可溶性元素含量（铅Pb、镉Cd、铬Cr、汞Hg、锑Sb、砷As、钡Ba、硒Se）满足GB 30981.2-2025 涂料中有害物质限量 第2部分：工业涂料要求，其中苯、甲苯与二甲苯（含乙苯）总和、卤代烃总和、乙二醇醚及醚酯总和、总重金属（铅Pb、汞Hg）和可溶性元素（铅Pb、镉Cd、铬Cr、汞Hg、锑Sb、砷As、钡Ba、硒Se）均未检出。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3、椅腿底部装有TPR防滑垫，具有防水、防滑、耐磨等功能。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4、五金件采用环保五金，安全无毒，硬度高、耐腐蚀性能强。五金件（螺丝）涂层可迁移元素（锑Sb、砷As、钡Ba、镉Cd、铬Cr、铅Pb、汞Hg、硒Se）含量符合HJ2547-2016环境标志产品技术要求。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产品全面采用圆角设计，结构安全。幼儿椅通用安全要求-材料、通用安全要求-结构、通用安全要求-阻燃性能、通用安全要求-电气安全、通用安全要求-有害物质限量（甲醛，苯，甲苯，二甲苯(邻、间、对二甲苯之和)，总挥发性有机化合物（TVOC），可迁移有害元素：锑Sb、砷As、钡Ba、镉Cd、铬Cr、铅Pb、汞Hg、硒Se，邻苯二甲酸脂：邻苯二甲酸二丁酯(DBP)、邻苯二甲酸丁苄酯(BBP)、邻苯二甲酸二(2-乙基己基)酯(DEHP)、邻苯二甲酸二正辛酯(DNOP)、邻苯二甲酸二异壬酯(DINP)、邻苯二甲酸二异癸酯(DIDP)，多环芳烃：苯并[a]芘、18种多环芳烃(PAH)总量，可分解芳香胺染料，放射性核素：镭-226、钍-232、钾-40，富马酸二甲酯，多溴联苯，多溴二苯醚）、通用安全要求-警示标识符合GB 28007-2024 婴幼儿及儿童家具安全技术规范的要求。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658A11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32252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3612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37F63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C4054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585143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三层柜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3DBF9A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尺寸：110*30*82cm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1.柜体外框采用18mm厚度，层板采用16mm厚度优质环保枫木纹双饰面橡胶木实木板，背板采用双贴枫木纹中密度板。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2.表面枫木纹饰面耐磨、耐污、耐划伤、易清洁。中间层板颜色可选原木色、桔黄、叶绿与海蓝。</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3.边缘使用环保木蜡油两底两面处理。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4.五金件选用环保五金、安全无毒。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5.柜体采用踢脚板设计，既增加了稳定性，又可以防止杂物进入柜底，边角安全防撞设计，对所有外露面、外露角进行弧状倒角设计，避免锐角产生，最大程度的避免儿童碰撞伤害。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6.柜子底部使用13mm脚垫，有效保护柜体和地面的同时，还能起到防滑的作用。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4E9323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AB9FA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2</w:t>
            </w:r>
          </w:p>
        </w:tc>
      </w:tr>
      <w:tr w14:paraId="288EC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324BC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19DD1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ACA7F4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5寸三角铁</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B3821F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三角铁：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尺寸：5寸边长12.7cm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配件：打槌1支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颜色：镀银色</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包装：塑料袋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使用方法：将橡皮圈套在中指处，三角铁开口在手臂内层方向，另一只手拿起金属锤，敲击三角铁开口所对另一侧的边，敲击中间部位或将金属锤至于三角铁内部，进行画圈演奏。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收纳盒：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尺寸：30*27cm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材质：实木榉木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F06321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EE07DA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EFF0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293F14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391BF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A5C35D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双响筒</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562692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双响筒：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材质： 实木 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尺寸：25*4.5cm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收纳盒：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材质： 实木 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尺寸：36cm*18.5cm*19cm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851B6D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4B9FC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B115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FBB94E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4308F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DAB782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棒钟</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F9F8C2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棒钟</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 实木松木、黄铜                        尺寸：直径3.5厘米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长14.5厘米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收纳盒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材质： 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尺寸：32cm*15cm*12cm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E5C251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1C01F8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0DCB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31F38F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7294F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E07236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8寸铃鼓</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A923AF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铃鼓</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材质：木圈+金属镲片                      尺寸：</w:t>
            </w:r>
            <w:r>
              <w:rPr>
                <w:rStyle w:val="41"/>
                <w:rFonts w:hint="eastAsia" w:ascii="宋体" w:hAnsi="宋体" w:eastAsia="宋体" w:cs="宋体"/>
                <w:color w:val="auto"/>
                <w:sz w:val="20"/>
                <w:szCs w:val="20"/>
                <w:shd w:val="clear" w:color="auto" w:fill="auto"/>
                <w:lang w:val="en-US" w:eastAsia="zh-CN" w:bidi="ar"/>
              </w:rPr>
              <w:t>ɸ</w:t>
            </w:r>
            <w:r>
              <w:rPr>
                <w:rStyle w:val="42"/>
                <w:rFonts w:hint="eastAsia" w:ascii="宋体" w:hAnsi="宋体" w:eastAsia="宋体" w:cs="宋体"/>
                <w:color w:val="auto"/>
                <w:sz w:val="20"/>
                <w:szCs w:val="20"/>
                <w:shd w:val="clear" w:color="auto" w:fill="auto"/>
                <w:lang w:val="en-US" w:eastAsia="zh-CN" w:bidi="ar"/>
              </w:rPr>
              <w:t xml:space="preserve">:20cm*5.5cm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收纳盒</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 xml:space="preserve">材质：实木松木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尺寸：25cm*22cm*23cm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6DE927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E4B3CC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04CE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BCC67A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309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8AF6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D7EBA3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8寸铃圈</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5DA770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铃圈</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材质：木圈+金属镲片                      尺寸：</w:t>
            </w:r>
            <w:r>
              <w:rPr>
                <w:rStyle w:val="41"/>
                <w:rFonts w:hint="eastAsia" w:ascii="宋体" w:hAnsi="宋体" w:eastAsia="宋体" w:cs="宋体"/>
                <w:color w:val="auto"/>
                <w:sz w:val="20"/>
                <w:szCs w:val="20"/>
                <w:shd w:val="clear" w:color="auto" w:fill="auto"/>
                <w:lang w:val="en-US" w:eastAsia="zh-CN" w:bidi="ar"/>
              </w:rPr>
              <w:t>ɸ</w:t>
            </w:r>
            <w:r>
              <w:rPr>
                <w:rStyle w:val="42"/>
                <w:rFonts w:hint="eastAsia" w:ascii="宋体" w:hAnsi="宋体" w:eastAsia="宋体" w:cs="宋体"/>
                <w:color w:val="auto"/>
                <w:sz w:val="20"/>
                <w:szCs w:val="20"/>
                <w:shd w:val="clear" w:color="auto" w:fill="auto"/>
                <w:lang w:val="en-US" w:eastAsia="zh-CN" w:bidi="ar"/>
              </w:rPr>
              <w:t xml:space="preserve">:20cm*5.5cm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收纳盒</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 xml:space="preserve">材质：实木松木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尺寸：25cm*22cm*23cm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D7AF29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6419F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BEFC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1EA68B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3CF00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254240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8寸手鼓</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EEC63B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手鼓</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材质：木圈+金属镲片                      尺寸：</w:t>
            </w:r>
            <w:r>
              <w:rPr>
                <w:rStyle w:val="41"/>
                <w:rFonts w:hint="eastAsia" w:ascii="宋体" w:hAnsi="宋体" w:eastAsia="宋体" w:cs="宋体"/>
                <w:color w:val="auto"/>
                <w:sz w:val="20"/>
                <w:szCs w:val="20"/>
                <w:shd w:val="clear" w:color="auto" w:fill="auto"/>
                <w:lang w:val="en-US" w:eastAsia="zh-CN" w:bidi="ar"/>
              </w:rPr>
              <w:t>ɸ</w:t>
            </w:r>
            <w:r>
              <w:rPr>
                <w:rStyle w:val="42"/>
                <w:rFonts w:hint="eastAsia" w:ascii="宋体" w:hAnsi="宋体" w:eastAsia="宋体" w:cs="宋体"/>
                <w:color w:val="auto"/>
                <w:sz w:val="20"/>
                <w:szCs w:val="20"/>
                <w:shd w:val="clear" w:color="auto" w:fill="auto"/>
                <w:lang w:val="en-US" w:eastAsia="zh-CN" w:bidi="ar"/>
              </w:rPr>
              <w:t>:20cm*5.5cm</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收纳盒</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 xml:space="preserve">材质：实木松木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尺寸：25cm*22cm*23cm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A8E94D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1FADE4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E790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36D883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5DB81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55368A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棒铃</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9093A2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棒铃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材质：木质、红色绒布金属铃铛                      尺寸：总长24厘米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收纳盒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尺寸：32cm*15cm*12cm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4CB0C5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915ECF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D48D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16"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47EB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312</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E62F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3E5D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沙锤</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5E32990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材质：实木松木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5.5*15cm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收纳盒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尺寸：29cm*15cm*19cm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产品参数需满足GB 6675.2-2014《玩具安全 第 2 部分：机械与物理性能》GB 6675.3-2014《玩具安全 第 3 部分：易燃性能》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GB 6675.4-2014《玩具安全 第 4 部分：特定元素的迁移》.  </w:t>
            </w:r>
            <w:r>
              <w:rPr>
                <w:rStyle w:val="39"/>
                <w:rFonts w:hint="eastAsia" w:ascii="宋体" w:hAnsi="宋体" w:eastAsia="宋体" w:cs="宋体"/>
                <w:color w:val="auto"/>
                <w:sz w:val="20"/>
                <w:szCs w:val="20"/>
                <w:shd w:val="clear" w:color="auto" w:fill="auto"/>
                <w:lang w:val="en-US" w:eastAsia="zh-CN" w:bidi="ar"/>
              </w:rPr>
              <w:t>▲需提供第三方权威检测机构出具的在有效期内、带有CMA标识的检测报告检科报告送检委托单位须为投标人或所投产品制造商，一份检到报告仅对应一家投标人响应本项目，不接受厂家授权多家单位共用同一份检测报告的情形，同时提供加盖生产厂家公章的厂家授权书;检测报告/认证证书内容需满足上述检测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FBE9A0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8F6D31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0027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2B0DE0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C070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EC684B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沙蛋</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73E3F0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砂蛋 材质：塑料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尺寸：5.7*4cm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尺寸：30cm*15cm*15cm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289D23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F22286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D9AD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3808A3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F9F68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70A2B4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打棒</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62BE1F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打棒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 尺寸：25*2.5cm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尺寸：34cm*15cm*22cm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9C842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9907C4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16BF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8"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9822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315</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D753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31D4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单响筒</w:t>
            </w:r>
          </w:p>
        </w:tc>
        <w:tc>
          <w:tcPr>
            <w:tcW w:w="2919" w:type="pct"/>
            <w:tcBorders>
              <w:top w:val="nil"/>
              <w:left w:val="nil"/>
              <w:bottom w:val="nil"/>
              <w:right w:val="nil"/>
            </w:tcBorders>
            <w:shd w:val="clear" w:color="auto" w:fill="FFFFFF" w:themeFill="background1"/>
            <w:noWrap w:val="0"/>
            <w:vAlign w:val="center"/>
          </w:tcPr>
          <w:p w14:paraId="4CCB754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尺寸：19.5*4.5cm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尺寸：28*17*17cm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产品参数需满足GB 6675.2-2014《玩具安全 第 2 部分：机械与物理性能》GB 6675.3-2014《玩具安全 第 3 部分：易燃性能》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GB 6675.4-2014《玩具安全 第 4 部分：特定元素的迁移》.  </w:t>
            </w:r>
            <w:r>
              <w:rPr>
                <w:rStyle w:val="39"/>
                <w:rFonts w:hint="eastAsia" w:ascii="宋体" w:hAnsi="宋体" w:eastAsia="宋体" w:cs="宋体"/>
                <w:color w:val="auto"/>
                <w:sz w:val="20"/>
                <w:szCs w:val="20"/>
                <w:shd w:val="clear" w:color="auto" w:fill="auto"/>
                <w:lang w:val="en-US" w:eastAsia="zh-CN" w:bidi="ar"/>
              </w:rPr>
              <w:t>▲需提供第三方权威检测机构出具的在有效期内、带有CMA标识的检测报告检科报告送检委托单位须为投标人或所投产品制造商，一份检到报告仅对应一家投标人响应本项目，不接受厂家授权多家单位共用同一份检测报告的情形，同时提供加盖生产厂家公章的厂家授权书;检测报告/认证证书内容需满足上述检测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F6744A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FEF6EF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BBD4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4D3590B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5A83F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8124C2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串铃</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4C0AF7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串铃 材质：塑料、金属铃铛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w:t>
            </w:r>
            <w:r>
              <w:rPr>
                <w:rStyle w:val="41"/>
                <w:rFonts w:hint="eastAsia" w:ascii="宋体" w:hAnsi="宋体" w:eastAsia="宋体" w:cs="宋体"/>
                <w:color w:val="auto"/>
                <w:sz w:val="20"/>
                <w:szCs w:val="20"/>
                <w:shd w:val="clear" w:color="auto" w:fill="auto"/>
                <w:lang w:val="en-US" w:eastAsia="zh-CN" w:bidi="ar"/>
              </w:rPr>
              <w:t>ɸ</w:t>
            </w:r>
            <w:r>
              <w:rPr>
                <w:rStyle w:val="42"/>
                <w:rFonts w:hint="eastAsia" w:ascii="宋体" w:hAnsi="宋体" w:eastAsia="宋体" w:cs="宋体"/>
                <w:color w:val="auto"/>
                <w:sz w:val="20"/>
                <w:szCs w:val="20"/>
                <w:shd w:val="clear" w:color="auto" w:fill="auto"/>
                <w:lang w:val="en-US" w:eastAsia="zh-CN" w:bidi="ar"/>
              </w:rPr>
              <w:t>:12cm</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 xml:space="preserve">收纳盒 材质：实木松木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尺寸：30cm*15cm*13cm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775E04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CFD16B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178E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A2AC23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4E6CD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B0142C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棒棒糖鼓</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558066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棒棒糖鼓 材质：木质+PVC鼓皮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尺寸：直径15厘米，长度30.5厘米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材质：木质+PVC鼓皮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尺寸：32cm*30cm*30cm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FC6004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CE4612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045F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67AFA4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FAA20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5215B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铜镲</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467238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铜镲 材质：黄铜、聚酯纤维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w:t>
            </w:r>
            <w:r>
              <w:rPr>
                <w:rStyle w:val="41"/>
                <w:rFonts w:hint="eastAsia" w:ascii="宋体" w:hAnsi="宋体" w:eastAsia="宋体" w:cs="宋体"/>
                <w:color w:val="auto"/>
                <w:sz w:val="20"/>
                <w:szCs w:val="20"/>
                <w:shd w:val="clear" w:color="auto" w:fill="auto"/>
                <w:lang w:val="en-US" w:eastAsia="zh-CN" w:bidi="ar"/>
              </w:rPr>
              <w:t>ɸ</w:t>
            </w:r>
            <w:r>
              <w:rPr>
                <w:rStyle w:val="42"/>
                <w:rFonts w:hint="eastAsia" w:ascii="宋体" w:hAnsi="宋体" w:eastAsia="宋体" w:cs="宋体"/>
                <w:color w:val="auto"/>
                <w:sz w:val="20"/>
                <w:szCs w:val="20"/>
                <w:shd w:val="clear" w:color="auto" w:fill="auto"/>
                <w:lang w:val="en-US" w:eastAsia="zh-CN" w:bidi="ar"/>
              </w:rPr>
              <w:t>:14.7cm</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 xml:space="preserve">收纳盒 材质：实木松木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尺寸：32cm*18cm*13cm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3D9C01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240BE7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20CD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59A77E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319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F137D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4E69C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蛙鸣筒</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8586E9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蛙鸣筒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尺寸：14.5*4.2cm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尺寸：28*17*17cm </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05E63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617E37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042A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82E8C5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D3AAB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AB8E10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五铃手铃</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2E75B5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手铃 材质：实木松木.金属铃铛                     尺寸：15*9.5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尺寸：32cm*18cm*13cm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F9BAB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101A3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138F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32"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0B36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321</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56E4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8B23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舞板</w:t>
            </w:r>
          </w:p>
        </w:tc>
        <w:tc>
          <w:tcPr>
            <w:tcW w:w="2919" w:type="pct"/>
            <w:tcBorders>
              <w:top w:val="nil"/>
              <w:left w:val="nil"/>
              <w:bottom w:val="nil"/>
              <w:right w:val="nil"/>
            </w:tcBorders>
            <w:shd w:val="clear" w:color="auto" w:fill="FFFFFF" w:themeFill="background1"/>
            <w:noWrap w:val="0"/>
            <w:vAlign w:val="center"/>
          </w:tcPr>
          <w:p w14:paraId="39DA6ECB">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材质：实木椿木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尺寸：直径6cm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尺寸：30cm*25cm*14cm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 产品参数需满足GB 6675.2-2014《玩具安全 第 2 部分：机械与物理性能》GB 6675.3-2014《玩具安全 第 3 部分：易燃性能》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GB 6675.4-2014《玩具安全 第 4 部分：特定元素的迁移》.  </w:t>
            </w:r>
            <w:r>
              <w:rPr>
                <w:rStyle w:val="39"/>
                <w:rFonts w:hint="eastAsia" w:ascii="宋体" w:hAnsi="宋体" w:eastAsia="宋体" w:cs="宋体"/>
                <w:color w:val="auto"/>
                <w:sz w:val="20"/>
                <w:szCs w:val="20"/>
                <w:shd w:val="clear" w:color="auto" w:fill="auto"/>
                <w:lang w:val="en-US" w:eastAsia="zh-CN" w:bidi="ar"/>
              </w:rPr>
              <w:t>▲需提供第三方权威检测机构出具的在有效期内、带有CMA标识的检测报告检科报告送检委托单位须为投标人或所投产品制造商，一份检到报告仅对应一家投标人响应本项目，不接受厂家授权多家单位共用同一份检测报告的情形，同时提供加盖生产厂家公章的厂家授权书;检测报告/认证证书内容需满足上述检测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F0AD5B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3C222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33F6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035B2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322</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6A08F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F4EBC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小鱼梆子</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AB7DC5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小鱼梆子 材质：实木榉木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尺寸：16*5.1cm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尺寸：32cm*30cm*30cm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272CA5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D717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75FC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581A06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323</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D433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8F9882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腕铃</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351009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腕铃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材质：尼龙、金属铃铛尺寸：总长度22厘米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 尺寸：30cm*15cm*13cm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675FBB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36A0F0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CCCB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EE5CFE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54C5A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887E7B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铜锣</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B33FF8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铜锣 材质：黄铜、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w:t>
            </w:r>
            <w:r>
              <w:rPr>
                <w:rStyle w:val="41"/>
                <w:rFonts w:hint="eastAsia" w:ascii="宋体" w:hAnsi="宋体" w:eastAsia="宋体" w:cs="宋体"/>
                <w:color w:val="auto"/>
                <w:sz w:val="20"/>
                <w:szCs w:val="20"/>
                <w:shd w:val="clear" w:color="auto" w:fill="auto"/>
                <w:lang w:val="en-US" w:eastAsia="zh-CN" w:bidi="ar"/>
              </w:rPr>
              <w:t>ɸ</w:t>
            </w:r>
            <w:r>
              <w:rPr>
                <w:rStyle w:val="42"/>
                <w:rFonts w:hint="eastAsia" w:ascii="宋体" w:hAnsi="宋体" w:eastAsia="宋体" w:cs="宋体"/>
                <w:color w:val="auto"/>
                <w:sz w:val="20"/>
                <w:szCs w:val="20"/>
                <w:shd w:val="clear" w:color="auto" w:fill="auto"/>
                <w:lang w:val="en-US" w:eastAsia="zh-CN" w:bidi="ar"/>
              </w:rPr>
              <w:t>:10cm</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 xml:space="preserve">收纳盒 材质：实木松木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尺寸：32cm*18cm*13cm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F73CBC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120A91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F769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0FF830E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CFEC6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B05F07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手柄响板</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EEA212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手柄响板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尺寸：16cm宽5.5厘米，厚2.6厘米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 尺寸：29cm*15cm*19cm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2DDDEF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9BBD52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4FC52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12A90C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B2F81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F7D3F3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铜碰钟</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0E4A27D">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碰钟 材质：黄铜、聚酯纤维                  尺寸：直径4.8厘米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收纳盒 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尺寸：30cm*15cm*13cm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750F3A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1425F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B22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6"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BDF3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327</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DB21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389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木沙蛋</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758D92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 xml:space="preserve">材质：实木松木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尺寸：</w:t>
            </w:r>
            <w:r>
              <w:rPr>
                <w:rStyle w:val="41"/>
                <w:rFonts w:hint="eastAsia" w:ascii="宋体" w:hAnsi="宋体" w:eastAsia="宋体" w:cs="宋体"/>
                <w:color w:val="auto"/>
                <w:sz w:val="20"/>
                <w:szCs w:val="20"/>
                <w:shd w:val="clear" w:color="auto" w:fill="auto"/>
                <w:lang w:val="en-US" w:eastAsia="zh-CN" w:bidi="ar"/>
              </w:rPr>
              <w:t>ɸ</w:t>
            </w:r>
            <w:r>
              <w:rPr>
                <w:rStyle w:val="42"/>
                <w:rFonts w:hint="eastAsia" w:ascii="宋体" w:hAnsi="宋体" w:eastAsia="宋体" w:cs="宋体"/>
                <w:color w:val="auto"/>
                <w:sz w:val="20"/>
                <w:szCs w:val="20"/>
                <w:shd w:val="clear" w:color="auto" w:fill="auto"/>
                <w:lang w:val="en-US" w:eastAsia="zh-CN" w:bidi="ar"/>
              </w:rPr>
              <w:t>:4cm L:6cm</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 xml:space="preserve">收纳盒 材质：实木松木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 xml:space="preserve">尺寸：30cm*15cm*15cm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产品参数需满足GB 6675.2-2014《玩具安全 第 2 部分：机械与物理性能》GB 6675.3-2014《玩具安全 第 3 部分：易燃性能》</w:t>
            </w:r>
            <w:r>
              <w:rPr>
                <w:rStyle w:val="42"/>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 xml:space="preserve">GB 6675.4-2014《玩具安全 第 4 部分：特定元素的迁移》.  </w:t>
            </w:r>
            <w:r>
              <w:rPr>
                <w:rStyle w:val="39"/>
                <w:rFonts w:hint="eastAsia" w:ascii="宋体" w:hAnsi="宋体" w:eastAsia="宋体" w:cs="宋体"/>
                <w:color w:val="auto"/>
                <w:sz w:val="20"/>
                <w:szCs w:val="20"/>
                <w:shd w:val="clear" w:color="auto" w:fill="auto"/>
                <w:lang w:val="en-US" w:eastAsia="zh-CN" w:bidi="ar"/>
              </w:rPr>
              <w:t>▲需提供第三方权威检测机构出具的在有效期内、带有CMA标识的检测报告检科报告送检委托单位须为投标人或所投产品制造商，一份检到报告仅对应一家投标人响应本项目，不接受厂家授权多家单位共用同一份检测报告的情形，同时提供加盖生产厂家公章的厂家授权书;检测报告/认证证书内容需满足上述检测要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B6297B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D70BD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F7C9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17AD2B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7D649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09C072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储物柜</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611BFC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规格：1200*400*800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材质：E0级环保颗粒板材料，顶板底板厚度为25mm，侧板16mm,对开门</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102AD0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组</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E1DCBA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4</w:t>
            </w:r>
          </w:p>
        </w:tc>
      </w:tr>
      <w:tr w14:paraId="6308D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8E73A8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329</w:t>
            </w:r>
          </w:p>
        </w:tc>
        <w:tc>
          <w:tcPr>
            <w:tcW w:w="452" w:type="pct"/>
            <w:vMerge w:val="restart"/>
            <w:tcBorders>
              <w:top w:val="single" w:color="000000" w:sz="4" w:space="0"/>
              <w:left w:val="single" w:color="000000" w:sz="4" w:space="0"/>
              <w:bottom w:val="nil"/>
              <w:right w:val="single" w:color="000000" w:sz="4" w:space="0"/>
            </w:tcBorders>
            <w:noWrap w:val="0"/>
            <w:vAlign w:val="center"/>
          </w:tcPr>
          <w:p w14:paraId="51B6161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课程教具</w:t>
            </w: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2546B2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托育特色课程教具（1）</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9B3A74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1.汉族民族定制服饰2套：材质：聚酯纤维100%，规格：S-XL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2.手绢（两款：成人、儿童）22个：材质：麻纱规格：儿童40cm成人50cm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3.汉族定制图片-正面图画背面文字（舞龙舞狮、饺子、春卷、八宝饭、汤圆）1套：材质：铜版纸过塑，规格：A3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4.舞龙道具10人的1套，材质：牛津布规格：10米-10人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5.舞龙球1个：材质：塑料，规格：球直径20cm*杆长45cm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6.黎族民族定制服饰2套：材质：涤纶聚酯纤维85%，其他15%，规格：S-3XL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7.黎族头饰（定制儿童男款5个、女款5个）：材质：亚麻100%，规格：儿童均码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8.定制图片-正面图画背面文字（金字屋、船型屋、织锦、鱼茶、山兰酒）1套：材质：铜版纸过塑，规格：A3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9.仿真鱼10条：材质：毛绒，规格：儿童均码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10.壮族民族定制服饰2套：材质：涤纶聚酯纤维100%，规格：S-5XL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11.壮族定制头饰（儿童男款5个、女款5个）：材质：涤纶聚酯纤维100%，规格：儿童均码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12.定制图片-正面图画背面文字（干栏、三月三、竹竿舞、五彩饭、彩蛋）1套：材质：铜版纸过塑，规格：A3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13.竹竿4根，材质：竹子，规格：3米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14.仿真鸡蛋1套（20个）：材质：塑料，规格：4.5cm*5.5cm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15.傣族民族定制服饰2套：材质：涤纶聚酯纤维100%，规格：S-4Xl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16.傣族定制头饰1（儿童男款5个、女款5个）：材质：涤纶聚酯纤维100%，规格：儿童均码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17.定制图片-正面图画背面文字，（竹楼、寺庙、竹筒饭、孔雀、大象）1套：材质：铜版纸过塑，规格：A3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18.回族民族定制服饰2套：材质：涤纶聚酯纤维50%，规格：儿童均码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19.回族定制头饰（儿童男款5个、女款5个）：材质：涤纶聚酯纤维50%，规格：48号-59号1-2岁49号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20.定制图片-正面图画背面文字（崖窑、箍窑、清真寺、八宝盖碗茶、粉汤）1套：材质：铜版纸过塑，规格：A3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21.彝族民族定制服饰2套：材质：涤纶聚酯纤维85%其他15%，规格：S-3XL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22.彝族定制头饰（儿童男款5个、女款5个）：材质：棉，规格：儿童均码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23.定制图片-正面图画背面文字（火把节、铃铛舞、漆器、坨坨肉、荞麦酥）1套：材质：铜版纸过塑，规格：A3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24.蒙古族民族定制服饰2套：材质：牛奶丝，规格：S-4XL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25.蒙古族定制头饰（儿童男款5个、女款5个）：材质：无规格：儿童均码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26.定制图片-正面图画背面文字（蒙古包、奶茶、奶酪、牛肉、羊肉）1套：材质：铜版纸过塑，规格：A3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27.蒙古包2个：材质：欧貂绒，规格：110*高135cm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28.仿真小马4个：材质：欧貂绒，规格：40*50cm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29.苗族定制服饰2套：材质：涤纶聚酯纤维85%，其他15%，规格：S-3XL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30.苗族定制头饰（儿童男款5个、女款5个）：材质：棉布，规格：儿童均码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31.定制图片-正面图画背面文字（吊脚楼、服饰、蜡染、酸汤、糯米饭）1套，材质：铜版纸过塑，规格：A3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32.维吾尔族民族定制服饰2套：材质：涤纶聚酯纤维85%，其他15%，规格：S-3XL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33.维吾尔族定制花帽（儿童男款5个、女款5个）：材质：其他100%，规格：儿童均码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34.定制图片-正面图画背面文字（庭院、馕、抓饭、烤包子、牛羊肉）1套：材质：铜版纸过塑，规格：A3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35.藏族民族定制服饰2套：材质：涤纶聚酯纤维100%，规格：S-3XL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36.藏族定制头饰（儿童男款5个、女款5个）：材质：涤纶聚酯纤维100%，规格：S-3XL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37.水袖（两款：成人12条、儿童10条）：材质：涤纶聚酯纤维100%，规格：儿童、成人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38.定制图片-正面图画背面文字（哈达、糌粑、牛羊肉、酥油茶、青稞酒）1套：材质：铜版纸过塑，规格：A3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39.哈达10条：材质：涤纶聚酯纤维100%，规格：儿童、成人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40.侗族民族定制服饰2套：材质：涤纶聚酯纤维85%其他15%，规格：S-3XL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41.定制侗族头饰（儿童男款5个、女款5个）：材质：新型聚酯纤维100%，规格：儿童均码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42.定制图片-正面图画背面文字（鼓楼、酸鱼、乌米饭、油茶、米酒）1套：材质：铜版纸过塑，规格：A3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43.朝鲜族民族定制服饰2套：材质：聚酯纤维100%，规格：S-XXXL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44.朝鲜族定制头饰10个：材质：均码，规格：36㎝/40cm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45.扇子（两款：成人12把、儿童10把）：规格：36㎝/40cm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46.定制图片-正面图画背面文字（年糕汤、泡菜、长鼓、舞蹈、米酒）1套：材质：铜版纸过塑，规格：A3</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A21F3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5FA07E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3C61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761E75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330</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6C224EA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51E6C8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托育主题课程教具（2）</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15581F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1.公主服装1套；材质：聚酯纤维+绒面；尺码：S-XL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2.小熊服装1套；材质：涤纶聚酯纤维100%尺码：110-180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3.小兔子服装1套；材质：涤纶100%尺码：110-180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4.小鸭子服装1套；材质：涤纶100%尺码：110-180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5.小鸟服装1套；材质：涤纶100%尺码：110-180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6.小熊头饰4个；材质：涤纶100%尺码：均码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7.小鸟头饰4个；材质：涤纶100%尺码：均码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8.兔子头饰4个；材质：涤纶100%尺码：均码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9.小鸭子头饰4个；材质：涤纶100%尺码：均码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10.小马鞭30个；材质：无尺码：总长60㎝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11.纱巾30条；材质：欧根纱尺码：60cm*60cm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12.故事背景幕布1个；材质：化纤尺码：2.5米*1.3米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13.小熊手偶1个；小兔子手偶1个；大象手偶1个；小猪手偶1个；材质：毛绒尺码：均码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14.小蚂蚁服装：材质：聚酯纤维100%尺码：110-180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15.小狸猫手偶1个；材质：毛绒尺码：均码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16.小狸猫玩偶1个；材质：PP棉-绒布；尺码：35-50-80（㎝）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17.小蚂蚁头饰15个；材质：聚酯纤维100%尺码：均码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18.仿真花生30个；材质：塑料尺码：长30.5cm*宽11.8cm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19.双柄框8个；材质：塑料尺码：长45cm宽35cm高7cm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20.队长服装1个；材质：珍珠棉.毛绒尺码：均码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21.龙虾服装1个；材质：珍珠棉.毛绒尺码：均码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22.细菌贴纸5包；材质：PVC，材质尺码：4-5㎝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23.金币50个；材质：塑料尺码：4cm厚度2.5㎜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24.玩偶3个；材质：毛绒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25.勋章15个；材质：塑料尺码：直径4cm厚度2.5㎜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26.小红旗3面；材质：铜版纸尺码：28*21cm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27.卡通图片1组；材质：铜版纸尺码：A4</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28.气球1包；材质：乳胶气球尺码：10英寸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29.小丑服装1个；材质：涤纶尺码：4XL-5XL</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30.烟雾泡泡机2个；材质：塑料尺码：均码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31.手套15个；材质：毛线尺码：M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32.泡泡相机2个；材质：塑料，尺码：180毫升</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33.泡泡道具套装1个；材质：塑料尺码：泡泡盘尺寸22cm，盘深2.5cm，泡泡工具尺寸18.5*31cm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34.长气球套装1包；材质：乳胶气球尺码：5英寸</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0FD8401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5CEFC1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254F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CB7FC5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331</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1329A46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2CFC6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教具套组1</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7C40B6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 五指抓1套   材质：玻璃.榉木.桦木夹板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 三指抓1套    材质：榉木.桦木夹板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 倒固体1套    材质：榉木.桦木夹板.不锈钢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 倒固体（一对三）1套    材质：密胺树脂.陶瓷.聚氨酯海绵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 倒水的工作 1套   材质：密胺树脂.玻璃.聚氨酯海绵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 倒水的工作1套    材质：密胺树脂.玻璃.不锈钢.聚氨酯海绵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 倒水的工作1套    材质：密胺树脂.玻璃.聚氨酯海绵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 舀的工作1套    材质：榉木.桦木夹板.松木.合成树脂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 舀的工作1套    材质：密胺树脂.玻璃.不锈钢.聚氨酯海绵.合成树脂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10.夹的工作1套    材质：榉木.桦木夹板.玻璃.陶瓷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 夹的工作1套    材质：密胺树脂.聚酯纤维.不锈钢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 夹的工作1套    材质：榉木.桦木夹板.聚酯纤维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 海绵移水1套    材质：密胺树脂.玻璃.聚氨酯海绵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14. 针筒移水1套    材质：密胺树脂.玻璃.聚氨酯海绵.合成树脂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15. 打开与关上(手提篮）   尺寸：13.7*21cm 一个塑料手提篮，十种不同类型罐子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16. 开与关的工作1套    材质：竹.铁.合成树脂.聚酯纤维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17. 开锁的工作1套    材质：黄铜.不锈钢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18. 学开锁 1套   材质：木质.铁.不锈钢</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19. 投的工作1套    材质：密胺树脂.铁.聚酯纤维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20.帽子配对（含托盘）   教具构成：彩色小帽子6套，粉色盘一个19*25cm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 配对的工作1套    材质：榉木.桦木夹板.化学纤维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22. 配对的工作1套    材质：化学纤维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23. 配对的工作1套    材质：榉木.桦木夹板.化学纤维.铁.陶瓷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24. 打泡泡的工作1套    材质：密胺树脂.不锈钢.玻璃.聚氨酯海绵.合成树脂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25. 捶打的工作 1套   材质：榉木.桦木夹板.铁.合成树脂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26. 切拼的工作1套    材质：榉木.桦木夹板.合成树脂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27. 穿的工作1 1套   材质：松木.合成树脂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28. 穿的工作4 材质：松木.化学纤维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29. 穿线板 1套   材质：木质.化学纤维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30. 捉虫子1套    材质：榉木.桦木夹板.木制.磁铁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31. 拔萝卜1套    材质：木制.化学纤维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32. 拧的工作11套    材质：木制.化学纤维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33. 上锁螺丝组 1套   材质：木质+金属</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34. 插木棍1套    材质：木制.化学纤维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35. 小织布机1套    材质：木质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36. 小纽扣1套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37. 大纽扣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38. 拉链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39. 尼龙粘扣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40. 钩扣1套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41. 撳扣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42. 带扣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43. 皮靴扣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44. 安全别针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45. 编制鞋带X型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46  编织鞋带Y型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47. 蝴蝶结 1套  材质：榉木+布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48. 12格衣饰架 1套  材质：榉木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49. 折布盒 1套  材质：榉木+斜纹布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50. 叠毛巾 1套  材质：竹.纯棉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51. 擦鼻涕 1套  材质：密胺树脂.玻璃.木制，教学材料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52. 穿的工作 1套  材质：塑料+布，教学材料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53. 扫桌子的工作 1套  材质：木制.合成树脂，教学材料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54. 弹尘的工作 1套  材质：木制.合成树脂+布，教学材料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55. 鬃毛除尘刷 1套  材质：木制.合成树脂.鸡翅木，教学材料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56. 卫生工具整理架 1套  材质：木制.合成树脂.化学纤维.</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57. 洗手的工作 1套  材质：聚氨酯海绵.合成树脂.化学纤维.玻璃.纯棉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58. 擦的工作 1套  材质：塑料+布</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59. 擦桌子 1套   规格：有孔粉色托盘1个19*25cm，海绵1个7*5*3cm，陶瓷粉碟子1个直径10cm ，手套抹布1个9*9cm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60. 洗贝壳1套    材质：聚氨酯海绵.合成树脂.化学纤维.玻璃.贝壳</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61. 擦叶子 1套   材质：藤编.陶瓷.合成树脂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62. 浇水的工作1套    材质：铁.陶瓷.木制，教学材料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63. 种植发芽 1套   材质：铁.陶瓷.木制.合成树脂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64. 擦亮木器 1套   材质：纯棉.木制.合成树脂.密胺树</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65. 木器抛光1套    材质：竹.合成树脂.布.陶瓷.聚氨酯海绵，教学材料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66. 擦镜子的工作1套    材质：密胺树脂.合成树脂.布.陶瓷.玻璃.聚氨酯海绵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67. 擦玻璃的工作1套    材质：合成树脂.布，教学材料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68. 洗鞋子 1套   材质：木制.合成树脂.布.陶瓷，教学材料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69. 擦亮鞋子 1套   材质：木制.合成树脂.布.陶瓷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70. 银器抛光 1套   材质：木制.合成树脂.布.陶瓷，教学材料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71. 刷牙工作1套    材质：密胺树脂.木制.合成树脂.布.陶瓷，教学材料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72. 做棉签的工作1套    材质：木制.合成树脂.陶瓷，教学材料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73. 功夫茶 1套   材质：密胺树脂.陶瓷，教学材料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74. 捞的工作1套    材质：不锈钢.合成树脂，教学材料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75. 筛沙子的工作 1套   材质：木制.合成树脂.不锈钢，教学材料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76. 摆餐具的工作 1套   材质：木制.陶瓷，教学材料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77. 摆餐具的工作 材质：不锈钢.玻璃.合成树脂.陶瓷，教学材料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78. 洗布工作套装1套    材质：铁.木制.合成树脂.布，教学材料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79. 洗碗工作套装 1套   材质：铁.合成树脂.布.陶瓷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80. 洗餐具的工作1套    材质：玻璃.木制.合成树脂.布，教学材料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81. 剥的工作 1套   材质：玻璃.木制.陶瓷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82. 捣的工作 1套   材质：木制.陶瓷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83. 挖果肉 1套   材质：密胺树脂.陶瓷.不锈钢.合成树脂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84. 敲核桃 1套   材质：密胺树脂.陶瓷.不锈钢.合成树脂.木制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85. 研磨鸡蛋壳1套    材质：陶瓷.不锈钢.合成树脂.木制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86. 剥橘子 1套   材质：密胺树脂.玻璃.陶瓷.不锈钢.合成树脂.木制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87. 切鸡蛋 1套   材质：密胺树脂.陶瓷.不锈钢.合成树脂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88. 榨果汁 1套   材质：密胺树脂.陶瓷.合成树脂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89. 泡茶的工作A 1套   材质：密胺树脂.陶瓷.不锈钢.木制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90. 做饭团A 1套   材质：密胺树脂.玻璃.陶瓷.不锈钢.合成树脂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91. 烘焙工具1套    材质：不锈钢.合成树脂.木制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92. 儿童餐垫1套    材质：食用级硅胶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93. 分享食物（1）1套    材质：玻璃.木制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94. 分享食物（2）1套    材质：陶瓷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95. 沥水篮1套    材质：不锈钢.木制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96. 沥水盘1套    材质：合成树脂</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8B2657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AE8434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20234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2B49DA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332</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4FB675A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D79830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教具套组2</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64730D3">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 红绳悬挂铃铛1套，  材质：带松紧带和丝带+不锈钢D形环+呖色铃铛。  包装尺寸：60*4cm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2.布条悬挂木制1套，   材质：榉木+布 ，尺寸：直径8.2cm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3. 布条悬挂（金属）1套 ，  尺寸：布条带长40cm，材质：不锈钢+丝带。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 跳舞的小人（成品）1套，材质：亚克力棒+镭射纸，包装尺寸：23*10*7cm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 黑白吊饰（成品）1套， 材质：纸板+亚克力。包装尺寸：35*13*8cm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 六角钻石（成品）1套， 材质：亚克力棒+镭射纸。包装尺寸：23*10*7cm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 渐层色球（蓝色）1套， 材质：泡沫球+毛线。包装尺寸：23*10*7cm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 三色球（木制）1套， 产品材质：榉木。产品尺寸直径4cm，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 榉木三脚架1套， 材质：榉木+多层板，包装尺寸：100*8*30cm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 八瓣球(蓝色)1套， 材质：全棉，尺寸： 22.5*16.5*18.5CM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 抓握球组合(含篮子)1套， 材质：搪胶，棉线，线筐壹上口18cm 高9cm 底长13cm  尺寸：13*10*7cm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 三角固牙1套，  材质：榉木，包装尺寸：13*1.5cm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14. 笑脸固牙1套，  材质：榉木，尺寸：7.6*5.5*0.8cm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15. 相扣园木片1套，  材质：榉木，包装尺寸10*10*10cm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16. 方形摇摇看(木)1套， 材质：榉木圆一个，尺寸：直径8.2cm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17. 铃铛与木块(木)1套，  材质：榉木。包装尺寸：8*8*8cm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18. 木制小车车1套， 材质：榉木，尺寸：8*6*6cm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19. 小正方体和小盒子1套， 材质：榉木，尺寸5*5*5cm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20. 蛋+蛋杯1套， 材质：榉木，包装尺寸：12*5*5cm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 圆球+蛋杯1套，材质：榉木，包装尺寸：12*5*5cm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22. 三环摇铃（榉木原木色）1套， 材质：榉木，尺寸：11.5*3.5cm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23. 手环摇铃（彩色）1套， 材质：榉木，包装尺寸：8*8cm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24. 三环摇铃（彩色）1套， 三环摇铃，尺寸：11.5*3.5cm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25. 豆荚摇铃1套，材质：榉木，尺寸：11.5*2.5*1.9cm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26. 花型摇铃（彩色）1套，材质：榉木，包装尺寸：10*10cxm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27. 摇摇看(彩球) 1套，材质：榉木。包装尺寸：5*10*5cm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28. 彩虹摇铃1套， 材质：榉木，包装尺寸：5*10*5cm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29. 木制圆环1套， 材质：榉木，尺寸：72*23mm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30. 触觉球1套， 材质：绒布+填充棉，包装尺寸：内径10cm，外径16cm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31. 木制推推球1套，材质：榉木，包装尺寸：28*13*13cm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32. 木制螺丝组1套，材质：优质实木，尺寸：20*11.5cm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33. 三个螺丝（木质）1套，材质：榉木，尺寸：12.5*5.5*1.5cm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34. 木桩与彩色圆环1套， 材质：多层板+榉木，尺寸：直径17.5cm，板后1cm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35. 堆堆看1套， 材质：榉木，包装尺寸：11.5*11.5*17cm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36. 滑动小木环1套， 材质:多层板，尺寸:35.5*14.5*13cm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37. 永久目标盒子与盘子1套，材质：夹板+榉木，包装尺寸：28.5*14.5*12cm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38. 盒子与长方形抽屉（榉木抽屉）1套， 材质：夹板+榉木，包装尺寸：16*11*11cm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39. 毛线球投入盒1套， 材质：夹板，包装尺寸30*15.5*12cm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40. 滑动盖盒子和几何图形1套，  材质：夹板+榉木，包装尺寸：30*15.5*11.5cm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41. 箱子和可滑动盖子1套，  材质：夹板，尺寸：31*18*10.5cm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42. 绿片投入盒1套，  材质：夹板+榉木，包装尺寸：30*15.5*12cm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43. 三个小抽屉(不可分开榉木抽屉）1套，  材质：夹板+榉木，包装尺寸为： 31*16*10cm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44. 四格分类托盘1套，  材质；实木多层板，包装尺寸；20*20*2cm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45. 小圆形嵌板（兰） 1套， 材质：夹板+榉木，包装尺寸：12*12*4cm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46. 大圆形嵌板（兰）1套，  材质：夹板+榉木，包装尺寸：12*12*4cm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47. 正方形嵌板（红）1套， 材质：夹板+榉木，包装尺寸：12*12*4cm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48. 三角形嵌板（黄）1套，  材质：夹板+榉木，包装尺寸：12*12*4cm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49. 四个蓝球和板钉1套， 材质：夹板+榉木，包装尺寸12.5*12.5*6cm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50. 原木色四个球和板钉1套，材质：夹板+榉木，包装尺寸12.5*12.5*6cm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51. 原木色四个栯圆形和板钉1套，材质：夹板+榉木，包装尺寸12.5*12.5*6cm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52. 单个插座圆柱体1套，  材质：榉木，包装尺寸：8*8*7cm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53. 木制套盒1套，，材质：榉木，包装尺寸：22*22*7.5cm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54. 视觉追踪器1套，  材质：榉木，包装尺寸：32*30*8cm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55. 木制络筒机材质1套， 材质：多层板，包装尺寸：15.5*15.5*11.5cm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56. 木制纺织鼓（小号）1套，材质：多层板+榉木。包装尺寸：29*20.5*16cm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57. 立体五种几何1套，  材质：夹板+榉木，包装尺寸：23.5*23*7.5cm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58. 蔬菜配对(网大号) 1套，材质：保利龙+泡沫，蔬菜尺寸：7-9cm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59. 水果配对(网大号) 1套， 材质：保利龙+泡沫，水果尺寸：6-9cm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60. 辫子练习1套，  材质：夹板+榉木+尼绒，包装尺寸：30*10*5cm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61. 毛粘衣饰框1套，  材质：榉木+布，包装尺寸：31*31*2.5cm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62. 拉链衣饰框1套， 材质：榉木+布，尺寸：31*31*2.5cm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63. 插扣衣饰框1套， 材质：榉木+布，包装尺寸：31*31*2.5cm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64. 按扣衣饰框 1套， 材质：榉木+布，包装尺寸：31*31*2.5cm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65. 纽扣衣饰框1套， 材质：榉木+布，包装尺寸：31*31*2.5cm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66. 学步儿童螺母练习1套，材质：榉木+五金件。包装尺寸：21*7*8.5cm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67. 拧螺丝-内六角螺丝1套， 教材质：榉木。包装尺寸：27.5*11.5*3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68. 拧螺丝-十字螺丝 1套， 材质：榉木。包装尺寸：27.5*11.5*3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69. 拧螺丝-外六角螺丝1套， 材质：榉木。包装尺寸：27.5*11.5*3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70. 插鱼骨头1套， 材质：榉木 尺寸：9.5×8.5×31cm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71. 多种形状投放盒1套， 材质：夹板+榉木，尺寸:15×12.5×17.5cm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72 盒子和木球1套， 材质：夹板+榉木，包装尺寸：16*16*12cm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73. 盒子和编织球1套，  材质：夹板+榉木，包装尺寸：16*16*12cm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74. 盒子和小圆柱1套， 材质：夹板+榉木，包装尺寸：16*16*12cm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75. 盒子和大圆柱1套， 材质：夹板+榉木，包装尺寸：16*16*12cm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76. 盒子和长方形1套， 材质：夹板+榉木，包装尺寸：16*16*12cm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77. 盒子和正方形1套， 材质：夹板+榉木，包装尺寸：16*16*12cm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78. 盒子和三角形1套， 材质：夹板+榉木，包装尺寸：16*16*12cm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79. 盒子和小圆片1套， 材质：夹板+榉木，包装尺寸：16*16*12cm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80. 彩色圆柱和底座1套，材质：夹板+榉木， 包装尺寸：30.5*15.5*5cm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81. 三个圆形嵌板1套，  材质：夹板+榉木，包装尺寸：31*13*4cm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82. 三色几何嵌板 1套， 材质：夹板+榉木，包装尺寸：31*13*4cm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83. 圆圈和垂直销子1套， 材质：夹板+榉木，包装尺寸：15*15*12.5cm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84. 立方体和垂直销子1套，材质：夹板+榉木，包装尺寸：15*15*12.5cm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85. 圆圈和水平销子1套，材质：夹板+榉木，包装尺寸：15*15*12.5cm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86. 三个小圆片和垂直木钉1套 材质：夹板+榉木，包装尺寸：15*15*9cm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87. 彩色圆圈和彩色销子1套，材质：夹板+榉木，包装尺寸：15*15*12.5cm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88. 彩虹钉板1套，材质：夹板+榉木，包装尺寸：15*15*13cm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89. 水平直线状合板钉1套，材质：夹板+榉木，包装尺寸：14.5*14.5*12cm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90. 水平直线状合板钉1套，材质：夹板+榉木，包装尺寸：14.5*14.5*12cm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91. 蛇形状合板钉1套， 材质：夹板+榉木，包装尺寸：14.5*14.5*12cm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92. 弯曲&amp;分类1套， 材质：夹板+榉木，包装尺寸：15*15*12.5cm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93 简单的插柱1套， 材质：多层板+实木，包装尺寸：22*22*5cm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94. 小插座圆柱体 1套， 材质：榉木，包装尺寸：20*8.8*7.3cm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95 三个插座圆柱体1套， 材质：榉木。尺寸：26*16*8.5cm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96 五步插座圆柱体1套， 材质：榉木，包装尺寸：19*11.5*15.5cm,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97. 月亮的圆缺1套， 材质：木质。包装尺寸：26*14*2cm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98. 锁盒带底盘和投入物 1套，  材质：多层板+锁头黄铜材质。包装尺寸：40*27.5*12.5cm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99. 五步粉红塔1套， 材质：榉木,包装尺寸：19*11.5*15.5cm,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100. 五步棕色梯1套， 材质：榉木,包装尺寸：21*19.5*15.5cm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101. 组合几何体盘1套，材质：多层板，包装尺寸：30*8.5cm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102 五步小红棒1套， 材质：压缩木，包装尺寸：52*9.5*4.5cm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103. 五步小红蓝数棒1套， 材质：压缩木，包装尺寸：52*9.5*4.5cm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104. 四个圆形积木1套， 材质：夹板+榉木，包装尺寸：35*10*4.5cm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105. 四圆基本图形积木1套，材质：夹板+榉木，包装尺寸：35*10*4.5cm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106. 四个基本图形积木1套，材质：夹板+榉木，包装尺寸：35*10*4.5cm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107. 四几何基本图形积木 1套，材质：夹板+榉木，包装尺寸：35*10*4.5cm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108. 圆倍数积木1套， 材质：夹板+榉木，包装尺寸：35*10*4.5cm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109. 四个三角形积木1套， 材质：夹板+榉木,包装尺寸：35*10*4.5cm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110. 倍数积木1套，   材质：夹板+榉木，包装尺寸：35*10*4.5cm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111. 数数看1套，   材质：榉木，包装尺寸：28*11*7cm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112. 几何体支柱1套，   材质：榉木+多层板，尺寸：15*15*10cm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113. 圆柱体阶梯 1套，  材质：实木+多层板，包装尺寸：20*20*10cm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114 几何阶梯 1套，   材质：实木+多层板，包装尺寸：20*20*10cm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115. 分解几何盘 1套，  材质：榉木+多层板，包装尺寸：23*23*4cm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116. 圆圆板1套，   材质：荷木，产品尺寸：直径3cm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117. 不规则拼盘 1套，  材质：多层板，产品尺寸：21.5*21.5*3cm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118. 四方拼盘 1套，  材质：榉木+多层板+密度板，产品尺寸：25*25*2.5cm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119. 彩色小数棒1套，  材质：榉木+密度板，产品尺寸：22*22*2.5cm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120. 分类木托盘含彩色小圆片1套，   材质；实木多层板。包装尺寸；20*20*2cm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121. 5种圆形积木1套，   材质：多层板，包装尺寸：22.5*22.5*2c</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122. 5种几何图形1套，   材质：多层板，包装尺寸：20.5*17.5*2cm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123. 6片小彩虹1套，  材质：吸塑，包装尺寸；20*7.5*10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124. 手眼协调圈1套， 材质：榉木+椴木+麻绳，包装尺寸：20*20*7cm,，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125. 吹气盒1套，材质：榉木+塑料球。包装尺寸：32*24*6cm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126. 大小排列嵌板1套， 材质：木质，尺寸：39.5*14.5*0.8cm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127 方向感觉嵌板1套， 材质：木质，尺寸：39.5*14.5*0.8cm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128.小鸭子嵌板1套， 材质：多层板,尺寸：14.6*10.5*0.9cm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129.129. 鲸鱼嵌板1套， 材质：多层板，尺寸：14.6*10.5*0.9cm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130. 小鱼嵌板 1套，材质：多层板，尺寸：14.6*10.5*0.9cm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131. 大象嵌板1套，材质：多层板，尺寸：14.6*10.5*0.9cm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132. 拧螺丝工作1套，材质：塑料，丝杆尺寸 48*17-12mm ,螺母尺寸40*40mm ,1套包含32对含收纳筐 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133. 立方体链接方块1套，材质：塑料，尺寸：24*18.3*10cm，教学材料</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134. 16粒小叠石(榉木) 1套，材质：木质彩色叠石，榉木小木托盘（尺寸：25*20cm）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135. 神秘袋1套，材质：榉木+布袋。包装尺寸：17*12cm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136. 木板夹彩蛋(小夹)含木盘1套，材质：榉木，尺寸：托盘16*22*1.5cm,蛋糕5.7*9cm，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137. 10粒小叠石1套，材质：榉木，尺寸： 14.3*10.3*4.2</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90ACD1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422BFD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5047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vMerge w:val="restart"/>
            <w:tcBorders>
              <w:top w:val="single" w:color="000000" w:sz="4" w:space="0"/>
              <w:left w:val="single" w:color="000000" w:sz="4" w:space="0"/>
              <w:bottom w:val="nil"/>
              <w:right w:val="single" w:color="000000" w:sz="4" w:space="0"/>
            </w:tcBorders>
            <w:shd w:val="clear" w:color="auto" w:fill="auto"/>
            <w:noWrap w:val="0"/>
            <w:vAlign w:val="center"/>
          </w:tcPr>
          <w:p w14:paraId="59A2465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333</w:t>
            </w:r>
          </w:p>
        </w:tc>
        <w:tc>
          <w:tcPr>
            <w:tcW w:w="452" w:type="pct"/>
            <w:vMerge w:val="continue"/>
            <w:tcBorders>
              <w:top w:val="single" w:color="000000" w:sz="4" w:space="0"/>
              <w:left w:val="single" w:color="000000" w:sz="4" w:space="0"/>
              <w:bottom w:val="nil"/>
              <w:right w:val="single" w:color="000000" w:sz="4" w:space="0"/>
            </w:tcBorders>
            <w:shd w:val="clear" w:color="auto" w:fill="auto"/>
            <w:noWrap w:val="0"/>
            <w:vAlign w:val="center"/>
          </w:tcPr>
          <w:p w14:paraId="5E20536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bottom w:val="nil"/>
              <w:right w:val="single" w:color="000000" w:sz="4" w:space="0"/>
            </w:tcBorders>
            <w:shd w:val="clear" w:color="auto" w:fill="auto"/>
            <w:noWrap w:val="0"/>
            <w:vAlign w:val="center"/>
          </w:tcPr>
          <w:p w14:paraId="0F7E401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教具套组3</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24D955B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1.俄罗斯方块积木  参数315*298*150mm   材质：荷木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2.积木 1套  规格</w:t>
            </w:r>
            <w:r>
              <w:rPr>
                <w:rStyle w:val="39"/>
                <w:rFonts w:hint="eastAsia" w:ascii="宋体" w:hAnsi="宋体" w:eastAsia="宋体" w:cs="宋体"/>
                <w:color w:val="auto"/>
                <w:sz w:val="20"/>
                <w:szCs w:val="20"/>
                <w:shd w:val="clear" w:color="auto" w:fill="auto"/>
                <w:lang w:val="en-US" w:eastAsia="zh-CN" w:bidi="ar"/>
              </w:rPr>
              <w:t>：</w:t>
            </w:r>
            <w:r>
              <w:rPr>
                <w:rStyle w:val="30"/>
                <w:rFonts w:hint="eastAsia" w:ascii="宋体" w:hAnsi="宋体" w:eastAsia="宋体" w:cs="宋体"/>
                <w:color w:val="auto"/>
                <w:sz w:val="20"/>
                <w:szCs w:val="20"/>
                <w:shd w:val="clear" w:color="auto" w:fill="auto"/>
                <w:lang w:val="en-US" w:eastAsia="zh-CN" w:bidi="ar"/>
              </w:rPr>
              <w:t>320*290*835mm，积木厚度：35mm</w:t>
            </w:r>
            <w:r>
              <w:rPr>
                <w:rStyle w:val="39"/>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3.小小建筑师4套 .449件套，滑轮片轴 实木 50*50*18 30 件连接器片轴 实木 50*50*16 105 件端盖 实木 56*56*12 20 件双槽端盖 实木 50*50*18 15 件无槽端盖 实木 50*50*16 15 件双头带孔开口接头" 实木 16*16*50 30 件帽子 实木 16*16*16 30 件拉管 实木 9*9*260 18 件拉管 实木 9*9*180 30 件拉管 实木 9*9*140 40 件拉管 实木 9*9*120 60 件拉管 实木 9*9*75 100 件收纳箱 ABS（绿色） 280*185*10 6 件</w:t>
            </w:r>
            <w:r>
              <w:rPr>
                <w:rStyle w:val="39"/>
                <w:rFonts w:hint="eastAsia" w:ascii="宋体" w:hAnsi="宋体" w:eastAsia="宋体" w:cs="宋体"/>
                <w:color w:val="auto"/>
                <w:sz w:val="20"/>
                <w:szCs w:val="20"/>
                <w:shd w:val="clear" w:color="auto" w:fill="auto"/>
                <w:lang w:val="en-US" w:eastAsia="zh-CN" w:bidi="ar"/>
              </w:rPr>
              <w:br w:type="textWrapping"/>
            </w:r>
            <w:r>
              <w:rPr>
                <w:rStyle w:val="39"/>
                <w:rFonts w:hint="eastAsia" w:ascii="宋体" w:hAnsi="宋体" w:eastAsia="宋体" w:cs="宋体"/>
                <w:color w:val="auto"/>
                <w:sz w:val="20"/>
                <w:szCs w:val="20"/>
                <w:shd w:val="clear" w:color="auto" w:fill="auto"/>
                <w:lang w:val="en-US" w:eastAsia="zh-CN" w:bidi="ar"/>
              </w:rPr>
              <w:t>▲提供具有CMA认证的检测机构出具的符合GB5296.5-2006《消费品使用说明第五部分:玩具》；GB 6675.1-2014 玩具安全:第1部分基本规范5.1,5.2,5.3.3；GB 6675.2-2014玩具安全:第2部分机械与物理性能；GB6675.3-2014玩具安全:第3部分燃烧性能；GB6675.4-2014玩具安全:第4部分特定元素迁移的检测报告</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 xml:space="preserve">4.创意拼搭积木1套  </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材质：实木小三角：40*30*20mm，正方形：30*30*20mm，正方体：30*30*30mm，半圆形：40*30*15mm，短圆柱：30*30*30mm，大三角：60*45*30mm，直角三角形：60*30*30mm，拱形：60*30*30mm，椭圆形：30*30*30mm，小长方形：60*30*15mm，中圆柱：60*30*30mm，长圆柱：90*30*30mm，长方体：60*30*30mm，长方形：90*30*15mm，</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5.雪花片积木1套   规格：284*197*148，800片</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6.磁力片1套  规格：三角形47mm*14pcs，正方形55mm*12pcs，长方形55mm*6pcs，半圆形53mm*15pcs</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7.积木桌1套 规格：625mm*宽625mm*500mm，侧边规格：160mm*90mm，椅子规格：280mm*宽280mm*高520mm</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8.大颗粒积木1套  规格：256mm*256mm*230mm</w:t>
            </w:r>
            <w:r>
              <w:rPr>
                <w:rStyle w:val="42"/>
                <w:rFonts w:hint="eastAsia" w:ascii="宋体" w:hAnsi="宋体" w:eastAsia="宋体" w:cs="宋体"/>
                <w:color w:val="auto"/>
                <w:sz w:val="20"/>
                <w:szCs w:val="20"/>
                <w:shd w:val="clear" w:color="auto" w:fill="auto"/>
                <w:lang w:val="en-US" w:eastAsia="zh-CN" w:bidi="ar"/>
              </w:rPr>
              <w:br w:type="textWrapping"/>
            </w:r>
            <w:r>
              <w:rPr>
                <w:rStyle w:val="42"/>
                <w:rFonts w:hint="eastAsia" w:ascii="宋体" w:hAnsi="宋体" w:eastAsia="宋体" w:cs="宋体"/>
                <w:color w:val="auto"/>
                <w:sz w:val="20"/>
                <w:szCs w:val="20"/>
                <w:shd w:val="clear" w:color="auto" w:fill="auto"/>
                <w:lang w:val="en-US" w:eastAsia="zh-CN" w:bidi="ar"/>
              </w:rPr>
              <w:t>教学材料</w:t>
            </w:r>
          </w:p>
        </w:tc>
        <w:tc>
          <w:tcPr>
            <w:tcW w:w="263" w:type="pct"/>
            <w:vMerge w:val="restart"/>
            <w:tcBorders>
              <w:top w:val="single" w:color="000000" w:sz="4" w:space="0"/>
              <w:left w:val="single" w:color="000000" w:sz="4" w:space="0"/>
              <w:bottom w:val="nil"/>
              <w:right w:val="single" w:color="000000" w:sz="4" w:space="0"/>
            </w:tcBorders>
            <w:noWrap w:val="0"/>
            <w:vAlign w:val="center"/>
          </w:tcPr>
          <w:p w14:paraId="765320B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vMerge w:val="restart"/>
            <w:tcBorders>
              <w:top w:val="single" w:color="000000" w:sz="4" w:space="0"/>
              <w:left w:val="single" w:color="000000" w:sz="4" w:space="0"/>
              <w:bottom w:val="nil"/>
              <w:right w:val="single" w:color="000000" w:sz="4" w:space="0"/>
            </w:tcBorders>
            <w:noWrap w:val="0"/>
            <w:vAlign w:val="center"/>
          </w:tcPr>
          <w:p w14:paraId="13110BB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1A2CC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vMerge w:val="continue"/>
            <w:tcBorders>
              <w:top w:val="single" w:color="000000" w:sz="4" w:space="0"/>
              <w:left w:val="single" w:color="000000" w:sz="4" w:space="0"/>
              <w:bottom w:val="nil"/>
              <w:right w:val="single" w:color="000000" w:sz="4" w:space="0"/>
            </w:tcBorders>
            <w:noWrap w:val="0"/>
            <w:vAlign w:val="center"/>
          </w:tcPr>
          <w:p w14:paraId="1A99B76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nil"/>
              <w:right w:val="single" w:color="000000" w:sz="4" w:space="0"/>
            </w:tcBorders>
            <w:noWrap w:val="0"/>
            <w:vAlign w:val="center"/>
          </w:tcPr>
          <w:p w14:paraId="422AE7E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nil"/>
              <w:right w:val="single" w:color="000000" w:sz="4" w:space="0"/>
            </w:tcBorders>
            <w:noWrap w:val="0"/>
            <w:vAlign w:val="center"/>
          </w:tcPr>
          <w:p w14:paraId="36A0CF7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tcBorders>
              <w:top w:val="single" w:color="000000" w:sz="4" w:space="0"/>
              <w:left w:val="single" w:color="000000" w:sz="4" w:space="0"/>
              <w:bottom w:val="nil"/>
              <w:right w:val="single" w:color="000000" w:sz="4" w:space="0"/>
            </w:tcBorders>
            <w:noWrap w:val="0"/>
            <w:vAlign w:val="center"/>
          </w:tcPr>
          <w:p w14:paraId="69983D4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9.彩珠积木块1套   材质：木制、亚克力 尺寸：大正方形约 14×14cm、小正方形约7×7cm、长方形约 7×14cm、半圆直径约14cm含收纳袋，共计 9 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10.彩虹套叠积木块1套  材质：木制、亚克力，尺寸：最大正方形约：17.5×17.5×5.cm、最小正方约为：4.9×4.9×5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方形彩色积木块 ×6、收纳袋 ×1。</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11.木制几何形30个1套  材质：榉木尺寸：最大长方体3×3×9cm，等腰小三角体2.8×3.9×3cm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12.恐龙连连乐1套   材质:塑料、磁铁尺寸:包装盒约24x24x6cm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13,大刺猬球1套 材质：塑料 尺寸：单件直径约：5.4cm共 75 件。</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 xml:space="preserve">14.透明水管1套 材质：塑料 尺寸：管长约 7cm 直径约 2.3cm共 123 件。 </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15..动物扭扭棒1套材质：ABS 尺寸：扭扭棒高约 17cm 动物扭扭棒 16 个配件，4 个扭棒和 12 个螺母。</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16,惯性车1套  材质:木制尺寸:主体底座约37x10cm，总高度约34.3 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vMerge w:val="continue"/>
            <w:tcBorders>
              <w:top w:val="single" w:color="000000" w:sz="4" w:space="0"/>
              <w:left w:val="single" w:color="000000" w:sz="4" w:space="0"/>
              <w:bottom w:val="nil"/>
              <w:right w:val="single" w:color="000000" w:sz="4" w:space="0"/>
            </w:tcBorders>
            <w:noWrap w:val="0"/>
            <w:vAlign w:val="center"/>
          </w:tcPr>
          <w:p w14:paraId="6497C46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nil"/>
              <w:right w:val="single" w:color="000000" w:sz="4" w:space="0"/>
            </w:tcBorders>
            <w:noWrap w:val="0"/>
            <w:vAlign w:val="center"/>
          </w:tcPr>
          <w:p w14:paraId="526B4AF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0AAF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8" w:hRule="atLeast"/>
        </w:trPr>
        <w:tc>
          <w:tcPr>
            <w:tcW w:w="437" w:type="pct"/>
            <w:vMerge w:val="restart"/>
            <w:tcBorders>
              <w:top w:val="single" w:color="000000" w:sz="4" w:space="0"/>
              <w:left w:val="single" w:color="000000" w:sz="4" w:space="0"/>
              <w:bottom w:val="single" w:color="000000" w:sz="4" w:space="0"/>
              <w:right w:val="single" w:color="000000" w:sz="4" w:space="0"/>
            </w:tcBorders>
            <w:noWrap w:val="0"/>
            <w:vAlign w:val="center"/>
          </w:tcPr>
          <w:p w14:paraId="3B7D980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334</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0F5BF8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bottom w:val="nil"/>
              <w:right w:val="single" w:color="000000" w:sz="4" w:space="0"/>
            </w:tcBorders>
            <w:noWrap w:val="0"/>
            <w:vAlign w:val="center"/>
          </w:tcPr>
          <w:p w14:paraId="7B4857E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教具套组4</w:t>
            </w:r>
          </w:p>
        </w:tc>
        <w:tc>
          <w:tcPr>
            <w:tcW w:w="2919" w:type="pct"/>
            <w:tcBorders>
              <w:top w:val="single" w:color="000000" w:sz="4" w:space="0"/>
              <w:left w:val="single" w:color="000000" w:sz="4" w:space="0"/>
              <w:bottom w:val="nil"/>
              <w:right w:val="single" w:color="000000" w:sz="4" w:space="0"/>
            </w:tcBorders>
            <w:noWrap w:val="0"/>
            <w:vAlign w:val="center"/>
          </w:tcPr>
          <w:p w14:paraId="564A114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1.收银机材质1套，  木质，尺寸：190mm*150mm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2.小家具套装1套，   材质：木质规格：洗手台105*65*50mm，梳妆100*40*62mm，刷洗池50*50*35mm，煤气灶105*50*35mm，橱柜107*35*55mm，台灯110*45mm，床110*143*55mm，浴缸102*30*55mm，茶几40*100mm，长沙发105*50mm，马桶50*35mm，桌子45*62mm，电视机70*90mm，椅子3个62*30*33mm，床头柜2个37*37*30mm，小台灯2个30*25mm，单人沙发2个50*68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3.化妆套1套，  材质：木质，规格：190mm*80mm*220mm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4.早餐18件组1套，  材质：木质规格：170mm*70mm*260mm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5.蔬菜切切乐C1套，材质：木质规格：香菇:47*40mm，鸡蛋:40*55mm，洋葱:50*53mm，茄子:47*40mm，黄瓜:100*28mm，胡萝卜:108*35mm，绿色刀:140*34*8mm，彩椒（绿）:46*43mm，彩（黄）:46*43mm，西红柿:58*55mm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6.水果切切乐1套，  材质：木质规格：梨:50*70mm，苹果:50*960mm，黄桃:50*58mm，李子:45*60mm，石榴:50*50mm，柠檬:46*66mm，木瓜:75*45mm，橙子:54*80mm，猕猴桃:46*60mm，绿色刀:140*33*8mm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7.小司机布书   参数180mm*180mm  材质：布艺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8.医药工具箱1套，  材质：布艺，规格：220*80*270mm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9.宝宝工具箱1套， 材质：布制 尺寸：娃娃高约：41cm</w:t>
            </w:r>
          </w:p>
        </w:tc>
        <w:tc>
          <w:tcPr>
            <w:tcW w:w="263" w:type="pct"/>
            <w:vMerge w:val="restart"/>
            <w:tcBorders>
              <w:top w:val="single" w:color="000000" w:sz="4" w:space="0"/>
              <w:left w:val="single" w:color="000000" w:sz="4" w:space="0"/>
              <w:bottom w:val="nil"/>
              <w:right w:val="single" w:color="000000" w:sz="4" w:space="0"/>
            </w:tcBorders>
            <w:noWrap w:val="0"/>
            <w:vAlign w:val="center"/>
          </w:tcPr>
          <w:p w14:paraId="76A8C77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vMerge w:val="restart"/>
            <w:tcBorders>
              <w:top w:val="single" w:color="000000" w:sz="4" w:space="0"/>
              <w:left w:val="single" w:color="000000" w:sz="4" w:space="0"/>
              <w:bottom w:val="nil"/>
              <w:right w:val="single" w:color="000000" w:sz="4" w:space="0"/>
            </w:tcBorders>
            <w:noWrap w:val="0"/>
            <w:vAlign w:val="center"/>
          </w:tcPr>
          <w:p w14:paraId="3F6CEEB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7866A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D8D3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nil"/>
              <w:right w:val="single" w:color="000000" w:sz="4" w:space="0"/>
            </w:tcBorders>
            <w:noWrap w:val="0"/>
            <w:vAlign w:val="center"/>
          </w:tcPr>
          <w:p w14:paraId="3FEF77B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nil"/>
              <w:right w:val="single" w:color="000000" w:sz="4" w:space="0"/>
            </w:tcBorders>
            <w:noWrap w:val="0"/>
            <w:vAlign w:val="center"/>
          </w:tcPr>
          <w:p w14:paraId="1CD0180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tcBorders>
              <w:top w:val="nil"/>
              <w:left w:val="single" w:color="000000" w:sz="4" w:space="0"/>
              <w:bottom w:val="nil"/>
              <w:right w:val="single" w:color="000000" w:sz="4" w:space="0"/>
            </w:tcBorders>
            <w:noWrap w:val="0"/>
            <w:vAlign w:val="center"/>
          </w:tcPr>
          <w:p w14:paraId="5B41758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10.仿真水果组1套，</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材质：PVC丰巢结构，打造科技视觉效果，中空设计重量轻，是收纳、扮演游戏时的好道具。</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11.布娃娃男女组1套，材质：布制规格：产品尺寸：：高约41cm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12.便携式摇篮床1套，材质：PP 塑料+ 布艺+ 金属。包装尺寸：约29.1*17*45,2cm 产品展开约：43×29×16cm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13.生日蛋糕1套，材质：木制、布艺 尺寸：底托直约：17cm，蜡烛长度约：6.7cm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vMerge w:val="continue"/>
            <w:tcBorders>
              <w:top w:val="single" w:color="000000" w:sz="4" w:space="0"/>
              <w:left w:val="single" w:color="000000" w:sz="4" w:space="0"/>
              <w:bottom w:val="nil"/>
              <w:right w:val="single" w:color="000000" w:sz="4" w:space="0"/>
            </w:tcBorders>
            <w:noWrap w:val="0"/>
            <w:vAlign w:val="center"/>
          </w:tcPr>
          <w:p w14:paraId="1B686F0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nil"/>
              <w:right w:val="single" w:color="000000" w:sz="4" w:space="0"/>
            </w:tcBorders>
            <w:noWrap w:val="0"/>
            <w:vAlign w:val="center"/>
          </w:tcPr>
          <w:p w14:paraId="255A974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3A5C3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vMerge w:val="restart"/>
            <w:tcBorders>
              <w:top w:val="single" w:color="000000" w:sz="4" w:space="0"/>
              <w:left w:val="single" w:color="000000" w:sz="4" w:space="0"/>
              <w:bottom w:val="single" w:color="000000" w:sz="4" w:space="0"/>
              <w:right w:val="single" w:color="000000" w:sz="4" w:space="0"/>
            </w:tcBorders>
            <w:noWrap w:val="0"/>
            <w:vAlign w:val="center"/>
          </w:tcPr>
          <w:p w14:paraId="2421030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335</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287797A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bottom w:val="single" w:color="000000" w:sz="4" w:space="0"/>
              <w:right w:val="single" w:color="000000" w:sz="4" w:space="0"/>
            </w:tcBorders>
            <w:noWrap w:val="0"/>
            <w:vAlign w:val="center"/>
          </w:tcPr>
          <w:p w14:paraId="3AE84E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教具套组5</w:t>
            </w:r>
          </w:p>
        </w:tc>
        <w:tc>
          <w:tcPr>
            <w:tcW w:w="2919" w:type="pct"/>
            <w:vMerge w:val="restart"/>
            <w:tcBorders>
              <w:top w:val="single" w:color="000000" w:sz="4" w:space="0"/>
              <w:left w:val="single" w:color="000000" w:sz="4" w:space="0"/>
              <w:bottom w:val="single" w:color="000000" w:sz="4" w:space="0"/>
              <w:right w:val="single" w:color="000000" w:sz="4" w:space="0"/>
            </w:tcBorders>
            <w:noWrap w:val="0"/>
            <w:vAlign w:val="center"/>
          </w:tcPr>
          <w:p w14:paraId="61A5A3E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1.几何多功能套柱1套    材质：榉木；包装尺寸：约8.8*10.3*31.3cm；产品尺寸：底座约30*7.5*9.5cm（厚度约1.8cm），积木块-正方形边长约6cm，原色木块约3.5*3.5*4.1cm，三角形边长约6.4cm，长方形约6*4.1cm，圆形直径约4.5-6cm（厚度约1.2cm）。内含：底座*1、积木块*13。</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2.萝卜记忆棋1套  材质：木制；包装尺寸：约21.5*20.5*5.1cm；产品尺寸：底板约19*19*2.8cm、萝卜约4.2*1.5cm、骰子边长约1.5cm。内含：底板*1、萝卜颗粒*24（6色，每色4颗）、骰子*2、玩法操作卡*1。</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3.数字停车场:  材质：纸制+木制尺寸：停车位底板约41×30CM，小车约8×3.5×3.9CM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4.小把手嵌套拼图-动物  材质：全椴木夹板；包装尺寸：约21.7*21.7*2.5，共2款；产品尺寸：底板约21.7x21.7x0.9cm。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5.几何形状套柱1套  材质：红玫瑰、橡胶木、榉木、红花梨；包装尺寸约：16.1*6.7*15.8cm；产品尺寸：最大底盘约14.8*14.8*6.2cm，最小方块约6.1*3.8*1cm。内含：底座*1、圆形积木块*4、长方形积木块*4、三角形积木块*4、正方形积木块*4。</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6.几何多功能套柱  材质：木制 尺寸：底座约 30×7.5×9.5cm（厚度约 1.8cm）， 积 木 块 - 正 方 形 边 长 约 6cm，原 色 木 块 约 3.5×3.5×4.1cm，三角形边长约 6.4cm，长方 形约 6×4.1cm，圆形直径约 4.5-6cm（厚度约 1.2cm）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7.扮演生日蛋糕1套  材质：荷木、密度板、胶合板、不织布；包装尺寸约：18.4*18.5*4.5cm；产品尺寸：底托直径约17cm，蜡烛长度约6.7cm。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8.数学小方块1套  材质：桦木；包装尺寸约：13*13*18cm；产品尺寸：小方块约2.5CM。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9.毛毛虫齿轮游戏1套   材质：硅胶、竹制；包装尺寸：约41*14*5.7cm；产品尺寸：最大约39.5*4.5*13cm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10.六形拼图板1套   材质：ABS、350g白卡对裱；包装尺寸：约26*23.3*10.5cm；产品尺寸：1.六边形，黄色，ABS，边长约2.5cm，直径约5cm，30个；2.梯形，红色，ABS，边长约2.5、5cm，30个；3.菱形，蓝色，ABS，边长约2.5cm，30个；4.正方形，橙色，ABS，边长约2.5cm，30个；5.菱形，白色，ABS，边长约2.5cm，30个；6.三角形，绿色，ABS，边长约2.5cm，30个；7.操作卡，180*200mm，350g白卡对裱，正反4色，覆亚膜，切圆角，15张。</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教学材料</w:t>
            </w:r>
          </w:p>
        </w:tc>
        <w:tc>
          <w:tcPr>
            <w:tcW w:w="263" w:type="pct"/>
            <w:vMerge w:val="restart"/>
            <w:tcBorders>
              <w:top w:val="single" w:color="000000" w:sz="4" w:space="0"/>
              <w:left w:val="single" w:color="000000" w:sz="4" w:space="0"/>
              <w:bottom w:val="single" w:color="000000" w:sz="4" w:space="0"/>
              <w:right w:val="single" w:color="000000" w:sz="4" w:space="0"/>
            </w:tcBorders>
            <w:noWrap w:val="0"/>
            <w:vAlign w:val="center"/>
          </w:tcPr>
          <w:p w14:paraId="60DB4EE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7B948A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32BAF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CA92B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nil"/>
              <w:right w:val="single" w:color="000000" w:sz="4" w:space="0"/>
            </w:tcBorders>
            <w:noWrap w:val="0"/>
            <w:vAlign w:val="center"/>
          </w:tcPr>
          <w:p w14:paraId="558DB82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63184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BC4E6E">
            <w:pPr>
              <w:keepNext w:val="0"/>
              <w:keepLines w:val="0"/>
              <w:pageBreakBefore w:val="0"/>
              <w:widowControl w:val="0"/>
              <w:kinsoku/>
              <w:wordWrap/>
              <w:overflowPunct/>
              <w:topLinePunct w:val="0"/>
              <w:autoSpaceDE/>
              <w:autoSpaceDN/>
              <w:bidi w:val="0"/>
              <w:adjustRightInd/>
              <w:snapToGrid/>
              <w:jc w:val="left"/>
              <w:rPr>
                <w:rFonts w:hint="eastAsia" w:ascii="宋体" w:hAnsi="宋体" w:eastAsia="宋体" w:cs="宋体"/>
                <w:i w:val="0"/>
                <w:iCs w:val="0"/>
                <w:color w:val="auto"/>
                <w:sz w:val="20"/>
                <w:szCs w:val="20"/>
                <w:u w:val="none"/>
                <w:shd w:val="clear" w:color="auto" w:fill="auto"/>
              </w:rPr>
            </w:pP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B1B48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D024C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3DA4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30C0AD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336</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01BD279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nil"/>
              <w:right w:val="single" w:color="000000" w:sz="4" w:space="0"/>
            </w:tcBorders>
            <w:noWrap w:val="0"/>
            <w:vAlign w:val="center"/>
          </w:tcPr>
          <w:p w14:paraId="4EC25F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教具套组6</w:t>
            </w:r>
          </w:p>
        </w:tc>
        <w:tc>
          <w:tcPr>
            <w:tcW w:w="2919" w:type="pct"/>
            <w:tcBorders>
              <w:top w:val="single" w:color="000000" w:sz="4" w:space="0"/>
              <w:left w:val="single" w:color="000000" w:sz="4" w:space="0"/>
              <w:bottom w:val="nil"/>
              <w:right w:val="single" w:color="000000" w:sz="4" w:space="0"/>
            </w:tcBorders>
            <w:noWrap w:val="0"/>
            <w:vAlign w:val="center"/>
          </w:tcPr>
          <w:p w14:paraId="6945AE2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1.迷你手指偶  材质：布绒，规格：75mm*60mm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2.迷你手指偶   材质：布绒，规格：75mm*60mm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3.尾巴布书   规格：220mm*120mm*40mm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4.布书-交通工具   材质：聚酯纤维，规格：130*135mm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5.砂字板   规格：砂字母板：字母木板x26，字母木板x26，收纳木盒x1.规格：225mm*118mm*75mm，卡片：70mm*90mm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6.三段卡   规格：图文控制卡115*90mm，图片卡90*90mm，字卡25*90mm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7.闪卡（动物）   规格：210*145mm，纸质：300克中华白卡双面覆膜</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8.动物模型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规格：动物1：长110*高50mm，动物2：160*90mm  动物3：长130*65mm，动物4：130*110mm   动物:5：135mm*90mm，动物6：120*100mm，  动物7：130*80，动物8：130*110mm， 动物9：140mm*100mm，动物10：150mm*80mm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9.沙盘  规格：173mm*173mm*40mm  笔尺寸：180mm，工具尺寸：148mm*6.5mm</w:t>
            </w:r>
          </w:p>
        </w:tc>
        <w:tc>
          <w:tcPr>
            <w:tcW w:w="263" w:type="pct"/>
            <w:tcBorders>
              <w:top w:val="single" w:color="000000" w:sz="4" w:space="0"/>
              <w:left w:val="single" w:color="000000" w:sz="4" w:space="0"/>
              <w:bottom w:val="nil"/>
              <w:right w:val="single" w:color="000000" w:sz="4" w:space="0"/>
            </w:tcBorders>
            <w:noWrap w:val="0"/>
            <w:vAlign w:val="center"/>
          </w:tcPr>
          <w:p w14:paraId="596A17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nil"/>
              <w:right w:val="single" w:color="000000" w:sz="4" w:space="0"/>
            </w:tcBorders>
            <w:noWrap w:val="0"/>
            <w:vAlign w:val="center"/>
          </w:tcPr>
          <w:p w14:paraId="5094344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2EC1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7C5019B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337</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4FD010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FCADD4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教具套组7</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4A54762">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1.家庭手偶1套  材质：布艺：95%涤、5%棉；产品尺寸：爸爸手偶身长约31cm，女孩手偶身长约30cm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2.手偶架1套   材质：桦木、松木；包装尺寸：约95*18*18cm；产品尺寸：组装后约42.5*22.5*97.5cm。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3.趣味表演指偶套装1套  材质：超柔面料/聚酯纤维；包装尺寸：约36.5*32*4.5cm；产品尺寸：小松鼠高约10cm，小青蛙高约9cm。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4.头饰-十二生肖1套  材质：布制(化纤毛毡)；包装尺寸约：30x25.2x8cm；产品尺寸：最大约220×158mm、最小约145x188mm。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5.经典故事指偶3套装1套   材质：水晶绒布、填充棉；包装尺寸约：36.8*32.3*4.5cm；产品尺寸：长约10cm，臂长约为5cm。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6.职业手套玩偶1套   材质：布制；包装尺寸：约54×47×36cm。内含：职业手套玩偶x10。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7.动物手偶套装A-2套   材质：超柔面料、聚酯纤维、填充棉；包装尺寸约：40*38*12cm；产品尺寸：臂长约25cm，老虎28*25cm、兔子28*25cm、乌鸦28*25cm、狐狸28*25cm、乌龟28*25cm、大灰狼28*25cm。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8.动物手偶套装B-2套   材质：超柔面料、聚酯纤维、填充棉；包装尺寸约：40.5*36.3*10cm；产品尺寸约：老虎25*24cm,长颈鹿25*24cm、大象25*24cm、兔子25*24cm、猴子25*24cm、狮子25*24cm。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2317B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6DCE63C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w:t>
            </w:r>
          </w:p>
        </w:tc>
      </w:tr>
      <w:tr w14:paraId="78B91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AB3F7C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338</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108615E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13F9E87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教具套装8</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9D80D2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1.圆点数字卡≥14*14cm，材质：铜版纸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2.动物闪卡≥21*14.5cm  材质：铜版纸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3.乐数趣味册≥A4大小   材质：铜版纸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4.植物闪卡≥21*14.5cm   材质：铜版纸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5.二十四节气卡≥21*21cm    材质：铜版纸</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3C0842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2FC876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39975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C0C9EB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339</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27C775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3F73E90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教具套装9</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330F09D0">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第一阶段绘本系列1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79DDAF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7607660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BE72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2"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6C7319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340</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5824711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E3C8B2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教具套装10</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183F49F">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第二阶段绘本系列1</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79DF560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DED610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70E47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vMerge w:val="restart"/>
            <w:tcBorders>
              <w:top w:val="single" w:color="000000" w:sz="4" w:space="0"/>
              <w:left w:val="single" w:color="000000" w:sz="4" w:space="0"/>
              <w:bottom w:val="nil"/>
              <w:right w:val="single" w:color="000000" w:sz="4" w:space="0"/>
            </w:tcBorders>
            <w:noWrap w:val="0"/>
            <w:vAlign w:val="center"/>
          </w:tcPr>
          <w:p w14:paraId="3FFA2F5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341</w:t>
            </w:r>
          </w:p>
        </w:tc>
        <w:tc>
          <w:tcPr>
            <w:tcW w:w="452" w:type="pct"/>
            <w:vMerge w:val="continue"/>
            <w:tcBorders>
              <w:top w:val="single" w:color="000000" w:sz="4" w:space="0"/>
              <w:left w:val="single" w:color="000000" w:sz="4" w:space="0"/>
              <w:bottom w:val="nil"/>
              <w:right w:val="single" w:color="000000" w:sz="4" w:space="0"/>
            </w:tcBorders>
            <w:noWrap w:val="0"/>
            <w:vAlign w:val="center"/>
          </w:tcPr>
          <w:p w14:paraId="08328E1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bottom w:val="single" w:color="000000" w:sz="4" w:space="0"/>
              <w:right w:val="single" w:color="000000" w:sz="4" w:space="0"/>
            </w:tcBorders>
            <w:noWrap w:val="0"/>
            <w:vAlign w:val="center"/>
          </w:tcPr>
          <w:p w14:paraId="26B5FB1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教学课程平台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6215C26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1.要求班级端支持查看全部上架的指定班型的教学、培训、营销与管理四大课件频道内容，列出每个频道课件内容区分是否购买，未购买可以支持体验课学习与使用功能。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2.要求班级端支持课件内容的学习与使用，课件形式包含有主课、示范课、讲义、说课视频以及课素材等，需支持追踪是否学习与使用情况。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 要求班级端支持同一老师账号既可以同一园校的跨班级登录与使用，也可以非同一园校的跨班级登录与使用。</w:t>
            </w:r>
          </w:p>
        </w:tc>
        <w:tc>
          <w:tcPr>
            <w:tcW w:w="263" w:type="pct"/>
            <w:vMerge w:val="restart"/>
            <w:tcBorders>
              <w:top w:val="single" w:color="000000" w:sz="4" w:space="0"/>
              <w:left w:val="single" w:color="000000" w:sz="4" w:space="0"/>
              <w:bottom w:val="single" w:color="000000" w:sz="4" w:space="0"/>
              <w:right w:val="single" w:color="000000" w:sz="4" w:space="0"/>
            </w:tcBorders>
            <w:noWrap w:val="0"/>
            <w:vAlign w:val="center"/>
          </w:tcPr>
          <w:p w14:paraId="2EF0F0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FF9EE6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A533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6" w:hRule="atLeast"/>
        </w:trPr>
        <w:tc>
          <w:tcPr>
            <w:tcW w:w="437" w:type="pct"/>
            <w:vMerge w:val="continue"/>
            <w:tcBorders>
              <w:top w:val="single" w:color="000000" w:sz="4" w:space="0"/>
              <w:left w:val="single" w:color="000000" w:sz="4" w:space="0"/>
              <w:bottom w:val="nil"/>
              <w:right w:val="single" w:color="000000" w:sz="4" w:space="0"/>
            </w:tcBorders>
            <w:noWrap w:val="0"/>
            <w:vAlign w:val="center"/>
          </w:tcPr>
          <w:p w14:paraId="3F74067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nil"/>
              <w:right w:val="single" w:color="000000" w:sz="4" w:space="0"/>
            </w:tcBorders>
            <w:noWrap w:val="0"/>
            <w:vAlign w:val="center"/>
          </w:tcPr>
          <w:p w14:paraId="1D0654C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EA912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4189D6C">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1.要求支持课件内容商城，园校端能在商城查询与搜索教学、培训、营销与管理四大板块的课件内容课包列表，查看课包详情及在线微信支付购买。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2.要求园校端支持统一管理班级和统一注册与管理班级老师，班级注册统一由总部开通但班级禁用由园校端自行管理，班级老师配置允许注册开通 4 位即1 主 3 副。班级老师与班级端登录账号采用动态绑定形式，即由园校端统一绑定或解绑班级账号，以满足园校班级老师调岗、离职等情况需求。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3.要求园校端能查询自己园校的各班级的各老师的教学、培训、营销与管理课件内容的学习与使用情况统计，以更好地让园校人员及时了解各班级各老师课件内容学习与使用的具体情况。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4.要求园校端支持统一管理自己的课包订单，包括是否总部免费派发的订单、自主支付订单、订单退款申请等。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 要求园校端支持的功能模块至少包含有登录/退出、课包商城、班级管理、订单管理、园校老师和园校账号。</w:t>
            </w: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136D8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A6EE2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0B620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37" w:type="pct"/>
            <w:vMerge w:val="continue"/>
            <w:tcBorders>
              <w:top w:val="single" w:color="000000" w:sz="4" w:space="0"/>
              <w:left w:val="single" w:color="000000" w:sz="4" w:space="0"/>
              <w:bottom w:val="nil"/>
              <w:right w:val="single" w:color="000000" w:sz="4" w:space="0"/>
            </w:tcBorders>
            <w:noWrap w:val="0"/>
            <w:vAlign w:val="center"/>
          </w:tcPr>
          <w:p w14:paraId="3DBA126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nil"/>
              <w:right w:val="single" w:color="000000" w:sz="4" w:space="0"/>
            </w:tcBorders>
            <w:noWrap w:val="0"/>
            <w:vAlign w:val="center"/>
          </w:tcPr>
          <w:p w14:paraId="50439DA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079D8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94C530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1.课件内容要求适合 0～3 岁年龄阶段的班级教学、师资培训、托育营销和园校管理场景，应包含语言、运动、乐数、音乐、绘画、手工、自然、天赋早教、幼儿素质教育等教学内容，应包含托育园长、托育师、0～3 婴幼儿发展任务、婴幼儿科学喂养、婴幼儿日间照护、婴幼儿健康管理、婴幼儿早疗早教等培训内容，应包含托育普宣、妈妈讲堂、隔代养育讲堂、家园互动、四季主题、周末家庭亲子活动、亲子游学、大自然探索等营销内容，还应包含一日流程时间表、每日课程表、每日间律动、每周营养餐谱、教师工作记录表、入园手续表、宝宝档案表、管理制度、家长客诉、保教素材、月份资料、个案学习等管理内容。教学、培训、营销与管理四大课件内容类型要求区分通用型和分班型，课件内容形式需支持文本、图片、音频、视频、PDF 文档等在线查看与学习，此外，要求课件内容层次支持课环节和辅助的课素材。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要求总部端负责生产与分发课件内容，既要支持自主研发即直接在总部端上传，也支持三方提供的内容即在内容端上传后审核汇集到总部端。还要求能一个或多个课件内容（即课包）以订单形式分发给各园校，订单支持免费、收费等费用模式和分发班级数量，园校依据订单中课包分发班级数量分配给各班级使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3.要求总部端支持统一注册与管理园校、园校班级及班级老师以及开通相关账号，账号是以手机号码为标识注册开通的，同一手机号支持跨园校、班级注册开通，即同一个手机号可选择园所或班级登录系统。</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4.要求总部端能查询各园校的各班级的各老师的教学、培训、营销与管理课件内容的学习与使用情况统计，以更好地让总部人员及时了解各园校各班级各老师课件内容学习与使用的具体情况。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5.要求总部端支持统一注册与管理内容商以及开通相关账号，账号是以手机号码为标识注册开通的。</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6.要求总部端支持统一管理课包商城上下架和园校课包订单，包括订单中是否有内容商的课件内容、免费订单创建、退款审批等。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 要求总部端支持的功能模块至少包含有登录/退出、园校管理、课程管理、课包管理、订单管理、总部老师、总部账号、内容商管理、结算管理和系统设置。</w:t>
            </w: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3B987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023C3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0759B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vMerge w:val="continue"/>
            <w:tcBorders>
              <w:top w:val="single" w:color="000000" w:sz="4" w:space="0"/>
              <w:left w:val="single" w:color="000000" w:sz="4" w:space="0"/>
              <w:bottom w:val="nil"/>
              <w:right w:val="single" w:color="000000" w:sz="4" w:space="0"/>
            </w:tcBorders>
            <w:noWrap w:val="0"/>
            <w:vAlign w:val="center"/>
          </w:tcPr>
          <w:p w14:paraId="3A97075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nil"/>
              <w:right w:val="single" w:color="000000" w:sz="4" w:space="0"/>
            </w:tcBorders>
            <w:noWrap w:val="0"/>
            <w:vAlign w:val="center"/>
          </w:tcPr>
          <w:p w14:paraId="2FD0ABA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5862D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tcBorders>
              <w:top w:val="single" w:color="000000" w:sz="4" w:space="0"/>
              <w:left w:val="single" w:color="000000" w:sz="4" w:space="0"/>
              <w:bottom w:val="nil"/>
              <w:right w:val="single" w:color="000000" w:sz="4" w:space="0"/>
            </w:tcBorders>
            <w:noWrap w:val="0"/>
            <w:vAlign w:val="center"/>
          </w:tcPr>
          <w:p w14:paraId="35838434">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1、课件内容除了总部自研之外，还可选择外部三方的优质内容纳入系统平台，要求支持每个内容商都有独立的系统账号、分开管理以及独立结算等。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2、要求内容端能自主研发内容与自主上传内容到平台系统，总部端负责审核、定价与设置分润比例等，审核通过的课件内容归纳到总部内容库中，统一由总部管理且以课包形式分发到园校端。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3、要求内容端能实时看到自己的课件内容的审批情况、被哪个课包收纳、被哪个订单分发、是否被使用以及分润情况等。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4、要求内容端支持的功能模块至少包含有登录/退出、课程管理、订单管理、结算管理和账号管理。</w:t>
            </w: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0B2CD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92678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1809F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5A62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342</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0035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智慧平台系统、智慧设备</w:t>
            </w:r>
          </w:p>
        </w:tc>
        <w:tc>
          <w:tcPr>
            <w:tcW w:w="53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72B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智慧托育平台</w:t>
            </w:r>
          </w:p>
        </w:tc>
        <w:tc>
          <w:tcPr>
            <w:tcW w:w="2919" w:type="pct"/>
            <w:vMerge w:val="restart"/>
            <w:tcBorders>
              <w:top w:val="single" w:color="000000" w:sz="4" w:space="0"/>
              <w:left w:val="single" w:color="000000" w:sz="4" w:space="0"/>
              <w:bottom w:val="nil"/>
              <w:right w:val="single" w:color="000000" w:sz="4" w:space="0"/>
            </w:tcBorders>
            <w:shd w:val="clear" w:color="auto" w:fill="FFFFFF" w:themeFill="background1"/>
            <w:noWrap w:val="0"/>
            <w:vAlign w:val="center"/>
          </w:tcPr>
          <w:p w14:paraId="1DE73EF7">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智慧托育平台管理系统</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一、展示功能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①　可展示托育机构每天动态实时精细化运营管理数据展示和消息通知，提质增效；主要包含环境、睡眠、考勤、晨午晚检、监控、播报和一日照护托育日记等。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二、营销招生功能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Style w:val="39"/>
                <w:rFonts w:hint="eastAsia" w:ascii="宋体" w:hAnsi="宋体" w:eastAsia="宋体" w:cs="宋体"/>
                <w:color w:val="auto"/>
                <w:sz w:val="20"/>
                <w:szCs w:val="20"/>
                <w:shd w:val="clear" w:color="auto" w:fill="auto"/>
                <w:lang w:val="en-US" w:eastAsia="zh-CN" w:bidi="ar"/>
              </w:rPr>
              <w:t>▲①　微商城：托育机构自主搭建的在线商城，主要包含商品展示与商品管理，支持商品新建、上架、下架编辑等操作及查看商品订单等。（提供相关截图证明材料）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微官网：托育机构自主搭建的微官网，用于机构信息展示与宣传，支持微网站编辑、文字描述、上传图片、设置园所位置等，支持微官网的搭建和收集意向家长名单等。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成长测评：婴幼儿成长观测是通过定期评估和记录婴幼儿的发育情况，以确保他们在身体、认知、情感和社会性等方面健康发展。主要从婴幼儿发育的精细动作、认知能力、语言发展、社交技能、肢体运动、综合能力进行成长观测，支持孩子的名单录入、进行成长观测、观测报告下载等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招生海报：帮助机构快速便捷制作生成海报，提供海量模板助力招生，支持海报创建与管理、下载与删除，主要包含不同节气和节日的海报模板。</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⑤　地推采单：线下推广数据高效率收集工具，支持创建、查看和管理报名表单，主要包含表单名称、创建时间、报名人数及状态，提供分享、查看名单、下线、发布、编辑和删除等操作，便于跟踪报名进度和数据统计。</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⑥　投票活动：记录和管理托育机构的投票活动，确保活动流程透明。支持自定义投票模板，新建和删除，主要包含投票名称、创建时间、开始时间、结束时间及状态等内容，便于跟踪和管理投票活动。</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三、学员管理功能</w:t>
            </w:r>
            <w:r>
              <w:rPr>
                <w:rStyle w:val="30"/>
                <w:rFonts w:hint="eastAsia" w:ascii="宋体" w:hAnsi="宋体" w:eastAsia="宋体" w:cs="宋体"/>
                <w:color w:val="auto"/>
                <w:sz w:val="20"/>
                <w:szCs w:val="20"/>
                <w:shd w:val="clear" w:color="auto" w:fill="auto"/>
                <w:lang w:val="en-US" w:eastAsia="zh-CN" w:bidi="ar"/>
              </w:rPr>
              <w:br w:type="textWrapping"/>
            </w:r>
            <w:r>
              <w:rPr>
                <w:rStyle w:val="39"/>
                <w:rFonts w:hint="eastAsia" w:ascii="宋体" w:hAnsi="宋体" w:eastAsia="宋体" w:cs="宋体"/>
                <w:color w:val="auto"/>
                <w:sz w:val="20"/>
                <w:szCs w:val="20"/>
                <w:shd w:val="clear" w:color="auto" w:fill="auto"/>
                <w:lang w:val="en-US" w:eastAsia="zh-CN" w:bidi="ar"/>
              </w:rPr>
              <w:t>▲①　我的学员：帮助机构全面数字化管理学员信息，支持多维度条件筛选、表头可根据使用者自定义显示、隐藏、拖拽、排列设置、单个添加和批量导入导出、多模式分配。功能主要包含跟进、邀约、体验、一键电话外呼与录音分析、发送短信、预收订金、签约续约等功能，字段有学员姓名、联系人信息、学员状态、来源、跟进记录等内容。（提供相关截图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公海学员：支持条件筛选、查看学员档案、编辑学员信息完善资料、查看跟进记录、查看分配记录、查看订单记录、批量领取、批量发送短信，主要包含学员姓名、联系人姓名、联系人电话、性别、年龄、回收类型、放弃人、放弃时间。</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跟进记录：方便销售顾问以及管理层全面跟踪学员互动和体验情况，支持多维度条件筛选，查看跟进、预约到访、托育体验、课程体验等记录。跟进记录主要包含时间、跟进人、学员信息、状态及内容；预约到访记录主要包含预约时间、到访状态及详情；托育体验和课程体验记录主要包含学员信息、体验时间、状态及操作。</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通话记录：方便销售或者管理层查看通话记录。支持筛选、查询话费余额和拨打电话，主要包含学员姓名、电话号码、通话时间、通话时长、记录时间及操作人信息。</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⑤　短信记录：方便老师跟踪和管理短信发送情况，支持短信的查看、筛选和群发，主要包含短信数量、发送号码、成功、失败情况、短信类型、内容、计费条数、发送时间、发送人等内容。</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四、保育照护功能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①　托育会员：全面管理已成交学员、托育班级和历史学员信息，方便老师高效管理好名单，托育已成交学员，支持筛选、分班、打电话、发短信和导出，主要包含学员姓名、联系人电话、性别、年龄、入托日期、托育剩余天数等内容及导出Excel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托育日程：支持班级选择、周日程切换、批量添加日程、复制日程、导出Excel表格，主要包含查询各班级一周日程表、显示班级基本信息（学员数量、学员容量和班级老师）、周日程表展示、日程安排、导航按钮（上一周、本周、下一周）、批量操作按钮（如“批量添加”“复制到其他班级”“复制天日程”“复制到下周”等按钮）。</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托育学位：支持托育学位月份查询与切换、支持查看托育学位详情，主要包含查询特定月份的托位使用情况，显示每月和每日的出勤、请假和在册人数及总学位数，查看选定日期的具体出勤、请假、在册人数及总学位数，展开查看各班级的学员/学位详情。</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托育考勤：托育园的考勤管理是日常运营的重要组成部分，对于保障婴幼儿的安全、提升服务质量、规范管理流程以及增强家长信任具有重要意义。主要由未考勤、已考勤、已离园、学员请假、冻结等组成，支持孩子的批量考勤、批量请假，设置孩子请假的扣费模式等及导出Excel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五、课程管理功能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①　课程会员：早教会员制度为孩子提供了系统化的教育课程，涵盖语言、认知、社交、情感等多个方面，有助于孩子身心的全面发展。主要由早教已成交学员和早教历史学员组成，支持搜索和筛选，支持打电话、发短信、课程约课、课程续约、导出Excel表格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课程周排课：支持多维度进行排课、支持单一排课、批量添加排课、批量取消排课、复制周课表等，主要包含排课数、已排课人次、剩余学位等数据统计，主要包含按课程类型排课、按老师排课、按时段排课、按教室排课、按班级排课等周课程表。</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课程日排课：支持按课程与老师的维度进行搜索与筛选、按天维度切换日课程表，支持单节排课、批量排课、复制日课表，主要包含排课数、已排课人次、剩余学位等数据统计，主要包含表格与列表两种形式呈现日课程表。</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课程考勤 通过课程考勤管理，可以向家长展示其规范的管理和服务质量，增强家长的信任。主要由课程未考勤、课程已考勤、系统自动考勤组成，支持搜索和筛选，支持单个考勤、批量考勤、快捷考勤、单个取消预约、批量取消预约及导出Excel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六、卫生保健功能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①　报餐登记：支持按月份查询报餐登记数据，查看报餐登记列表，主要包含查看日期、报餐班级数量、学员普通餐数量、特殊学员餐数量、员工餐数量、总报餐数、学生餐/员工餐等信息，查看报餐统计，学员餐总数/员工餐总数、报餐人次的数据统计。</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营养食谱：记录和管理每周食谱、菜肴库、过敏食物，确保饮食安全，周食谱，支持筛选、添加和删除。主要包含周食谱、适用年龄段、AI营养分析及备注等数据，便于跟踪和优化食谱安排，园所菜肴库，支持筛选、添加、编辑以及删除，主要包含菜肴名称、类型、食材用量、录入时间等数据，便于管理和优化菜肴选择，孩子过敏食物，支持添加、删除和筛选，主要包含孩子姓名、过敏食物、描述、图片以及过敏人次统计等信息，便于跟踪和管理食物过敏情况。</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健康检查：支持按班级、检查类型、日期范围等进行筛选与查询，支持导出Excel表格，健康检查主要包含学员姓名、班级、检查类型、检查结果、口腔、鼻腔、眼部、手部、情绪、外伤、备注、图片、检查时间等信息。</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健康档案：记录和管理在园儿童的健康体检和测评信息，确保健康状况跟踪，支持多维度筛选和导出Excel，主要包含学员姓名、性别、体检结果、BMI值、身高、体重、头围、体检时间等数据，便于管理和评估儿童健康状况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七、财务管理功能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①　订金管理：主要包含“学员姓名”“订金状态”“登记时间”以及“收费日期”来进行搜索和过滤，支持查看订单详情、已使用的订金额和已退费的订金额的总计，支持操作功能，主要包含定金编辑、转让、退费，支持导出Excel表格。</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托育订单管理：托育订单管理系统涵盖全流程，包括订单管理、月结算、续缴管理等功能模块。订单管理：支持筛选、编辑、退费、作废和导出Excel，包含订单号、联系电话、购买金额、有效期等信息。月结算：支持多维度筛选、单个或批量结算、导出Excel，包含学员姓名、订单编号、结算费用、结算规则、结算金额等。续缴管理：支持多维度筛选、单个或批量续缴、导出Excel，包含学员姓名、班级、订单号、剩余金额、续缴状态等，可查询详细续缴记录。</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课程订单管理：课程订单管理涵盖订单创建、共享、核销、统计及合同管理，方便教学管理和财务结算，课程订单，支持课程订单查询，包含学员姓名、订单号、购买项目等信息。支持共享订单，课程核销，支持多条件查询、统计剩余课时及金额，并可查看详细列表及导出Excel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流水账单：统计托育机构的流水，支持筛选、新增、对账、导出，主要包含收入、支出、在线缴费等流水数据。</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⑤　现金流量表：显示年度现金流量，主要包含每月现金流入、流出和净现金流，可按年查询，支持导出。</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八、园所管理功能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①　员工档案：员工档案管理界面，主要包含员工姓名、荣誉和简介等信息，支持搜索和编辑等操作。</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智能硬件管理：在后台进行机构内的各种智能硬件的设置及配置功能，支持查看硬件考勤数据，包含婴幼儿、家长、托育从业人员人脸识别考勤记录，与机构的睡眠监测床垫、空气质量监测等智能化设备互联互通。</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物资管理：全面管理资产全生命周期，主要包含物资的登记、盘点、入库、领用/退还、调拨、维修、报废及库存变动，实现资产信息化、规范化管理，资产登记，主要包含资产名称、编号、类型等信息，支持按部门或类别筛选，具备新增和导入功能，可编辑或删除记录，资产管理。资产管理页面，主要包含资产名称、规格、型号、品牌等信息列表，支持对资产变动进行相关操作记录，可按条件筛选和导出。</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九、家园共育功能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①　托育日记：托育机构管理层查看托育老师照护孩子的记录。支持筛选、导出和下载图片。主要包含宝宝姓名、照护事项和时间、照片或者文字描述。</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成长相册：老师查看所有宝宝的在园相册并支持制作成纪念册，主要包含不同相册的主题版本和纪念册制作阶段，支持文字编辑和图片上传，纪念册制作阶段以列表呈现信息，主要包含学员姓名、所在班级、相册名称、制作老师、制作时间等关键信息，支持编辑和删除。</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成长点评：机构管理层查看老师对托育宝宝和早教学员的点评记录，课程和托育的点评，以列表的方式呈现数据，方便老师查看。支持筛选、导出、图片下载，主要包含学员姓名、课程和托育的综合评分、点评内容、点评老师等信息。</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园所通知：老师面对家长下发的园所通知和查看政府或者协会等上级系统下发的通知，家园通知，主要包含通知标题、发布范围、未读人数、发布时间等信息，支持筛选和查看通知阅读统计数据详情，上级通知，主要包含通知标题、回执填写情况、通知时间等信息，支持查看通知详情和填写回执。</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⑤　家园动态：实时同步更新老师手机端记录的幼儿在园情况。主要包含班级、动态内容、图片、发布老师、发布时间等信息；支持筛选与查询、图片下载、导出等。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⑥　交代老师：以列表的方式记录家长向老师交代孩子的注意事项、特殊情况等，老师及时接收并回应，确保沟通顺畅，共同关注孩子成长。主要包含宝宝姓名、头像、家长交代内容、交代时间、负责处理的老师等信息，支持筛选和交代事项的处理确认。</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十、数据报表功能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①　销售报表：展示托育机构的销售数据，主要包含跟进人员分析、学员来源分析、销售效率评估、早教销售业绩统计、托育销售业绩统计等数据报表。跟进人员分析，支持筛选和导出，主要包含跟进人数、预约人数、到访人数、体验人数、签约人数等数据统计；学员来源分析。支持筛选和导出，主要包含学员来源、总数、跟进数、到访数、体验数、签约数等数据统计；销售效率评估，支持筛选和导出，主要包含跟进名单数、到访数、体验人数、签约人数等数据统计；销售业绩统计，支持筛选和导出，主要包含托育和早教老师月度新签约、续约、退费等业绩统计。</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经营分析：以饼图或柱状图或折线图的形式呈现托育机构的经营数据，方便管理者更好制定经营计划。主要包含收入支出的汇总、经营核心指标、盈亏情况、学员数据分析、老师人效分析等，支持按时间范围筛选数据进行分析。</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考勤统计报表：记录托育学员出勤情况及统计数据。包含托育考勤统计、按月统计、按日统计、托育考勤明细、托育将到期合同、从未入园等数据统计。支持筛选与导出。</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课程考勤统计报表：记录和分析课程考勤数据，确保出勤管理透明高效。老师消课统计，支持多条件查询和导出Excel，主要包含老师姓名、排课节数、消课课时数、消课金颜等数据统计；课时汇总统计，支持查询和导出Excel，主要包含学员姓名、跟进人员、手机号、购买课时、赠送课时、剩余课时等数据统计；课程消课统计，支持多条件查询和导出Excel，显示课程消课详情及汇总信息，并支持导出Excel；老师当天消课报表，支持多条件查询和导出Excel，主要包含上课日期、课程名称、上课老师、应到人数、体验人数、请假人数、消课课时数、消课金额、出勤率等信息；即将到期合同数据统计，支持快捷筛选与查询，主要包含学员名字、合同剩余天数、合同到期时间、合同内容等信息。</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十一、组织架构功能</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①　组织管理：全面管理托育机构的组织架构和层级关系，支持编辑，主要包含组织名称、logo、地址、负责人、手机号码等信息。</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②　部门管理：对托育部门进行管理，确保部门分工明确，支持部门的创建、编辑和删除，主要包含上下级部门和部门名称。</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岗位管理：对岗位权限进行管理，优化托育人员配置，支持新增、编辑和删除，主要包含岗位名称、数据权限和功能权限。</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员工管理：维护机构员工信息，支持添加、编辑、批量导入、禁用、离职继承等操作，主要包含员工手机号码、岗位功能权限、账号和员工状态等信息。</w:t>
            </w:r>
          </w:p>
        </w:tc>
        <w:tc>
          <w:tcPr>
            <w:tcW w:w="263" w:type="pct"/>
            <w:vMerge w:val="restart"/>
            <w:tcBorders>
              <w:top w:val="single" w:color="000000" w:sz="4" w:space="0"/>
              <w:left w:val="single" w:color="000000" w:sz="4" w:space="0"/>
              <w:bottom w:val="single" w:color="000000" w:sz="4" w:space="0"/>
              <w:right w:val="single" w:color="000000" w:sz="4" w:space="0"/>
            </w:tcBorders>
            <w:noWrap w:val="0"/>
            <w:vAlign w:val="center"/>
          </w:tcPr>
          <w:p w14:paraId="5142F1F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2F9EBB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3C8E4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61D9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EE9B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6522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vMerge w:val="continue"/>
            <w:tcBorders>
              <w:top w:val="single" w:color="000000" w:sz="4" w:space="0"/>
              <w:left w:val="single" w:color="000000" w:sz="4" w:space="0"/>
              <w:bottom w:val="nil"/>
              <w:right w:val="single" w:color="000000" w:sz="4" w:space="0"/>
            </w:tcBorders>
            <w:shd w:val="clear" w:color="auto" w:fill="FFFFFF" w:themeFill="background1"/>
            <w:noWrap w:val="0"/>
            <w:vAlign w:val="center"/>
          </w:tcPr>
          <w:p w14:paraId="664CCCCC">
            <w:pPr>
              <w:keepNext w:val="0"/>
              <w:keepLines w:val="0"/>
              <w:pageBreakBefore w:val="0"/>
              <w:widowControl w:val="0"/>
              <w:kinsoku/>
              <w:wordWrap/>
              <w:overflowPunct/>
              <w:topLinePunct w:val="0"/>
              <w:autoSpaceDE/>
              <w:autoSpaceDN/>
              <w:bidi w:val="0"/>
              <w:adjustRightInd/>
              <w:snapToGrid/>
              <w:jc w:val="left"/>
              <w:rPr>
                <w:rFonts w:hint="eastAsia" w:ascii="宋体" w:hAnsi="宋体" w:eastAsia="宋体" w:cs="宋体"/>
                <w:i w:val="0"/>
                <w:iCs w:val="0"/>
                <w:color w:val="auto"/>
                <w:sz w:val="20"/>
                <w:szCs w:val="20"/>
                <w:u w:val="none"/>
                <w:shd w:val="clear" w:color="auto" w:fill="auto"/>
              </w:rPr>
            </w:pP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BDAAA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C7719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6B6A1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F0B1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98D4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9CED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vMerge w:val="continue"/>
            <w:tcBorders>
              <w:top w:val="single" w:color="000000" w:sz="4" w:space="0"/>
              <w:left w:val="single" w:color="000000" w:sz="4" w:space="0"/>
              <w:bottom w:val="nil"/>
              <w:right w:val="single" w:color="000000" w:sz="4" w:space="0"/>
            </w:tcBorders>
            <w:shd w:val="clear" w:color="auto" w:fill="FFFFFF" w:themeFill="background1"/>
            <w:noWrap w:val="0"/>
            <w:vAlign w:val="center"/>
          </w:tcPr>
          <w:p w14:paraId="77FA7E5B">
            <w:pPr>
              <w:keepNext w:val="0"/>
              <w:keepLines w:val="0"/>
              <w:pageBreakBefore w:val="0"/>
              <w:widowControl w:val="0"/>
              <w:kinsoku/>
              <w:wordWrap/>
              <w:overflowPunct/>
              <w:topLinePunct w:val="0"/>
              <w:autoSpaceDE/>
              <w:autoSpaceDN/>
              <w:bidi w:val="0"/>
              <w:adjustRightInd/>
              <w:snapToGrid/>
              <w:jc w:val="left"/>
              <w:rPr>
                <w:rFonts w:hint="eastAsia" w:ascii="宋体" w:hAnsi="宋体" w:eastAsia="宋体" w:cs="宋体"/>
                <w:i w:val="0"/>
                <w:iCs w:val="0"/>
                <w:color w:val="auto"/>
                <w:sz w:val="20"/>
                <w:szCs w:val="20"/>
                <w:u w:val="none"/>
                <w:shd w:val="clear" w:color="auto" w:fill="auto"/>
              </w:rPr>
            </w:pP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93B83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35E8F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58E5A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294D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1D67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A28E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vMerge w:val="continue"/>
            <w:tcBorders>
              <w:top w:val="single" w:color="000000" w:sz="4" w:space="0"/>
              <w:left w:val="single" w:color="000000" w:sz="4" w:space="0"/>
              <w:bottom w:val="nil"/>
              <w:right w:val="single" w:color="000000" w:sz="4" w:space="0"/>
            </w:tcBorders>
            <w:shd w:val="clear" w:color="auto" w:fill="FFFFFF" w:themeFill="background1"/>
            <w:noWrap w:val="0"/>
            <w:vAlign w:val="center"/>
          </w:tcPr>
          <w:p w14:paraId="08F64FF0">
            <w:pPr>
              <w:keepNext w:val="0"/>
              <w:keepLines w:val="0"/>
              <w:pageBreakBefore w:val="0"/>
              <w:widowControl w:val="0"/>
              <w:kinsoku/>
              <w:wordWrap/>
              <w:overflowPunct/>
              <w:topLinePunct w:val="0"/>
              <w:autoSpaceDE/>
              <w:autoSpaceDN/>
              <w:bidi w:val="0"/>
              <w:adjustRightInd/>
              <w:snapToGrid/>
              <w:jc w:val="left"/>
              <w:rPr>
                <w:rFonts w:hint="eastAsia" w:ascii="宋体" w:hAnsi="宋体" w:eastAsia="宋体" w:cs="宋体"/>
                <w:i w:val="0"/>
                <w:iCs w:val="0"/>
                <w:color w:val="auto"/>
                <w:sz w:val="20"/>
                <w:szCs w:val="20"/>
                <w:u w:val="none"/>
                <w:shd w:val="clear" w:color="auto" w:fill="auto"/>
              </w:rPr>
            </w:pP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13F24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78096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3F7D3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BFBFB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D1CF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5112F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vMerge w:val="restart"/>
            <w:tcBorders>
              <w:top w:val="single" w:color="000000" w:sz="4" w:space="0"/>
              <w:left w:val="single" w:color="000000" w:sz="4" w:space="0"/>
              <w:bottom w:val="nil"/>
              <w:right w:val="single" w:color="000000" w:sz="4" w:space="0"/>
            </w:tcBorders>
            <w:noWrap w:val="0"/>
            <w:vAlign w:val="center"/>
          </w:tcPr>
          <w:p w14:paraId="1E8E55F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智慧托育平台老师端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一、工作台功能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①　消息提醒：实时接收系统通知、家长消息及重要事件提醒。支持查看和处理，主要包含家长的交代事宜、请假、园区发布的通知等消息提醒。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②　会员管理：查看和管理托育宝宝的基本信息。支持录入和编辑、调班和退班，主要包含宝宝姓名、月龄、班级、家长联系方式。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③　考勤请假：对宝宝考勤和请假进行管理，支持入园、离园、请假等操作，主要包含出勤、未出勤、请假的统计。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④　班级课表：对班级课表进行管理，发布每周的课程安排和活动计划。支持图片上传和删除，同步家长服务系统的手机端供家长查看。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⑤　宝宝食谱：对班级宝宝食谱进行管理，发布每周的饮食安排和营养搭配。支持图片上传和删除，同步家长服务系统的手机端供家长查看。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⑥　托育日记：记录宝宝在托育机构的日常表现、活动及照护信息，支持编辑、删除和批量记录，主要包含喝水、喝奶、进餐、睡觉等基础的照护信息。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⑦　成长点评：对宝宝的成长进行定期评价，提供反馈和建议，支持添加、删除和批量点评，主要包含综合评分、文字评价和图片展示。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⑧　时光月报：记录宝宝每月的成长变化和精彩瞬间，支持添加和删除，主要包含月度照护数据统计、总结的标题和内容。</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⑨　健康检查：记录和管理宝宝的健康状况和健康档案，确保日常健康监控。一日三检，支持添加宝宝晨午晚检的检查记录，主要包含正常、异常和待检查的数量统计。健康档案，支持添加体检情况和上传健康档案，主要包含宝宝姓名、身高、体重、BMI、体检状态等数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⑩　宝宝在线：支持家长在线查看托育园监控，确保透明沟通。支持对监控开放时段和付费方式进行设置，可分享海报和公众号等方式邀请家长开通监控，主要包含摄像头状态、家长联系方式及开通状态，自动统计监控收入和观看人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⑪　家长交代：管理家长的交代事项，确保沟通顺畅。支持搜索和处理交代事项，主要包含待确认、待完成、已完成的数据查看和统计。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⑫　班级老师：记录和管理托育班级和托育老师的信息，确保师资配置清晰。支持查看、添加和编辑班级和老师的信息，班级信息主要包含班级容量、班级老师、会员数量等信息，老师信息主要包含老师昵称、手机号码、所在班级等内容，便于托育机构管理层进行管理和调整班级师资。</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⑬　家园通知：发布和管理班级通知，确保信息及时传达。支持搜索和发布通知，自动统计未读人数以及可查看已读/未读人员的详细列表。通知主要包含通知标题、内容、图片、发布范围等信息，便于发布和跟踪通知阅读情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⑭　家园互动：提供家园群进行服务和智能信息监控功能，确保托育环境安全，支持设置敏感词过滤提醒以及会员服务，支持文字、图片、视频发送，主要包含查看当天和本月的敏感词及消息统计、当天群消息和本月消息统计，便于管理和优化服务体验。</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⑮　园所收款：集中管理托育机构的收款信息，确保财务流程透明高效，支持设置线上收款账号和查看收款提醒，主要包含收款汇总和线上收款账号设置，便于跟踪和管理园所财务。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⑯　早教课程：老师查看机构的儿童早期教育发展启蒙教育课程进行管理，支持按日期筛选查看课表、处理考勤请假、发布课评等功能，主要包含排课课表、考勤管理、请假管理、课程点评、家长评价等内容。</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⑰　电子合同：查看和管理托育机构的电子合同，确保合同流程规范。支持查看待审核和已审核合同，可对未审核合同进行审核，未审核电子合同主要包含合同单号、签约金额、提交人等信息。已审核的电子合同主要包含合同单号、金额、审核人及审核时间等内容，便于跟踪和管理合同审核流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⑱　营销招生：提供全面的活动管理功能，关联园所助手小程序，支持团购和分销活动的创建与管理，支持新建、编辑、预览、发布、复制及下线等操作。包含各类课程活动的团购和分销模板，便于老师制定招生活动。</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⑲　数据统计：提供考勤统计和家园服务统计功能，确保家长参与和满意度。支持查看家长登录和激活统计，帮助提升家园服务质量。主要包含家长登录和激活数据，便于跟踪和管理家长互动，增强品牌影响力。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⑳　今日考勤：实时监控和展示今日考勤情况，确保出勤管理高效。支持查看全园和各托育班级的当天出勤数据以及月度出勤数据，查看师生比数据，主要包含已出勤、请假、未出勤人数等信息，便于跟踪和管理学生出勤状况。</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21　智慧家园：提供多款智能硬件设备连接托育机构系统实现数据的采集，确保孩子安全与健康。包含安全照护、安全接送、安全监控、健康环境、健康睡眠、成长纪念册和成长测评等内容，支持对硬件进行设置和管理。</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22　接送安全：支持人脸识别记录的查看和管理，确保入园和离园流程高效安全。支持老师上传宝宝人脸照片和家长人脸照片，主要包含宝宝入园和离园的识别记录。</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23　监控安全：支持监控摄像头进行管理，确保家长可在线观看监控。主要包含NVR、摄像头的管理，抓拍和视频封面的设置，支持监控摄像头的添加和解绑。</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24　环境安全：通过空气监测设备实时监测，确保托育环境健康。支持设备和班级或公共区域进行绑定和解绑，主要包含PM2.5、甲醛、TVOC、湿度、温度等指标，数据同步显示在数据大屏、班牌、托育机构系统和家长服务系统上。</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25　成长观测：支持宝宝的成长测评和观测，帮助了解孩子的发展状况。支持手机测评和家长扫码测评，主要包含宝宝姓名、入园天数、测评记录等信息。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二、动态功能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①　班级动态：托育老师发布自己带领班级的动态，支持文字描述、上传图片和视频，照片一次支持20张以上，系统会根据照片中对应孩子的脸部识别把照片推送给对应的家长，让家长优先查看到自己宝宝的照片。</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②　全园动态：老师可通过全园动态对其他班级发布的动态进行了解以及学习，方便老师之间互相学习。</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③　AI相册：每个宝宝有自己的相册集，系统会把孩子相关的照片对应识别归类，支持上传宝宝人脸。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三、儿童成长功能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①　成长记录：记录儿童在托育机构内的日常活动、饮食、睡眠、健康状况等，主要包含活动内容、饮食详情、睡眠时间、健康监测数据，家长可记录儿童在家的情况，老师可查看并与在园记录结合，全面了解儿童状态，主要包含家庭活动、饮食、睡眠、健康状况、家长反馈。</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②　成长手册：记录儿童成长过程中的重要里程碑和发展情况，生成成长报告。主要包含身高体重变化、能力发展评估、照片、视频、老师评语。</w:t>
            </w: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214B3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CD8D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635D4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4EBAE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CD7BD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8F93B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vMerge w:val="continue"/>
            <w:tcBorders>
              <w:top w:val="single" w:color="000000" w:sz="4" w:space="0"/>
              <w:left w:val="single" w:color="000000" w:sz="4" w:space="0"/>
              <w:bottom w:val="nil"/>
              <w:right w:val="single" w:color="000000" w:sz="4" w:space="0"/>
            </w:tcBorders>
            <w:noWrap w:val="0"/>
            <w:vAlign w:val="center"/>
          </w:tcPr>
          <w:p w14:paraId="2711B867">
            <w:pPr>
              <w:keepNext w:val="0"/>
              <w:keepLines w:val="0"/>
              <w:pageBreakBefore w:val="0"/>
              <w:widowControl w:val="0"/>
              <w:kinsoku/>
              <w:wordWrap/>
              <w:overflowPunct/>
              <w:topLinePunct w:val="0"/>
              <w:autoSpaceDE/>
              <w:autoSpaceDN/>
              <w:bidi w:val="0"/>
              <w:adjustRightInd/>
              <w:snapToGrid/>
              <w:jc w:val="left"/>
              <w:rPr>
                <w:rFonts w:hint="eastAsia" w:ascii="宋体" w:hAnsi="宋体" w:eastAsia="宋体" w:cs="宋体"/>
                <w:i w:val="0"/>
                <w:iCs w:val="0"/>
                <w:color w:val="auto"/>
                <w:sz w:val="20"/>
                <w:szCs w:val="20"/>
                <w:u w:val="none"/>
                <w:shd w:val="clear" w:color="auto" w:fill="auto"/>
              </w:rPr>
            </w:pP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DAD38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29EEA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6AB6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8257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A512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AB78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vMerge w:val="restar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2221D1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智慧托育平台家长端</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一、家园共育功能</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①　家园通知：家庭中的每位成员可动态实时地在微信消息通知上接收机构发出的家园通知，家长通过查阅和回复实现家园互动交流，支持上传多张图片与短视频格式进行回复。</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Style w:val="39"/>
                <w:rFonts w:hint="eastAsia" w:ascii="宋体" w:hAnsi="宋体" w:eastAsia="宋体" w:cs="宋体"/>
                <w:color w:val="auto"/>
                <w:sz w:val="20"/>
                <w:szCs w:val="20"/>
                <w:shd w:val="clear" w:color="auto" w:fill="auto"/>
                <w:lang w:val="en-US" w:eastAsia="zh-CN" w:bidi="ar"/>
              </w:rPr>
              <w:t>▲②　宝宝日记：家庭中的每位成员可动态实时在微信小程序上接收宝宝每天在园日记明细，支持以主题海报、背景音乐等多媒体交互方式展示和亲友分享，包含今日小结报告、今日生活、今日营养等明细数据，提升家园连接力。（提供相关截图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③　宝宝表现：家庭中的每位成员可动态实时在微信小程序上接收托育机构每周发送的周报信息，支持综合点评，包含五大能力、本周照护、本周成长趋势分析（如喝水、洗手、睡觉等）、本周小结等明细数据，提升家园信任力。</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④　时光月报：家庭中的每位成员可动态实时在微信小程序上以月为单位接收托育机构的月度总结报告，支持托育照护日记统计，包含喝水、换衣、进餐、睡觉、洗手、老师月度总结等明细数据，提升家园服务力。</w:t>
            </w:r>
            <w:r>
              <w:rPr>
                <w:rStyle w:val="30"/>
                <w:rFonts w:hint="eastAsia" w:ascii="宋体" w:hAnsi="宋体" w:eastAsia="宋体" w:cs="宋体"/>
                <w:color w:val="auto"/>
                <w:sz w:val="20"/>
                <w:szCs w:val="20"/>
                <w:shd w:val="clear" w:color="auto" w:fill="auto"/>
                <w:lang w:val="en-US" w:eastAsia="zh-CN" w:bidi="ar"/>
              </w:rPr>
              <w:br w:type="textWrapping"/>
            </w:r>
            <w:r>
              <w:rPr>
                <w:rStyle w:val="39"/>
                <w:rFonts w:hint="eastAsia" w:ascii="宋体" w:hAnsi="宋体" w:eastAsia="宋体" w:cs="宋体"/>
                <w:color w:val="auto"/>
                <w:sz w:val="20"/>
                <w:szCs w:val="20"/>
                <w:shd w:val="clear" w:color="auto" w:fill="auto"/>
                <w:lang w:val="en-US" w:eastAsia="zh-CN" w:bidi="ar"/>
              </w:rPr>
              <w:t>▲⑤　成长相册：家长通过微信小程序实现宝宝相册上传、存储、管理、分享等，支持时光轴记录显示和AI童脸识别相片自动分类、高清大图轮播查看和下载，包含托育机构上传的所有图片和家长上传的所有图片汇总，记录宝宝每个成长瞬间。（提供相关截图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⑥　早教课程：家长通过微信小程序查看机构提供的儿童早期教育发展启蒙教育课程，支持在线查看课表、在线约课、考勤请假、课评等功能，包含总课时、剩余课时、已上课时明细、合同有效期、剩余天数、课时变化记录等明细数据。</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⑦　宝宝在线：家长通过微信小程序动态实时在线观看宝宝在园直播信息，解决家长安心放心送托问题和家园品质提升，支持机构对每个摄像头设定不同开放时段和开放不同家长等功能，包含家长观看时长、观看频次等明细数据。</w:t>
            </w:r>
            <w:r>
              <w:rPr>
                <w:rStyle w:val="30"/>
                <w:rFonts w:hint="eastAsia" w:ascii="宋体" w:hAnsi="宋体" w:eastAsia="宋体" w:cs="宋体"/>
                <w:color w:val="auto"/>
                <w:sz w:val="20"/>
                <w:szCs w:val="20"/>
                <w:shd w:val="clear" w:color="auto" w:fill="auto"/>
                <w:lang w:val="en-US" w:eastAsia="zh-CN" w:bidi="ar"/>
              </w:rPr>
              <w:br w:type="textWrapping"/>
            </w:r>
            <w:r>
              <w:rPr>
                <w:rStyle w:val="39"/>
                <w:rFonts w:hint="eastAsia" w:ascii="宋体" w:hAnsi="宋体" w:eastAsia="宋体" w:cs="宋体"/>
                <w:color w:val="auto"/>
                <w:sz w:val="20"/>
                <w:szCs w:val="20"/>
                <w:shd w:val="clear" w:color="auto" w:fill="auto"/>
                <w:lang w:val="en-US" w:eastAsia="zh-CN" w:bidi="ar"/>
              </w:rPr>
              <w:t>▲⑧　宝宝食谱：家长通过微信小程序上查看宝宝在园的每周图文食谱信息，提升家园服务质量，支持托育机构端上传图文食谱和关联代量食谱等多种方式展示，包含以不同时间查看每天、每周内的早餐、早点、午餐、午点等明细数据。（提供相关截图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⑨　一周日程：家长通过微信小程序上查看宝宝在园的一周日程明细，方便家长为宝宝做好提前安排，支持图文展示等功能，包含安全入园离园、活动、课程等明细数据。</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⑩　一日三检：家长通过微信小程序上查看一日三检、多检明细，支持按时间搜索查看不同周期时段等功能，包含晨检、午检、晚检等明细数据。</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⑪　考勤请假：家长通过微信小程序实现在线方便快捷的打卡考勤和请假，可以月度搜索查看出勤天数、缺勤天数、请假天数等，支持上传监护人人脸和宝宝童脸照片实现园所安全接送时无感人脸考勤，请假凭证上传等功能，包含请假时间、请假类型、请假事由等明细数据。</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⑫　交代老师：家长通过微信小程序添加和管理交代事宜，老师第一时间收到通知进行处理，支持按月份查询历史交代事宜，发起新交代事宜等功能，包含交代类型（如计时托、吃药、穿衣、喝水、情绪等）、交代内容、多图片上传等明细数据。</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⑬　宝宝体检：家长通过微信小程序在线查阅宝宝在园的体检记录信息，支持显示身高、体重、头围、成长BMI波段图形趋势等功能，包含历史体检记录查询等明细数据。</w:t>
            </w:r>
            <w:r>
              <w:rPr>
                <w:rStyle w:val="30"/>
                <w:rFonts w:hint="eastAsia" w:ascii="宋体" w:hAnsi="宋体" w:eastAsia="宋体" w:cs="宋体"/>
                <w:color w:val="auto"/>
                <w:sz w:val="20"/>
                <w:szCs w:val="20"/>
                <w:shd w:val="clear" w:color="auto" w:fill="auto"/>
                <w:lang w:val="en-US" w:eastAsia="zh-CN" w:bidi="ar"/>
              </w:rPr>
              <w:br w:type="textWrapping"/>
            </w:r>
            <w:r>
              <w:rPr>
                <w:rStyle w:val="39"/>
                <w:rFonts w:hint="eastAsia" w:ascii="宋体" w:hAnsi="宋体" w:eastAsia="宋体" w:cs="宋体"/>
                <w:color w:val="auto"/>
                <w:sz w:val="20"/>
                <w:szCs w:val="20"/>
                <w:shd w:val="clear" w:color="auto" w:fill="auto"/>
                <w:lang w:val="en-US" w:eastAsia="zh-CN" w:bidi="ar"/>
              </w:rPr>
              <w:t>▲⑭　家园群：家长通过微信小程序实现微信家园群沟通，提升家园服务力，支持敏感词过滤、家庭群、班级群等功能，包含已阅未阅、撤销、图文发送、自动AI分类等明细数据。（提供相关截图证明材料）</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⑮　在线缴费：家长通过微信小程序在线完成园区保育费等安全缴费支付，提升家园服务效率，支持各类在线支付方式，家长支付资金自动存至托育机构对公账户等功能，包含按合同缴费和续交费、查看缴费账单等明细数据。</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⑯　电子二维码：家长通过微信小程序上生成的动态电子二维码，根据家庭成员每人的身份信息生成一个唯一的动态电子二维码，方便安全接送时扫码入园离园。</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⑰　宝宝动态：家长通过微信小程序动态实时查看宝宝在园的每次照护记录，支持以卡片形式按时间轴先后次序显示等功能，包含安全入园、晨检、早餐、活动、喝水、午睡等精细的照护明细数据。</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⑱　班级动态：家长通过微信小程序动态实时查看宝宝所在班级动态，支持以微信朋友圈的卡片形式友好呈现，快捷添加评论和添加到成长记录等功能，包含大图查看、下载保存到手机、自动分类到AI相册等。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⑲　成长记录：家长通过微信小程序实现宝宝在园和在家的成长时光记录，留存宝宝美好童年记忆，支持在线发布图文成长记录、短视频成长记录等功能，包含多图上传、多视频上传、成长大事记标签记录、成长值动态、分类记录童成长点滴等。</w:t>
            </w:r>
            <w:r>
              <w:rPr>
                <w:rStyle w:val="30"/>
                <w:rFonts w:hint="eastAsia" w:ascii="宋体" w:hAnsi="宋体" w:eastAsia="宋体" w:cs="宋体"/>
                <w:color w:val="auto"/>
                <w:sz w:val="20"/>
                <w:szCs w:val="20"/>
                <w:shd w:val="clear" w:color="auto" w:fill="auto"/>
                <w:lang w:val="en-US" w:eastAsia="zh-CN" w:bidi="ar"/>
              </w:rPr>
              <w:br w:type="textWrapping"/>
            </w:r>
            <w:r>
              <w:rPr>
                <w:rStyle w:val="30"/>
                <w:rFonts w:hint="eastAsia" w:ascii="宋体" w:hAnsi="宋体" w:eastAsia="宋体" w:cs="宋体"/>
                <w:color w:val="auto"/>
                <w:sz w:val="20"/>
                <w:szCs w:val="20"/>
                <w:shd w:val="clear" w:color="auto" w:fill="auto"/>
                <w:lang w:val="en-US" w:eastAsia="zh-CN" w:bidi="ar"/>
              </w:rPr>
              <w:t>⑳　大事记：家长通过微信小程序记录宝宝成长过程中进行的里程碑标签显示（如第一次说话、第一次行走、第一次自己吃饭等），支持以微信朋友圈的卡片形式按时间轴显示。</w:t>
            </w:r>
            <w:r>
              <w:rPr>
                <w:rStyle w:val="30"/>
                <w:rFonts w:hint="eastAsia" w:ascii="宋体" w:hAnsi="宋体" w:eastAsia="宋体" w:cs="宋体"/>
                <w:color w:val="auto"/>
                <w:sz w:val="20"/>
                <w:szCs w:val="20"/>
                <w:shd w:val="clear" w:color="auto" w:fill="auto"/>
                <w:lang w:val="en-US" w:eastAsia="zh-CN" w:bidi="ar"/>
              </w:rPr>
              <w:br w:type="textWrapping"/>
            </w:r>
            <w:r>
              <w:rPr>
                <w:rStyle w:val="39"/>
                <w:rFonts w:hint="eastAsia" w:ascii="宋体" w:hAnsi="宋体" w:eastAsia="宋体" w:cs="宋体"/>
                <w:color w:val="auto"/>
                <w:sz w:val="20"/>
                <w:szCs w:val="20"/>
                <w:shd w:val="clear" w:color="auto" w:fill="auto"/>
                <w:lang w:val="en-US" w:eastAsia="zh-CN" w:bidi="ar"/>
              </w:rPr>
              <w:t>▲成长观测：家长通过微信小程序查看宝宝成长观测报告，了解和观测孩子成长，支持在园观测和家长自测、成长报告查看和下载等功能，包含0-3岁的精细动作、认知能力、语言能力、社交能力、粗大运动等明细数据。（提供相关截图证明材料）</w:t>
            </w: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045B8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77D9A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2ECDC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6473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F716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4D0B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2919" w:type="pct"/>
            <w:vMerge w:val="continue"/>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1DC6F693">
            <w:pPr>
              <w:keepNext w:val="0"/>
              <w:keepLines w:val="0"/>
              <w:pageBreakBefore w:val="0"/>
              <w:widowControl w:val="0"/>
              <w:kinsoku/>
              <w:wordWrap/>
              <w:overflowPunct/>
              <w:topLinePunct w:val="0"/>
              <w:autoSpaceDE/>
              <w:autoSpaceDN/>
              <w:bidi w:val="0"/>
              <w:adjustRightInd/>
              <w:snapToGrid/>
              <w:jc w:val="left"/>
              <w:rPr>
                <w:rFonts w:hint="eastAsia" w:ascii="宋体" w:hAnsi="宋体" w:eastAsia="宋体" w:cs="宋体"/>
                <w:i w:val="0"/>
                <w:iCs w:val="0"/>
                <w:color w:val="auto"/>
                <w:sz w:val="20"/>
                <w:szCs w:val="20"/>
                <w:u w:val="none"/>
                <w:shd w:val="clear" w:color="auto" w:fill="auto"/>
              </w:rPr>
            </w:pPr>
          </w:p>
        </w:tc>
        <w:tc>
          <w:tcPr>
            <w:tcW w:w="26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A0999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3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1CBDA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r>
      <w:tr w14:paraId="588B5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D26D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343</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BEE9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E337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智能人脸识别测温刷卡一体柱机</w:t>
            </w:r>
          </w:p>
        </w:tc>
        <w:tc>
          <w:tcPr>
            <w:tcW w:w="2919" w:type="pct"/>
            <w:tcBorders>
              <w:top w:val="single" w:color="000000" w:sz="4" w:space="0"/>
              <w:left w:val="single" w:color="000000" w:sz="4" w:space="0"/>
              <w:bottom w:val="single" w:color="000000" w:sz="4" w:space="0"/>
              <w:right w:val="single" w:color="000000" w:sz="4" w:space="0"/>
            </w:tcBorders>
            <w:shd w:val="clear" w:color="auto" w:fill="FFFFFF" w:themeFill="background1"/>
            <w:noWrap w:val="0"/>
            <w:vAlign w:val="center"/>
          </w:tcPr>
          <w:p w14:paraId="08315DC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1.屏幕尺寸：≥114*184MM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2.屏幕分辨率：≥1280*800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3.摄像头：双200万高清摄像头，分辨率≥1920*1080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4.容量：本地人脸信息容量：≥20000张，通行记录容量≥50000条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5.离线识别：支持</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6.网络：同时支持WIFI和RJ45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7.活体检测：支持红外活体检测</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8.立柱规格：具备四个刹车功能万向轮</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9.工作模式：需同时支持使用内置电池和接220v电源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Style w:val="39"/>
                <w:rFonts w:hint="eastAsia" w:ascii="宋体" w:hAnsi="宋体" w:eastAsia="宋体" w:cs="宋体"/>
                <w:color w:val="auto"/>
                <w:sz w:val="20"/>
                <w:szCs w:val="20"/>
                <w:shd w:val="clear" w:color="auto" w:fill="auto"/>
                <w:lang w:val="en-US" w:eastAsia="zh-CN" w:bidi="ar"/>
              </w:rPr>
              <w:t>▲10.人脸识别算法：内置的幼儿人脸识别算法具备相应软件著作权（提供软件著作权证明）</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F7A5E2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C88D5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063D6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3FF454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344</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A680A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AD385D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电子班牌</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F48E855">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1.屏幕尺寸：21.5寸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2.分辨率：1920*1080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3.屏幕长款比例：16:9</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4.G+G电容式：10点触摸</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5.单点触摸寿命：5000万次</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6.触摸响应时间：8ms</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7.cpu：PK3568</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8.内存：2G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9.存储：16G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10.系统：安卓11-14</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11.网络：以太网、WIFI</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12.外接口：HDMI/USB/LAN/音频</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13.功耗：36W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14.额定电压和频率：220V~50HZ</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15.工作温度：-10℃~60℃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16.工作湿度：10%-80%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17.物理电源开关：有</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功能参数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智能提醒：呈现班级请假学员申请、家长交代事宜和本周生日学员。</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托育日记：呈现班级出勤和晨检情况，查看每个学员在园日记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宝宝食谱：呈现班级当周食谱</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一周日常：呈现班级当周的保育计划安排</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园所老师：呈现托育从业人员列表和详情</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习惯养成：对孩子吃饭，睡觉，大便，小便等进行记录，培养孩子好习惯形成</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58A1125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4F0E8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6BA4B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9004D7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345</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7581D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4330201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智慧托育日记</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D0E375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1.定位器尺寸：82mm*158mm*12mm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2.电池组：5800mA，感应距离：15~30mm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3.使用方法：手持、非接触式感应</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4.声音：蜂鸣器和信号灯提示，</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cs="宋体"/>
                <w:i w:val="0"/>
                <w:iCs w:val="0"/>
                <w:color w:val="auto"/>
                <w:kern w:val="0"/>
                <w:sz w:val="20"/>
                <w:szCs w:val="20"/>
                <w:u w:val="none"/>
                <w:shd w:val="clear" w:color="auto" w:fill="auto"/>
                <w:lang w:val="en-US" w:eastAsia="zh-CN" w:bidi="ar"/>
              </w:rPr>
              <w:t>▲</w:t>
            </w:r>
            <w:r>
              <w:rPr>
                <w:rFonts w:hint="eastAsia" w:ascii="宋体" w:hAnsi="宋体" w:eastAsia="宋体" w:cs="宋体"/>
                <w:i w:val="0"/>
                <w:iCs w:val="0"/>
                <w:color w:val="auto"/>
                <w:kern w:val="0"/>
                <w:sz w:val="20"/>
                <w:szCs w:val="20"/>
                <w:u w:val="none"/>
                <w:shd w:val="clear" w:color="auto" w:fill="auto"/>
                <w:lang w:val="en-US" w:eastAsia="zh-CN" w:bidi="ar"/>
              </w:rPr>
              <w:t>5.记忆：断网存储800组照护数据，支持断点续传（提供检验报告）</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6.组网方式：wifi 频段：2.4G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7.待机时长：10~15天</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功能参数</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可以单独对一个孩子进行吃饭、喝水、喝奶、大便、小便、换衣、睡觉、洗手、进餐等在园活动进行记录，也可以批量对整个班级孩子进行吃饭、喝水、喝奶、大便、小便、换衣、睡觉、洗手、进餐等在园活动进行记录。</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6EC3A03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AEE6FC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2FCFF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293C12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346</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C29A2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BCC534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路由器</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52BF6F09">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1.天线：外置天线</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2.LAN口类型：电口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3.WAN口类型：电口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4.WAN接入口：千兆网口</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5.频段：双频（5GHz；2.4GHz）</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6.产品重量：0.5kg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7.产品尺寸：288*288*55mm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9EF5E8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01040A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6F948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0F16C5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347</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83C8F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53323B4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空气检测仪</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045F4BF1">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1.工作温度：-20~50℃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2.工作湿度：0~95%RH（非凝露）</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3.存储温度：-40~70℃</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4.电源输入：DC 12~24V</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5.电流消耗：均值：350mA；峰值：600mA</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6.通讯方式：WIFI或RJ45</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7.监测内容：支持甲醛、TV0C、PM2.5、温湿度检测、负氧离子</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8.设备具有校准报告</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2D1863D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1F5919F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10</w:t>
            </w:r>
          </w:p>
        </w:tc>
      </w:tr>
      <w:tr w14:paraId="78E95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670F6D9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348</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FA904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7DC7A7F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超声波儿童秤</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7436A0F8">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1.测量模式：超声波测量，</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2.测量范围：身高20cm-160cm；体重2.0-500Kg，测量精度：身高±0.5cm\分度值0.1cm</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体重±0.1Kg\分度值0.1Kg</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3.电源电压：AC160V-250V，50Hz，消耗功率：14W，</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4.整机高度：200cm</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E3ACC4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2A9621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67AF2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3C770AC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349</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08B1F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6866C4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智能儿童手环</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241F1BA6">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1.配带：硅胶卡口，无金融物，长短可调节</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2.含IC复旦芯片 智能儿童手环 1.配带：硅胶卡口，无金融物，长短可调节。2.含IC复旦芯片</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DB5418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31077F6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150</w:t>
            </w:r>
          </w:p>
        </w:tc>
      </w:tr>
      <w:tr w14:paraId="098EE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4"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2225D74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350</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7B7E0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07F3F9C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成长测评箱</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1C76053E">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具备以下测查量表的能力：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1.精细动作：使用手指的能力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2.认知能力：儿童对其周围自然环境和社会需要作出反应和适应的能力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3.语言发展：理解语言和语言的表达能力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4.社交技能：对周围人们的交往能力和生活处理能力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5.肢体运动：身体大运动的姿势、头的平衡以及坐、爬、立、走、跑、跳的能力</w:t>
            </w:r>
            <w:r>
              <w:rPr>
                <w:rFonts w:hint="eastAsia" w:ascii="宋体" w:hAnsi="宋体" w:eastAsia="宋体" w:cs="宋体"/>
                <w:i w:val="0"/>
                <w:iCs w:val="0"/>
                <w:color w:val="auto"/>
                <w:kern w:val="0"/>
                <w:sz w:val="20"/>
                <w:szCs w:val="20"/>
                <w:u w:val="none"/>
                <w:shd w:val="clear" w:color="auto" w:fill="auto"/>
                <w:lang w:val="en-US" w:eastAsia="zh-CN" w:bidi="ar"/>
              </w:rPr>
              <w:br w:type="textWrapping"/>
            </w:r>
            <w:r>
              <w:rPr>
                <w:rFonts w:hint="eastAsia" w:ascii="宋体" w:hAnsi="宋体" w:eastAsia="宋体" w:cs="宋体"/>
                <w:i w:val="0"/>
                <w:iCs w:val="0"/>
                <w:color w:val="auto"/>
                <w:kern w:val="0"/>
                <w:sz w:val="20"/>
                <w:szCs w:val="20"/>
                <w:u w:val="none"/>
                <w:shd w:val="clear" w:color="auto" w:fill="auto"/>
                <w:lang w:val="en-US" w:eastAsia="zh-CN" w:bidi="ar"/>
              </w:rPr>
              <w:t>6.量表展示：智力年龄（mental age,MA）和发育商（development quotient;DQ）</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36318A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54A7969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17575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noWrap w:val="0"/>
            <w:vAlign w:val="center"/>
          </w:tcPr>
          <w:p w14:paraId="5879E53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351</w:t>
            </w:r>
          </w:p>
        </w:tc>
        <w:tc>
          <w:tcPr>
            <w:tcW w:w="4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015FB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noWrap w:val="0"/>
            <w:vAlign w:val="center"/>
          </w:tcPr>
          <w:p w14:paraId="2F36CF5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上门安装费</w:t>
            </w:r>
          </w:p>
        </w:tc>
        <w:tc>
          <w:tcPr>
            <w:tcW w:w="2919" w:type="pct"/>
            <w:tcBorders>
              <w:top w:val="single" w:color="000000" w:sz="4" w:space="0"/>
              <w:left w:val="single" w:color="000000" w:sz="4" w:space="0"/>
              <w:bottom w:val="single" w:color="000000" w:sz="4" w:space="0"/>
              <w:right w:val="single" w:color="000000" w:sz="4" w:space="0"/>
            </w:tcBorders>
            <w:noWrap w:val="0"/>
            <w:vAlign w:val="center"/>
          </w:tcPr>
          <w:p w14:paraId="40BD057A">
            <w:pPr>
              <w:keepNext w:val="0"/>
              <w:keepLines w:val="0"/>
              <w:pageBreakBefore w:val="0"/>
              <w:widowControl w:val="0"/>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上门安装培训售后服务</w:t>
            </w:r>
          </w:p>
        </w:tc>
        <w:tc>
          <w:tcPr>
            <w:tcW w:w="263" w:type="pct"/>
            <w:tcBorders>
              <w:top w:val="single" w:color="000000" w:sz="4" w:space="0"/>
              <w:left w:val="single" w:color="000000" w:sz="4" w:space="0"/>
              <w:bottom w:val="single" w:color="000000" w:sz="4" w:space="0"/>
              <w:right w:val="single" w:color="000000" w:sz="4" w:space="0"/>
            </w:tcBorders>
            <w:noWrap w:val="0"/>
            <w:vAlign w:val="center"/>
          </w:tcPr>
          <w:p w14:paraId="4FF294A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批</w:t>
            </w:r>
          </w:p>
        </w:tc>
        <w:tc>
          <w:tcPr>
            <w:tcW w:w="389" w:type="pct"/>
            <w:tcBorders>
              <w:top w:val="single" w:color="000000" w:sz="4" w:space="0"/>
              <w:left w:val="single" w:color="000000" w:sz="4" w:space="0"/>
              <w:bottom w:val="single" w:color="000000" w:sz="4" w:space="0"/>
              <w:right w:val="single" w:color="000000" w:sz="4" w:space="0"/>
            </w:tcBorders>
            <w:noWrap w:val="0"/>
            <w:vAlign w:val="center"/>
          </w:tcPr>
          <w:p w14:paraId="2349B64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0"/>
                <w:szCs w:val="20"/>
                <w:u w:val="none"/>
                <w:shd w:val="clear" w:color="auto" w:fill="auto"/>
              </w:rPr>
            </w:pPr>
            <w:r>
              <w:rPr>
                <w:rFonts w:hint="eastAsia" w:ascii="宋体" w:hAnsi="宋体" w:eastAsia="宋体" w:cs="宋体"/>
                <w:i w:val="0"/>
                <w:iCs w:val="0"/>
                <w:color w:val="auto"/>
                <w:kern w:val="0"/>
                <w:sz w:val="20"/>
                <w:szCs w:val="20"/>
                <w:u w:val="none"/>
                <w:shd w:val="clear" w:color="auto" w:fill="auto"/>
                <w:lang w:val="en-US" w:eastAsia="zh-CN" w:bidi="ar"/>
              </w:rPr>
              <w:t>1</w:t>
            </w:r>
          </w:p>
        </w:tc>
      </w:tr>
      <w:tr w14:paraId="52A91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9E0A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352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8C20F6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auto" w:fill="auto"/>
            <w:noWrap w:val="0"/>
            <w:vAlign w:val="center"/>
          </w:tcPr>
          <w:p w14:paraId="6901404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成品床</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14A7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材质：框架为儿童环保实木多层板贴木皮+环保、抗污、耐划伤皮革软包；2000长*1800宽</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D304F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3F251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747B8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4121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353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551D3F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1722B76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39E05">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材质：框架为儿童环保实木多层板贴木皮+环保、抗污、耐划伤皮革软包；2000长*1500宽</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36101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05B87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1C32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C5EF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354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6999B9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0CF7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地毯</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B63B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尺寸：0.4m*1.2m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防滑等级：A级；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材质：仿羊绒；形状：矩形；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适用场景：卧室；</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B5DFE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AEADD7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52</w:t>
            </w:r>
          </w:p>
        </w:tc>
      </w:tr>
      <w:tr w14:paraId="1B0C0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B120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355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9394E0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auto" w:fill="auto"/>
            <w:noWrap w:val="0"/>
            <w:vAlign w:val="center"/>
          </w:tcPr>
          <w:p w14:paraId="4BC3373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床垫</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F7DF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床垫软硬度：适中；乳胶含量：90%；面料功能：透气；床垫厚度：220mm；功能：抑菌；乳胶厚度：20mm材质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主要材质：弹簧，乳胶；床垫长度：1800*2000mm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海绵/记忆棉厚度：32mm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主材质：乳胶；弹簧类型：独立袋装弹簧；乳胶220mm厚度结合独立袋装弹簧与90%高含量乳胶层床垫</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55830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C724B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7E61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C264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356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BA4E37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2347477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8662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床垫软硬度：适中；乳胶含量：90%；面料功能：透气；床垫厚度：220mm；功能：抑菌；乳胶厚度：20mm材质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主要材质：弹簧，乳胶；床垫长度：1500*2000mm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海绵/记忆棉厚度：32mm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主材质：乳胶；弹簧类型：独立袋装弹簧；乳胶220mm厚度结合独立袋装弹簧与90%高含量乳胶层床垫</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EC1C7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8C6B0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0EE7D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30193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357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1CD212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auto" w:fill="auto"/>
            <w:noWrap w:val="0"/>
            <w:vAlign w:val="center"/>
          </w:tcPr>
          <w:p w14:paraId="5161CCE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床笠</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B9325">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透气性能：高；面料：棉；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防水性能：防泼水；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适用床垫厚度：25厘米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功能：防水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适用床型：1800*2000mm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F6C8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5C21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3F344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8D21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358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2B8817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283A847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F7E8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透气性能：高；面料：棉；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防水性能：防泼水；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适用床垫厚度：25厘米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功能：防水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适用床型：1500*2000mm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1477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4D15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65722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F169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359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5B9943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BDE9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床头柜</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E01E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材质：框架为儿童环保实木多层板贴木皮+环保、抗污、耐划伤皮革软包；500长*500宽*500高</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988EB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351AA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57</w:t>
            </w:r>
          </w:p>
        </w:tc>
      </w:tr>
      <w:tr w14:paraId="40AF8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0D26B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3BB6D1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F79A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儿童床床垫</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3E17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规格：320*650*40mm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抗菌床垫</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D22E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25F7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52</w:t>
            </w:r>
          </w:p>
        </w:tc>
      </w:tr>
      <w:tr w14:paraId="10E0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5159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052B4C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9D44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哺乳沙发</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481C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尺寸：0.78m*0.85m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2CA96E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F33F5E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59</w:t>
            </w:r>
          </w:p>
        </w:tc>
      </w:tr>
      <w:tr w14:paraId="1450A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6629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1980D0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auto" w:fill="auto"/>
            <w:noWrap w:val="0"/>
            <w:vAlign w:val="center"/>
          </w:tcPr>
          <w:p w14:paraId="308FA34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10A5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尺寸：0.89m*1.92m，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F39A75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6BC7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3679F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FE75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5ED2D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2E3C12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3332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尺寸：2.2m*0.74m；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4BADB6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1B497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10DC9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3E322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66CA80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0053815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E1CF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尺寸：0.915m*0.73m；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FD6467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07029E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4F301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508B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B9600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48E44E1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F637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尺寸：1.9m*0.9m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20D8CC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D7EE1B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66E41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7BCE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4DCFC5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09B5D0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178B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尺寸：2.0m*0.9m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A71B74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EAFE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3C7A3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BA1D2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71E90F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029CA7F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CA8C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外观：优质耐磨、抗油污皮革，高密度海绵；沙发1.8m*0.69m，茶几直径0.6m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417C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6CD0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37</w:t>
            </w:r>
          </w:p>
        </w:tc>
      </w:tr>
      <w:tr w14:paraId="68E58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1927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9A36E7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7BB0210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58A5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尺寸：L型3.75m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EC52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171F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DC87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2574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369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5AF68C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25C9D3E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59B7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尺寸：1.9m*0.9m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73C5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1B2D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9</w:t>
            </w:r>
          </w:p>
        </w:tc>
      </w:tr>
      <w:tr w14:paraId="574CE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5C02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79D843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64DC43E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2D3E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尺寸：1.5m*0.9m；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284D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F3E5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6F1A3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CE0B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3754CB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0DA5D98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E86F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尺寸：3m*宽0.9m；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95A550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22F76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73E73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6F78E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FA6A75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324D5F9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2E7E0C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尺寸：0.87m*0.78m；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0344A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D7ACBE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23A2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8AA1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C5B15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606EFF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1A6FA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沙发结构：板木框架结构；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外观：优质耐磨、抗油污皮革，高密度海绵；</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尺寸：2.1m*0.9m；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01C5F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AE5DD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5C9B1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16463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F953E7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auto" w:fill="auto"/>
            <w:noWrap w:val="0"/>
            <w:vAlign w:val="center"/>
          </w:tcPr>
          <w:p w14:paraId="4986E99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茶几</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F9D3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材质：桌面、桌腿儿童环保实木多层板贴木皮；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油漆：水性木器漆；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尺寸：1.92m*0.89m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3825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3866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74D4C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4A9C6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2EF68A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2FA0AE4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EE66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材质：桌面、桌腿儿童环保实木多层板贴木皮；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油漆：水性木器漆；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尺寸：直径0.8m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6480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3C54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61FB1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DAC8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A30622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6E07C58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4CB1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材质：桌面、桌腿儿童环保实木多层板贴木皮；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油漆：水性木器漆；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尺寸：直径0.6m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C06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2FD0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51</w:t>
            </w:r>
          </w:p>
        </w:tc>
      </w:tr>
      <w:tr w14:paraId="16705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68B45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F680A9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2FB65F5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C957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材质：桌面、桌腿儿童环保实木多层板贴木皮；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油漆：水性木器漆；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尺寸：直径0.58m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0CF02A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E70E81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08FE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74870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7D8FD9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5E38CAA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ABA8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材质：桌面、桌腿儿童环保实木多层板贴木皮；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油漆：水性木器漆；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尺寸：直径0.9m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56EC6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6B7E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3F842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79BDD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379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B81499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6E63116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626E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材质：桌面、桌腿儿童环保实木多层板贴木皮；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油漆：水性木器漆；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尺寸：直径1.1m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1E1E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340B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547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C49D6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27F63D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5BF472B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73BE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材质：桌面、桌腿儿童环保实木多层板贴木皮；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油漆：水性木器漆；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尺寸：1m*0.6m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521D5B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A1644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5C3E8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FFE7D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0359D3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D630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杯子、托盘、零食筐</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B7A5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电梯厅临近的休闲区</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5326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DA4A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52375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1607E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89C743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B03F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备餐柜</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BBD3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食品级高端全桦板，净味/防水/HENF级免漆板，含石材台面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尺寸：2.085长*0.6深*0.9高</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F2F0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F53630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C54B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4899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E5E59E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9FFA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壁挂管线机</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B4B5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置热水能力：20L/h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使用水压：0.1-0.4Mpa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尺寸：小于450*280*160mm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实现真正100度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2100W厚膜即热，精准控温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多档定温定量；0硅胶管；高温冲洗杀菌</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F1A7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3288C8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5C12D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BA69A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075D56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4126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儿童指甲剪</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3FCC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适用年龄：10个月-35个月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1mm薄刀头</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E162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55E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350B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AE86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F1D71D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D8EA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储物柜</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B0E6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柜体材质食品级高端全桦板，净味/防水/HENF级免漆板    尺寸：3.15m*0.6m*2.6m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3CE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93D1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1B849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118BD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FA6459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5ED7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多功能桌</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529BF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材质：桌面儿童环保实木多层板贴木皮，双包工艺制作，桌面厚度40mm；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油漆：水性木器漆,不含桌面台布；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尺寸：1900长*1200宽</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B836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D8BE79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78604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C8E2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EF72F5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CA04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背景墙</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BC52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根据现场确定</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AE8A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500B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66ACE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8DBB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938D4F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auto" w:fill="auto"/>
            <w:noWrap w:val="0"/>
            <w:vAlign w:val="center"/>
          </w:tcPr>
          <w:p w14:paraId="4174D6C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柜子</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2259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成品柜</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FFF9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CA1F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65D29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99C9C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389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8783DC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573CC42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3264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食品级高端全桦板，净味/防水/HENF级免漆板，不含LED灯带，不含石材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尺寸：1130长*600深*2600高</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1788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F4D8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44A3A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9CA3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866994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7142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脚踩垃圾桶</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91425">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白色手按脚踩双开盖子</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FDF7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F663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130</w:t>
            </w:r>
          </w:p>
        </w:tc>
      </w:tr>
      <w:tr w14:paraId="46918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C0515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B08BF3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FBF9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绿植</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8E87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根据现场确定</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7EA7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56A03">
            <w:pPr>
              <w:jc w:val="center"/>
              <w:rPr>
                <w:rFonts w:hint="eastAsia" w:ascii="宋体" w:hAnsi="宋体" w:eastAsia="宋体" w:cs="宋体"/>
                <w:i w:val="0"/>
                <w:iCs w:val="0"/>
                <w:snapToGrid w:val="0"/>
                <w:color w:val="000000"/>
                <w:kern w:val="0"/>
                <w:sz w:val="18"/>
                <w:szCs w:val="18"/>
                <w:u w:val="none"/>
                <w:lang w:val="en-US" w:eastAsia="zh-CN" w:bidi="ar-SA"/>
              </w:rPr>
            </w:pPr>
          </w:p>
        </w:tc>
      </w:tr>
      <w:tr w14:paraId="39C32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0439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AC4A27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F096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游泳池（插电）</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DF8911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内径：90*75*75cm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颜色：月光白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容量：0.4平方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亚克力池体+钢架+双面透明玻璃+灯光气泡+手轮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排水+瀑布出水+手轮排水</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ABB593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A03A4A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39268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C494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08D55B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D3C2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洗澡池</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E8FD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尺寸：83*48*23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材质：硅胶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一体缸池体+钢架+彩虹花酒+冷热水管+加调节阀</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03A2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0299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480A8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CF5C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28E4FF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56CD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脏衣编筐篓</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6CB69D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手工，复古元素</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B02A09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89ABFA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01C39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0C9F6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21C1B5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985D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门口间距置物架</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DD5E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主体材质：楠竹，隔板形状:一字形；功能：带移动滚轮；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风格；中古风</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372D09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7A4946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39313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4F6A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ED7263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E452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装饰壁画</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1F2C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根据现场确定</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1F0549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81CF8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38A1B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B9866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F88EE2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EAF9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哺乳枕</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B786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棉含量：100%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面料：纯棉表层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材质：纯棉 抗菌处理：抗菌处理 安全类别：A类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材质成分：棉100%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荧光剂检测：符合国标</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D64D8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256FAC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60</w:t>
            </w:r>
          </w:p>
        </w:tc>
      </w:tr>
      <w:tr w14:paraId="3561B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022A8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21D3A6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9BA7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儿童包单</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9B1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面料：棉布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安全等级：A级</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DC5EC8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CF400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r w14:paraId="18F3F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5BDB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399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4D3CD4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BD8C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儿童浴巾</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E7C7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面料：纱布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安全等级：A级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适用年龄：0-3岁</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BCDA9E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977812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r w14:paraId="78A43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2AACB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9C0FB1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27A4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哺乳服</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CBE1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面料：棉氨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柔软指数：超软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适用季节：四季通用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开口方式：交叉式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版型：宽松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安全等级：A类</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92BCCF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ACB3C6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r w14:paraId="53FA7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E726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7309E1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743D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浴巾、毛巾</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6AF3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棉含量：100%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面料：纯棉表层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材质：纯棉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抗菌处理：抗菌处理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安全类别：A类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材质成分：棉100%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荧光剂检测：符合国标</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DD639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9426EA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120</w:t>
            </w:r>
          </w:p>
        </w:tc>
      </w:tr>
      <w:tr w14:paraId="76848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912F6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AEFB26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452F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日式坐垫</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0F00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材质：亚麻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填充材质：EPE</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风格：日式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基础形状：圆形</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3921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96E0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w:t>
            </w:r>
          </w:p>
        </w:tc>
      </w:tr>
      <w:tr w14:paraId="41E14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59BB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E9D063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F3C3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日式榻榻米垫子</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7446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榻榻米芯材质：木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席面材质：蔺草面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编织手法：平纹</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5AEF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条</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E124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01AD9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1D6A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18EBC9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FE11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落地台灯</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A291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显色指数：90~100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风格类型：现代简约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色温范围:3000-6500K</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光源类型：led灯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开关类型:按钮式</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581A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D50E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46E67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BA4A6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92EA3C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2528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浴室防滑垫</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B63D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尺寸：小号长61cm宽43cm厚0.5cm，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清洗方式：可手洗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风格：简约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形状：矩形</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EBF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68F2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0A316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57D8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3A2FCB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BA08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乳胶枕头</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FE88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支撑类型：适中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乳胶含量抽检93%以上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枕头面料：纯棉形状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填充物类型：乳胶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枕头类型：护颈枕</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乳胶厚度5cm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0ADE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9EFB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104</w:t>
            </w:r>
          </w:p>
        </w:tc>
      </w:tr>
      <w:tr w14:paraId="05DFC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8B908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1DDA00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7355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床单四件套</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A56C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纯白色100%棉可接受高温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漂白消毒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功能：吸湿排汗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适用床型：180x200cm床</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088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9018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114</w:t>
            </w:r>
          </w:p>
        </w:tc>
      </w:tr>
      <w:tr w14:paraId="4C990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43C41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C0BC59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D9EE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电子温湿度</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014D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材质：ABS</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D248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9597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57</w:t>
            </w:r>
          </w:p>
        </w:tc>
      </w:tr>
      <w:tr w14:paraId="1CDEB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B563C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409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E28C76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2418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排插</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98AC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形态设计：立方体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3C证号：2020010201325529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额定电压：220V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额定电流：10A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插座类型:国标</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96AE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E799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60</w:t>
            </w:r>
          </w:p>
        </w:tc>
      </w:tr>
      <w:tr w14:paraId="66CDF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E939B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C0676A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387F1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粘捕式灭蚊灯</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9DBA18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尺寸：≥450*210*195mm；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灯管：2*8w荧光灯灯管，灯光波长在365nm；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覆盖面积≥40㎡；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外壳ABS防阻燃材料；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灯具内部设有托盘，可放置粘捕纸，且通过粘捕纸粘黏蚊蝇。</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CC127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DF01FB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3B2BA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2851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CC263F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A0F305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六门雪柜</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F30E20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1.制冷方式∶ 风冷型；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2.整机材质：优质不锈钢制作；外箱用料为≥0.7mm,内箱用料为≥0.5mm;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3.核心部件：采用双品牌压缩机组，双温双控，数字显示温控器，触控可调节面板；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4.整机用料：箱体整体式发泡；采用≥70mm厚高密度保温层；门体保温厚度为≥50mm，发泡剂为优质环保剂；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5.产品特点：隐藏式内嵌把手,带门体＜90度自动回关门构件设计；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6.产品工艺：前置散热孔，延长整机使用寿命。一体式可整体抽出式机组，方便后期维养；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7.储藏容积：冷藏≥460L+冷冻≥460L,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8.储藏温度：冷藏：0℃~+10℃，冷冻：-10℃~-18℃；</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9DB0F6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A8FB7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40AF2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CC5A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0DB36D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167A3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平台雪柜</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10CB2D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1.制冷方式∶ 风冷型；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2.整机材质：优质不锈钢制作；外箱采用≥0.7mm,内箱采用≥0.5mm，台面采用≥1.0mm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3.核心部件：采用品牌双压缩机组，双温双控，数字显示温控器，触控可调节面板；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4.整机用料：箱体整体式发泡；采用≥70mm厚高密度保温层；门体保温厚度为≥50mm，发泡剂为优质环保剂；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5.产品特点：隐藏式内嵌把手,带门体＜90度自动回关门构件设计；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6.储藏容积：≥460L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7.储藏温度：冷藏：0℃~+10℃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B2FB6F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00660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84BF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EDB5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7C4B1B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F0C29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四门雪柜</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7050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1.制冷方式∶ 风冷型；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2.整机材质：优质不锈钢制作；外箱用料为≥0.7mm,内箱用料为≥0.5mm;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3.核心部件：采用双品牌压缩机组，双温双控，数字显示温控器，触控可调节面板；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4.整机用料：箱体整体式发泡；采用≥70mm厚高密度保温层；门体保温厚度为≥50mm，发泡剂为优质环保剂；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5.产品特点：隐藏式内嵌把手,带门体＜90度自动回关门构件设计；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6.储藏容积：冷藏≥460L+冷冻≥460L,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7.储藏温度：冷藏：0℃~+10℃，冷冻：-10℃~-18℃；</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218BF9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BEF52F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BB2C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57EA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AB7883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13746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搅拌机</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BEB29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适用于各种馅料、蛋液、蛋糕浆、鲜奶油和面团搅拌，可彻底混合所有原料，达到均匀理想的效果；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料桶容积：30L；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搅拌速度：≥104/107/365 rpm；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外形尺寸：≥546*512*852mm；</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C4D1E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260A9A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3A686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9F4F5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A8DDD6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0D7B82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开水器</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269F1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每小时出水量（L/H）:60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9BAB4F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34219D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000E6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72562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6CE5E9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5DB1C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提拉式洗碗机</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B3619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洗涤筐尺寸：500×500×100 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最大洗涤高度：400 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最大洗涤量：60筐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耗水量：3L/筐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洗涤温度：55-60℃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漂洗温度：82℃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进水压力：0.25-0.5Mpa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工作台高度850mm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电源要求：380V/50Hz/3N</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67A1D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FD93B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2CBD9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CAE9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28DFA6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AB7FFB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发酵箱</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7B685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1.柜身采用1.0mm厚优质304不锈钢，可拆卸1.0mm厚全304不锈钢层架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2.自动调节操作面板，24小时循环程序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3.电加热，箱内温度、湿度均匀</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CC472E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C006F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074D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08A54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B75D91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8C76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切片机</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5A1F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刀片直径:300mm，切片厚度:0-12mm，切片速度:37次/分钟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操作模式:自动或手动；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尺寸cm:64*60*75</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46E98F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1717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09D3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BBA6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419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56A32A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F50F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双头矮汤炉</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A972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炉身采用304不锈钢一次折弯成型面板，面板1.5mm，侧背板1.2mm，防水等级IPX6；尺寸mm：1200*700*500+450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8DDB64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A14AD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38F85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38827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DAB8C3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C10C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平板炉</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34CE2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材质：整机采用304≥1.2mm不锈钢板材；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变频动态定温；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尺寸mm：1200*800*800+50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246E8D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70737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6DEAC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57F5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CF7BF8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F0C1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四头煲仔炉</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B446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材质：整机采用304≥1.2mm不锈钢板材；尺寸mm：800*800*800+50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EF826A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175E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514B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C746F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F365ED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1C55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单头单温灶</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7AAD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材质：不锈钢，与食品接触的材料均符合GB 4806.9-2016《食品安全国家标准 食品接触用金属材料及制品》相关要求；背板配备（DN15mm）摇摆净水龙头一个，原水龙头一个；尺寸mm：1150*1000*800+400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29B905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F7A94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099E6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B61B5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7CA20E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84CEB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大锅灶</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C39D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材质：不锈钢，与食品接触的材料均符合GB 4806.9-2016《食品安全国家标准 食品接触用金属材料及制品》相关要求；背板配备（DN15mm）摇摆净水龙头一个，原水龙头一个；尺寸mm：1000*1000*800+400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969ED8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66E20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19209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A0598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020734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auto" w:fill="FFFFFF"/>
            <w:noWrap w:val="0"/>
            <w:vAlign w:val="center"/>
          </w:tcPr>
          <w:p w14:paraId="434DF4D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挂墙板</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5905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1.层板选用304不锈钢砂纹板焊接制作，双层板设计，层台面厚≥1.2mm，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2.层板内衬不锈钢加强筋厚度≥1.2mm；机制成型长通加强筋，强度高不伤手；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3.层板侧置支撑板及挂墙不锈钢面板采用304≥1.5mm厚不锈钢砂纹板面板机制冲孔；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4.层板面后背设计机制成型≥2cm高不锈钢挡板。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尺寸mm：2450*300*250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40160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13B0E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097A3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1B0F0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AF8042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40C70C4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A5095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1.层板选用304不锈钢砂纹板焊接制作，双层板设计，层台面厚≥1.2mm，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2.层板内衬不锈钢加强筋厚度≥1.2mm；机制成型长通加强筋，强度高不伤手；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3.层板侧置支撑板及挂墙不锈钢面板采用304≥1.5mm厚不锈钢砂纹板面板机制冲孔；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4.层板面后背设计机制成型≥2cm高不锈钢挡板。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尺寸mm：2000*300*250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430170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6B27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73E5C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1418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7009B1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7C64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杀菌灯</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65A32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Style w:val="31"/>
                <w:sz w:val="18"/>
                <w:szCs w:val="18"/>
                <w:lang w:val="en-US" w:eastAsia="zh-CN" w:bidi="ar"/>
              </w:rPr>
              <w:t>尺寸：≥1050*96*53mm</w:t>
            </w:r>
            <w:r>
              <w:rPr>
                <w:rStyle w:val="31"/>
                <w:sz w:val="18"/>
                <w:szCs w:val="18"/>
                <w:lang w:val="en-US" w:eastAsia="zh-CN" w:bidi="ar"/>
              </w:rPr>
              <w:br w:type="textWrapping"/>
            </w:r>
            <w:r>
              <w:rPr>
                <w:rStyle w:val="31"/>
                <w:sz w:val="18"/>
                <w:szCs w:val="18"/>
                <w:lang w:val="en-US" w:eastAsia="zh-CN" w:bidi="ar"/>
              </w:rPr>
              <w:t xml:space="preserve">灯管：30w紫外线杀菌灯管，灯光波长250-260nm；                                  </w:t>
            </w:r>
            <w:r>
              <w:rPr>
                <w:rStyle w:val="31"/>
                <w:sz w:val="18"/>
                <w:szCs w:val="18"/>
                <w:lang w:val="en-US" w:eastAsia="zh-CN" w:bidi="ar"/>
              </w:rPr>
              <w:br w:type="textWrapping"/>
            </w:r>
            <w:r>
              <w:rPr>
                <w:rStyle w:val="31"/>
                <w:sz w:val="18"/>
                <w:szCs w:val="18"/>
                <w:lang w:val="en-US" w:eastAsia="zh-CN" w:bidi="ar"/>
              </w:rPr>
              <w:t xml:space="preserve">紫外线辐照强度≥107 </w:t>
            </w:r>
            <w:r>
              <w:rPr>
                <w:rStyle w:val="38"/>
                <w:rFonts w:eastAsia="宋体"/>
                <w:sz w:val="18"/>
                <w:szCs w:val="18"/>
                <w:lang w:val="en-US" w:eastAsia="zh-CN" w:bidi="ar"/>
              </w:rPr>
              <w:t>μ</w:t>
            </w:r>
            <w:r>
              <w:rPr>
                <w:rStyle w:val="31"/>
                <w:sz w:val="18"/>
                <w:szCs w:val="18"/>
                <w:lang w:val="en-US" w:eastAsia="zh-CN" w:bidi="ar"/>
              </w:rPr>
              <w:t>W/cm2</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CC8C89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533E8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w:t>
            </w:r>
          </w:p>
        </w:tc>
      </w:tr>
      <w:tr w14:paraId="2982F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CEF12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5A1DA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95CF0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食品保温柜</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85E7E5">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整机采用优质不锈钢板材焊接制作，厚度≥1.0mm，符合食品接触安全相关要求；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温度调节范围：30°C~85°C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容量：≥500L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配备11个网架，网架称重≥50kg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底部采用4个静音防滑耐磨聚氨酯PU车轮</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897451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2B96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w:t>
            </w:r>
          </w:p>
        </w:tc>
      </w:tr>
      <w:tr w14:paraId="17A61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2E2D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436253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2BB3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木面案</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B464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台面采用优质≥8cm加厚柳木；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木面案四周采用304≥1.2mm不锈钢板焊接包边；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尺寸mm：1500*700*800+120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4CA0B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A11F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3183F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228C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429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E051EC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C013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面粉车</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44BAE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Style w:val="31"/>
                <w:sz w:val="18"/>
                <w:szCs w:val="18"/>
                <w:lang w:val="en-US" w:eastAsia="zh-CN" w:bidi="ar"/>
              </w:rPr>
              <w:t xml:space="preserve">技术参数：采用优质304不锈钢板材制作；                </w:t>
            </w:r>
            <w:r>
              <w:rPr>
                <w:rStyle w:val="31"/>
                <w:sz w:val="18"/>
                <w:szCs w:val="18"/>
                <w:lang w:val="en-US" w:eastAsia="zh-CN" w:bidi="ar"/>
              </w:rPr>
              <w:br w:type="textWrapping"/>
            </w:r>
            <w:r>
              <w:rPr>
                <w:rStyle w:val="31"/>
                <w:sz w:val="18"/>
                <w:szCs w:val="18"/>
                <w:lang w:val="en-US" w:eastAsia="zh-CN" w:bidi="ar"/>
              </w:rPr>
              <w:t>箱体：SUS304，</w:t>
            </w:r>
            <w:r>
              <w:rPr>
                <w:rStyle w:val="38"/>
                <w:rFonts w:eastAsia="宋体"/>
                <w:sz w:val="18"/>
                <w:szCs w:val="18"/>
                <w:lang w:val="en-US" w:eastAsia="zh-CN" w:bidi="ar"/>
              </w:rPr>
              <w:t>δ</w:t>
            </w:r>
            <w:r>
              <w:rPr>
                <w:rStyle w:val="31"/>
                <w:sz w:val="18"/>
                <w:szCs w:val="18"/>
                <w:lang w:val="en-US" w:eastAsia="zh-CN" w:bidi="ar"/>
              </w:rPr>
              <w:t>=1.2mm；                                                                       盖板：SUS304，</w:t>
            </w:r>
            <w:r>
              <w:rPr>
                <w:rStyle w:val="38"/>
                <w:rFonts w:eastAsia="宋体"/>
                <w:sz w:val="18"/>
                <w:szCs w:val="18"/>
                <w:lang w:val="en-US" w:eastAsia="zh-CN" w:bidi="ar"/>
              </w:rPr>
              <w:t>δ</w:t>
            </w:r>
            <w:r>
              <w:rPr>
                <w:rStyle w:val="31"/>
                <w:sz w:val="18"/>
                <w:szCs w:val="18"/>
                <w:lang w:val="en-US" w:eastAsia="zh-CN" w:bidi="ar"/>
              </w:rPr>
              <w:t>=1.2mm；                                                                配置：4″防耐磨脚轮（万向）；尺寸mm：500*600*500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2F34A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7B2A4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5E53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8600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531E36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BFE9F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双星斩切台</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9ED6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尺寸mm:2300*700*800+120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40102F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120BD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000D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0106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594C8D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auto" w:fill="FFFFFF"/>
            <w:noWrap w:val="0"/>
            <w:vAlign w:val="center"/>
          </w:tcPr>
          <w:p w14:paraId="6A1CE8A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单星盆台</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F007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材质304≥1.2mm不锈钢，水槽深度≥250mm；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尺寸mm:1750*700*800+120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8B8DC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59B06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6146A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9D03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4E26D2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27E57FA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FDC8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材质304≥1.2mm不锈钢，水槽深度≥250mm；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尺寸mm:600*600*800+120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B82644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45A4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4FB76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8A02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5954BB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57271D4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CD02B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材质304≥1.2mm不锈钢，水槽深度≥250mm；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尺寸cm:1400*600*800+120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ED5550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A59CB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670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90C79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14FC7A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16563D3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B5627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材质304≥1.2mm不锈钢，水槽深度≥250mm；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尺寸mm:1500*600*800+120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8D37D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6BA06E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4FA94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2E24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EB47F1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7A0BBAC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BCAB95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材质304≥1.2mm不锈钢，水槽深度≥250mm；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尺寸mm:600*700*800+120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4D4797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43381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74B61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94F7B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38D75A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0B70363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18F9C6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材质304≥1.2mm不锈钢，水槽深度≥250mm；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尺寸mm:600*600*800+120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D0AA74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101C14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8AF0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6DA68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265FB8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FFFFFF" w:fill="FFFFFF"/>
            <w:noWrap w:val="0"/>
            <w:vAlign w:val="center"/>
          </w:tcPr>
          <w:p w14:paraId="0164F6F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单星冲洗台</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09F98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材质304≥1.2mm不锈钢，水槽深度≥250mm；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尺寸mm:1350*700*800+120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65EA33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FD982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6C71C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143BD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D6EF63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1A31225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1DE527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材质304≥1.2mm不锈钢，水槽深度≥250mm；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尺寸mm:1250*650*800+120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60E96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7732C7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E5C0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8103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439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94CC00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A9B8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双星盆台</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CA6C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材质304≥1.2mm不锈钢，水槽深度≥250mm；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水池柜体门采用双对开清磁掩门，拉手采用内凹式机制成型防划伤设计；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水池落水口配备带过滤网；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整体水池连接方式均为焊接；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水池下水管配备长度≥1000mm钢丝软管连接下水口；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尺寸mm:1200*600*800+50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ED0B05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6D52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74602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4F690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F565EA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FFFFFF" w:fill="FFFFFF"/>
            <w:noWrap w:val="0"/>
            <w:vAlign w:val="center"/>
          </w:tcPr>
          <w:p w14:paraId="1D3DFC3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单趟门台</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4D77BA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工作柜面板采用304≥1.2mm厚不锈钢；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其他采用304≥1.0mm厚不锈钢；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柜体拉门设计内凹防划手工艺，两侧边框设置防撞降噪橡胶垫；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整体柜体连接方式均为焊接，严禁螺丝及铆钉等固定方式连接；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尺寸mm:1350*600*800+120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4C340C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96492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38F2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920CC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8E4E42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0784481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AB91D8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工作柜面板采用304≥1.2mm厚不锈钢；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其他采用304≥1.0mm厚不锈钢；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柜体拉门设计内凹防划手工艺，两侧边框设置防撞降噪橡胶垫；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整体柜体连接方式均为焊接，严禁螺丝及铆钉等固定方式连接；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尺寸mm:1400*600*800+120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1DA204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77DF1F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244C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855A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641A96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753217A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F709EB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工作柜面板采用304≥1.2mm厚不锈钢；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其他采用304≥1.0mm厚不锈钢；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柜体拉门设计内凹防划手工艺，两侧边框设置防撞降噪橡胶垫；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整体柜体连接方式均为焊接，严禁螺丝及铆钉等固定方式连接；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尺寸mm:1500*600*800+120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9C40BA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E36967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0F50B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0C59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BFB4E2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5156B6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双趟门台</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D2132F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工作柜面板采用304≥1.2mm厚不锈钢；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其他采用304≥1.0mm厚不锈钢；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柜体拉门设计内凹防划手工艺，两侧边框设置防撞降噪橡胶垫；</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整体柜体连接方式均为焊接，严禁螺丝及铆钉等固定方式连接；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尺寸mm:1800*700*800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870E89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A94840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56911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8D210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D88A21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FFFFFF" w:fill="FFFFFF"/>
            <w:noWrap w:val="0"/>
            <w:vAlign w:val="center"/>
          </w:tcPr>
          <w:p w14:paraId="1FA0F34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拼台</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56D2C5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工作柜面板采用304≥1.2mm厚不锈钢；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其他采用304≥1.0mm厚不锈钢；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整体柜体连接方式均为焊接，严禁螺丝及铆钉等固定方式连接；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尺寸mm:350*1000*800+400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0A8C16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9D7AA5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C269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72B0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8B005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5967EC7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B3A895">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工作柜面板采用304≥1.2mm厚不锈钢；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其他采用304≥1.0mm厚不锈钢；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整体柜体连接方式均为焊接，严禁螺丝及铆钉等固定方式连接；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尺寸mm:400*800*800+50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AE1D3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07147A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1DFF5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0D8C8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C2A9A9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64E39D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冲洗花洒</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E85D0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1,台出式单孔双温、铜螺杆阀芯-字手柄2,开单孔32mnm安装3,不锈钢软管配大流量喷阀、耐热手柄4,纯黄铜底座5,附带摇摆龙头</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4A98A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C6E4E6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39144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BE062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2A4662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27BB3A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收残台</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0BE24A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内置隐藏式垃圾桶，台面均分设置收餐投料口；材质：SUS304-2B不锈钢板；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尺寸mm：1000*700*800+120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83DF25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0DC353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03CDA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5678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61E72C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restart"/>
            <w:tcBorders>
              <w:top w:val="single" w:color="000000" w:sz="4" w:space="0"/>
              <w:left w:val="single" w:color="000000" w:sz="4" w:space="0"/>
              <w:right w:val="single" w:color="000000" w:sz="4" w:space="0"/>
            </w:tcBorders>
            <w:shd w:val="clear" w:color="FFFFFF" w:fill="FFFFFF"/>
            <w:noWrap w:val="0"/>
            <w:vAlign w:val="center"/>
          </w:tcPr>
          <w:p w14:paraId="1390A3B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层板台</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728815">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工作台面板采用304≥1.2mm厚不锈钢砂纹板焊接制作;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作台上面板及下层板下垫厚度≥10mm细密胺压缩环保板；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工作台底板选用304≥1.0mm厚不锈钢砂纹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整体工作台连接方式均为焊接，严禁采用对插或螺丝及铆钉等固定方式连接；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尺寸mm：1300*500*800+120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44120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9B8A5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3858F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CF6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449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BB080B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0CFDD7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1BFCA7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工作台面板采用304≥1.2mm厚不锈钢砂纹板焊接制作;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作台上面板及下层板下垫厚度≥10mm细密胺压缩环保板；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工作台底板选用304≥1.0mm厚不锈钢砂纹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整体工作台连接方式均为焊接，严禁采用对插或螺丝及铆钉等固定方式连接；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尺寸mm：1100*500*800+120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783F80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3B63DA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0A3FE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C784A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75824D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right w:val="single" w:color="000000" w:sz="4" w:space="0"/>
            </w:tcBorders>
            <w:noWrap w:val="0"/>
            <w:vAlign w:val="center"/>
          </w:tcPr>
          <w:p w14:paraId="7E21C0B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BD4D4D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工作台面板采用304≥1.2mm厚不锈钢砂纹板焊接制作;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作台上面板及下层板下垫厚度≥10mm细密胺压缩环保板；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工作台底板选用304≥1.0mm厚不锈钢砂纹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整体工作台连接方式均为焊接，严禁采用对插或螺丝及铆钉等固定方式连接；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尺寸mm：1250*500*800+120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E25DB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960A32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43A74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ECFED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233B9A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vMerge w:val="continue"/>
            <w:tcBorders>
              <w:left w:val="single" w:color="000000" w:sz="4" w:space="0"/>
              <w:bottom w:val="single" w:color="000000" w:sz="4" w:space="0"/>
              <w:right w:val="single" w:color="000000" w:sz="4" w:space="0"/>
            </w:tcBorders>
            <w:noWrap w:val="0"/>
            <w:vAlign w:val="center"/>
          </w:tcPr>
          <w:p w14:paraId="7601F4A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kern w:val="0"/>
                <w:sz w:val="20"/>
                <w:szCs w:val="20"/>
                <w:u w:val="none"/>
                <w:shd w:val="clear" w:color="auto" w:fill="auto"/>
                <w:lang w:val="en-US" w:eastAsia="zh-CN" w:bidi="ar"/>
              </w:rPr>
            </w:pP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A55695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工作台面板采用304≥1.2mm厚不锈钢砂纹板焊接制作;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作台上面板及下层板下垫厚度≥10mm细密胺压缩环保板；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工作台底板选用304≥1.0mm厚不锈钢砂纹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整体工作台连接方式均为焊接，严禁采用对插或螺丝及铆钉等固定方式连接；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尺寸mm：1000*650*800+120</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99D140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7FE0CC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76B7E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FE20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0AB0C3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61E352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龙门吊架</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3BD459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Style w:val="31"/>
                <w:sz w:val="18"/>
                <w:szCs w:val="18"/>
                <w:lang w:val="en-US" w:eastAsia="zh-CN" w:bidi="ar"/>
              </w:rPr>
              <w:t>选用304不锈钢砂纹板焊接制作，双层板设计，层台面厚≥1.2mm，</w:t>
            </w:r>
            <w:r>
              <w:rPr>
                <w:rStyle w:val="31"/>
                <w:sz w:val="18"/>
                <w:szCs w:val="18"/>
                <w:lang w:val="en-US" w:eastAsia="zh-CN" w:bidi="ar"/>
              </w:rPr>
              <w:br w:type="textWrapping"/>
            </w:r>
            <w:r>
              <w:rPr>
                <w:rStyle w:val="31"/>
                <w:sz w:val="18"/>
                <w:szCs w:val="18"/>
                <w:lang w:val="en-US" w:eastAsia="zh-CN" w:bidi="ar"/>
              </w:rPr>
              <w:t>吊架立柱采用304</w:t>
            </w:r>
            <w:r>
              <w:rPr>
                <w:rStyle w:val="38"/>
                <w:rFonts w:eastAsia="宋体"/>
                <w:sz w:val="18"/>
                <w:szCs w:val="18"/>
                <w:lang w:val="en-US" w:eastAsia="zh-CN" w:bidi="ar"/>
              </w:rPr>
              <w:t>φ</w:t>
            </w:r>
            <w:r>
              <w:rPr>
                <w:rStyle w:val="31"/>
                <w:sz w:val="18"/>
                <w:szCs w:val="18"/>
                <w:lang w:val="en-US" w:eastAsia="zh-CN" w:bidi="ar"/>
              </w:rPr>
              <w:t>38≥1.2mm不锈钢管焊接制作固定；立柱顶部设置</w:t>
            </w:r>
            <w:r>
              <w:rPr>
                <w:rStyle w:val="38"/>
                <w:rFonts w:eastAsia="宋体"/>
                <w:sz w:val="18"/>
                <w:szCs w:val="18"/>
                <w:lang w:val="en-US" w:eastAsia="zh-CN" w:bidi="ar"/>
              </w:rPr>
              <w:t>φ</w:t>
            </w:r>
            <w:r>
              <w:rPr>
                <w:rStyle w:val="31"/>
                <w:sz w:val="18"/>
                <w:szCs w:val="18"/>
                <w:lang w:val="en-US" w:eastAsia="zh-CN" w:bidi="ar"/>
              </w:rPr>
              <w:t>38盖板；</w:t>
            </w:r>
            <w:r>
              <w:rPr>
                <w:rStyle w:val="31"/>
                <w:sz w:val="18"/>
                <w:szCs w:val="18"/>
                <w:lang w:val="en-US" w:eastAsia="zh-CN" w:bidi="ar"/>
              </w:rPr>
              <w:br w:type="textWrapping"/>
            </w:r>
            <w:r>
              <w:rPr>
                <w:rStyle w:val="31"/>
                <w:sz w:val="18"/>
                <w:szCs w:val="18"/>
                <w:lang w:val="en-US" w:eastAsia="zh-CN" w:bidi="ar"/>
              </w:rPr>
              <w:t>层板内衬不锈钢加强筋厚度≥1.2mm；机制成型长通加强筋，强度高不伤手；</w:t>
            </w:r>
            <w:r>
              <w:rPr>
                <w:rStyle w:val="31"/>
                <w:sz w:val="18"/>
                <w:szCs w:val="18"/>
                <w:lang w:val="en-US" w:eastAsia="zh-CN" w:bidi="ar"/>
              </w:rPr>
              <w:br w:type="textWrapping"/>
            </w:r>
            <w:r>
              <w:rPr>
                <w:rStyle w:val="31"/>
                <w:sz w:val="18"/>
                <w:szCs w:val="18"/>
                <w:lang w:val="en-US" w:eastAsia="zh-CN" w:bidi="ar"/>
              </w:rPr>
              <w:t>架板底设置4-6个均分照明灯装饰，侧置设计预留10A五孔（玫瑰金/香槟金）插座；</w:t>
            </w:r>
            <w:r>
              <w:rPr>
                <w:rStyle w:val="31"/>
                <w:sz w:val="18"/>
                <w:szCs w:val="18"/>
                <w:lang w:val="en-US" w:eastAsia="zh-CN" w:bidi="ar"/>
              </w:rPr>
              <w:br w:type="textWrapping"/>
            </w:r>
            <w:r>
              <w:rPr>
                <w:rStyle w:val="31"/>
                <w:sz w:val="18"/>
                <w:szCs w:val="18"/>
                <w:lang w:val="en-US" w:eastAsia="zh-CN" w:bidi="ar"/>
              </w:rPr>
              <w:t>吊架四角采用优质塑料制品防撞护角处理；尺寸mm：3600*300*H</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CACFA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F2EC0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1BDD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D3D4C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6DB2A3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419635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床</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41010B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床架：加厚方管喷塑钢架；棉麻布面；35D-40D高密度回弹海绵；配件枕垫、头托、胸洞；尺寸宽80厘米长2米；</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89ED9E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张</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93E0D9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w:t>
            </w:r>
          </w:p>
        </w:tc>
      </w:tr>
      <w:tr w14:paraId="4A0FB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A337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2238BC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69715B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凳</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99E66F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座面直径300-340mm、圆形，海绵厚度40-60mm；液压升降，高度420-540mm；五星脚底盘，镀铬钢，可360°旋转；</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F65D1B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3266DA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32F7C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2E9C6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95D5AD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6EFF62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床品</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1A3060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面料云柔缎面，聚酯纤维混纺；床罩，枕套，被子；尺寸宽80厘米长2米；</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D658F5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E9DFD6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2D0D4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7E8B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BAEFF7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60A60B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泡脚桶</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BD4F3C5">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橡胶材质；高40厘米，直径35厘米，圆形；盆底按摩突起；</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3DD7D1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1C78ADF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222D4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98EBB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451869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CB4B39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毛巾架</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F5CCAA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不锈钢材质；打开长2米，折叠1米；最大载重80斤</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04DB48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419D91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0B027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19E8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374D79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A63E98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煮水桶</w:t>
            </w:r>
          </w:p>
        </w:tc>
        <w:tc>
          <w:tcPr>
            <w:tcW w:w="291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E4B150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不锈钢材质；圆形直径45厘米，高59厘米，80L水量；</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518E4F5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67615FE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73C07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FF2A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459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10B1DD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530E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茶吧机</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19A9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双出水口，免开壶盖；配备不锈钢水壶和玻璃水壶各1个；</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131452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7C3AD0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4D648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A26AF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7C45AD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3D61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前台桌</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764D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米白色；7层油漆工艺；尺寸，外高100，内高80，桌面宽60CM，长1.6米</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70A54AB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737ECB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C38B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D133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FB6397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1064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沙发</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25E0D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3人位沙发，弧形；防水科技布，颜色白加浅橘；长1.9米，高67厘米，坐身83厘米</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88D7ED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25E081A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F1A4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5D0E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FD8839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503B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茶几</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A51B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圆形直径60CM，高45CM；面板岩石面板，底座高密度木材</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1B2488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34F15EA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75DB6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BCFB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D2A3C5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535C8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茶桌椅</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1DB42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加厚实木台面；碳素刚储物柜桶，乌金石茶盘；配5把广岛椅；智能烧水壶；桌长1.6米，宽80厘米，高75厘米；</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48F5BE2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086DC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14A80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3362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9DDE3C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41977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茶具</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850B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水墨汝窑，10件套</w:t>
            </w:r>
          </w:p>
        </w:tc>
        <w:tc>
          <w:tcPr>
            <w:tcW w:w="263" w:type="pct"/>
            <w:tcBorders>
              <w:top w:val="single" w:color="000000" w:sz="4" w:space="0"/>
              <w:left w:val="single" w:color="000000" w:sz="4" w:space="0"/>
              <w:bottom w:val="single" w:color="000000" w:sz="4" w:space="0"/>
              <w:right w:val="single" w:color="000000" w:sz="4" w:space="0"/>
            </w:tcBorders>
            <w:shd w:val="clear" w:color="FFFFFF" w:fill="FFFFFF"/>
            <w:noWrap w:val="0"/>
            <w:vAlign w:val="center"/>
          </w:tcPr>
          <w:p w14:paraId="070353F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C361D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6D24B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89FF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C3A64F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74F67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双耳竹托盘</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B86FB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中号</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0D0B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5DF03">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55</w:t>
            </w:r>
          </w:p>
        </w:tc>
      </w:tr>
      <w:tr w14:paraId="5B8CD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14C4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674C9C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2FA86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传奇炖盅</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9995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AC5B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C6272">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80</w:t>
            </w:r>
          </w:p>
        </w:tc>
      </w:tr>
      <w:tr w14:paraId="7E24E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291D7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C1E61A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E2C17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聚宝深碗</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441E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6114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AB842">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80</w:t>
            </w:r>
          </w:p>
        </w:tc>
      </w:tr>
      <w:tr w14:paraId="167CE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3ADA0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195F69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41BA0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如意参盅</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DB059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9.5寸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B8D4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52C19">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80</w:t>
            </w:r>
          </w:p>
        </w:tc>
      </w:tr>
      <w:tr w14:paraId="31951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4A0D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469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A33262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A60EA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三弯勺</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6FD2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14cm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4324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20B4C">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100</w:t>
            </w:r>
          </w:p>
        </w:tc>
      </w:tr>
      <w:tr w14:paraId="3C27B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8B25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F00E2E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D4D2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韩式饭碗</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74B1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4AA0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5331A">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80</w:t>
            </w:r>
          </w:p>
        </w:tc>
      </w:tr>
      <w:tr w14:paraId="776E4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3341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0FC1F5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020D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花型碟</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60CB0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15cm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00A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BAEAD">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80</w:t>
            </w:r>
          </w:p>
        </w:tc>
      </w:tr>
      <w:tr w14:paraId="5F006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D3118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2C1DAF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F019B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繁花合金筷</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D544D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27cm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3F31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809A8">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60</w:t>
            </w:r>
          </w:p>
        </w:tc>
      </w:tr>
      <w:tr w14:paraId="6075A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0F57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1E51DF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D7EA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干果盒</w:t>
            </w:r>
          </w:p>
        </w:tc>
        <w:tc>
          <w:tcPr>
            <w:tcW w:w="291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AFE2A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四格</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B072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F69B1">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55</w:t>
            </w:r>
          </w:p>
        </w:tc>
      </w:tr>
      <w:tr w14:paraId="1F0F8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8639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0A3093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A595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单人小锅</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35D9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16cm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29DC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3CAB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2D55B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402CD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4379CB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A535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以色列三格盘</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1D48A">
            <w:pPr>
              <w:keepNext w:val="0"/>
              <w:keepLines w:val="0"/>
              <w:widowControl/>
              <w:suppressLineNumbers w:val="0"/>
              <w:jc w:val="left"/>
              <w:textAlignment w:val="center"/>
              <w:rPr>
                <w:rFonts w:hint="eastAsia" w:ascii="Calibri" w:hAnsi="Calibri" w:eastAsia="宋体" w:cs="Calibri"/>
                <w:i w:val="0"/>
                <w:iCs w:val="0"/>
                <w:snapToGrid w:val="0"/>
                <w:color w:val="000000"/>
                <w:kern w:val="0"/>
                <w:sz w:val="18"/>
                <w:szCs w:val="18"/>
                <w:u w:val="none"/>
                <w:lang w:val="en-US" w:eastAsia="zh-CN" w:bidi="ar-SA"/>
              </w:rPr>
            </w:pPr>
            <w:r>
              <w:rPr>
                <w:rStyle w:val="44"/>
                <w:rFonts w:eastAsia="宋体"/>
                <w:sz w:val="18"/>
                <w:szCs w:val="18"/>
                <w:lang w:val="en-US" w:eastAsia="zh-CN" w:bidi="ar"/>
              </w:rPr>
              <w:t>10</w:t>
            </w:r>
            <w:r>
              <w:rPr>
                <w:rStyle w:val="45"/>
                <w:sz w:val="18"/>
                <w:szCs w:val="18"/>
                <w:lang w:val="en-US" w:eastAsia="zh-CN" w:bidi="ar"/>
              </w:rPr>
              <w:t>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34AD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4E330">
            <w:pPr>
              <w:keepNext w:val="0"/>
              <w:keepLines w:val="0"/>
              <w:widowControl/>
              <w:suppressLineNumbers w:val="0"/>
              <w:jc w:val="center"/>
              <w:textAlignment w:val="center"/>
              <w:rPr>
                <w:rFonts w:hint="eastAsia" w:ascii="Calibri" w:hAnsi="Calibri" w:eastAsia="宋体" w:cs="Calibri"/>
                <w:i w:val="0"/>
                <w:iCs w:val="0"/>
                <w:snapToGrid w:val="0"/>
                <w:color w:val="000000"/>
                <w:kern w:val="0"/>
                <w:sz w:val="18"/>
                <w:szCs w:val="18"/>
                <w:u w:val="none"/>
                <w:lang w:val="en-US" w:eastAsia="zh-CN" w:bidi="ar-SA"/>
              </w:rPr>
            </w:pPr>
            <w:r>
              <w:rPr>
                <w:rFonts w:hint="default" w:ascii="Calibri" w:hAnsi="Calibri" w:eastAsia="宋体" w:cs="Calibri"/>
                <w:i w:val="0"/>
                <w:iCs w:val="0"/>
                <w:color w:val="000000"/>
                <w:kern w:val="0"/>
                <w:sz w:val="18"/>
                <w:szCs w:val="18"/>
                <w:u w:val="none"/>
                <w:lang w:val="en-US" w:eastAsia="zh-CN" w:bidi="ar"/>
              </w:rPr>
              <w:t>80</w:t>
            </w:r>
          </w:p>
        </w:tc>
      </w:tr>
      <w:tr w14:paraId="29F89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20A9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AE177B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355C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汤漏勺</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3F48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D41D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18C9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55</w:t>
            </w:r>
          </w:p>
        </w:tc>
      </w:tr>
      <w:tr w14:paraId="4E88C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5917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3BD630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25118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筷子</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C831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58C6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5A08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60</w:t>
            </w:r>
          </w:p>
        </w:tc>
      </w:tr>
      <w:tr w14:paraId="341C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181D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D9AA0D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BAD64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料碗</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46EA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A016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73F0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80</w:t>
            </w:r>
          </w:p>
        </w:tc>
      </w:tr>
      <w:tr w14:paraId="2AD3B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B3DF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479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517231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D19E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圆形铁板</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E8E3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24cm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36DE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47B5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0405F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3B942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B33C4F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7C05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全钢牛排刀</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5244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21cm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0D57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7B43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193B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552A9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0E5E09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7B0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全钢餐叉</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C427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8F60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1AFA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38637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696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B07C52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F9FB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全钢餐更</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3CD0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D8E6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FCBC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w:t>
            </w:r>
          </w:p>
        </w:tc>
      </w:tr>
      <w:tr w14:paraId="1237F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298A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036250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55D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汁勺</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A197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3安</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18DB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08EA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80</w:t>
            </w:r>
          </w:p>
        </w:tc>
      </w:tr>
      <w:tr w14:paraId="75A85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515FE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9C3D87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3B517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木柄钢片刀</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C431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833A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A6CA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7CA22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E2D6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C9A0F5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27E3D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木柄钢九江刀</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1A5D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1号</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9DEE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C86C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1FB54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E17C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5C4EC5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54573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雀啄型削皮刀 - 2.5"</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E946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13.5cm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85F6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DE09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1FE75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C4AE0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141BF5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0B99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波浪刀</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B1D3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180*115</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8A75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AB4F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1CF51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E050F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4D0859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C0C8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刀箱 - 4格带盖</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6A7B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260×180×140mm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6D4A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E247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67AF6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6076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489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203FC1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EB58E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塑料砧板 白色</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4DE9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450mm*100mm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E621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D748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4200E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ACD1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A25AAD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D086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塑料砧板 綠色</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BB1E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450mm*100mm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8ACB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57B6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784CE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C244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7EC4E6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176E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铝肉槌</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7470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70*60*70mm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C900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ADF83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1C45E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7B2C6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A26EE2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D3CC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钢剪刀</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5722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F3C1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54A4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54D5F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1858A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31F98E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2159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手打铁镬铁锅 - 18"</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86615">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尺4</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BA71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口</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FAA4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w:t>
            </w:r>
          </w:p>
        </w:tc>
      </w:tr>
      <w:tr w14:paraId="1BF27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830F9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3A3281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981B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手打铁镬铁锅 - 26"</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9088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尺8</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8270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口</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0E49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7D73D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3ABDB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06A525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6A6D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钢铁锅底座</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D214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300×40mm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C1A1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6E9C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75361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66A8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FE8D84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BD2E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钢汤锅</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34FE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400×400mm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C35F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721C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2943C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41347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47C569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080A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钢汤锅</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779E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500×500mm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DA17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6A9C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35614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5124D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AEE127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D7EB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钢油盆 - 大号</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1F84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5BBF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8BE9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2DBC5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0DA8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499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B9C695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1300C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调味盆，不锈钢 (8格)</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9316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435×285×60cc</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D5EF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E86A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1409F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9A515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7EE03D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F4C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钢码兜</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C277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18cm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0B34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4F58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w:t>
            </w:r>
          </w:p>
        </w:tc>
      </w:tr>
      <w:tr w14:paraId="0A52E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63FF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D4F9A0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BE05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竹制刷细</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BC50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538F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F7A0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4D4E2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743D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73EDB3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C1A8F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木柄钢铁铲</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A8DA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B90C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7EB4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1DBBA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3AC1F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B8CC10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BC9C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特造钢炒壳</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ADD1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8EEC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C5E6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01CA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1FA2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782884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C6B3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打菜勺</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94B9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4两</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3474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2C97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w:t>
            </w:r>
          </w:p>
        </w:tc>
      </w:tr>
      <w:tr w14:paraId="5B4ED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BB3AE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6F26F1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CD12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盘丝笊篱</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D2F2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1A8F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D422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4069D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DB813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207E97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6824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宽边油丝</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7C3E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E2A8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FD77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w:t>
            </w:r>
          </w:p>
        </w:tc>
      </w:tr>
      <w:tr w14:paraId="188CB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421BF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001B8C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772A8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全钢漏瓢</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8AE7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0165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551E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04516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83005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ECF63B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8CBDC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白 长方毛巾</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91E4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30*70cm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16CD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条</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2893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73548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0642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509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8B244D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7C379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木酥棍</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1B48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9B60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2CC8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347C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7D9E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8C327F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90BA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大走棰</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91FD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5585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6B71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6CA1A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75E2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8E3A6D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284F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木酥棍</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48CB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17EC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BF54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4D7AC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C2E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843943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9989A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竹馅挑</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6725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15cm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325C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2175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0304C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B719E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45E625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65D4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喷枪</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7F7BF">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200mm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E664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9892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34F4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123F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3F6CD0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58EC9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打蛋器</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DBAB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16寸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A2E4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DECE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64870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70B47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92F37A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DB2A2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面团切割器</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8943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12头</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4B1C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9F4F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349DF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6EB8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73DE6F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191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方盘</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6997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60*40*4.8</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672E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FA9B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r>
      <w:tr w14:paraId="49142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808E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3FD00D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BE59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方盘</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C2F1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50*35*4.8</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D79E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0836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r>
      <w:tr w14:paraId="28F5A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1CE2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F35371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A211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长方形筱箕</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6FA4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82#</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10CE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27EE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r>
      <w:tr w14:paraId="61402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9AE2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519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BCB9DA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9BFE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长方形筱箕</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90A3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81#</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721B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379B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24382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B0BE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52C79A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F1CBD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长方形密封食品盒PVC</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1B1A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E901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8FE0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r>
      <w:tr w14:paraId="1D08F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0C04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C5A410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34C1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长方形密封食品盒PVC</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C71C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5DB7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E47C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r>
      <w:tr w14:paraId="5107D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285C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4DAF18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E8BB8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加厚周转箱</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50A5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45L</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29D6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3BBE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41029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328A1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41F664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19CE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油温枪</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84FA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零下3到500度</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56F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3D44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4E77B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361A2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B57E89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6E339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长柄煎锅，不粘锅</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62EB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28cm h.4,2cm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E3B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7D32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6A921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40B71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7AF10C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B953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汁锅，不锈钢</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CA9D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22cm h12.5cm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63E7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BB0D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48816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F59F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E80CA3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C2112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搅拌盆，不锈钢</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3C0D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26cm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60B6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59F0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555EB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7110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AAABF3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BB76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搅拌盆，不锈钢</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4252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32cm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7093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540A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34886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D917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C773B6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FF73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面盆，不锈钢</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01D3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7556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A19F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77A24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0E3B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529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FC07B21">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62DC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汤壳</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EE2F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EE66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3CCB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3198F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8A4B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B39CD5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5A70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长柄橫向勺，不锈钢</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8323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5斤水勺</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57E6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58BF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28305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6939C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92D73B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28D4F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料理铲</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6901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105#</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F53F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C61A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2462B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34A4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9AEFCC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0FE1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开罐器</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3B3F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中号</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5C0F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3116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45BEF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37831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7E814D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3AB5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刨丝器</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5504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AEB8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2E0B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37C5A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21C0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87A617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2961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刮鱗器，不锈钢</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8B7E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28cm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B478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AD99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49844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6D37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F5A47D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6D84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塑料量杯</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D32B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1000ml</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0D1B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21BA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w:t>
            </w:r>
          </w:p>
        </w:tc>
      </w:tr>
      <w:tr w14:paraId="1EE2D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2CFD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08AA84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9B68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研磨器</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21E74">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BF04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CDDE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03BEC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AFC29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DCC58BB">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350A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木柄直型羊毛刷</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435C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中号</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BD35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F58A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08CBF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4BAC7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9DC765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693D1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厨刀</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6E73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10寸</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38CA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把</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F4C8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4375F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1240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539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078687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80ADD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磨刀石</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35B71">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20*5*2.5</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6468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F570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01CEB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71EA0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9B083C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5644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刮板</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028E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大号</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00BB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31ED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15D83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BA50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024577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1810C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电子秤</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5D34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30kg</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8084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E2DE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6BA0F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5BE4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59A122D">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5B3AF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防水克秤</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B080B">
            <w:pPr>
              <w:jc w:val="left"/>
              <w:rPr>
                <w:rFonts w:hint="eastAsia" w:ascii="宋体" w:hAnsi="宋体" w:eastAsia="宋体" w:cs="宋体"/>
                <w:i w:val="0"/>
                <w:iCs w:val="0"/>
                <w:snapToGrid w:val="0"/>
                <w:color w:val="000000"/>
                <w:kern w:val="0"/>
                <w:sz w:val="18"/>
                <w:szCs w:val="18"/>
                <w:u w:val="none"/>
                <w:lang w:val="en-US" w:eastAsia="zh-CN" w:bidi="ar-SA"/>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CD8A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7831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77A0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5CF98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27B894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6AC41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塑料菜板, 白色</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D697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60*40*2</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233B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DD3C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w:t>
            </w:r>
          </w:p>
        </w:tc>
      </w:tr>
      <w:tr w14:paraId="198D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C9743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7BA5ED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EB19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鱼剪</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76F9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18cm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9304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558D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03140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7B60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C15348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33A8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挤瓶（白）</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057C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450 ml</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4E9D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C03B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69F7D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7135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FAE1A77">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F5D8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计时器</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EFA80">
            <w:pPr>
              <w:jc w:val="left"/>
              <w:rPr>
                <w:rFonts w:hint="eastAsia" w:ascii="宋体" w:hAnsi="宋体" w:eastAsia="宋体" w:cs="宋体"/>
                <w:i w:val="0"/>
                <w:iCs w:val="0"/>
                <w:snapToGrid w:val="0"/>
                <w:color w:val="000000"/>
                <w:kern w:val="0"/>
                <w:sz w:val="18"/>
                <w:szCs w:val="18"/>
                <w:u w:val="none"/>
                <w:lang w:val="en-US" w:eastAsia="zh-CN" w:bidi="ar-SA"/>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0BB8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489A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7645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2180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B05298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6469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破壁机（消音）</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F510B">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3L</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F88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E715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4F162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4789B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379CB9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4FA81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特厚不锈钢味盅调料罐</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32799">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16cm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2D01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E15B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w:t>
            </w:r>
          </w:p>
        </w:tc>
      </w:tr>
      <w:tr w14:paraId="38A5D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3E623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549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747F6D4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FB3B0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墙壁挂钟</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A7D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34cm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DBB0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D7B4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5A71E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3FA5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892041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50D8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不锈钢防烫夹取碗夹</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DCC4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大号</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E48C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BE08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6C852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AAF46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8EAFCC5">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8228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高压锅</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EF5E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32cm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3305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43E6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22E31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D68B7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975D263">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0C18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扣肉扎孔器</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6E570">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175mm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D988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BEEF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139B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9B2F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E4FE3D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A9D58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厨房点火器（火机）</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FDAC2">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29cm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E9B9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807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11CBA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39CA5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1A1BE3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E95E4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微波炉</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9600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30L</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C64E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EC5D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06BF2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B636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067A18D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D70C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面扫（白）</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66035">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C909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C9D7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56457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03C92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7A27EDE">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787DDB">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地称</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AAF6A">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150kg</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352C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7CB0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0B476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6DF3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557</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2E10931F">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46A8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木柄单钩</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8BF77">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1D5F0">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723C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55B29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435A1">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558</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34031C3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9306E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硅胶垫</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4539E">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60*40</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0246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0C02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589A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723F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559</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F0A8569">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830EB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单面度盘称</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1D526">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10kg</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E547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A58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w:t>
            </w:r>
          </w:p>
        </w:tc>
      </w:tr>
      <w:tr w14:paraId="06B06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75BFB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560</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687E710">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F410A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竹达</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B8C28">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11眼</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91F9D">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D754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r>
      <w:tr w14:paraId="72A75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C49B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561</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17DE32CA">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276E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长筷子</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6AF4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32cm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ABBA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0F52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w:t>
            </w:r>
          </w:p>
        </w:tc>
      </w:tr>
      <w:tr w14:paraId="0C473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FEA9F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562</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496E0E2">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822CD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不锈钢料勺</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46B7D">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4D6F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8470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r>
      <w:tr w14:paraId="0716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EE4D4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563</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5B8E92B6">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D730F">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鱼钳</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66158">
            <w:pPr>
              <w:jc w:val="left"/>
              <w:rPr>
                <w:rFonts w:hint="eastAsia" w:ascii="宋体" w:hAnsi="宋体" w:eastAsia="宋体" w:cs="宋体"/>
                <w:i w:val="0"/>
                <w:iCs w:val="0"/>
                <w:snapToGrid w:val="0"/>
                <w:color w:val="000000"/>
                <w:kern w:val="0"/>
                <w:sz w:val="18"/>
                <w:szCs w:val="18"/>
                <w:u w:val="none"/>
                <w:lang w:val="en-US" w:eastAsia="zh-CN" w:bidi="ar-SA"/>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EBAF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9307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r w14:paraId="52A71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81BD1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564</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611CEA58">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505DF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小喷壶</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E9D81">
            <w:pPr>
              <w:jc w:val="left"/>
              <w:rPr>
                <w:rFonts w:hint="eastAsia" w:ascii="宋体" w:hAnsi="宋体" w:eastAsia="宋体" w:cs="宋体"/>
                <w:i w:val="0"/>
                <w:iCs w:val="0"/>
                <w:snapToGrid w:val="0"/>
                <w:color w:val="000000"/>
                <w:kern w:val="0"/>
                <w:sz w:val="18"/>
                <w:szCs w:val="18"/>
                <w:u w:val="none"/>
                <w:lang w:val="en-US" w:eastAsia="zh-CN" w:bidi="ar-SA"/>
              </w:rPr>
            </w:pP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A272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B2C7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3D03D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74D9E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565</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4A2090C">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032F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不锈钢漏盆</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C07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28cm</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A9EB2">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8070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w:t>
            </w:r>
          </w:p>
        </w:tc>
      </w:tr>
      <w:tr w14:paraId="43208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9E6D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snapToGrid w:val="0"/>
                <w:color w:val="000000"/>
                <w:kern w:val="0"/>
                <w:sz w:val="18"/>
                <w:szCs w:val="18"/>
                <w:u w:val="none"/>
                <w:lang w:val="en-US" w:eastAsia="zh-CN" w:bidi="ar"/>
              </w:rPr>
              <w:t>566</w:t>
            </w:r>
          </w:p>
        </w:tc>
        <w:tc>
          <w:tcPr>
            <w:tcW w:w="452" w:type="pct"/>
            <w:tcBorders>
              <w:top w:val="single" w:color="000000" w:sz="4" w:space="0"/>
              <w:left w:val="single" w:color="000000" w:sz="4" w:space="0"/>
              <w:bottom w:val="single" w:color="000000" w:sz="4" w:space="0"/>
              <w:right w:val="single" w:color="000000" w:sz="4" w:space="0"/>
            </w:tcBorders>
            <w:noWrap w:val="0"/>
            <w:vAlign w:val="center"/>
          </w:tcPr>
          <w:p w14:paraId="422BE234">
            <w:pPr>
              <w:keepNext w:val="0"/>
              <w:keepLines w:val="0"/>
              <w:pageBreakBefore w:val="0"/>
              <w:widowControl w:val="0"/>
              <w:kinsoku/>
              <w:wordWrap/>
              <w:overflowPunct/>
              <w:topLinePunct w:val="0"/>
              <w:autoSpaceDE/>
              <w:autoSpaceDN/>
              <w:bidi w:val="0"/>
              <w:adjustRightInd/>
              <w:snapToGrid/>
              <w:jc w:val="center"/>
              <w:rPr>
                <w:rFonts w:hint="eastAsia" w:ascii="宋体" w:hAnsi="宋体" w:eastAsia="宋体" w:cs="宋体"/>
                <w:i w:val="0"/>
                <w:iCs w:val="0"/>
                <w:color w:val="auto"/>
                <w:sz w:val="20"/>
                <w:szCs w:val="20"/>
                <w:u w:val="none"/>
                <w:shd w:val="clear" w:color="auto" w:fill="auto"/>
              </w:rPr>
            </w:pPr>
          </w:p>
        </w:tc>
        <w:tc>
          <w:tcPr>
            <w:tcW w:w="53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80E3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绞肉机</w:t>
            </w:r>
          </w:p>
        </w:tc>
        <w:tc>
          <w:tcPr>
            <w:tcW w:w="29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FACDC">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3L</w:t>
            </w:r>
          </w:p>
        </w:tc>
        <w:tc>
          <w:tcPr>
            <w:tcW w:w="2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5F9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w:t>
            </w:r>
          </w:p>
        </w:tc>
        <w:tc>
          <w:tcPr>
            <w:tcW w:w="3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3F7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w:t>
            </w:r>
          </w:p>
        </w:tc>
      </w:tr>
    </w:tbl>
    <w:p w14:paraId="7C4AFCB7">
      <w:pPr>
        <w:rPr>
          <w:rFonts w:hint="eastAsia" w:ascii="宋体" w:hAnsi="宋体" w:eastAsia="宋体" w:cs="宋体"/>
          <w:b/>
          <w:bCs/>
          <w:snapToGrid/>
          <w:color w:val="000000" w:themeColor="text1"/>
          <w:kern w:val="2"/>
          <w:sz w:val="32"/>
          <w:szCs w:val="32"/>
          <w:lang w:eastAsia="zh-CN"/>
          <w14:textFill>
            <w14:solidFill>
              <w14:schemeClr w14:val="tx1"/>
            </w14:solidFill>
          </w14:textFill>
        </w:rPr>
      </w:pPr>
    </w:p>
    <w:p w14:paraId="6F3D91CF">
      <w:pPr>
        <w:pStyle w:val="3"/>
        <w:bidi w:val="0"/>
        <w:jc w:val="center"/>
        <w:rPr>
          <w:rFonts w:hint="eastAsia"/>
          <w:lang w:eastAsia="zh-CN"/>
        </w:rPr>
      </w:pPr>
      <w:r>
        <w:rPr>
          <w:rFonts w:hint="eastAsia"/>
          <w:lang w:eastAsia="zh-CN"/>
        </w:rPr>
        <w:t>第六部分  评标办法</w:t>
      </w:r>
    </w:p>
    <w:p w14:paraId="296F43EF">
      <w:pPr>
        <w:pageBreakBefore w:val="0"/>
        <w:widowControl w:val="0"/>
        <w:kinsoku/>
        <w:wordWrap/>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（一）评标原则</w:t>
      </w:r>
    </w:p>
    <w:p w14:paraId="7A85080F">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1．按照“公平、公正”的原则对待所有投标人。</w:t>
      </w:r>
    </w:p>
    <w:p w14:paraId="4C1E076B">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2．按照招标文件的相关规定进行资格审查、评标、定标。</w:t>
      </w:r>
    </w:p>
    <w:p w14:paraId="2BF78CE1">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val="en-US"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3、 评标办法为综合评分法。</w:t>
      </w:r>
    </w:p>
    <w:p w14:paraId="5E351EBC">
      <w:pPr>
        <w:pageBreakBefore w:val="0"/>
        <w:widowControl w:val="0"/>
        <w:kinsoku/>
        <w:wordWrap/>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napToGrid/>
          <w:color w:val="000000" w:themeColor="text1"/>
          <w:kern w:val="2"/>
          <w:sz w:val="21"/>
          <w:szCs w:val="21"/>
          <w:lang w:val="en-US" w:eastAsia="zh-CN"/>
          <w14:textFill>
            <w14:solidFill>
              <w14:schemeClr w14:val="tx1"/>
            </w14:solidFill>
          </w14:textFill>
        </w:rPr>
      </w:pPr>
      <w:r>
        <w:rPr>
          <w:rFonts w:hint="eastAsia" w:ascii="宋体" w:hAnsi="宋体" w:eastAsia="宋体" w:cs="宋体"/>
          <w:b/>
          <w:bCs/>
          <w:snapToGrid/>
          <w:color w:val="000000" w:themeColor="text1"/>
          <w:kern w:val="2"/>
          <w:sz w:val="21"/>
          <w:szCs w:val="21"/>
          <w:lang w:val="en-US" w:eastAsia="zh-CN"/>
          <w14:textFill>
            <w14:solidFill>
              <w14:schemeClr w14:val="tx1"/>
            </w14:solidFill>
          </w14:textFill>
        </w:rPr>
        <w:t>4.在评标过程中，评标委员会发现投标人的报价明显低于成本价时，评标委员会可向该投标人提出询问，要求该投标人作出书面说明并提供相关证明材料。投标人不能合理说明及不能提供相关证明材料的，评标委员会认定该投标人以低于成本价恶意竞标，其投标作废标处理。</w:t>
      </w:r>
    </w:p>
    <w:p w14:paraId="3901AB7A">
      <w:pPr>
        <w:pageBreakBefore w:val="0"/>
        <w:widowControl w:val="0"/>
        <w:kinsoku/>
        <w:wordWrap/>
        <w:topLinePunct w:val="0"/>
        <w:autoSpaceDE/>
        <w:autoSpaceDN/>
        <w:bidi w:val="0"/>
        <w:adjustRightInd/>
        <w:snapToGrid/>
        <w:spacing w:line="440" w:lineRule="exact"/>
        <w:ind w:firstLine="422" w:firstLineChars="200"/>
        <w:jc w:val="left"/>
        <w:textAlignment w:val="auto"/>
        <w:rPr>
          <w:rFonts w:hint="default" w:ascii="宋体" w:hAnsi="宋体" w:eastAsia="宋体" w:cs="宋体"/>
          <w:b/>
          <w:bCs/>
          <w:snapToGrid/>
          <w:color w:val="000000" w:themeColor="text1"/>
          <w:kern w:val="2"/>
          <w:sz w:val="21"/>
          <w:szCs w:val="21"/>
          <w:lang w:val="en-US" w:eastAsia="zh-CN"/>
          <w14:textFill>
            <w14:solidFill>
              <w14:schemeClr w14:val="tx1"/>
            </w14:solidFill>
          </w14:textFill>
        </w:rPr>
      </w:pPr>
      <w:r>
        <w:rPr>
          <w:rFonts w:hint="eastAsia" w:ascii="宋体" w:hAnsi="宋体" w:eastAsia="宋体" w:cs="宋体"/>
          <w:b/>
          <w:bCs/>
          <w:snapToGrid/>
          <w:color w:val="000000" w:themeColor="text1"/>
          <w:kern w:val="2"/>
          <w:sz w:val="21"/>
          <w:szCs w:val="21"/>
          <w:lang w:val="en-US" w:eastAsia="zh-CN"/>
          <w14:textFill>
            <w14:solidFill>
              <w14:schemeClr w14:val="tx1"/>
            </w14:solidFill>
          </w14:textFill>
        </w:rPr>
        <w:t>5、评标方法、评标标准和投标无效情形详见如下：</w:t>
      </w:r>
    </w:p>
    <w:p w14:paraId="4049C81B">
      <w:pPr>
        <w:pageBreakBefore w:val="0"/>
        <w:widowControl w:val="0"/>
        <w:kinsoku/>
        <w:wordWrap/>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（二）资格审查：</w:t>
      </w:r>
    </w:p>
    <w:p w14:paraId="34A53325">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开标结束后，依据法律法规和招标文件的规定 ，由采购人对投标人的投标文件中的资格证明等内容进行审查，以确定投标人是否具备投标资格。</w:t>
      </w:r>
    </w:p>
    <w:tbl>
      <w:tblPr>
        <w:tblStyle w:val="27"/>
        <w:tblW w:w="94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6"/>
        <w:gridCol w:w="4066"/>
        <w:gridCol w:w="4714"/>
      </w:tblGrid>
      <w:tr w14:paraId="3C08B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6" w:type="dxa"/>
            <w:vAlign w:val="center"/>
          </w:tcPr>
          <w:p w14:paraId="2D71C4FF">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序号</w:t>
            </w:r>
          </w:p>
        </w:tc>
        <w:tc>
          <w:tcPr>
            <w:tcW w:w="4066" w:type="dxa"/>
            <w:vAlign w:val="center"/>
          </w:tcPr>
          <w:p w14:paraId="4F69FC7A">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评审内容</w:t>
            </w:r>
          </w:p>
        </w:tc>
        <w:tc>
          <w:tcPr>
            <w:tcW w:w="4714" w:type="dxa"/>
            <w:vAlign w:val="center"/>
          </w:tcPr>
          <w:p w14:paraId="3FB34D80">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评审标准</w:t>
            </w:r>
          </w:p>
        </w:tc>
      </w:tr>
      <w:tr w14:paraId="351ED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6" w:type="dxa"/>
            <w:vAlign w:val="center"/>
          </w:tcPr>
          <w:p w14:paraId="33F48F49">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1</w:t>
            </w:r>
          </w:p>
        </w:tc>
        <w:tc>
          <w:tcPr>
            <w:tcW w:w="4066" w:type="dxa"/>
            <w:vAlign w:val="center"/>
          </w:tcPr>
          <w:p w14:paraId="50C0FC5E">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授权委托书</w:t>
            </w:r>
          </w:p>
        </w:tc>
        <w:tc>
          <w:tcPr>
            <w:tcW w:w="4714" w:type="dxa"/>
            <w:vAlign w:val="center"/>
          </w:tcPr>
          <w:p w14:paraId="19E4F27F">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符合招标文件“第七部分” 内容要求</w:t>
            </w:r>
          </w:p>
        </w:tc>
      </w:tr>
      <w:tr w14:paraId="113E2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86" w:type="dxa"/>
            <w:vAlign w:val="center"/>
          </w:tcPr>
          <w:p w14:paraId="7BCEE43C">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2</w:t>
            </w:r>
          </w:p>
        </w:tc>
        <w:tc>
          <w:tcPr>
            <w:tcW w:w="4066" w:type="dxa"/>
            <w:vAlign w:val="center"/>
          </w:tcPr>
          <w:p w14:paraId="3A3D8581">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新乡市政府采购投标人信用承诺函</w:t>
            </w:r>
          </w:p>
        </w:tc>
        <w:tc>
          <w:tcPr>
            <w:tcW w:w="4714" w:type="dxa"/>
            <w:vAlign w:val="center"/>
          </w:tcPr>
          <w:p w14:paraId="3D55805A">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符合招标文件“第七部分” 内容要求</w:t>
            </w:r>
          </w:p>
        </w:tc>
      </w:tr>
      <w:tr w14:paraId="406BD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686" w:type="dxa"/>
            <w:vAlign w:val="center"/>
          </w:tcPr>
          <w:p w14:paraId="0E87D059">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3</w:t>
            </w:r>
          </w:p>
        </w:tc>
        <w:tc>
          <w:tcPr>
            <w:tcW w:w="4066" w:type="dxa"/>
            <w:vAlign w:val="center"/>
          </w:tcPr>
          <w:p w14:paraId="57627268">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有效的企业营业执照副本或事业单位法人证书或其他有效登记证书</w:t>
            </w:r>
          </w:p>
        </w:tc>
        <w:tc>
          <w:tcPr>
            <w:tcW w:w="4714" w:type="dxa"/>
            <w:vAlign w:val="center"/>
          </w:tcPr>
          <w:p w14:paraId="2D61C240">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符合招标文件“第七部分” 内容要求</w:t>
            </w:r>
          </w:p>
        </w:tc>
      </w:tr>
      <w:tr w14:paraId="5BA50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86" w:type="dxa"/>
            <w:vAlign w:val="center"/>
          </w:tcPr>
          <w:p w14:paraId="5C1A6844">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4</w:t>
            </w:r>
          </w:p>
        </w:tc>
        <w:tc>
          <w:tcPr>
            <w:tcW w:w="4066" w:type="dxa"/>
            <w:vAlign w:val="center"/>
          </w:tcPr>
          <w:p w14:paraId="19FFED2A">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其他要求</w:t>
            </w:r>
          </w:p>
        </w:tc>
        <w:tc>
          <w:tcPr>
            <w:tcW w:w="4714" w:type="dxa"/>
            <w:vAlign w:val="center"/>
          </w:tcPr>
          <w:p w14:paraId="2A0314BA">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符合招标文件要求</w:t>
            </w:r>
          </w:p>
        </w:tc>
      </w:tr>
      <w:tr w14:paraId="1E8DF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9466" w:type="dxa"/>
            <w:gridSpan w:val="3"/>
            <w:vAlign w:val="center"/>
          </w:tcPr>
          <w:p w14:paraId="1E9A4124">
            <w:pPr>
              <w:pageBreakBefore w:val="0"/>
              <w:widowControl w:val="0"/>
              <w:kinsoku/>
              <w:wordWrap/>
              <w:topLinePunct w:val="0"/>
              <w:autoSpaceDE/>
              <w:autoSpaceDN/>
              <w:bidi w:val="0"/>
              <w:adjustRightInd/>
              <w:snapToGrid/>
              <w:spacing w:line="440" w:lineRule="exact"/>
              <w:jc w:val="both"/>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以上资料应在投标文件中按要求提交，否则将认定为不合格。只有通过资格审查的合格投标人才能进入下一步评标程序。</w:t>
            </w:r>
          </w:p>
        </w:tc>
      </w:tr>
      <w:tr w14:paraId="499A6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9" w:hRule="atLeast"/>
        </w:trPr>
        <w:tc>
          <w:tcPr>
            <w:tcW w:w="9466" w:type="dxa"/>
            <w:gridSpan w:val="3"/>
            <w:vAlign w:val="center"/>
          </w:tcPr>
          <w:p w14:paraId="539CAF7E">
            <w:pPr>
              <w:pageBreakBefore w:val="0"/>
              <w:widowControl w:val="0"/>
              <w:kinsoku/>
              <w:wordWrap/>
              <w:topLinePunct w:val="0"/>
              <w:autoSpaceDE/>
              <w:autoSpaceDN/>
              <w:bidi w:val="0"/>
              <w:adjustRightInd/>
              <w:snapToGrid/>
              <w:spacing w:line="440" w:lineRule="exact"/>
              <w:jc w:val="both"/>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特别注意：按照新乡市财政局&lt;&lt;关于市本级推行政府采购信用承诺制的通知（试行）&gt;&gt;新财购〔2021〕13号的要求，投标人在投标（响应时），按照规定提供信用承诺函，无需再提交下述证明材料。采购人有权在签订合同前要求中标投标人提供以下相关证明材料以核实中标（成交）投标人承诺事项的真实性。</w:t>
            </w:r>
          </w:p>
        </w:tc>
      </w:tr>
      <w:tr w14:paraId="37C45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86" w:type="dxa"/>
            <w:vAlign w:val="center"/>
          </w:tcPr>
          <w:p w14:paraId="45896C4C">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1</w:t>
            </w:r>
          </w:p>
        </w:tc>
        <w:tc>
          <w:tcPr>
            <w:tcW w:w="8780" w:type="dxa"/>
            <w:gridSpan w:val="2"/>
            <w:vAlign w:val="center"/>
          </w:tcPr>
          <w:p w14:paraId="2391B203">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具有独立承担民事责任的能力（投标时无需提供）</w:t>
            </w:r>
          </w:p>
        </w:tc>
      </w:tr>
      <w:tr w14:paraId="15F77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86" w:type="dxa"/>
            <w:vAlign w:val="center"/>
          </w:tcPr>
          <w:p w14:paraId="7D0A70C7">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2</w:t>
            </w:r>
          </w:p>
        </w:tc>
        <w:tc>
          <w:tcPr>
            <w:tcW w:w="8780" w:type="dxa"/>
            <w:gridSpan w:val="2"/>
            <w:vAlign w:val="center"/>
          </w:tcPr>
          <w:p w14:paraId="19F0DE1D">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具有良好的商业信誉和健全的财务会计制度（投标时无需提供）</w:t>
            </w:r>
          </w:p>
        </w:tc>
      </w:tr>
      <w:tr w14:paraId="0DC62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686" w:type="dxa"/>
            <w:vAlign w:val="center"/>
          </w:tcPr>
          <w:p w14:paraId="17FB2174">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3</w:t>
            </w:r>
          </w:p>
        </w:tc>
        <w:tc>
          <w:tcPr>
            <w:tcW w:w="8780" w:type="dxa"/>
            <w:gridSpan w:val="2"/>
            <w:vAlign w:val="center"/>
          </w:tcPr>
          <w:p w14:paraId="5FE74D55">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开标时间前纳税期限内的完税或缴税凭证或税务机关出具的依法缴纳税收的证明材料（投标时无需提供）</w:t>
            </w:r>
          </w:p>
        </w:tc>
      </w:tr>
      <w:tr w14:paraId="30002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86" w:type="dxa"/>
            <w:vAlign w:val="center"/>
          </w:tcPr>
          <w:p w14:paraId="553C66B3">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4</w:t>
            </w:r>
          </w:p>
        </w:tc>
        <w:tc>
          <w:tcPr>
            <w:tcW w:w="8780" w:type="dxa"/>
            <w:gridSpan w:val="2"/>
            <w:vAlign w:val="center"/>
          </w:tcPr>
          <w:p w14:paraId="385B3846">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具有履行合同所必需的设备和专业技术能力（投标时无需提供）</w:t>
            </w:r>
          </w:p>
        </w:tc>
      </w:tr>
      <w:tr w14:paraId="1B459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86" w:type="dxa"/>
            <w:vAlign w:val="center"/>
          </w:tcPr>
          <w:p w14:paraId="76BB5847">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5</w:t>
            </w:r>
          </w:p>
        </w:tc>
        <w:tc>
          <w:tcPr>
            <w:tcW w:w="8780" w:type="dxa"/>
            <w:gridSpan w:val="2"/>
            <w:vAlign w:val="center"/>
          </w:tcPr>
          <w:p w14:paraId="4591F253">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有依法缴纳社会保障资金的良好记录（投标时无需提供）</w:t>
            </w:r>
          </w:p>
        </w:tc>
      </w:tr>
      <w:tr w14:paraId="7F345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86" w:type="dxa"/>
            <w:vAlign w:val="center"/>
          </w:tcPr>
          <w:p w14:paraId="511195C5">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6</w:t>
            </w:r>
          </w:p>
        </w:tc>
        <w:tc>
          <w:tcPr>
            <w:tcW w:w="8780" w:type="dxa"/>
            <w:gridSpan w:val="2"/>
            <w:vAlign w:val="center"/>
          </w:tcPr>
          <w:p w14:paraId="20C9044E">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参加政府采购活动前三年内，在经营活动中没有重大违法记录（投标时无需提供）</w:t>
            </w:r>
          </w:p>
        </w:tc>
      </w:tr>
      <w:tr w14:paraId="3C8E5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6" w:type="dxa"/>
            <w:vAlign w:val="center"/>
          </w:tcPr>
          <w:p w14:paraId="568A9082">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7</w:t>
            </w:r>
          </w:p>
        </w:tc>
        <w:tc>
          <w:tcPr>
            <w:tcW w:w="8780" w:type="dxa"/>
            <w:gridSpan w:val="2"/>
            <w:vAlign w:val="center"/>
          </w:tcPr>
          <w:p w14:paraId="420EE883">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信用记录问题（投标时无需提供）</w:t>
            </w:r>
          </w:p>
        </w:tc>
      </w:tr>
    </w:tbl>
    <w:p w14:paraId="6239850F">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以上资料应在投标文件“资格标文件部分”中按要求提交，否则将认定为不合格。只有通过资格审查的合格投标人才能进入下一步评标程序。</w:t>
      </w:r>
    </w:p>
    <w:p w14:paraId="62453D47">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（三）评标办法</w:t>
      </w:r>
    </w:p>
    <w:p w14:paraId="000F40BA">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1．本项目采用综合评分法，总分为100分。综合评分法，是指投标文件满足招标文件全部实质性要求，且按照评审因素的量化指标评审得分最高的投标人为中标候选人的评标</w:t>
      </w:r>
      <w:r>
        <w:rPr>
          <w:rFonts w:hint="eastAsia" w:ascii="宋体" w:hAnsi="宋体" w:eastAsia="宋体" w:cs="宋体"/>
          <w:snapToGrid/>
          <w:color w:val="000000" w:themeColor="text1"/>
          <w:kern w:val="2"/>
          <w:sz w:val="21"/>
          <w:szCs w:val="21"/>
          <w:lang w:val="en-US" w:eastAsia="zh-CN"/>
          <w14:textFill>
            <w14:solidFill>
              <w14:schemeClr w14:val="tx1"/>
            </w14:solidFill>
          </w14:textFill>
        </w:rPr>
        <w:t>办</w:t>
      </w:r>
      <w:r>
        <w:rPr>
          <w:rFonts w:hint="eastAsia" w:ascii="宋体" w:hAnsi="宋体" w:eastAsia="宋体" w:cs="宋体"/>
          <w:snapToGrid/>
          <w:color w:val="000000" w:themeColor="text1"/>
          <w:kern w:val="2"/>
          <w:sz w:val="21"/>
          <w:szCs w:val="21"/>
          <w:lang w:eastAsia="zh-CN"/>
          <w14:textFill>
            <w14:solidFill>
              <w14:schemeClr w14:val="tx1"/>
            </w14:solidFill>
          </w14:textFill>
        </w:rPr>
        <w:t>法。</w:t>
      </w:r>
    </w:p>
    <w:p w14:paraId="5980E2B4">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2．评标委员会应当按照招标文件中规定的评标</w:t>
      </w:r>
      <w:r>
        <w:rPr>
          <w:rFonts w:hint="eastAsia" w:ascii="宋体" w:hAnsi="宋体" w:eastAsia="宋体" w:cs="宋体"/>
          <w:snapToGrid/>
          <w:color w:val="000000" w:themeColor="text1"/>
          <w:kern w:val="2"/>
          <w:sz w:val="21"/>
          <w:szCs w:val="21"/>
          <w:lang w:val="en-US" w:eastAsia="zh-CN"/>
          <w14:textFill>
            <w14:solidFill>
              <w14:schemeClr w14:val="tx1"/>
            </w14:solidFill>
          </w14:textFill>
        </w:rPr>
        <w:t>办</w:t>
      </w:r>
      <w:r>
        <w:rPr>
          <w:rFonts w:hint="eastAsia" w:ascii="宋体" w:hAnsi="宋体" w:eastAsia="宋体" w:cs="宋体"/>
          <w:snapToGrid/>
          <w:color w:val="000000" w:themeColor="text1"/>
          <w:kern w:val="2"/>
          <w:sz w:val="21"/>
          <w:szCs w:val="21"/>
          <w:lang w:eastAsia="zh-CN"/>
          <w14:textFill>
            <w14:solidFill>
              <w14:schemeClr w14:val="tx1"/>
            </w14:solidFill>
          </w14:textFill>
        </w:rPr>
        <w:t>法和标准，对符合性审查合格的投标文件进行商务和技术评估，综合比较与评价。</w:t>
      </w:r>
    </w:p>
    <w:p w14:paraId="01E500CE">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3.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4750B0FE">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4.本招标文件如载明有核心产品的，多家投标人提供的核心产品品牌相同的，按照《政府采购货物和服务招标投标管理办法》的规定处理。</w:t>
      </w:r>
    </w:p>
    <w:p w14:paraId="13F17C46">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5.</w:t>
      </w:r>
      <w:r>
        <w:rPr>
          <w:rFonts w:hint="eastAsia" w:ascii="宋体" w:hAnsi="宋体" w:eastAsia="宋体" w:cs="宋体"/>
          <w:snapToGrid/>
          <w:color w:val="000000" w:themeColor="text1"/>
          <w:kern w:val="2"/>
          <w:sz w:val="21"/>
          <w:szCs w:val="21"/>
          <w:lang w:val="en-US" w:eastAsia="zh-CN"/>
          <w14:textFill>
            <w14:solidFill>
              <w14:schemeClr w14:val="tx1"/>
            </w14:solidFill>
          </w14:textFill>
        </w:rPr>
        <w:t>评标委员会按照招标文件的要求和条件，根据各投标供应商的商务、技术、价格、对招标文件的响应程度等进行综合评价、评分，将评标总得分按由高到低的顺序进行排列，并依此顺序确定1-3名中标候选人；评标总得分相同的按投标报价由低到高顺序排列，评标总得分且投标报价相同的，按商务部分得分顺序排列；如果商务部分得分也相同的则按照投标供应商技术标部分得分高低次序排列；以上方法均不能确定的则由评标委员会抽签确定投标供应商最终的排列名次。</w:t>
      </w:r>
    </w:p>
    <w:p w14:paraId="777D590F">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6.</w:t>
      </w:r>
      <w:r>
        <w:rPr>
          <w:rFonts w:hint="eastAsia" w:ascii="宋体" w:hAnsi="宋体" w:eastAsia="宋体" w:cs="宋体"/>
          <w:snapToGrid/>
          <w:color w:val="000000" w:themeColor="text1"/>
          <w:kern w:val="2"/>
          <w:sz w:val="21"/>
          <w:szCs w:val="21"/>
          <w:lang w:eastAsia="zh-CN"/>
          <w14:textFill>
            <w14:solidFill>
              <w14:schemeClr w14:val="tx1"/>
            </w14:solidFill>
          </w14:textFill>
        </w:rPr>
        <w:t>评标结果按评审后得分由高到低顺序排列，得分相同的，按投标报价由低到高顺序排列。得分且投标报价相同的，按技术部分得分顺序排列。</w:t>
      </w:r>
    </w:p>
    <w:p w14:paraId="3EAAD452">
      <w:pPr>
        <w:pageBreakBefore w:val="0"/>
        <w:widowControl w:val="0"/>
        <w:kinsoku/>
        <w:wordWrap/>
        <w:topLinePunct w:val="0"/>
        <w:autoSpaceDE/>
        <w:autoSpaceDN/>
        <w:bidi w:val="0"/>
        <w:adjustRightInd/>
        <w:snapToGrid/>
        <w:spacing w:line="440" w:lineRule="exact"/>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7</w:t>
      </w:r>
      <w:r>
        <w:rPr>
          <w:rFonts w:hint="eastAsia" w:ascii="宋体" w:hAnsi="宋体" w:eastAsia="宋体" w:cs="宋体"/>
          <w:snapToGrid/>
          <w:color w:val="000000" w:themeColor="text1"/>
          <w:kern w:val="2"/>
          <w:sz w:val="21"/>
          <w:szCs w:val="21"/>
          <w:lang w:eastAsia="zh-CN"/>
          <w14:textFill>
            <w14:solidFill>
              <w14:schemeClr w14:val="tx1"/>
            </w14:solidFill>
          </w14:textFill>
        </w:rPr>
        <w:t>.投标文件满足招标文件全部实质性要求，且按照评审因素的量化指标评审得分最高的投标人为排名第一的中标候选人。</w:t>
      </w:r>
    </w:p>
    <w:p w14:paraId="7BA1EE68">
      <w:pPr>
        <w:pageBreakBefore w:val="0"/>
        <w:widowControl w:val="0"/>
        <w:kinsoku/>
        <w:wordWrap/>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（四）评标程序</w:t>
      </w:r>
    </w:p>
    <w:p w14:paraId="2607CAB9">
      <w:pPr>
        <w:pageBreakBefore w:val="0"/>
        <w:widowControl w:val="0"/>
        <w:kinsoku/>
        <w:wordWrap/>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1、符合性审查</w:t>
      </w:r>
    </w:p>
    <w:p w14:paraId="3CF5C3AF">
      <w:pPr>
        <w:pageBreakBefore w:val="0"/>
        <w:widowControl w:val="0"/>
        <w:kinsoku/>
        <w:wordWrap/>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评标委员会依据招标文件规定，对合格投标人投标文件的有效性、完整性和对招标文件的响应程度进行审查。有一项不符合评审标准的，按无效投标处理。</w:t>
      </w:r>
    </w:p>
    <w:tbl>
      <w:tblPr>
        <w:tblStyle w:val="27"/>
        <w:tblW w:w="94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1"/>
        <w:gridCol w:w="3451"/>
        <w:gridCol w:w="5342"/>
      </w:tblGrid>
      <w:tr w14:paraId="6B55F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671" w:type="dxa"/>
            <w:vAlign w:val="center"/>
          </w:tcPr>
          <w:p w14:paraId="3EF22FC8">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序号</w:t>
            </w:r>
          </w:p>
        </w:tc>
        <w:tc>
          <w:tcPr>
            <w:tcW w:w="3451" w:type="dxa"/>
            <w:vAlign w:val="center"/>
          </w:tcPr>
          <w:p w14:paraId="3D8B029E">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评审内容</w:t>
            </w:r>
          </w:p>
        </w:tc>
        <w:tc>
          <w:tcPr>
            <w:tcW w:w="5342" w:type="dxa"/>
            <w:vAlign w:val="center"/>
          </w:tcPr>
          <w:p w14:paraId="6304A93F">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评审标准</w:t>
            </w:r>
          </w:p>
        </w:tc>
      </w:tr>
      <w:tr w14:paraId="59BB9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671" w:type="dxa"/>
            <w:vAlign w:val="center"/>
          </w:tcPr>
          <w:p w14:paraId="71701D38">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1</w:t>
            </w:r>
          </w:p>
        </w:tc>
        <w:tc>
          <w:tcPr>
            <w:tcW w:w="3451" w:type="dxa"/>
            <w:vAlign w:val="top"/>
          </w:tcPr>
          <w:p w14:paraId="76FFEF28">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投标函</w:t>
            </w:r>
          </w:p>
        </w:tc>
        <w:tc>
          <w:tcPr>
            <w:tcW w:w="5342" w:type="dxa"/>
            <w:vAlign w:val="top"/>
          </w:tcPr>
          <w:p w14:paraId="3BAD4288">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 内容要求</w:t>
            </w:r>
          </w:p>
        </w:tc>
      </w:tr>
      <w:tr w14:paraId="7E6E3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71" w:type="dxa"/>
            <w:vAlign w:val="center"/>
          </w:tcPr>
          <w:p w14:paraId="0DBE9F68">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2</w:t>
            </w:r>
          </w:p>
        </w:tc>
        <w:tc>
          <w:tcPr>
            <w:tcW w:w="3451" w:type="dxa"/>
            <w:vAlign w:val="top"/>
          </w:tcPr>
          <w:p w14:paraId="7B5B4707">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采购项目承诺书</w:t>
            </w:r>
          </w:p>
        </w:tc>
        <w:tc>
          <w:tcPr>
            <w:tcW w:w="5342" w:type="dxa"/>
            <w:vAlign w:val="top"/>
          </w:tcPr>
          <w:p w14:paraId="6989083C">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 内容要求</w:t>
            </w:r>
          </w:p>
        </w:tc>
      </w:tr>
      <w:tr w14:paraId="66724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671" w:type="dxa"/>
            <w:vAlign w:val="center"/>
          </w:tcPr>
          <w:p w14:paraId="77B6DD60">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3</w:t>
            </w:r>
          </w:p>
        </w:tc>
        <w:tc>
          <w:tcPr>
            <w:tcW w:w="3451" w:type="dxa"/>
            <w:vAlign w:val="top"/>
          </w:tcPr>
          <w:p w14:paraId="63CF6BAB">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反商业贿赂承诺书</w:t>
            </w:r>
          </w:p>
        </w:tc>
        <w:tc>
          <w:tcPr>
            <w:tcW w:w="5342" w:type="dxa"/>
            <w:vAlign w:val="top"/>
          </w:tcPr>
          <w:p w14:paraId="055683F0">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 内容要求</w:t>
            </w:r>
          </w:p>
        </w:tc>
      </w:tr>
      <w:tr w14:paraId="14083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71" w:type="dxa"/>
            <w:vAlign w:val="center"/>
          </w:tcPr>
          <w:p w14:paraId="478EA7A7">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4</w:t>
            </w:r>
          </w:p>
        </w:tc>
        <w:tc>
          <w:tcPr>
            <w:tcW w:w="3451" w:type="dxa"/>
            <w:vAlign w:val="top"/>
          </w:tcPr>
          <w:p w14:paraId="0C69453C">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服务承诺</w:t>
            </w:r>
          </w:p>
        </w:tc>
        <w:tc>
          <w:tcPr>
            <w:tcW w:w="5342" w:type="dxa"/>
            <w:vAlign w:val="top"/>
          </w:tcPr>
          <w:p w14:paraId="099125CA">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 内容要求</w:t>
            </w:r>
          </w:p>
        </w:tc>
      </w:tr>
      <w:tr w14:paraId="034FF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71" w:type="dxa"/>
            <w:vAlign w:val="center"/>
          </w:tcPr>
          <w:p w14:paraId="09A8CF6E">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5</w:t>
            </w:r>
          </w:p>
        </w:tc>
        <w:tc>
          <w:tcPr>
            <w:tcW w:w="3451" w:type="dxa"/>
            <w:vAlign w:val="top"/>
          </w:tcPr>
          <w:p w14:paraId="496FCEC2">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中小企业声明函（</w:t>
            </w:r>
            <w:r>
              <w:rPr>
                <w:rFonts w:hint="eastAsia" w:ascii="宋体" w:hAnsi="宋体" w:eastAsia="宋体" w:cs="宋体"/>
                <w:snapToGrid/>
                <w:color w:val="000000" w:themeColor="text1"/>
                <w:kern w:val="2"/>
                <w:sz w:val="21"/>
                <w:szCs w:val="21"/>
                <w:lang w:val="en-US" w:eastAsia="zh-CN"/>
                <w14:textFill>
                  <w14:solidFill>
                    <w14:schemeClr w14:val="tx1"/>
                  </w14:solidFill>
                </w14:textFill>
              </w:rPr>
              <w:t>如果有</w:t>
            </w:r>
            <w:r>
              <w:rPr>
                <w:rFonts w:hint="eastAsia" w:ascii="宋体" w:hAnsi="宋体" w:eastAsia="宋体" w:cs="宋体"/>
                <w:snapToGrid/>
                <w:color w:val="000000" w:themeColor="text1"/>
                <w:kern w:val="2"/>
                <w:sz w:val="21"/>
                <w:szCs w:val="21"/>
                <w:lang w:eastAsia="zh-CN"/>
                <w14:textFill>
                  <w14:solidFill>
                    <w14:schemeClr w14:val="tx1"/>
                  </w14:solidFill>
                </w14:textFill>
              </w:rPr>
              <w:t>）</w:t>
            </w:r>
          </w:p>
        </w:tc>
        <w:tc>
          <w:tcPr>
            <w:tcW w:w="5342" w:type="dxa"/>
            <w:vAlign w:val="top"/>
          </w:tcPr>
          <w:p w14:paraId="39AE151B">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 内容要求</w:t>
            </w:r>
          </w:p>
        </w:tc>
      </w:tr>
      <w:tr w14:paraId="578A2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71" w:type="dxa"/>
            <w:vAlign w:val="center"/>
          </w:tcPr>
          <w:p w14:paraId="37AE83C2">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6</w:t>
            </w:r>
          </w:p>
        </w:tc>
        <w:tc>
          <w:tcPr>
            <w:tcW w:w="3451" w:type="dxa"/>
            <w:vAlign w:val="top"/>
          </w:tcPr>
          <w:p w14:paraId="77F35F60">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残疾人福利性单位声明函（如果有）</w:t>
            </w:r>
          </w:p>
        </w:tc>
        <w:tc>
          <w:tcPr>
            <w:tcW w:w="5342" w:type="dxa"/>
            <w:vAlign w:val="top"/>
          </w:tcPr>
          <w:p w14:paraId="6B1E19FC">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 内容要求</w:t>
            </w:r>
          </w:p>
        </w:tc>
      </w:tr>
      <w:tr w14:paraId="34959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671" w:type="dxa"/>
            <w:vAlign w:val="top"/>
          </w:tcPr>
          <w:p w14:paraId="416034E0">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7</w:t>
            </w:r>
          </w:p>
        </w:tc>
        <w:tc>
          <w:tcPr>
            <w:tcW w:w="3451" w:type="dxa"/>
            <w:vAlign w:val="top"/>
          </w:tcPr>
          <w:p w14:paraId="1F6E24B0">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监狱企业证明材料（如果有）</w:t>
            </w:r>
          </w:p>
        </w:tc>
        <w:tc>
          <w:tcPr>
            <w:tcW w:w="5342" w:type="dxa"/>
            <w:vAlign w:val="top"/>
          </w:tcPr>
          <w:p w14:paraId="5CC78204">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 内容要求</w:t>
            </w:r>
          </w:p>
        </w:tc>
      </w:tr>
      <w:tr w14:paraId="0CDFE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 w:hRule="atLeast"/>
        </w:trPr>
        <w:tc>
          <w:tcPr>
            <w:tcW w:w="671" w:type="dxa"/>
            <w:vAlign w:val="top"/>
          </w:tcPr>
          <w:p w14:paraId="02089DAA">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8</w:t>
            </w:r>
          </w:p>
        </w:tc>
        <w:tc>
          <w:tcPr>
            <w:tcW w:w="3451" w:type="dxa"/>
            <w:vAlign w:val="top"/>
          </w:tcPr>
          <w:p w14:paraId="42370804">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开标一览表</w:t>
            </w:r>
          </w:p>
        </w:tc>
        <w:tc>
          <w:tcPr>
            <w:tcW w:w="5342" w:type="dxa"/>
            <w:vAlign w:val="top"/>
          </w:tcPr>
          <w:p w14:paraId="2D83C62B">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 内容要求</w:t>
            </w:r>
          </w:p>
        </w:tc>
      </w:tr>
      <w:tr w14:paraId="412F3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 w:hRule="atLeast"/>
        </w:trPr>
        <w:tc>
          <w:tcPr>
            <w:tcW w:w="671" w:type="dxa"/>
            <w:vAlign w:val="top"/>
          </w:tcPr>
          <w:p w14:paraId="34EE3633">
            <w:pPr>
              <w:pageBreakBefore w:val="0"/>
              <w:widowControl w:val="0"/>
              <w:kinsoku/>
              <w:wordWrap/>
              <w:topLinePunct w:val="0"/>
              <w:autoSpaceDE/>
              <w:autoSpaceDN/>
              <w:bidi w:val="0"/>
              <w:adjustRightInd/>
              <w:snapToGrid/>
              <w:spacing w:line="440" w:lineRule="exact"/>
              <w:jc w:val="center"/>
              <w:textAlignment w:val="auto"/>
              <w:rPr>
                <w:rFonts w:hint="default" w:ascii="宋体" w:hAnsi="宋体" w:eastAsia="宋体" w:cs="宋体"/>
                <w:snapToGrid/>
                <w:color w:val="000000" w:themeColor="text1"/>
                <w:kern w:val="2"/>
                <w:sz w:val="21"/>
                <w:szCs w:val="21"/>
                <w:lang w:val="en-US"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9</w:t>
            </w:r>
          </w:p>
        </w:tc>
        <w:tc>
          <w:tcPr>
            <w:tcW w:w="3451" w:type="dxa"/>
            <w:vAlign w:val="top"/>
          </w:tcPr>
          <w:p w14:paraId="5389C197">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投标报价明细表</w:t>
            </w:r>
          </w:p>
        </w:tc>
        <w:tc>
          <w:tcPr>
            <w:tcW w:w="5342" w:type="dxa"/>
            <w:vAlign w:val="top"/>
          </w:tcPr>
          <w:p w14:paraId="643601A2">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符合“第七部分”内容要求</w:t>
            </w:r>
          </w:p>
        </w:tc>
      </w:tr>
      <w:tr w14:paraId="579E9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 w:hRule="atLeast"/>
        </w:trPr>
        <w:tc>
          <w:tcPr>
            <w:tcW w:w="671" w:type="dxa"/>
            <w:vAlign w:val="top"/>
          </w:tcPr>
          <w:p w14:paraId="423D8654">
            <w:pPr>
              <w:pageBreakBefore w:val="0"/>
              <w:widowControl w:val="0"/>
              <w:kinsoku/>
              <w:wordWrap/>
              <w:topLinePunct w:val="0"/>
              <w:autoSpaceDE/>
              <w:autoSpaceDN/>
              <w:bidi w:val="0"/>
              <w:adjustRightInd/>
              <w:snapToGrid/>
              <w:spacing w:line="440" w:lineRule="exact"/>
              <w:jc w:val="center"/>
              <w:textAlignment w:val="auto"/>
              <w:rPr>
                <w:rFonts w:hint="default" w:ascii="宋体" w:hAnsi="宋体" w:eastAsia="宋体" w:cs="宋体"/>
                <w:snapToGrid/>
                <w:color w:val="000000" w:themeColor="text1"/>
                <w:kern w:val="2"/>
                <w:sz w:val="21"/>
                <w:szCs w:val="21"/>
                <w:lang w:val="en-US"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10</w:t>
            </w:r>
          </w:p>
        </w:tc>
        <w:tc>
          <w:tcPr>
            <w:tcW w:w="3451" w:type="dxa"/>
            <w:vAlign w:val="top"/>
          </w:tcPr>
          <w:p w14:paraId="00E0802E">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color w:val="000000" w:themeColor="text1"/>
                <w:spacing w:val="8"/>
                <w14:textFill>
                  <w14:solidFill>
                    <w14:schemeClr w14:val="tx1"/>
                  </w14:solidFill>
                </w14:textFill>
              </w:rPr>
              <w:t>投标货物技术偏离表</w:t>
            </w:r>
          </w:p>
        </w:tc>
        <w:tc>
          <w:tcPr>
            <w:tcW w:w="5342" w:type="dxa"/>
            <w:vAlign w:val="top"/>
          </w:tcPr>
          <w:p w14:paraId="3AED1A0D">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符合“第七部分”内容要求</w:t>
            </w:r>
          </w:p>
        </w:tc>
      </w:tr>
      <w:tr w14:paraId="1D49A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671" w:type="dxa"/>
            <w:vAlign w:val="top"/>
          </w:tcPr>
          <w:p w14:paraId="4C2954BF">
            <w:pPr>
              <w:pageBreakBefore w:val="0"/>
              <w:widowControl w:val="0"/>
              <w:kinsoku/>
              <w:wordWrap/>
              <w:topLinePunct w:val="0"/>
              <w:autoSpaceDE/>
              <w:autoSpaceDN/>
              <w:bidi w:val="0"/>
              <w:adjustRightInd/>
              <w:snapToGrid/>
              <w:spacing w:line="440" w:lineRule="exact"/>
              <w:jc w:val="center"/>
              <w:textAlignment w:val="auto"/>
              <w:rPr>
                <w:rFonts w:hint="default" w:ascii="宋体" w:hAnsi="宋体" w:eastAsia="宋体" w:cs="宋体"/>
                <w:snapToGrid/>
                <w:color w:val="000000" w:themeColor="text1"/>
                <w:kern w:val="2"/>
                <w:sz w:val="21"/>
                <w:szCs w:val="21"/>
                <w:lang w:val="en-US"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11</w:t>
            </w:r>
          </w:p>
        </w:tc>
        <w:tc>
          <w:tcPr>
            <w:tcW w:w="3451" w:type="dxa"/>
            <w:vAlign w:val="top"/>
          </w:tcPr>
          <w:p w14:paraId="60BC67E6">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val="en-US" w:eastAsia="zh-CN"/>
                <w14:textFill>
                  <w14:solidFill>
                    <w14:schemeClr w14:val="tx1"/>
                  </w14:solidFill>
                </w14:textFill>
              </w:rPr>
              <w:t>其他</w:t>
            </w:r>
          </w:p>
        </w:tc>
        <w:tc>
          <w:tcPr>
            <w:tcW w:w="5342" w:type="dxa"/>
            <w:vAlign w:val="top"/>
          </w:tcPr>
          <w:p w14:paraId="58834766">
            <w:pPr>
              <w:pageBreakBefore w:val="0"/>
              <w:widowControl w:val="0"/>
              <w:kinsoku/>
              <w:wordWrap/>
              <w:topLinePunct w:val="0"/>
              <w:autoSpaceDE/>
              <w:autoSpaceDN/>
              <w:bidi w:val="0"/>
              <w:adjustRightInd/>
              <w:snapToGrid/>
              <w:spacing w:line="440" w:lineRule="exact"/>
              <w:jc w:val="center"/>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符合“第七部分” 内容要求</w:t>
            </w:r>
          </w:p>
        </w:tc>
      </w:tr>
    </w:tbl>
    <w:p w14:paraId="681AFF98">
      <w:pPr>
        <w:pageBreakBefore w:val="0"/>
        <w:widowControl w:val="0"/>
        <w:kinsoku/>
        <w:wordWrap/>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对通过符合性审查的投标文件才能进行详细评审。</w:t>
      </w:r>
    </w:p>
    <w:p w14:paraId="4BE62BBD">
      <w:pPr>
        <w:pageBreakBefore w:val="0"/>
        <w:widowControl w:val="0"/>
        <w:kinsoku/>
        <w:wordWrap/>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napToGrid/>
          <w:color w:val="000000" w:themeColor="text1"/>
          <w:kern w:val="2"/>
          <w:sz w:val="21"/>
          <w:szCs w:val="21"/>
          <w:lang w:eastAsia="zh-CN"/>
          <w14:textFill>
            <w14:solidFill>
              <w14:schemeClr w14:val="tx1"/>
            </w14:solidFill>
          </w14:textFill>
        </w:rPr>
      </w:pPr>
      <w:r>
        <w:rPr>
          <w:rFonts w:hint="eastAsia" w:ascii="宋体" w:hAnsi="宋体" w:eastAsia="宋体" w:cs="宋体"/>
          <w:b/>
          <w:bCs/>
          <w:snapToGrid/>
          <w:color w:val="000000" w:themeColor="text1"/>
          <w:kern w:val="2"/>
          <w:sz w:val="21"/>
          <w:szCs w:val="21"/>
          <w:lang w:eastAsia="zh-CN"/>
          <w14:textFill>
            <w14:solidFill>
              <w14:schemeClr w14:val="tx1"/>
            </w14:solidFill>
          </w14:textFill>
        </w:rPr>
        <w:t>2.详细评审（100分）</w:t>
      </w:r>
    </w:p>
    <w:tbl>
      <w:tblPr>
        <w:tblStyle w:val="12"/>
        <w:tblW w:w="9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7"/>
        <w:gridCol w:w="1826"/>
        <w:gridCol w:w="6563"/>
      </w:tblGrid>
      <w:tr w14:paraId="1679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6" w:type="dxa"/>
            <w:gridSpan w:val="3"/>
          </w:tcPr>
          <w:p w14:paraId="031E4BAC">
            <w:pPr>
              <w:widowControl w:val="0"/>
              <w:jc w:val="center"/>
              <w:rPr>
                <w:vertAlign w:val="baseline"/>
              </w:rPr>
            </w:pPr>
            <w:r>
              <w:rPr>
                <w:rFonts w:hint="eastAsia"/>
                <w:vertAlign w:val="baseline"/>
              </w:rPr>
              <w:t>评审内容</w:t>
            </w:r>
          </w:p>
        </w:tc>
      </w:tr>
      <w:tr w14:paraId="7149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restart"/>
            <w:vAlign w:val="center"/>
          </w:tcPr>
          <w:p w14:paraId="174D2AD0">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一</w:t>
            </w:r>
            <w:r>
              <w:rPr>
                <w:rFonts w:hint="eastAsia" w:ascii="宋体" w:hAnsi="宋体" w:eastAsia="宋体" w:cs="宋体"/>
                <w:sz w:val="21"/>
                <w:szCs w:val="21"/>
                <w:vertAlign w:val="baseline"/>
              </w:rPr>
              <w:t>、</w:t>
            </w:r>
            <w:r>
              <w:rPr>
                <w:rFonts w:hint="eastAsia" w:ascii="宋体" w:hAnsi="宋体" w:eastAsia="宋体" w:cs="宋体"/>
                <w:sz w:val="21"/>
                <w:szCs w:val="21"/>
                <w:vertAlign w:val="baseline"/>
                <w:lang w:val="en-US" w:eastAsia="zh-CN"/>
              </w:rPr>
              <w:t>商务</w:t>
            </w:r>
            <w:r>
              <w:rPr>
                <w:rFonts w:hint="eastAsia" w:ascii="宋体" w:hAnsi="宋体" w:eastAsia="宋体" w:cs="宋体"/>
                <w:sz w:val="21"/>
                <w:szCs w:val="21"/>
                <w:vertAlign w:val="baseline"/>
              </w:rPr>
              <w:t>部分</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lang w:val="en-US" w:eastAsia="zh-CN"/>
              </w:rPr>
              <w:t>32分</w:t>
            </w:r>
            <w:r>
              <w:rPr>
                <w:rFonts w:hint="eastAsia" w:ascii="宋体" w:hAnsi="宋体" w:eastAsia="宋体" w:cs="宋体"/>
                <w:sz w:val="21"/>
                <w:szCs w:val="21"/>
                <w:vertAlign w:val="baseline"/>
                <w:lang w:eastAsia="zh-CN"/>
              </w:rPr>
              <w:t>）</w:t>
            </w:r>
          </w:p>
        </w:tc>
        <w:tc>
          <w:tcPr>
            <w:tcW w:w="1826" w:type="dxa"/>
            <w:vAlign w:val="center"/>
          </w:tcPr>
          <w:p w14:paraId="43BCD254">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1、</w:t>
            </w:r>
            <w:r>
              <w:rPr>
                <w:rFonts w:hint="eastAsia" w:ascii="宋体" w:hAnsi="宋体" w:eastAsia="宋体" w:cs="宋体"/>
                <w:sz w:val="21"/>
                <w:szCs w:val="21"/>
                <w:vertAlign w:val="baseline"/>
                <w:lang w:val="en-US" w:eastAsia="zh-CN"/>
              </w:rPr>
              <w:t>技术实力</w:t>
            </w:r>
            <w:r>
              <w:rPr>
                <w:rFonts w:hint="eastAsia" w:ascii="宋体" w:hAnsi="宋体" w:eastAsia="宋体" w:cs="宋体"/>
                <w:sz w:val="21"/>
                <w:szCs w:val="21"/>
                <w:vertAlign w:val="baseline"/>
              </w:rPr>
              <w:t>（</w:t>
            </w:r>
            <w:r>
              <w:rPr>
                <w:rFonts w:hint="eastAsia" w:ascii="宋体" w:hAnsi="宋体" w:eastAsia="宋体" w:cs="宋体"/>
                <w:sz w:val="21"/>
                <w:szCs w:val="21"/>
                <w:vertAlign w:val="baseline"/>
                <w:lang w:val="en-US" w:eastAsia="zh-CN"/>
              </w:rPr>
              <w:t>9</w:t>
            </w:r>
            <w:r>
              <w:rPr>
                <w:rFonts w:hint="eastAsia" w:ascii="宋体" w:hAnsi="宋体" w:eastAsia="宋体" w:cs="宋体"/>
                <w:sz w:val="21"/>
                <w:szCs w:val="21"/>
                <w:vertAlign w:val="baseline"/>
              </w:rPr>
              <w:t>分）</w:t>
            </w:r>
          </w:p>
        </w:tc>
        <w:tc>
          <w:tcPr>
            <w:tcW w:w="6563" w:type="dxa"/>
            <w:vAlign w:val="center"/>
          </w:tcPr>
          <w:p w14:paraId="48A8F241">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 xml:space="preserve">1、所投主要产品的制造商具有质量管理体系认证，环境管理体系认证， 职业健康与安全管理体系认证证书的，每有一项得 2 分，最多得 6 分。（须附证书原件扫描件。） </w:t>
            </w:r>
          </w:p>
          <w:p w14:paraId="306CD2BB">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2、所投产品中提供中国环境标志产品认证证书的，每提供一份得 1 分， 本项最多得 3 分。（须附证书原件扫描件。）</w:t>
            </w:r>
          </w:p>
        </w:tc>
      </w:tr>
      <w:tr w14:paraId="7E0E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continue"/>
            <w:vAlign w:val="center"/>
          </w:tcPr>
          <w:p w14:paraId="03291FF9">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p>
        </w:tc>
        <w:tc>
          <w:tcPr>
            <w:tcW w:w="1826" w:type="dxa"/>
            <w:vAlign w:val="center"/>
          </w:tcPr>
          <w:p w14:paraId="54968AEA">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2、售后服务方案（</w:t>
            </w:r>
            <w:r>
              <w:rPr>
                <w:rFonts w:hint="eastAsia" w:ascii="宋体" w:hAnsi="宋体" w:eastAsia="宋体" w:cs="宋体"/>
                <w:sz w:val="21"/>
                <w:szCs w:val="21"/>
                <w:vertAlign w:val="baseline"/>
                <w:lang w:val="en-US" w:eastAsia="zh-CN"/>
              </w:rPr>
              <w:t>8</w:t>
            </w:r>
            <w:r>
              <w:rPr>
                <w:rFonts w:hint="eastAsia" w:ascii="宋体" w:hAnsi="宋体" w:eastAsia="宋体" w:cs="宋体"/>
                <w:sz w:val="21"/>
                <w:szCs w:val="21"/>
                <w:vertAlign w:val="baseline"/>
              </w:rPr>
              <w:t>分）</w:t>
            </w:r>
          </w:p>
        </w:tc>
        <w:tc>
          <w:tcPr>
            <w:tcW w:w="6563" w:type="dxa"/>
            <w:vAlign w:val="center"/>
          </w:tcPr>
          <w:p w14:paraId="41A52434">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根据投标人的售后服务、技术支持能力与承诺：售后服务保障体系及措施，技术支持，服务提供24小时响应机制承诺故障修复时间（一般故障4小时内、重大故障2小时内），得 8 分； 售后服务保障体系及措施（在周边设有服务网点需提供证明） 得4 分；售后服务保障体系及措施，得 2 分；未提供的不得分。</w:t>
            </w:r>
          </w:p>
        </w:tc>
      </w:tr>
      <w:tr w14:paraId="2F48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continue"/>
            <w:vAlign w:val="center"/>
          </w:tcPr>
          <w:p w14:paraId="53DF9D83">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p>
        </w:tc>
        <w:tc>
          <w:tcPr>
            <w:tcW w:w="1826" w:type="dxa"/>
            <w:vAlign w:val="center"/>
          </w:tcPr>
          <w:p w14:paraId="492C0429">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3、</w:t>
            </w:r>
            <w:r>
              <w:rPr>
                <w:rFonts w:hint="eastAsia" w:ascii="宋体" w:hAnsi="宋体" w:eastAsia="宋体" w:cs="宋体"/>
                <w:sz w:val="21"/>
                <w:szCs w:val="21"/>
                <w:vertAlign w:val="baseline"/>
                <w:lang w:val="en-US" w:eastAsia="zh-CN"/>
              </w:rPr>
              <w:t>培训服务方案</w:t>
            </w:r>
            <w:r>
              <w:rPr>
                <w:rFonts w:hint="eastAsia" w:ascii="宋体" w:hAnsi="宋体" w:eastAsia="宋体" w:cs="宋体"/>
                <w:sz w:val="21"/>
                <w:szCs w:val="21"/>
                <w:vertAlign w:val="baseline"/>
              </w:rPr>
              <w:t>（</w:t>
            </w:r>
            <w:r>
              <w:rPr>
                <w:rFonts w:hint="eastAsia" w:ascii="宋体" w:hAnsi="宋体" w:eastAsia="宋体" w:cs="宋体"/>
                <w:sz w:val="21"/>
                <w:szCs w:val="21"/>
                <w:vertAlign w:val="baseline"/>
                <w:lang w:val="en-US" w:eastAsia="zh-CN"/>
              </w:rPr>
              <w:t>8</w:t>
            </w:r>
            <w:r>
              <w:rPr>
                <w:rFonts w:hint="eastAsia" w:ascii="宋体" w:hAnsi="宋体" w:eastAsia="宋体" w:cs="宋体"/>
                <w:sz w:val="21"/>
                <w:szCs w:val="21"/>
                <w:vertAlign w:val="baseline"/>
              </w:rPr>
              <w:t>分）</w:t>
            </w:r>
          </w:p>
        </w:tc>
        <w:tc>
          <w:tcPr>
            <w:tcW w:w="6563" w:type="dxa"/>
            <w:vAlign w:val="center"/>
          </w:tcPr>
          <w:p w14:paraId="5D2646E7">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根据投标人提供的培训方案（包括但不限于培训内容、培训方式、服务（培训）团队、培训时间安排、培训目标、保证使用单位能熟练操作维护和正常使用，并进行简单故障排查处理等方案）进行综合，培训服务方案，配备专职技术人员3人，得 8 分；培训服务方案售后服务保障体系及措施需包含具体的响应时间承诺得 4 分；方案可行，得 2 分；未提供的不得分。</w:t>
            </w:r>
          </w:p>
        </w:tc>
      </w:tr>
      <w:tr w14:paraId="6A9F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continue"/>
            <w:vAlign w:val="center"/>
          </w:tcPr>
          <w:p w14:paraId="1DA56787">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p>
        </w:tc>
        <w:tc>
          <w:tcPr>
            <w:tcW w:w="1826" w:type="dxa"/>
            <w:vAlign w:val="center"/>
          </w:tcPr>
          <w:p w14:paraId="64BA9059">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4、</w:t>
            </w:r>
            <w:r>
              <w:rPr>
                <w:rFonts w:hint="eastAsia" w:ascii="宋体" w:hAnsi="宋体" w:eastAsia="宋体" w:cs="宋体"/>
                <w:sz w:val="21"/>
                <w:szCs w:val="21"/>
                <w:vertAlign w:val="baseline"/>
              </w:rPr>
              <w:t>实施方案</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lang w:val="en-US" w:eastAsia="zh-CN"/>
              </w:rPr>
              <w:t>7分</w:t>
            </w:r>
            <w:r>
              <w:rPr>
                <w:rFonts w:hint="eastAsia" w:ascii="宋体" w:hAnsi="宋体" w:eastAsia="宋体" w:cs="宋体"/>
                <w:sz w:val="21"/>
                <w:szCs w:val="21"/>
                <w:vertAlign w:val="baseline"/>
                <w:lang w:eastAsia="zh-CN"/>
              </w:rPr>
              <w:t>）</w:t>
            </w:r>
          </w:p>
        </w:tc>
        <w:tc>
          <w:tcPr>
            <w:tcW w:w="6563" w:type="dxa"/>
            <w:vAlign w:val="center"/>
          </w:tcPr>
          <w:p w14:paraId="13FB6723">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须提供完整的项目安装、调试方案，根据投标人针对本项目做出的方案进行综合，内容合理且切合实际，得 7 分；内容整齐基本可实施得 3 分；未提供的不得分。</w:t>
            </w:r>
          </w:p>
        </w:tc>
      </w:tr>
      <w:tr w14:paraId="6FBE1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Align w:val="center"/>
          </w:tcPr>
          <w:p w14:paraId="2C2E0AFC">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二、技术部分</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lang w:val="en-US" w:eastAsia="zh-CN"/>
              </w:rPr>
              <w:t>38分</w:t>
            </w:r>
            <w:r>
              <w:rPr>
                <w:rFonts w:hint="eastAsia" w:ascii="宋体" w:hAnsi="宋体" w:eastAsia="宋体" w:cs="宋体"/>
                <w:sz w:val="21"/>
                <w:szCs w:val="21"/>
                <w:vertAlign w:val="baseline"/>
                <w:lang w:eastAsia="zh-CN"/>
              </w:rPr>
              <w:t>）</w:t>
            </w:r>
          </w:p>
        </w:tc>
        <w:tc>
          <w:tcPr>
            <w:tcW w:w="1826" w:type="dxa"/>
            <w:vAlign w:val="center"/>
          </w:tcPr>
          <w:p w14:paraId="3429244A">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1、技术参数（3</w:t>
            </w:r>
            <w:r>
              <w:rPr>
                <w:rFonts w:hint="eastAsia" w:ascii="宋体" w:hAnsi="宋体" w:eastAsia="宋体" w:cs="宋体"/>
                <w:sz w:val="21"/>
                <w:szCs w:val="21"/>
                <w:vertAlign w:val="baseline"/>
                <w:lang w:val="en-US" w:eastAsia="zh-CN"/>
              </w:rPr>
              <w:t>8</w:t>
            </w:r>
            <w:r>
              <w:rPr>
                <w:rFonts w:hint="eastAsia" w:ascii="宋体" w:hAnsi="宋体" w:eastAsia="宋体" w:cs="宋体"/>
                <w:sz w:val="21"/>
                <w:szCs w:val="21"/>
                <w:vertAlign w:val="baseline"/>
              </w:rPr>
              <w:t>分）</w:t>
            </w:r>
          </w:p>
        </w:tc>
        <w:tc>
          <w:tcPr>
            <w:tcW w:w="6563" w:type="dxa"/>
            <w:vAlign w:val="center"/>
          </w:tcPr>
          <w:p w14:paraId="7066B472">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所投产品各项技术参数要求均满足招标文件要求的，得3</w:t>
            </w:r>
            <w:r>
              <w:rPr>
                <w:rFonts w:hint="eastAsia" w:ascii="宋体" w:hAnsi="宋体" w:eastAsia="宋体" w:cs="宋体"/>
                <w:sz w:val="21"/>
                <w:szCs w:val="21"/>
                <w:vertAlign w:val="baseline"/>
                <w:lang w:val="en-US" w:eastAsia="zh-CN"/>
              </w:rPr>
              <w:t>8</w:t>
            </w:r>
            <w:r>
              <w:rPr>
                <w:rFonts w:hint="eastAsia" w:ascii="宋体" w:hAnsi="宋体" w:eastAsia="宋体" w:cs="宋体"/>
                <w:sz w:val="21"/>
                <w:szCs w:val="21"/>
                <w:vertAlign w:val="baseline"/>
              </w:rPr>
              <w:t>分。</w:t>
            </w:r>
          </w:p>
          <w:p w14:paraId="193284F1">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（2）</w:t>
            </w:r>
            <w:r>
              <w:rPr>
                <w:rFonts w:hint="eastAsia" w:ascii="宋体" w:hAnsi="宋体" w:eastAsia="宋体" w:cs="宋体"/>
                <w:sz w:val="21"/>
                <w:szCs w:val="21"/>
                <w:vertAlign w:val="baseline"/>
              </w:rPr>
              <w:t>招标文件技术参数要求中标注▲的技术参数每一条不满足扣</w:t>
            </w:r>
            <w:r>
              <w:rPr>
                <w:rFonts w:hint="eastAsia" w:ascii="宋体" w:hAnsi="宋体" w:eastAsia="宋体" w:cs="宋体"/>
                <w:sz w:val="21"/>
                <w:szCs w:val="21"/>
                <w:vertAlign w:val="baseline"/>
                <w:lang w:val="en-US" w:eastAsia="zh-CN"/>
              </w:rPr>
              <w:t>2</w:t>
            </w:r>
            <w:r>
              <w:rPr>
                <w:rFonts w:hint="eastAsia" w:ascii="宋体" w:hAnsi="宋体" w:eastAsia="宋体" w:cs="宋体"/>
                <w:sz w:val="21"/>
                <w:szCs w:val="21"/>
                <w:vertAlign w:val="baseline"/>
              </w:rPr>
              <w:t>分，非标注▲的技术参数每一条不满足扣</w:t>
            </w: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rPr>
              <w:t>分，扣完为止。</w:t>
            </w:r>
          </w:p>
          <w:p w14:paraId="55D40725">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注</w:t>
            </w:r>
            <w:r>
              <w:rPr>
                <w:rFonts w:hint="eastAsia" w:ascii="宋体" w:hAnsi="宋体" w:eastAsia="宋体" w:cs="宋体"/>
                <w:sz w:val="21"/>
                <w:szCs w:val="21"/>
                <w:vertAlign w:val="baseline"/>
                <w:lang w:eastAsia="zh-CN"/>
              </w:rPr>
              <w:t>：</w:t>
            </w:r>
            <w:r>
              <w:rPr>
                <w:rFonts w:hint="eastAsia" w:ascii="宋体" w:hAnsi="宋体" w:eastAsia="宋体" w:cs="宋体"/>
                <w:sz w:val="21"/>
                <w:szCs w:val="21"/>
                <w:vertAlign w:val="baseline"/>
              </w:rPr>
              <w:t>技术部分各评委打分汇总取算术平均值作为投标人的技术得分，保留小数点后两位。</w:t>
            </w:r>
          </w:p>
        </w:tc>
      </w:tr>
      <w:tr w14:paraId="45CF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Align w:val="center"/>
          </w:tcPr>
          <w:p w14:paraId="123D4660">
            <w:pPr>
              <w:keepNext w:val="0"/>
              <w:keepLines w:val="0"/>
              <w:pageBreakBefore w:val="0"/>
              <w:widowControl w:val="0"/>
              <w:wordWrap/>
              <w:overflowPunct/>
              <w:topLinePunct w:val="0"/>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三、价格部分(30分)</w:t>
            </w:r>
          </w:p>
        </w:tc>
        <w:tc>
          <w:tcPr>
            <w:tcW w:w="8389" w:type="dxa"/>
            <w:gridSpan w:val="2"/>
            <w:vAlign w:val="center"/>
          </w:tcPr>
          <w:p w14:paraId="47A994AF">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1、价格分采用低价优先法计算，即通过资格性和符合性审查且投标价格最低的投标报价为评标基准价，其价格得分为满分30分。</w:t>
            </w:r>
          </w:p>
          <w:p w14:paraId="159D4404">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2、其他投标人的价格分统一按照下列公式计算：</w:t>
            </w:r>
          </w:p>
          <w:p w14:paraId="79F4AE1D">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投标报价得分=（评标基准价／投标报价）×30</w:t>
            </w:r>
          </w:p>
          <w:p w14:paraId="18DCBE4D">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注：（1）价格分计算保留小数点后二位。</w:t>
            </w:r>
          </w:p>
          <w:p w14:paraId="7D70A408">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2）为了促进中小企业发展，根据《中华人民共和国政府采购法实施条例》第六条和财库[2020]46号、新财购[2022]5号的规定，给予小型和微型企业产品价格20%的扣除，用扣除后的价格参与评审，小微企业产品投标报价=小微企业产品报价×（1-20%）。中小企业划型标准见《关于印发中小企业划型标准规定的通知》（工信部联企业[2011]300号）。</w:t>
            </w:r>
          </w:p>
          <w:p w14:paraId="43A843E7">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3）为了发挥政府采购促进残疾人就业的作用，进一步保障残疾人权益，根据财库[2017]141号、新财购[2022]3号、新财购[2022]5号的规定，残疾人福利性单位视同小微企业参与政府采购活动，给予残疾人福利性单位价格20%的扣除，用扣除后的价格参与评审，残疾人福利性单位投标报价=残疾人福利性单位报价×（1-20%）。</w:t>
            </w:r>
          </w:p>
          <w:p w14:paraId="2933DF2C">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（4） 根据财库〔2014〕68号《财政部司法部关于政府采购支持监狱企业发展有关问题的通知》和新财购[2022]3号、新财购[2022]5号的规定，监狱企业视同小微企业参与政府采购活动，给予监狱企业价格20%的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投标活动时，提供由省级以上监狱管理局、戒毒管理局(含新疆生产建设兵团)出具的属于监狱企业的证明文件，不再提供《中小微企业声明函》。</w:t>
            </w:r>
          </w:p>
          <w:p w14:paraId="7214C0AB">
            <w:pPr>
              <w:keepNext w:val="0"/>
              <w:keepLines w:val="0"/>
              <w:pageBreakBefore w:val="0"/>
              <w:widowControl w:val="0"/>
              <w:wordWrap/>
              <w:overflowPunct/>
              <w:topLinePunct w:val="0"/>
              <w:bidi w:val="0"/>
              <w:spacing w:line="360" w:lineRule="auto"/>
              <w:jc w:val="both"/>
              <w:rPr>
                <w:rFonts w:hint="eastAsia" w:ascii="宋体" w:hAnsi="宋体" w:eastAsia="宋体" w:cs="宋体"/>
                <w:sz w:val="21"/>
                <w:szCs w:val="21"/>
                <w:vertAlign w:val="baseline"/>
              </w:rPr>
            </w:pPr>
            <w:r>
              <w:rPr>
                <w:rFonts w:hint="eastAsia" w:ascii="宋体" w:hAnsi="宋体" w:eastAsia="宋体" w:cs="宋体"/>
                <w:sz w:val="21"/>
                <w:szCs w:val="21"/>
                <w:vertAlign w:val="baseline"/>
              </w:rPr>
              <w:t>（5）残疾人福利性单位、监狱企业属于小型、微型企业的，不重复享受政策。仅给予一次价格20%的扣除。</w:t>
            </w:r>
          </w:p>
        </w:tc>
      </w:tr>
    </w:tbl>
    <w:p w14:paraId="42220A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p>
    <w:p w14:paraId="67953CE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t>备注：技术部分某一处技术参数存在细微负偏差或重大负偏差的认定，均由评标委员会一致认定如评标委员会在技术部分某一处技术参数存在细微负偏差或重大负偏差的认定上出现意见分歧，由评标委员会进行表决，以少数服从多数原则确定，并作记录。</w:t>
      </w:r>
    </w:p>
    <w:p w14:paraId="408C1FFE">
      <w:pPr>
        <w:keepNext w:val="0"/>
        <w:keepLines w:val="0"/>
        <w:pageBreakBefore w:val="0"/>
        <w:wordWrap/>
        <w:overflowPunct/>
        <w:topLinePunct w:val="0"/>
        <w:bidi w:val="0"/>
        <w:spacing w:line="360" w:lineRule="auto"/>
        <w:rPr>
          <w:rFonts w:hint="eastAsia" w:ascii="宋体" w:hAnsi="宋体" w:eastAsia="宋体" w:cs="宋体"/>
          <w:snapToGrid/>
          <w:color w:val="000000" w:themeColor="text1"/>
          <w:kern w:val="2"/>
          <w:sz w:val="21"/>
          <w:szCs w:val="21"/>
          <w:lang w:eastAsia="zh-CN"/>
          <w14:textFill>
            <w14:solidFill>
              <w14:schemeClr w14:val="tx1"/>
            </w14:solidFill>
          </w14:textFill>
        </w:rPr>
      </w:pPr>
      <w:r>
        <w:rPr>
          <w:rFonts w:hint="eastAsia" w:ascii="宋体" w:hAnsi="宋体" w:eastAsia="宋体" w:cs="宋体"/>
          <w:snapToGrid/>
          <w:color w:val="000000" w:themeColor="text1"/>
          <w:kern w:val="2"/>
          <w:sz w:val="21"/>
          <w:szCs w:val="21"/>
          <w:lang w:eastAsia="zh-CN"/>
          <w14:textFill>
            <w14:solidFill>
              <w14:schemeClr w14:val="tx1"/>
            </w14:solidFill>
          </w14:textFill>
        </w:rPr>
        <w:br w:type="page"/>
      </w:r>
    </w:p>
    <w:p w14:paraId="31EF95B6">
      <w:pPr>
        <w:pStyle w:val="3"/>
        <w:bidi w:val="0"/>
        <w:jc w:val="center"/>
        <w:rPr>
          <w:rFonts w:hint="eastAsia"/>
        </w:rPr>
      </w:pPr>
      <w:r>
        <w:rPr>
          <w:rFonts w:hint="eastAsia"/>
        </w:rPr>
        <w:t>第七部分  投标文件格式</w:t>
      </w:r>
    </w:p>
    <w:p w14:paraId="47A7D74A">
      <w:pPr>
        <w:pStyle w:val="4"/>
        <w:spacing w:line="310" w:lineRule="auto"/>
        <w:rPr>
          <w:rFonts w:hint="eastAsia" w:ascii="宋体" w:hAnsi="宋体" w:eastAsia="宋体" w:cs="宋体"/>
          <w:color w:val="000000" w:themeColor="text1"/>
          <w14:textFill>
            <w14:solidFill>
              <w14:schemeClr w14:val="tx1"/>
            </w14:solidFill>
          </w14:textFill>
        </w:rPr>
      </w:pPr>
    </w:p>
    <w:p w14:paraId="66E54136">
      <w:pPr>
        <w:pStyle w:val="4"/>
        <w:spacing w:line="310" w:lineRule="auto"/>
        <w:rPr>
          <w:rFonts w:hint="eastAsia" w:ascii="宋体" w:hAnsi="宋体" w:eastAsia="宋体" w:cs="宋体"/>
          <w:color w:val="000000" w:themeColor="text1"/>
          <w14:textFill>
            <w14:solidFill>
              <w14:schemeClr w14:val="tx1"/>
            </w14:solidFill>
          </w14:textFill>
        </w:rPr>
      </w:pPr>
    </w:p>
    <w:p w14:paraId="2A54CEC5">
      <w:pPr>
        <w:pStyle w:val="4"/>
        <w:spacing w:line="310" w:lineRule="auto"/>
        <w:rPr>
          <w:rFonts w:hint="eastAsia" w:ascii="宋体" w:hAnsi="宋体" w:eastAsia="宋体" w:cs="宋体"/>
          <w:color w:val="000000" w:themeColor="text1"/>
          <w14:textFill>
            <w14:solidFill>
              <w14:schemeClr w14:val="tx1"/>
            </w14:solidFill>
          </w14:textFill>
        </w:rPr>
      </w:pPr>
    </w:p>
    <w:p w14:paraId="3DF65F00">
      <w:pPr>
        <w:pStyle w:val="4"/>
        <w:spacing w:line="253" w:lineRule="auto"/>
        <w:ind w:firstLine="86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43"/>
          <w:szCs w:val="43"/>
          <w:u w:val="single" w:color="auto"/>
          <w14:textFill>
            <w14:solidFill>
              <w14:schemeClr w14:val="tx1"/>
            </w14:solidFill>
          </w14:textFill>
        </w:rPr>
        <w:tab/>
      </w:r>
      <w:r>
        <w:rPr>
          <w:rFonts w:hint="eastAsia" w:ascii="宋体" w:hAnsi="宋体" w:eastAsia="宋体" w:cs="宋体"/>
          <w:color w:val="000000" w:themeColor="text1"/>
          <w:sz w:val="43"/>
          <w:szCs w:val="43"/>
          <w:u w:val="single" w:color="auto"/>
          <w:lang w:val="en-US" w:eastAsia="zh-CN"/>
          <w14:textFill>
            <w14:solidFill>
              <w14:schemeClr w14:val="tx1"/>
            </w14:solidFill>
          </w14:textFill>
        </w:rPr>
        <w:t xml:space="preserve">                     </w:t>
      </w:r>
      <w:r>
        <w:rPr>
          <w:rFonts w:hint="eastAsia" w:ascii="宋体" w:hAnsi="宋体" w:eastAsia="宋体" w:cs="宋体"/>
          <w:color w:val="000000" w:themeColor="text1"/>
          <w:spacing w:val="-28"/>
          <w:sz w:val="43"/>
          <w:szCs w:val="43"/>
          <w:u w:val="single" w:color="auto"/>
          <w14:textFill>
            <w14:solidFill>
              <w14:schemeClr w14:val="tx1"/>
            </w14:solidFill>
          </w14:textFill>
        </w:rPr>
        <w:t>（项</w:t>
      </w:r>
      <w:r>
        <w:rPr>
          <w:rFonts w:hint="eastAsia" w:ascii="宋体" w:hAnsi="宋体" w:eastAsia="宋体" w:cs="宋体"/>
          <w:color w:val="000000" w:themeColor="text1"/>
          <w:spacing w:val="-27"/>
          <w:sz w:val="43"/>
          <w:szCs w:val="43"/>
          <w:u w:val="single" w:color="auto"/>
          <w14:textFill>
            <w14:solidFill>
              <w14:schemeClr w14:val="tx1"/>
            </w14:solidFill>
          </w14:textFill>
        </w:rPr>
        <w:t>目名称）</w:t>
      </w:r>
    </w:p>
    <w:p w14:paraId="11E2CBD6">
      <w:pPr>
        <w:pStyle w:val="4"/>
        <w:spacing w:line="253" w:lineRule="auto"/>
        <w:rPr>
          <w:rFonts w:hint="eastAsia" w:ascii="宋体" w:hAnsi="宋体" w:eastAsia="宋体" w:cs="宋体"/>
          <w:color w:val="000000" w:themeColor="text1"/>
          <w14:textFill>
            <w14:solidFill>
              <w14:schemeClr w14:val="tx1"/>
            </w14:solidFill>
          </w14:textFill>
        </w:rPr>
      </w:pPr>
    </w:p>
    <w:p w14:paraId="26509086">
      <w:pPr>
        <w:pStyle w:val="4"/>
        <w:spacing w:line="253" w:lineRule="auto"/>
        <w:rPr>
          <w:rFonts w:hint="eastAsia" w:ascii="宋体" w:hAnsi="宋体" w:eastAsia="宋体" w:cs="宋体"/>
          <w:color w:val="000000" w:themeColor="text1"/>
          <w14:textFill>
            <w14:solidFill>
              <w14:schemeClr w14:val="tx1"/>
            </w14:solidFill>
          </w14:textFill>
        </w:rPr>
      </w:pPr>
    </w:p>
    <w:p w14:paraId="11FA64AE">
      <w:pPr>
        <w:pStyle w:val="4"/>
        <w:spacing w:line="253" w:lineRule="auto"/>
        <w:rPr>
          <w:rFonts w:hint="eastAsia" w:ascii="宋体" w:hAnsi="宋体" w:eastAsia="宋体" w:cs="宋体"/>
          <w:color w:val="000000" w:themeColor="text1"/>
          <w14:textFill>
            <w14:solidFill>
              <w14:schemeClr w14:val="tx1"/>
            </w14:solidFill>
          </w14:textFill>
        </w:rPr>
      </w:pPr>
    </w:p>
    <w:p w14:paraId="617FEE1F">
      <w:pPr>
        <w:pStyle w:val="4"/>
        <w:spacing w:line="253" w:lineRule="auto"/>
        <w:rPr>
          <w:rFonts w:hint="eastAsia" w:ascii="宋体" w:hAnsi="宋体" w:eastAsia="宋体" w:cs="宋体"/>
          <w:color w:val="000000" w:themeColor="text1"/>
          <w14:textFill>
            <w14:solidFill>
              <w14:schemeClr w14:val="tx1"/>
            </w14:solidFill>
          </w14:textFill>
        </w:rPr>
      </w:pPr>
    </w:p>
    <w:p w14:paraId="435F5917">
      <w:pPr>
        <w:pStyle w:val="4"/>
        <w:spacing w:line="253" w:lineRule="auto"/>
        <w:rPr>
          <w:rFonts w:hint="eastAsia" w:ascii="宋体" w:hAnsi="宋体" w:eastAsia="宋体" w:cs="宋体"/>
          <w:color w:val="000000" w:themeColor="text1"/>
          <w14:textFill>
            <w14:solidFill>
              <w14:schemeClr w14:val="tx1"/>
            </w14:solidFill>
          </w14:textFill>
        </w:rPr>
      </w:pPr>
    </w:p>
    <w:p w14:paraId="1583C683">
      <w:pPr>
        <w:pStyle w:val="4"/>
        <w:spacing w:line="253" w:lineRule="auto"/>
        <w:rPr>
          <w:rFonts w:hint="eastAsia" w:ascii="宋体" w:hAnsi="宋体" w:eastAsia="宋体" w:cs="宋体"/>
          <w:color w:val="000000" w:themeColor="text1"/>
          <w14:textFill>
            <w14:solidFill>
              <w14:schemeClr w14:val="tx1"/>
            </w14:solidFill>
          </w14:textFill>
        </w:rPr>
      </w:pPr>
    </w:p>
    <w:p w14:paraId="44CDF799">
      <w:pPr>
        <w:pStyle w:val="4"/>
        <w:spacing w:line="253" w:lineRule="auto"/>
        <w:rPr>
          <w:rFonts w:hint="eastAsia" w:ascii="宋体" w:hAnsi="宋体" w:eastAsia="宋体" w:cs="宋体"/>
          <w:color w:val="000000" w:themeColor="text1"/>
          <w14:textFill>
            <w14:solidFill>
              <w14:schemeClr w14:val="tx1"/>
            </w14:solidFill>
          </w14:textFill>
        </w:rPr>
      </w:pPr>
    </w:p>
    <w:p w14:paraId="16792E5A">
      <w:pPr>
        <w:pStyle w:val="4"/>
        <w:spacing w:line="254" w:lineRule="auto"/>
        <w:rPr>
          <w:rFonts w:hint="eastAsia" w:ascii="宋体" w:hAnsi="宋体" w:eastAsia="宋体" w:cs="宋体"/>
          <w:color w:val="000000" w:themeColor="text1"/>
          <w14:textFill>
            <w14:solidFill>
              <w14:schemeClr w14:val="tx1"/>
            </w14:solidFill>
          </w14:textFill>
        </w:rPr>
      </w:pPr>
    </w:p>
    <w:p w14:paraId="2B414DC2">
      <w:pPr>
        <w:pStyle w:val="4"/>
        <w:spacing w:line="254" w:lineRule="auto"/>
        <w:rPr>
          <w:rFonts w:hint="eastAsia" w:ascii="宋体" w:hAnsi="宋体" w:eastAsia="宋体" w:cs="宋体"/>
          <w:color w:val="000000" w:themeColor="text1"/>
          <w14:textFill>
            <w14:solidFill>
              <w14:schemeClr w14:val="tx1"/>
            </w14:solidFill>
          </w14:textFill>
        </w:rPr>
      </w:pPr>
    </w:p>
    <w:p w14:paraId="78813CA5">
      <w:pPr>
        <w:bidi w:val="0"/>
        <w:jc w:val="center"/>
        <w:rPr>
          <w:rFonts w:hint="eastAsia" w:ascii="宋体" w:hAnsi="宋体" w:eastAsia="宋体" w:cs="宋体"/>
          <w:color w:val="000000" w:themeColor="text1"/>
          <w:sz w:val="71"/>
          <w:szCs w:val="71"/>
          <w14:textFill>
            <w14:solidFill>
              <w14:schemeClr w14:val="tx1"/>
            </w14:solidFill>
          </w14:textFill>
        </w:rPr>
      </w:pPr>
      <w:r>
        <w:rPr>
          <w:rFonts w:hint="eastAsia" w:ascii="宋体" w:hAnsi="宋体" w:eastAsia="宋体" w:cs="宋体"/>
          <w:color w:val="000000" w:themeColor="text1"/>
          <w:spacing w:val="-18"/>
          <w:sz w:val="71"/>
          <w:szCs w:val="71"/>
          <w14:textFill>
            <w14:solidFill>
              <w14:schemeClr w14:val="tx1"/>
            </w14:solidFill>
          </w14:textFill>
        </w:rPr>
        <w:t>投</w:t>
      </w:r>
      <w:r>
        <w:rPr>
          <w:rFonts w:hint="eastAsia" w:ascii="宋体" w:hAnsi="宋体" w:eastAsia="宋体" w:cs="宋体"/>
          <w:color w:val="000000" w:themeColor="text1"/>
          <w:spacing w:val="35"/>
          <w:sz w:val="71"/>
          <w:szCs w:val="71"/>
          <w14:textFill>
            <w14:solidFill>
              <w14:schemeClr w14:val="tx1"/>
            </w14:solidFill>
          </w14:textFill>
        </w:rPr>
        <w:t xml:space="preserve"> </w:t>
      </w:r>
      <w:r>
        <w:rPr>
          <w:rFonts w:hint="eastAsia" w:ascii="宋体" w:hAnsi="宋体" w:eastAsia="宋体" w:cs="宋体"/>
          <w:color w:val="000000" w:themeColor="text1"/>
          <w:spacing w:val="-18"/>
          <w:sz w:val="71"/>
          <w:szCs w:val="71"/>
          <w14:textFill>
            <w14:solidFill>
              <w14:schemeClr w14:val="tx1"/>
            </w14:solidFill>
          </w14:textFill>
        </w:rPr>
        <w:t>标</w:t>
      </w:r>
      <w:r>
        <w:rPr>
          <w:rFonts w:hint="eastAsia" w:ascii="宋体" w:hAnsi="宋体" w:eastAsia="宋体" w:cs="宋体"/>
          <w:color w:val="000000" w:themeColor="text1"/>
          <w:spacing w:val="39"/>
          <w:sz w:val="71"/>
          <w:szCs w:val="71"/>
          <w14:textFill>
            <w14:solidFill>
              <w14:schemeClr w14:val="tx1"/>
            </w14:solidFill>
          </w14:textFill>
        </w:rPr>
        <w:t xml:space="preserve"> </w:t>
      </w:r>
      <w:r>
        <w:rPr>
          <w:rFonts w:hint="eastAsia" w:ascii="宋体" w:hAnsi="宋体" w:eastAsia="宋体" w:cs="宋体"/>
          <w:color w:val="000000" w:themeColor="text1"/>
          <w:spacing w:val="-18"/>
          <w:sz w:val="71"/>
          <w:szCs w:val="71"/>
          <w14:textFill>
            <w14:solidFill>
              <w14:schemeClr w14:val="tx1"/>
            </w14:solidFill>
          </w14:textFill>
        </w:rPr>
        <w:t>文</w:t>
      </w:r>
      <w:r>
        <w:rPr>
          <w:rFonts w:hint="eastAsia" w:ascii="宋体" w:hAnsi="宋体" w:eastAsia="宋体" w:cs="宋体"/>
          <w:color w:val="000000" w:themeColor="text1"/>
          <w:spacing w:val="30"/>
          <w:sz w:val="71"/>
          <w:szCs w:val="71"/>
          <w14:textFill>
            <w14:solidFill>
              <w14:schemeClr w14:val="tx1"/>
            </w14:solidFill>
          </w14:textFill>
        </w:rPr>
        <w:t xml:space="preserve"> </w:t>
      </w:r>
      <w:r>
        <w:rPr>
          <w:rFonts w:hint="eastAsia" w:ascii="宋体" w:hAnsi="宋体" w:eastAsia="宋体" w:cs="宋体"/>
          <w:color w:val="000000" w:themeColor="text1"/>
          <w:spacing w:val="-18"/>
          <w:sz w:val="71"/>
          <w:szCs w:val="71"/>
          <w14:textFill>
            <w14:solidFill>
              <w14:schemeClr w14:val="tx1"/>
            </w14:solidFill>
          </w14:textFill>
        </w:rPr>
        <w:t>件</w:t>
      </w:r>
    </w:p>
    <w:p w14:paraId="37DF5184">
      <w:pPr>
        <w:pStyle w:val="4"/>
        <w:spacing w:line="248" w:lineRule="auto"/>
        <w:rPr>
          <w:rFonts w:hint="eastAsia" w:ascii="宋体" w:hAnsi="宋体" w:eastAsia="宋体" w:cs="宋体"/>
          <w:color w:val="000000" w:themeColor="text1"/>
          <w14:textFill>
            <w14:solidFill>
              <w14:schemeClr w14:val="tx1"/>
            </w14:solidFill>
          </w14:textFill>
        </w:rPr>
      </w:pPr>
    </w:p>
    <w:p w14:paraId="41769ED9">
      <w:pPr>
        <w:spacing w:before="91" w:line="221" w:lineRule="auto"/>
        <w:ind w:left="3094"/>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3"/>
          <w:sz w:val="28"/>
          <w:szCs w:val="28"/>
          <w14:textFill>
            <w14:solidFill>
              <w14:schemeClr w14:val="tx1"/>
            </w14:solidFill>
          </w14:textFill>
        </w:rPr>
        <w:t>项目编号：</w:t>
      </w:r>
    </w:p>
    <w:p w14:paraId="476F6075">
      <w:pPr>
        <w:pStyle w:val="4"/>
        <w:spacing w:line="242" w:lineRule="auto"/>
        <w:rPr>
          <w:rFonts w:hint="eastAsia" w:ascii="宋体" w:hAnsi="宋体" w:eastAsia="宋体" w:cs="宋体"/>
          <w:color w:val="000000" w:themeColor="text1"/>
          <w14:textFill>
            <w14:solidFill>
              <w14:schemeClr w14:val="tx1"/>
            </w14:solidFill>
          </w14:textFill>
        </w:rPr>
      </w:pPr>
    </w:p>
    <w:p w14:paraId="35CE7214">
      <w:pPr>
        <w:pStyle w:val="4"/>
        <w:spacing w:line="242" w:lineRule="auto"/>
        <w:rPr>
          <w:rFonts w:hint="eastAsia" w:ascii="宋体" w:hAnsi="宋体" w:eastAsia="宋体" w:cs="宋体"/>
          <w:color w:val="000000" w:themeColor="text1"/>
          <w14:textFill>
            <w14:solidFill>
              <w14:schemeClr w14:val="tx1"/>
            </w14:solidFill>
          </w14:textFill>
        </w:rPr>
      </w:pPr>
    </w:p>
    <w:p w14:paraId="01D5D272">
      <w:pPr>
        <w:pStyle w:val="4"/>
        <w:spacing w:line="242" w:lineRule="auto"/>
        <w:rPr>
          <w:rFonts w:hint="eastAsia" w:ascii="宋体" w:hAnsi="宋体" w:eastAsia="宋体" w:cs="宋体"/>
          <w:color w:val="000000" w:themeColor="text1"/>
          <w14:textFill>
            <w14:solidFill>
              <w14:schemeClr w14:val="tx1"/>
            </w14:solidFill>
          </w14:textFill>
        </w:rPr>
      </w:pPr>
    </w:p>
    <w:p w14:paraId="335738F7">
      <w:pPr>
        <w:pStyle w:val="4"/>
        <w:spacing w:line="242" w:lineRule="auto"/>
        <w:rPr>
          <w:rFonts w:hint="eastAsia" w:ascii="宋体" w:hAnsi="宋体" w:eastAsia="宋体" w:cs="宋体"/>
          <w:color w:val="000000" w:themeColor="text1"/>
          <w14:textFill>
            <w14:solidFill>
              <w14:schemeClr w14:val="tx1"/>
            </w14:solidFill>
          </w14:textFill>
        </w:rPr>
      </w:pPr>
    </w:p>
    <w:p w14:paraId="51B07AC1">
      <w:pPr>
        <w:pStyle w:val="4"/>
        <w:spacing w:line="242" w:lineRule="auto"/>
        <w:rPr>
          <w:rFonts w:hint="eastAsia" w:ascii="宋体" w:hAnsi="宋体" w:eastAsia="宋体" w:cs="宋体"/>
          <w:color w:val="000000" w:themeColor="text1"/>
          <w14:textFill>
            <w14:solidFill>
              <w14:schemeClr w14:val="tx1"/>
            </w14:solidFill>
          </w14:textFill>
        </w:rPr>
      </w:pPr>
    </w:p>
    <w:p w14:paraId="2F390C31">
      <w:pPr>
        <w:pStyle w:val="4"/>
        <w:spacing w:line="243" w:lineRule="auto"/>
        <w:rPr>
          <w:rFonts w:hint="eastAsia" w:ascii="宋体" w:hAnsi="宋体" w:eastAsia="宋体" w:cs="宋体"/>
          <w:color w:val="000000" w:themeColor="text1"/>
          <w14:textFill>
            <w14:solidFill>
              <w14:schemeClr w14:val="tx1"/>
            </w14:solidFill>
          </w14:textFill>
        </w:rPr>
      </w:pPr>
    </w:p>
    <w:p w14:paraId="38583EF8">
      <w:pPr>
        <w:pStyle w:val="4"/>
        <w:spacing w:line="243" w:lineRule="auto"/>
        <w:rPr>
          <w:rFonts w:hint="eastAsia" w:ascii="宋体" w:hAnsi="宋体" w:eastAsia="宋体" w:cs="宋体"/>
          <w:color w:val="000000" w:themeColor="text1"/>
          <w14:textFill>
            <w14:solidFill>
              <w14:schemeClr w14:val="tx1"/>
            </w14:solidFill>
          </w14:textFill>
        </w:rPr>
      </w:pPr>
    </w:p>
    <w:p w14:paraId="55603FCA">
      <w:pPr>
        <w:pStyle w:val="4"/>
        <w:spacing w:line="243" w:lineRule="auto"/>
        <w:rPr>
          <w:rFonts w:hint="eastAsia" w:ascii="宋体" w:hAnsi="宋体" w:eastAsia="宋体" w:cs="宋体"/>
          <w:color w:val="000000" w:themeColor="text1"/>
          <w14:textFill>
            <w14:solidFill>
              <w14:schemeClr w14:val="tx1"/>
            </w14:solidFill>
          </w14:textFill>
        </w:rPr>
      </w:pPr>
    </w:p>
    <w:p w14:paraId="090C4915">
      <w:pPr>
        <w:pStyle w:val="4"/>
        <w:spacing w:line="243" w:lineRule="auto"/>
        <w:rPr>
          <w:rFonts w:hint="eastAsia" w:ascii="宋体" w:hAnsi="宋体" w:eastAsia="宋体" w:cs="宋体"/>
          <w:color w:val="000000" w:themeColor="text1"/>
          <w14:textFill>
            <w14:solidFill>
              <w14:schemeClr w14:val="tx1"/>
            </w14:solidFill>
          </w14:textFill>
        </w:rPr>
      </w:pPr>
    </w:p>
    <w:p w14:paraId="5427FEF8">
      <w:pPr>
        <w:pStyle w:val="4"/>
        <w:spacing w:line="243" w:lineRule="auto"/>
        <w:rPr>
          <w:rFonts w:hint="eastAsia" w:ascii="宋体" w:hAnsi="宋体" w:eastAsia="宋体" w:cs="宋体"/>
          <w:color w:val="000000" w:themeColor="text1"/>
          <w14:textFill>
            <w14:solidFill>
              <w14:schemeClr w14:val="tx1"/>
            </w14:solidFill>
          </w14:textFill>
        </w:rPr>
      </w:pPr>
    </w:p>
    <w:p w14:paraId="4801ED3C">
      <w:pPr>
        <w:pStyle w:val="4"/>
        <w:spacing w:line="243" w:lineRule="auto"/>
        <w:rPr>
          <w:rFonts w:hint="eastAsia" w:ascii="宋体" w:hAnsi="宋体" w:eastAsia="宋体" w:cs="宋体"/>
          <w:color w:val="000000" w:themeColor="text1"/>
          <w14:textFill>
            <w14:solidFill>
              <w14:schemeClr w14:val="tx1"/>
            </w14:solidFill>
          </w14:textFill>
        </w:rPr>
      </w:pPr>
    </w:p>
    <w:p w14:paraId="67BF9D31">
      <w:pPr>
        <w:pStyle w:val="4"/>
        <w:spacing w:line="243" w:lineRule="auto"/>
        <w:rPr>
          <w:rFonts w:hint="eastAsia" w:ascii="宋体" w:hAnsi="宋体" w:eastAsia="宋体" w:cs="宋体"/>
          <w:color w:val="000000" w:themeColor="text1"/>
          <w14:textFill>
            <w14:solidFill>
              <w14:schemeClr w14:val="tx1"/>
            </w14:solidFill>
          </w14:textFill>
        </w:rPr>
      </w:pPr>
    </w:p>
    <w:p w14:paraId="0018887C">
      <w:pPr>
        <w:pStyle w:val="4"/>
        <w:spacing w:line="243" w:lineRule="auto"/>
        <w:rPr>
          <w:rFonts w:hint="eastAsia" w:ascii="宋体" w:hAnsi="宋体" w:eastAsia="宋体" w:cs="宋体"/>
          <w:color w:val="000000" w:themeColor="text1"/>
          <w14:textFill>
            <w14:solidFill>
              <w14:schemeClr w14:val="tx1"/>
            </w14:solidFill>
          </w14:textFill>
        </w:rPr>
      </w:pPr>
    </w:p>
    <w:p w14:paraId="1A6078ED">
      <w:pPr>
        <w:pStyle w:val="4"/>
        <w:spacing w:line="243" w:lineRule="auto"/>
        <w:rPr>
          <w:rFonts w:hint="eastAsia" w:ascii="宋体" w:hAnsi="宋体" w:eastAsia="宋体" w:cs="宋体"/>
          <w:color w:val="000000" w:themeColor="text1"/>
          <w14:textFill>
            <w14:solidFill>
              <w14:schemeClr w14:val="tx1"/>
            </w14:solidFill>
          </w14:textFill>
        </w:rPr>
      </w:pPr>
    </w:p>
    <w:p w14:paraId="1D171563">
      <w:pPr>
        <w:pStyle w:val="4"/>
        <w:spacing w:line="243" w:lineRule="auto"/>
        <w:rPr>
          <w:rFonts w:hint="eastAsia" w:ascii="宋体" w:hAnsi="宋体" w:eastAsia="宋体" w:cs="宋体"/>
          <w:color w:val="000000" w:themeColor="text1"/>
          <w14:textFill>
            <w14:solidFill>
              <w14:schemeClr w14:val="tx1"/>
            </w14:solidFill>
          </w14:textFill>
        </w:rPr>
      </w:pPr>
    </w:p>
    <w:p w14:paraId="5D41323F">
      <w:pPr>
        <w:pStyle w:val="4"/>
        <w:spacing w:line="243" w:lineRule="auto"/>
        <w:rPr>
          <w:rFonts w:hint="eastAsia" w:ascii="宋体" w:hAnsi="宋体" w:eastAsia="宋体" w:cs="宋体"/>
          <w:color w:val="000000" w:themeColor="text1"/>
          <w14:textFill>
            <w14:solidFill>
              <w14:schemeClr w14:val="tx1"/>
            </w14:solidFill>
          </w14:textFill>
        </w:rPr>
      </w:pPr>
    </w:p>
    <w:p w14:paraId="3EC75ADE">
      <w:pPr>
        <w:pStyle w:val="4"/>
        <w:spacing w:line="243" w:lineRule="auto"/>
        <w:rPr>
          <w:rFonts w:hint="eastAsia" w:ascii="宋体" w:hAnsi="宋体" w:eastAsia="宋体" w:cs="宋体"/>
          <w:color w:val="000000" w:themeColor="text1"/>
          <w14:textFill>
            <w14:solidFill>
              <w14:schemeClr w14:val="tx1"/>
            </w14:solidFill>
          </w14:textFill>
        </w:rPr>
      </w:pPr>
    </w:p>
    <w:p w14:paraId="05874F8E">
      <w:pPr>
        <w:pStyle w:val="4"/>
        <w:spacing w:line="243" w:lineRule="auto"/>
        <w:rPr>
          <w:rFonts w:hint="eastAsia" w:ascii="宋体" w:hAnsi="宋体" w:eastAsia="宋体" w:cs="宋体"/>
          <w:color w:val="000000" w:themeColor="text1"/>
          <w14:textFill>
            <w14:solidFill>
              <w14:schemeClr w14:val="tx1"/>
            </w14:solidFill>
          </w14:textFill>
        </w:rPr>
      </w:pPr>
    </w:p>
    <w:p w14:paraId="25E866BA">
      <w:pPr>
        <w:pStyle w:val="4"/>
        <w:spacing w:line="243" w:lineRule="auto"/>
        <w:rPr>
          <w:rFonts w:hint="eastAsia" w:ascii="宋体" w:hAnsi="宋体" w:eastAsia="宋体" w:cs="宋体"/>
          <w:color w:val="000000" w:themeColor="text1"/>
          <w14:textFill>
            <w14:solidFill>
              <w14:schemeClr w14:val="tx1"/>
            </w14:solidFill>
          </w14:textFill>
        </w:rPr>
      </w:pPr>
    </w:p>
    <w:p w14:paraId="664A858A">
      <w:pPr>
        <w:spacing w:before="98" w:line="219" w:lineRule="auto"/>
        <w:ind w:left="1515"/>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color w:val="000000" w:themeColor="text1"/>
          <w:spacing w:val="-7"/>
          <w:sz w:val="30"/>
          <w:szCs w:val="30"/>
          <w14:textOutline w14:w="5448" w14:cap="sq" w14:cmpd="sng">
            <w14:solidFill>
              <w14:srgbClr w14:val="000000"/>
            </w14:solidFill>
            <w14:prstDash w14:val="solid"/>
            <w14:bevel/>
          </w14:textOutline>
          <w14:textFill>
            <w14:solidFill>
              <w14:schemeClr w14:val="tx1"/>
            </w14:solidFill>
          </w14:textFill>
        </w:rPr>
        <w:t>投标人：</w:t>
      </w:r>
      <w:r>
        <w:rPr>
          <w:rFonts w:hint="eastAsia" w:ascii="宋体" w:hAnsi="宋体" w:eastAsia="宋体" w:cs="宋体"/>
          <w:color w:val="000000" w:themeColor="text1"/>
          <w:sz w:val="30"/>
          <w:szCs w:val="30"/>
          <w:u w:val="single" w:color="auto"/>
          <w14:textFill>
            <w14:solidFill>
              <w14:schemeClr w14:val="tx1"/>
            </w14:solidFill>
          </w14:textFill>
        </w:rPr>
        <w:t xml:space="preserve">                     </w:t>
      </w:r>
      <w:r>
        <w:rPr>
          <w:rFonts w:hint="eastAsia" w:ascii="宋体" w:hAnsi="宋体" w:eastAsia="宋体" w:cs="宋体"/>
          <w:color w:val="000000" w:themeColor="text1"/>
          <w:spacing w:val="-73"/>
          <w:sz w:val="30"/>
          <w:szCs w:val="30"/>
          <w14:textFill>
            <w14:solidFill>
              <w14:schemeClr w14:val="tx1"/>
            </w14:solidFill>
          </w14:textFill>
        </w:rPr>
        <w:t xml:space="preserve"> </w:t>
      </w:r>
      <w:r>
        <w:rPr>
          <w:rFonts w:hint="eastAsia" w:ascii="宋体" w:hAnsi="宋体" w:eastAsia="宋体" w:cs="宋体"/>
          <w:color w:val="000000" w:themeColor="text1"/>
          <w:spacing w:val="-7"/>
          <w:sz w:val="30"/>
          <w:szCs w:val="30"/>
          <w14:textOutline w14:w="5448" w14:cap="sq" w14:cmpd="sng">
            <w14:solidFill>
              <w14:srgbClr w14:val="000000"/>
            </w14:solidFill>
            <w14:prstDash w14:val="solid"/>
            <w14:bevel/>
          </w14:textOutline>
          <w14:textFill>
            <w14:solidFill>
              <w14:schemeClr w14:val="tx1"/>
            </w14:solidFill>
          </w14:textFill>
        </w:rPr>
        <w:t>(电子签章)</w:t>
      </w:r>
    </w:p>
    <w:p w14:paraId="5F55ECD3">
      <w:pPr>
        <w:spacing w:before="297" w:line="219" w:lineRule="auto"/>
        <w:ind w:left="1512"/>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color w:val="000000" w:themeColor="text1"/>
          <w:spacing w:val="-6"/>
          <w:sz w:val="30"/>
          <w:szCs w:val="30"/>
          <w14:textOutline w14:w="5448" w14:cap="sq" w14:cmpd="sng">
            <w14:solidFill>
              <w14:srgbClr w14:val="000000"/>
            </w14:solidFill>
            <w14:prstDash w14:val="solid"/>
            <w14:bevel/>
          </w14:textOutline>
          <w14:textFill>
            <w14:solidFill>
              <w14:schemeClr w14:val="tx1"/>
            </w14:solidFill>
          </w14:textFill>
        </w:rPr>
        <w:t>法定代表人：</w:t>
      </w:r>
      <w:r>
        <w:rPr>
          <w:rFonts w:hint="eastAsia" w:ascii="宋体" w:hAnsi="宋体" w:eastAsia="宋体" w:cs="宋体"/>
          <w:color w:val="000000" w:themeColor="text1"/>
          <w:sz w:val="30"/>
          <w:szCs w:val="30"/>
          <w:u w:val="single" w:color="auto"/>
          <w14:textFill>
            <w14:solidFill>
              <w14:schemeClr w14:val="tx1"/>
            </w14:solidFill>
          </w14:textFill>
        </w:rPr>
        <w:t xml:space="preserve">                 </w:t>
      </w:r>
      <w:r>
        <w:rPr>
          <w:rFonts w:hint="eastAsia" w:ascii="宋体" w:hAnsi="宋体" w:eastAsia="宋体" w:cs="宋体"/>
          <w:color w:val="000000" w:themeColor="text1"/>
          <w:spacing w:val="-71"/>
          <w:sz w:val="30"/>
          <w:szCs w:val="30"/>
          <w14:textFill>
            <w14:solidFill>
              <w14:schemeClr w14:val="tx1"/>
            </w14:solidFill>
          </w14:textFill>
        </w:rPr>
        <w:t xml:space="preserve"> </w:t>
      </w:r>
      <w:r>
        <w:rPr>
          <w:rFonts w:hint="eastAsia" w:ascii="宋体" w:hAnsi="宋体" w:eastAsia="宋体" w:cs="宋体"/>
          <w:color w:val="000000" w:themeColor="text1"/>
          <w:spacing w:val="-6"/>
          <w:sz w:val="30"/>
          <w:szCs w:val="30"/>
          <w14:textOutline w14:w="5448" w14:cap="sq" w14:cmpd="sng">
            <w14:solidFill>
              <w14:srgbClr w14:val="000000"/>
            </w14:solidFill>
            <w14:prstDash w14:val="solid"/>
            <w14:bevel/>
          </w14:textOutline>
          <w14:textFill>
            <w14:solidFill>
              <w14:schemeClr w14:val="tx1"/>
            </w14:solidFill>
          </w14:textFill>
        </w:rPr>
        <w:t>(电子签章)</w:t>
      </w:r>
    </w:p>
    <w:p w14:paraId="4C4CABC2">
      <w:pPr>
        <w:spacing w:line="219" w:lineRule="auto"/>
        <w:rPr>
          <w:rFonts w:hint="eastAsia" w:ascii="宋体" w:hAnsi="宋体" w:eastAsia="宋体" w:cs="宋体"/>
          <w:color w:val="000000" w:themeColor="text1"/>
          <w:sz w:val="30"/>
          <w:szCs w:val="30"/>
          <w14:textFill>
            <w14:solidFill>
              <w14:schemeClr w14:val="tx1"/>
            </w14:solidFill>
          </w14:textFill>
        </w:rPr>
        <w:sectPr>
          <w:footerReference r:id="rId7" w:type="default"/>
          <w:pgSz w:w="11906" w:h="16839"/>
          <w:pgMar w:top="1359" w:right="1228" w:bottom="786" w:left="1440" w:header="0" w:footer="624" w:gutter="0"/>
          <w:pgNumType w:fmt="decimal"/>
          <w:cols w:space="720" w:num="1"/>
        </w:sectPr>
      </w:pPr>
    </w:p>
    <w:p w14:paraId="23217021">
      <w:pPr>
        <w:bidi w:val="0"/>
        <w:jc w:val="center"/>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color w:val="000000" w:themeColor="text1"/>
          <w:spacing w:val="-35"/>
          <w:sz w:val="30"/>
          <w:szCs w:val="30"/>
          <w14:textOutline w14:w="5448" w14:cap="sq" w14:cmpd="sng">
            <w14:solidFill>
              <w14:srgbClr w14:val="000000"/>
            </w14:solidFill>
            <w14:prstDash w14:val="solid"/>
            <w14:bevel/>
          </w14:textOutline>
          <w14:textFill>
            <w14:solidFill>
              <w14:schemeClr w14:val="tx1"/>
            </w14:solidFill>
          </w14:textFill>
        </w:rPr>
        <w:t>目</w:t>
      </w:r>
      <w:r>
        <w:rPr>
          <w:rFonts w:hint="eastAsia" w:ascii="宋体" w:hAnsi="宋体" w:eastAsia="宋体" w:cs="宋体"/>
          <w:color w:val="000000" w:themeColor="text1"/>
          <w:spacing w:val="7"/>
          <w:sz w:val="30"/>
          <w:szCs w:val="30"/>
          <w14:textFill>
            <w14:solidFill>
              <w14:schemeClr w14:val="tx1"/>
            </w14:solidFill>
          </w14:textFill>
        </w:rPr>
        <w:t xml:space="preserve">  </w:t>
      </w:r>
      <w:r>
        <w:rPr>
          <w:rFonts w:hint="eastAsia" w:ascii="宋体" w:hAnsi="宋体" w:eastAsia="宋体" w:cs="宋体"/>
          <w:color w:val="000000" w:themeColor="text1"/>
          <w:spacing w:val="-35"/>
          <w:sz w:val="30"/>
          <w:szCs w:val="30"/>
          <w14:textOutline w14:w="5448" w14:cap="sq" w14:cmpd="sng">
            <w14:solidFill>
              <w14:srgbClr w14:val="000000"/>
            </w14:solidFill>
            <w14:prstDash w14:val="solid"/>
            <w14:bevel/>
          </w14:textOutline>
          <w14:textFill>
            <w14:solidFill>
              <w14:schemeClr w14:val="tx1"/>
            </w14:solidFill>
          </w14:textFill>
        </w:rPr>
        <w:t>录</w:t>
      </w:r>
    </w:p>
    <w:p w14:paraId="62A46AF4">
      <w:pPr>
        <w:pStyle w:val="4"/>
        <w:spacing w:line="301" w:lineRule="auto"/>
        <w:rPr>
          <w:rFonts w:hint="eastAsia" w:ascii="宋体" w:hAnsi="宋体" w:eastAsia="宋体" w:cs="宋体"/>
          <w:color w:val="000000" w:themeColor="text1"/>
          <w14:textFill>
            <w14:solidFill>
              <w14:schemeClr w14:val="tx1"/>
            </w14:solidFill>
          </w14:textFill>
        </w:rPr>
      </w:pPr>
    </w:p>
    <w:p w14:paraId="54EBA33A">
      <w:pPr>
        <w:spacing w:before="91" w:line="221" w:lineRule="auto"/>
        <w:ind w:left="1"/>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3"/>
          <w:sz w:val="28"/>
          <w:szCs w:val="28"/>
          <w14:textOutline w14:w="5103" w14:cap="sq" w14:cmpd="sng">
            <w14:solidFill>
              <w14:srgbClr w14:val="000000"/>
            </w14:solidFill>
            <w14:prstDash w14:val="solid"/>
            <w14:bevel/>
          </w14:textOutline>
          <w14:textFill>
            <w14:solidFill>
              <w14:schemeClr w14:val="tx1"/>
            </w14:solidFill>
          </w14:textFill>
        </w:rPr>
        <w:t>第一部分</w:t>
      </w:r>
      <w:r>
        <w:rPr>
          <w:rFonts w:hint="eastAsia" w:ascii="宋体" w:hAnsi="宋体" w:eastAsia="宋体" w:cs="宋体"/>
          <w:color w:val="000000" w:themeColor="text1"/>
          <w:spacing w:val="24"/>
          <w:sz w:val="28"/>
          <w:szCs w:val="28"/>
          <w14:textFill>
            <w14:solidFill>
              <w14:schemeClr w14:val="tx1"/>
            </w14:solidFill>
          </w14:textFill>
        </w:rPr>
        <w:t xml:space="preserve"> </w:t>
      </w:r>
      <w:r>
        <w:rPr>
          <w:rFonts w:hint="eastAsia" w:ascii="宋体" w:hAnsi="宋体" w:eastAsia="宋体" w:cs="宋体"/>
          <w:color w:val="000000" w:themeColor="text1"/>
          <w:spacing w:val="-3"/>
          <w:sz w:val="28"/>
          <w:szCs w:val="28"/>
          <w14:textOutline w14:w="5103" w14:cap="sq" w14:cmpd="sng">
            <w14:solidFill>
              <w14:srgbClr w14:val="000000"/>
            </w14:solidFill>
            <w14:prstDash w14:val="solid"/>
            <w14:bevel/>
          </w14:textOutline>
          <w14:textFill>
            <w14:solidFill>
              <w14:schemeClr w14:val="tx1"/>
            </w14:solidFill>
          </w14:textFill>
        </w:rPr>
        <w:t>资格标文件</w:t>
      </w:r>
    </w:p>
    <w:p w14:paraId="09061527">
      <w:pPr>
        <w:spacing w:before="108" w:line="219" w:lineRule="auto"/>
        <w:ind w:left="3"/>
        <w:rPr>
          <w:rFonts w:hint="eastAsia" w:ascii="宋体" w:hAnsi="宋体" w:eastAsia="宋体" w:cs="宋体"/>
          <w:color w:val="000000" w:themeColor="text1"/>
          <w:spacing w:val="-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一、授权委托书</w:t>
      </w:r>
    </w:p>
    <w:p w14:paraId="58F0C788">
      <w:pPr>
        <w:spacing w:before="108" w:line="219" w:lineRule="auto"/>
        <w:ind w:left="3"/>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二、新乡市政府采购</w:t>
      </w:r>
      <w:r>
        <w:rPr>
          <w:rFonts w:hint="eastAsia" w:ascii="宋体" w:hAnsi="宋体" w:eastAsia="宋体" w:cs="宋体"/>
          <w:color w:val="000000" w:themeColor="text1"/>
          <w:spacing w:val="-1"/>
          <w:sz w:val="24"/>
          <w:szCs w:val="24"/>
          <w:lang w:eastAsia="zh-CN"/>
          <w14:textFill>
            <w14:solidFill>
              <w14:schemeClr w14:val="tx1"/>
            </w14:solidFill>
          </w14:textFill>
        </w:rPr>
        <w:t>投标人</w:t>
      </w:r>
      <w:r>
        <w:rPr>
          <w:rFonts w:hint="eastAsia" w:ascii="宋体" w:hAnsi="宋体" w:eastAsia="宋体" w:cs="宋体"/>
          <w:color w:val="000000" w:themeColor="text1"/>
          <w:spacing w:val="-1"/>
          <w:sz w:val="24"/>
          <w:szCs w:val="24"/>
          <w14:textFill>
            <w14:solidFill>
              <w14:schemeClr w14:val="tx1"/>
            </w14:solidFill>
          </w14:textFill>
        </w:rPr>
        <w:t>信用承诺函</w:t>
      </w:r>
    </w:p>
    <w:p w14:paraId="0A653984">
      <w:pPr>
        <w:spacing w:before="149" w:line="437"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position w:val="14"/>
          <w:sz w:val="24"/>
          <w:szCs w:val="24"/>
          <w14:textFill>
            <w14:solidFill>
              <w14:schemeClr w14:val="tx1"/>
            </w14:solidFill>
          </w14:textFill>
        </w:rPr>
        <w:t>三、有效的企业营业执照副本或事业单位法人</w:t>
      </w:r>
      <w:r>
        <w:rPr>
          <w:rFonts w:hint="eastAsia" w:ascii="宋体" w:hAnsi="宋体" w:eastAsia="宋体" w:cs="宋体"/>
          <w:color w:val="000000" w:themeColor="text1"/>
          <w:spacing w:val="-1"/>
          <w:position w:val="14"/>
          <w:sz w:val="24"/>
          <w:szCs w:val="24"/>
          <w14:textFill>
            <w14:solidFill>
              <w14:schemeClr w14:val="tx1"/>
            </w14:solidFill>
          </w14:textFill>
        </w:rPr>
        <w:t>证书或其他有效登记证书</w:t>
      </w:r>
    </w:p>
    <w:p w14:paraId="19E3418E">
      <w:pPr>
        <w:spacing w:before="1" w:line="220" w:lineRule="auto"/>
        <w:ind w:left="22"/>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pacing w:val="-6"/>
          <w:sz w:val="24"/>
          <w:szCs w:val="24"/>
          <w14:textFill>
            <w14:solidFill>
              <w14:schemeClr w14:val="tx1"/>
            </w14:solidFill>
          </w14:textFill>
        </w:rPr>
        <w:t>四、</w:t>
      </w:r>
      <w:r>
        <w:rPr>
          <w:rFonts w:hint="eastAsia" w:ascii="宋体" w:hAnsi="宋体" w:eastAsia="宋体" w:cs="宋体"/>
          <w:color w:val="000000" w:themeColor="text1"/>
          <w:spacing w:val="-2"/>
          <w:sz w:val="24"/>
          <w:szCs w:val="24"/>
          <w:lang w:val="en-US" w:eastAsia="zh-CN"/>
          <w14:textFill>
            <w14:solidFill>
              <w14:schemeClr w14:val="tx1"/>
            </w14:solidFill>
          </w14:textFill>
        </w:rPr>
        <w:t>其他要求</w:t>
      </w:r>
    </w:p>
    <w:p w14:paraId="4A729E78">
      <w:pPr>
        <w:spacing w:before="139" w:line="221" w:lineRule="auto"/>
        <w:ind w:left="1"/>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第二部分</w:t>
      </w:r>
      <w:r>
        <w:rPr>
          <w:rFonts w:hint="eastAsia" w:ascii="宋体" w:hAnsi="宋体" w:eastAsia="宋体" w:cs="宋体"/>
          <w:color w:val="000000" w:themeColor="text1"/>
          <w:spacing w:val="-1"/>
          <w:sz w:val="28"/>
          <w:szCs w:val="28"/>
          <w14:textFill>
            <w14:solidFill>
              <w14:schemeClr w14:val="tx1"/>
            </w14:solidFill>
          </w14:textFill>
        </w:rPr>
        <w:t xml:space="preserve"> </w:t>
      </w:r>
      <w:r>
        <w:rPr>
          <w:rFonts w:hint="eastAsia"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商务标文件</w:t>
      </w:r>
    </w:p>
    <w:p w14:paraId="744BBF8B">
      <w:pPr>
        <w:spacing w:before="159" w:line="221" w:lineRule="auto"/>
        <w:ind w:left="3"/>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一、投标函</w:t>
      </w:r>
    </w:p>
    <w:p w14:paraId="3E9356F6">
      <w:pPr>
        <w:spacing w:before="174" w:line="219" w:lineRule="auto"/>
        <w:ind w:left="3"/>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二、采购项目承诺书</w:t>
      </w:r>
    </w:p>
    <w:p w14:paraId="20F29425">
      <w:pPr>
        <w:spacing w:before="174" w:line="219" w:lineRule="auto"/>
        <w:ind w:left="3"/>
        <w:rPr>
          <w:rFonts w:hint="eastAsia" w:ascii="宋体" w:hAnsi="宋体" w:eastAsia="宋体" w:cs="宋体"/>
          <w:color w:val="000000" w:themeColor="text1"/>
          <w:spacing w:val="-2"/>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三、反商业贿赂承诺书</w:t>
      </w:r>
    </w:p>
    <w:p w14:paraId="41321723">
      <w:pPr>
        <w:spacing w:before="174" w:line="219" w:lineRule="auto"/>
        <w:ind w:left="3"/>
        <w:rPr>
          <w:rFonts w:hint="eastAsia" w:ascii="宋体" w:hAnsi="宋体" w:eastAsia="宋体" w:cs="宋体"/>
          <w:color w:val="000000" w:themeColor="text1"/>
          <w:spacing w:val="-2"/>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四、服务承诺</w:t>
      </w:r>
    </w:p>
    <w:p w14:paraId="1855688F">
      <w:pPr>
        <w:spacing w:before="174" w:line="219" w:lineRule="auto"/>
        <w:ind w:left="3"/>
        <w:rPr>
          <w:rFonts w:hint="default" w:ascii="宋体" w:hAnsi="宋体" w:eastAsia="宋体" w:cs="宋体"/>
          <w:color w:val="000000" w:themeColor="text1"/>
          <w:spacing w:val="-2"/>
          <w:sz w:val="24"/>
          <w:szCs w:val="24"/>
          <w:lang w:val="en-US" w:eastAsia="zh-CN"/>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五、</w:t>
      </w:r>
      <w:r>
        <w:rPr>
          <w:rFonts w:hint="eastAsia" w:ascii="宋体" w:hAnsi="宋体" w:eastAsia="宋体" w:cs="宋体"/>
          <w:color w:val="000000" w:themeColor="text1"/>
          <w:spacing w:val="-2"/>
          <w:sz w:val="24"/>
          <w:szCs w:val="24"/>
          <w:lang w:val="en-US" w:eastAsia="zh-CN"/>
          <w14:textFill>
            <w14:solidFill>
              <w14:schemeClr w14:val="tx1"/>
            </w14:solidFill>
          </w14:textFill>
        </w:rPr>
        <w:t>中小企业承诺函</w:t>
      </w:r>
      <w:r>
        <w:rPr>
          <w:rFonts w:hint="eastAsia" w:ascii="宋体" w:hAnsi="宋体" w:eastAsia="宋体" w:cs="宋体"/>
          <w:color w:val="000000" w:themeColor="text1"/>
          <w:spacing w:val="-2"/>
          <w:sz w:val="24"/>
          <w:szCs w:val="24"/>
          <w14:textFill>
            <w14:solidFill>
              <w14:schemeClr w14:val="tx1"/>
            </w14:solidFill>
          </w14:textFill>
        </w:rPr>
        <w:t>（如果有）</w:t>
      </w:r>
    </w:p>
    <w:p w14:paraId="140E1091">
      <w:pPr>
        <w:spacing w:before="174" w:line="219" w:lineRule="auto"/>
        <w:ind w:left="3"/>
        <w:rPr>
          <w:rFonts w:hint="eastAsia" w:ascii="宋体" w:hAnsi="宋体" w:eastAsia="宋体" w:cs="宋体"/>
          <w:color w:val="000000" w:themeColor="text1"/>
          <w:spacing w:val="-2"/>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六、残疾人福利性单位声明函（如果有）</w:t>
      </w:r>
    </w:p>
    <w:p w14:paraId="3CE01F06">
      <w:pPr>
        <w:spacing w:before="174" w:line="219" w:lineRule="auto"/>
        <w:ind w:left="3"/>
        <w:rPr>
          <w:rFonts w:hint="eastAsia" w:ascii="宋体" w:hAnsi="宋体" w:eastAsia="宋体" w:cs="宋体"/>
          <w:color w:val="000000" w:themeColor="text1"/>
          <w:spacing w:val="-2"/>
          <w:sz w:val="24"/>
          <w:szCs w:val="24"/>
          <w14:textFill>
            <w14:solidFill>
              <w14:schemeClr w14:val="tx1"/>
            </w14:solidFill>
          </w14:textFill>
        </w:rPr>
      </w:pPr>
      <w:r>
        <w:rPr>
          <w:rFonts w:hint="eastAsia" w:ascii="宋体" w:hAnsi="宋体" w:eastAsia="宋体" w:cs="宋体"/>
          <w:color w:val="000000" w:themeColor="text1"/>
          <w:spacing w:val="-2"/>
          <w:sz w:val="24"/>
          <w:szCs w:val="24"/>
          <w:lang w:val="en-US" w:eastAsia="zh-CN"/>
          <w14:textFill>
            <w14:solidFill>
              <w14:schemeClr w14:val="tx1"/>
            </w14:solidFill>
          </w14:textFill>
        </w:rPr>
        <w:t>七</w:t>
      </w:r>
      <w:r>
        <w:rPr>
          <w:rFonts w:hint="eastAsia" w:ascii="宋体" w:hAnsi="宋体" w:eastAsia="宋体" w:cs="宋体"/>
          <w:color w:val="000000" w:themeColor="text1"/>
          <w:spacing w:val="-2"/>
          <w:sz w:val="24"/>
          <w:szCs w:val="24"/>
          <w14:textFill>
            <w14:solidFill>
              <w14:schemeClr w14:val="tx1"/>
            </w14:solidFill>
          </w14:textFill>
        </w:rPr>
        <w:t>、监狱企业证明材料（如果有）</w:t>
      </w:r>
    </w:p>
    <w:p w14:paraId="6947C88A">
      <w:pPr>
        <w:spacing w:before="174" w:line="219" w:lineRule="auto"/>
        <w:ind w:left="3"/>
        <w:rPr>
          <w:rFonts w:hint="eastAsia" w:ascii="宋体" w:hAnsi="宋体" w:eastAsia="宋体" w:cs="宋体"/>
          <w:color w:val="000000" w:themeColor="text1"/>
          <w:spacing w:val="-2"/>
          <w:sz w:val="24"/>
          <w:szCs w:val="24"/>
          <w14:textFill>
            <w14:solidFill>
              <w14:schemeClr w14:val="tx1"/>
            </w14:solidFill>
          </w14:textFill>
        </w:rPr>
      </w:pPr>
      <w:r>
        <w:rPr>
          <w:rFonts w:hint="eastAsia" w:ascii="宋体" w:hAnsi="宋体" w:eastAsia="宋体" w:cs="宋体"/>
          <w:color w:val="000000" w:themeColor="text1"/>
          <w:spacing w:val="-2"/>
          <w:sz w:val="24"/>
          <w:szCs w:val="24"/>
          <w:lang w:val="en-US" w:eastAsia="zh-CN"/>
          <w14:textFill>
            <w14:solidFill>
              <w14:schemeClr w14:val="tx1"/>
            </w14:solidFill>
          </w14:textFill>
        </w:rPr>
        <w:t>八、</w:t>
      </w:r>
      <w:r>
        <w:rPr>
          <w:rFonts w:hint="eastAsia" w:ascii="宋体" w:hAnsi="宋体" w:eastAsia="宋体" w:cs="宋体"/>
          <w:color w:val="000000" w:themeColor="text1"/>
          <w:spacing w:val="-2"/>
          <w:sz w:val="24"/>
          <w:szCs w:val="24"/>
          <w14:textFill>
            <w14:solidFill>
              <w14:schemeClr w14:val="tx1"/>
            </w14:solidFill>
          </w14:textFill>
        </w:rPr>
        <w:t>使用绿色包装承诺书</w:t>
      </w:r>
    </w:p>
    <w:p w14:paraId="74C1997C">
      <w:pPr>
        <w:spacing w:before="174" w:line="219" w:lineRule="auto"/>
        <w:ind w:left="3"/>
        <w:rPr>
          <w:rFonts w:hint="eastAsia" w:ascii="宋体" w:hAnsi="宋体" w:eastAsia="宋体" w:cs="宋体"/>
          <w:color w:val="000000" w:themeColor="text1"/>
          <w:spacing w:val="-2"/>
          <w:sz w:val="24"/>
          <w:szCs w:val="24"/>
          <w:lang w:val="en-US" w:eastAsia="zh-CN"/>
          <w14:textFill>
            <w14:solidFill>
              <w14:schemeClr w14:val="tx1"/>
            </w14:solidFill>
          </w14:textFill>
        </w:rPr>
      </w:pPr>
      <w:r>
        <w:rPr>
          <w:rFonts w:hint="eastAsia" w:ascii="宋体" w:hAnsi="宋体" w:eastAsia="宋体" w:cs="宋体"/>
          <w:color w:val="000000" w:themeColor="text1"/>
          <w:spacing w:val="-2"/>
          <w:sz w:val="24"/>
          <w:szCs w:val="24"/>
          <w:lang w:val="en-US" w:eastAsia="zh-CN"/>
          <w14:textFill>
            <w14:solidFill>
              <w14:schemeClr w14:val="tx1"/>
            </w14:solidFill>
          </w14:textFill>
        </w:rPr>
        <w:t>九、关于符合本国产品标准的声明函</w:t>
      </w:r>
    </w:p>
    <w:p w14:paraId="6C04C812">
      <w:pPr>
        <w:spacing w:before="138" w:line="221" w:lineRule="auto"/>
        <w:ind w:left="1"/>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第三部分</w:t>
      </w:r>
      <w:r>
        <w:rPr>
          <w:rFonts w:hint="eastAsia" w:ascii="宋体" w:hAnsi="宋体" w:eastAsia="宋体" w:cs="宋体"/>
          <w:color w:val="000000" w:themeColor="text1"/>
          <w:spacing w:val="-1"/>
          <w:sz w:val="28"/>
          <w:szCs w:val="28"/>
          <w14:textFill>
            <w14:solidFill>
              <w14:schemeClr w14:val="tx1"/>
            </w14:solidFill>
          </w14:textFill>
        </w:rPr>
        <w:t xml:space="preserve"> </w:t>
      </w:r>
      <w:r>
        <w:rPr>
          <w:rFonts w:hint="eastAsia"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技术标文件</w:t>
      </w:r>
    </w:p>
    <w:p w14:paraId="77B18011">
      <w:pPr>
        <w:spacing w:before="174" w:line="219" w:lineRule="auto"/>
        <w:ind w:left="3"/>
        <w:rPr>
          <w:rFonts w:hint="eastAsia" w:ascii="宋体" w:hAnsi="宋体" w:eastAsia="宋体" w:cs="宋体"/>
          <w:color w:val="000000" w:themeColor="text1"/>
          <w:spacing w:val="-2"/>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一、开标一览表</w:t>
      </w:r>
    </w:p>
    <w:p w14:paraId="536E23FA">
      <w:pPr>
        <w:spacing w:before="173" w:line="219" w:lineRule="auto"/>
        <w:ind w:left="3"/>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二、</w:t>
      </w:r>
      <w:r>
        <w:rPr>
          <w:rFonts w:hint="eastAsia" w:ascii="宋体" w:hAnsi="宋体" w:eastAsia="宋体" w:cs="宋体"/>
          <w:color w:val="000000" w:themeColor="text1"/>
          <w:spacing w:val="-2"/>
          <w:sz w:val="24"/>
          <w:szCs w:val="24"/>
          <w14:textFill>
            <w14:solidFill>
              <w14:schemeClr w14:val="tx1"/>
            </w14:solidFill>
          </w14:textFill>
        </w:rPr>
        <w:t>投标报价明细表</w:t>
      </w:r>
    </w:p>
    <w:p w14:paraId="52643C62">
      <w:pPr>
        <w:spacing w:before="220" w:line="219"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三、技术标需要提供的其他材料</w:t>
      </w:r>
    </w:p>
    <w:p w14:paraId="00B8355F">
      <w:pPr>
        <w:spacing w:before="92" w:line="220" w:lineRule="auto"/>
        <w:ind w:left="1"/>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第四部分</w:t>
      </w: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其他部分（投标人认为需要提供的其他资料）</w:t>
      </w:r>
    </w:p>
    <w:p w14:paraId="1C4C33F5">
      <w:pPr>
        <w:spacing w:line="220" w:lineRule="auto"/>
        <w:rPr>
          <w:rFonts w:hint="eastAsia" w:ascii="宋体" w:hAnsi="宋体" w:eastAsia="宋体" w:cs="宋体"/>
          <w:color w:val="000000" w:themeColor="text1"/>
          <w:sz w:val="28"/>
          <w:szCs w:val="28"/>
          <w14:textFill>
            <w14:solidFill>
              <w14:schemeClr w14:val="tx1"/>
            </w14:solidFill>
          </w14:textFill>
        </w:rPr>
        <w:sectPr>
          <w:footerReference r:id="rId8" w:type="default"/>
          <w:pgSz w:w="11906" w:h="16839"/>
          <w:pgMar w:top="943" w:right="1785" w:bottom="786" w:left="1449" w:header="0" w:footer="624" w:gutter="0"/>
          <w:pgNumType w:fmt="decimal"/>
          <w:cols w:space="720" w:num="1"/>
        </w:sectPr>
      </w:pPr>
    </w:p>
    <w:p w14:paraId="1646CC4E">
      <w:pPr>
        <w:spacing w:before="72" w:line="225" w:lineRule="auto"/>
        <w:ind w:left="0" w:leftChars="0" w:firstLine="0" w:firstLineChars="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35"/>
          <w:szCs w:val="35"/>
          <w:lang w:val="en-US" w:eastAsia="zh-CN"/>
          <w14:textOutline w14:w="6537" w14:cap="sq" w14:cmpd="sng">
            <w14:solidFill>
              <w14:srgbClr w14:val="000000"/>
            </w14:solidFill>
            <w14:prstDash w14:val="solid"/>
            <w14:bevel/>
          </w14:textOutline>
          <w14:textFill>
            <w14:solidFill>
              <w14:schemeClr w14:val="tx1"/>
            </w14:solidFill>
          </w14:textFill>
        </w:rPr>
        <w:t xml:space="preserve">第一部分 </w:t>
      </w:r>
      <w:r>
        <w:rPr>
          <w:rFonts w:hint="eastAsia" w:ascii="宋体" w:hAnsi="宋体" w:eastAsia="宋体" w:cs="宋体"/>
          <w:color w:val="000000" w:themeColor="text1"/>
          <w:spacing w:val="4"/>
          <w:sz w:val="35"/>
          <w:szCs w:val="35"/>
          <w14:textOutline w14:w="6537" w14:cap="sq" w14:cmpd="sng">
            <w14:solidFill>
              <w14:srgbClr w14:val="000000"/>
            </w14:solidFill>
            <w14:prstDash w14:val="solid"/>
            <w14:bevel/>
          </w14:textOutline>
          <w14:textFill>
            <w14:solidFill>
              <w14:schemeClr w14:val="tx1"/>
            </w14:solidFill>
          </w14:textFill>
        </w:rPr>
        <w:t>资格标文件</w:t>
      </w:r>
    </w:p>
    <w:p w14:paraId="159C1E48">
      <w:pPr>
        <w:pStyle w:val="4"/>
        <w:spacing w:line="427" w:lineRule="auto"/>
        <w:rPr>
          <w:rFonts w:hint="eastAsia" w:ascii="宋体" w:hAnsi="宋体" w:eastAsia="宋体" w:cs="宋体"/>
          <w:color w:val="000000" w:themeColor="text1"/>
          <w14:textFill>
            <w14:solidFill>
              <w14:schemeClr w14:val="tx1"/>
            </w14:solidFill>
          </w14:textFill>
        </w:rPr>
      </w:pPr>
    </w:p>
    <w:p w14:paraId="3B26089E">
      <w:pPr>
        <w:spacing w:before="91" w:line="220" w:lineRule="auto"/>
        <w:ind w:left="3663"/>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2"/>
          <w:sz w:val="28"/>
          <w:szCs w:val="28"/>
          <w14:textOutline w14:w="5103" w14:cap="sq" w14:cmpd="sng">
            <w14:solidFill>
              <w14:srgbClr w14:val="000000"/>
            </w14:solidFill>
            <w14:prstDash w14:val="solid"/>
            <w14:bevel/>
          </w14:textOutline>
          <w14:textFill>
            <w14:solidFill>
              <w14:schemeClr w14:val="tx1"/>
            </w14:solidFill>
          </w14:textFill>
        </w:rPr>
        <w:t>一、授权委托书</w:t>
      </w:r>
    </w:p>
    <w:p w14:paraId="49C8AF76">
      <w:pPr>
        <w:pStyle w:val="28"/>
        <w:widowControl w:val="0"/>
        <w:kinsoku/>
        <w:autoSpaceDE/>
        <w:autoSpaceDN/>
        <w:adjustRightInd/>
        <w:snapToGrid/>
        <w:spacing w:line="360" w:lineRule="auto"/>
        <w:ind w:left="708" w:hanging="674" w:hangingChars="337"/>
        <w:textAlignment w:val="auto"/>
        <w:rPr>
          <w:rFonts w:hint="eastAsia" w:ascii="宋体" w:hAnsi="宋体" w:eastAsia="宋体" w:cs="宋体"/>
          <w:snapToGrid/>
          <w:color w:val="000000" w:themeColor="text1"/>
          <w:kern w:val="2"/>
          <w:sz w:val="20"/>
          <w:szCs w:val="28"/>
          <w:lang w:eastAsia="zh-CN"/>
          <w14:textFill>
            <w14:solidFill>
              <w14:schemeClr w14:val="tx1"/>
            </w14:solidFill>
          </w14:textFill>
        </w:rPr>
      </w:pPr>
      <w:r>
        <w:rPr>
          <w:rFonts w:hint="eastAsia" w:ascii="宋体" w:hAnsi="宋体" w:eastAsia="宋体" w:cs="宋体"/>
          <w:snapToGrid/>
          <w:color w:val="000000" w:themeColor="text1"/>
          <w:kern w:val="2"/>
          <w:sz w:val="20"/>
          <w:szCs w:val="28"/>
          <w:lang w:eastAsia="zh-CN"/>
          <w14:textFill>
            <w14:solidFill>
              <w14:schemeClr w14:val="tx1"/>
            </w14:solidFill>
          </w14:textFill>
        </w:rPr>
        <w:t>致：</w:t>
      </w:r>
      <w:r>
        <w:rPr>
          <w:rFonts w:hint="eastAsia" w:ascii="宋体" w:hAnsi="宋体" w:eastAsia="宋体" w:cs="宋体"/>
          <w:snapToGrid/>
          <w:color w:val="000000" w:themeColor="text1"/>
          <w:kern w:val="2"/>
          <w:sz w:val="20"/>
          <w:szCs w:val="28"/>
          <w:u w:val="single"/>
          <w:lang w:eastAsia="zh-CN"/>
          <w14:textFill>
            <w14:solidFill>
              <w14:schemeClr w14:val="tx1"/>
            </w14:solidFill>
          </w14:textFill>
        </w:rPr>
        <w:t xml:space="preserve">              </w:t>
      </w:r>
      <w:r>
        <w:rPr>
          <w:rFonts w:hint="eastAsia" w:ascii="宋体" w:hAnsi="宋体" w:eastAsia="宋体" w:cs="宋体"/>
          <w:snapToGrid/>
          <w:color w:val="000000" w:themeColor="text1"/>
          <w:kern w:val="2"/>
          <w:sz w:val="20"/>
          <w:szCs w:val="28"/>
          <w:lang w:eastAsia="zh-CN"/>
          <w14:textFill>
            <w14:solidFill>
              <w14:schemeClr w14:val="tx1"/>
            </w14:solidFill>
          </w14:textFill>
        </w:rPr>
        <w:t>（采购人名称）</w:t>
      </w:r>
    </w:p>
    <w:p w14:paraId="1B0477FA">
      <w:pPr>
        <w:pStyle w:val="28"/>
        <w:widowControl w:val="0"/>
        <w:kinsoku/>
        <w:autoSpaceDE/>
        <w:autoSpaceDN/>
        <w:adjustRightInd/>
        <w:snapToGrid/>
        <w:spacing w:line="360" w:lineRule="auto"/>
        <w:ind w:left="0" w:firstLine="400" w:firstLineChars="200"/>
        <w:textAlignment w:val="auto"/>
        <w:rPr>
          <w:rFonts w:hint="eastAsia" w:ascii="宋体" w:hAnsi="宋体" w:eastAsia="宋体" w:cs="宋体"/>
          <w:snapToGrid/>
          <w:color w:val="000000" w:themeColor="text1"/>
          <w:kern w:val="2"/>
          <w:sz w:val="20"/>
          <w:szCs w:val="28"/>
          <w:lang w:eastAsia="zh-CN"/>
          <w14:textFill>
            <w14:solidFill>
              <w14:schemeClr w14:val="tx1"/>
            </w14:solidFill>
          </w14:textFill>
        </w:rPr>
      </w:pPr>
      <w:r>
        <w:rPr>
          <w:rFonts w:hint="eastAsia" w:ascii="宋体" w:hAnsi="宋体" w:eastAsia="宋体" w:cs="宋体"/>
          <w:snapToGrid/>
          <w:color w:val="000000" w:themeColor="text1"/>
          <w:kern w:val="2"/>
          <w:sz w:val="20"/>
          <w:szCs w:val="28"/>
          <w:lang w:eastAsia="zh-CN"/>
          <w14:textFill>
            <w14:solidFill>
              <w14:schemeClr w14:val="tx1"/>
            </w14:solidFill>
          </w14:textFill>
        </w:rPr>
        <w:t>唯一授权委托人姓名：</w:t>
      </w:r>
      <w:r>
        <w:rPr>
          <w:rFonts w:hint="eastAsia" w:ascii="宋体" w:hAnsi="宋体" w:eastAsia="宋体" w:cs="宋体"/>
          <w:snapToGrid/>
          <w:color w:val="000000" w:themeColor="text1"/>
          <w:kern w:val="2"/>
          <w:sz w:val="20"/>
          <w:szCs w:val="28"/>
          <w:u w:val="single"/>
          <w:lang w:eastAsia="zh-CN"/>
          <w14:textFill>
            <w14:solidFill>
              <w14:schemeClr w14:val="tx1"/>
            </w14:solidFill>
          </w14:textFill>
        </w:rPr>
        <w:t xml:space="preserve">        </w:t>
      </w:r>
      <w:r>
        <w:rPr>
          <w:rFonts w:hint="eastAsia" w:ascii="宋体" w:hAnsi="宋体" w:eastAsia="宋体" w:cs="宋体"/>
          <w:snapToGrid/>
          <w:color w:val="000000" w:themeColor="text1"/>
          <w:kern w:val="2"/>
          <w:sz w:val="20"/>
          <w:szCs w:val="28"/>
          <w:lang w:eastAsia="zh-CN"/>
          <w14:textFill>
            <w14:solidFill>
              <w14:schemeClr w14:val="tx1"/>
            </w14:solidFill>
          </w14:textFill>
        </w:rPr>
        <w:t>性别：</w:t>
      </w:r>
      <w:r>
        <w:rPr>
          <w:rFonts w:hint="eastAsia" w:ascii="宋体" w:hAnsi="宋体" w:eastAsia="宋体" w:cs="宋体"/>
          <w:snapToGrid/>
          <w:color w:val="000000" w:themeColor="text1"/>
          <w:kern w:val="2"/>
          <w:sz w:val="20"/>
          <w:szCs w:val="28"/>
          <w:u w:val="single"/>
          <w:lang w:eastAsia="zh-CN"/>
          <w14:textFill>
            <w14:solidFill>
              <w14:schemeClr w14:val="tx1"/>
            </w14:solidFill>
          </w14:textFill>
        </w:rPr>
        <w:t xml:space="preserve">     </w:t>
      </w:r>
      <w:r>
        <w:rPr>
          <w:rFonts w:hint="eastAsia" w:ascii="宋体" w:hAnsi="宋体" w:eastAsia="宋体" w:cs="宋体"/>
          <w:snapToGrid/>
          <w:color w:val="000000" w:themeColor="text1"/>
          <w:kern w:val="2"/>
          <w:sz w:val="20"/>
          <w:szCs w:val="28"/>
          <w:lang w:eastAsia="zh-CN"/>
          <w14:textFill>
            <w14:solidFill>
              <w14:schemeClr w14:val="tx1"/>
            </w14:solidFill>
          </w14:textFill>
        </w:rPr>
        <w:t>联系电话（手机号）：</w:t>
      </w:r>
      <w:r>
        <w:rPr>
          <w:rFonts w:hint="eastAsia" w:ascii="宋体" w:hAnsi="宋体" w:eastAsia="宋体" w:cs="宋体"/>
          <w:snapToGrid/>
          <w:color w:val="000000" w:themeColor="text1"/>
          <w:kern w:val="2"/>
          <w:sz w:val="20"/>
          <w:szCs w:val="28"/>
          <w:u w:val="single"/>
          <w:lang w:eastAsia="zh-CN"/>
          <w14:textFill>
            <w14:solidFill>
              <w14:schemeClr w14:val="tx1"/>
            </w14:solidFill>
          </w14:textFill>
        </w:rPr>
        <w:t xml:space="preserve">     </w:t>
      </w:r>
      <w:r>
        <w:rPr>
          <w:rFonts w:hint="eastAsia" w:ascii="宋体" w:hAnsi="宋体" w:eastAsia="宋体" w:cs="宋体"/>
          <w:snapToGrid/>
          <w:color w:val="000000" w:themeColor="text1"/>
          <w:kern w:val="2"/>
          <w:sz w:val="20"/>
          <w:szCs w:val="28"/>
          <w:lang w:val="en-US" w:eastAsia="zh-CN"/>
          <w14:textFill>
            <w14:solidFill>
              <w14:schemeClr w14:val="tx1"/>
            </w14:solidFill>
          </w14:textFill>
        </w:rPr>
        <w:t>电子邮箱：</w:t>
      </w:r>
      <w:r>
        <w:rPr>
          <w:rFonts w:hint="eastAsia" w:ascii="宋体" w:hAnsi="宋体" w:eastAsia="宋体" w:cs="宋体"/>
          <w:snapToGrid/>
          <w:color w:val="000000" w:themeColor="text1"/>
          <w:kern w:val="2"/>
          <w:sz w:val="20"/>
          <w:szCs w:val="28"/>
          <w:u w:val="single"/>
          <w:lang w:eastAsia="zh-CN"/>
          <w14:textFill>
            <w14:solidFill>
              <w14:schemeClr w14:val="tx1"/>
            </w14:solidFill>
          </w14:textFill>
        </w:rPr>
        <w:t xml:space="preserve">     </w:t>
      </w:r>
    </w:p>
    <w:p w14:paraId="1759F3E4">
      <w:pPr>
        <w:pStyle w:val="28"/>
        <w:widowControl w:val="0"/>
        <w:kinsoku/>
        <w:autoSpaceDE/>
        <w:autoSpaceDN/>
        <w:adjustRightInd/>
        <w:snapToGrid/>
        <w:spacing w:line="360" w:lineRule="auto"/>
        <w:ind w:left="0" w:firstLine="400" w:firstLineChars="200"/>
        <w:textAlignment w:val="auto"/>
        <w:rPr>
          <w:rFonts w:hint="default" w:ascii="宋体" w:hAnsi="宋体" w:eastAsia="宋体" w:cs="宋体"/>
          <w:color w:val="000000" w:themeColor="text1"/>
          <w:sz w:val="18"/>
          <w:szCs w:val="18"/>
          <w:lang w:val="en-US"/>
          <w14:textFill>
            <w14:solidFill>
              <w14:schemeClr w14:val="tx1"/>
            </w14:solidFill>
          </w14:textFill>
        </w:rPr>
      </w:pPr>
      <w:r>
        <w:rPr>
          <w:rFonts w:hint="eastAsia" w:ascii="宋体" w:hAnsi="宋体" w:eastAsia="宋体" w:cs="宋体"/>
          <w:snapToGrid/>
          <w:color w:val="000000" w:themeColor="text1"/>
          <w:kern w:val="2"/>
          <w:sz w:val="20"/>
          <w:szCs w:val="28"/>
          <w:lang w:eastAsia="zh-CN"/>
          <w14:textFill>
            <w14:solidFill>
              <w14:schemeClr w14:val="tx1"/>
            </w14:solidFill>
          </w14:textFill>
        </w:rPr>
        <w:t>兹委托上述授权委托人代表我（我单位）参加本项目招投标事宜并授权其全权办理以下事宜</w:t>
      </w:r>
      <w:r>
        <w:rPr>
          <w:rFonts w:hint="eastAsia" w:cs="宋体"/>
          <w:snapToGrid/>
          <w:color w:val="000000" w:themeColor="text1"/>
          <w:kern w:val="2"/>
          <w:sz w:val="20"/>
          <w:szCs w:val="28"/>
          <w:lang w:val="en-US" w:eastAsia="zh-CN"/>
          <w14:textFill>
            <w14:solidFill>
              <w14:schemeClr w14:val="tx1"/>
            </w14:solidFill>
          </w14:textFill>
        </w:rPr>
        <w:t>:</w:t>
      </w:r>
    </w:p>
    <w:p w14:paraId="5D18536E">
      <w:pPr>
        <w:spacing w:line="360" w:lineRule="auto"/>
        <w:ind w:left="43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1．参加投标活动；</w:t>
      </w:r>
    </w:p>
    <w:p w14:paraId="4D8D7160">
      <w:pPr>
        <w:spacing w:before="150" w:line="360" w:lineRule="auto"/>
        <w:ind w:left="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position w:val="14"/>
          <w:sz w:val="20"/>
          <w:szCs w:val="20"/>
          <w14:textFill>
            <w14:solidFill>
              <w14:schemeClr w14:val="tx1"/>
            </w14:solidFill>
          </w14:textFill>
        </w:rPr>
        <w:t>2．出席开标会议，提交投标文件，答复评委会的质询，向评委会出示有关证明资料；</w:t>
      </w:r>
    </w:p>
    <w:p w14:paraId="5FEEAAD8">
      <w:pPr>
        <w:spacing w:line="360" w:lineRule="auto"/>
        <w:ind w:left="42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3．签订与中标事宜有关的合同；</w:t>
      </w:r>
    </w:p>
    <w:p w14:paraId="5486BFE5">
      <w:pPr>
        <w:spacing w:before="153" w:line="360" w:lineRule="auto"/>
        <w:ind w:left="4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4．负责合同的履行、服务以及在合同履行过程中有关事宜的洽谈和处理；</w:t>
      </w:r>
    </w:p>
    <w:p w14:paraId="597FA701">
      <w:pPr>
        <w:spacing w:before="151" w:line="360" w:lineRule="auto"/>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1"/>
          <w:position w:val="14"/>
          <w:sz w:val="20"/>
          <w:szCs w:val="20"/>
          <w14:textFill>
            <w14:solidFill>
              <w14:schemeClr w14:val="tx1"/>
            </w14:solidFill>
          </w14:textFill>
        </w:rPr>
        <w:t>受托人在办理上述事宜过程中以其自己的名义所签署的所有文</w:t>
      </w:r>
      <w:r>
        <w:rPr>
          <w:rFonts w:hint="eastAsia" w:ascii="宋体" w:hAnsi="宋体" w:eastAsia="宋体" w:cs="宋体"/>
          <w:color w:val="000000" w:themeColor="text1"/>
          <w:spacing w:val="10"/>
          <w:position w:val="14"/>
          <w:sz w:val="20"/>
          <w:szCs w:val="20"/>
          <w14:textFill>
            <w14:solidFill>
              <w14:schemeClr w14:val="tx1"/>
            </w14:solidFill>
          </w14:textFill>
        </w:rPr>
        <w:t>件我均予以承认，受托人无转委托</w:t>
      </w:r>
    </w:p>
    <w:p w14:paraId="0DEF46BD">
      <w:pPr>
        <w:spacing w:before="1" w:line="360"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权。</w:t>
      </w:r>
    </w:p>
    <w:p w14:paraId="0CD314B8">
      <w:pPr>
        <w:spacing w:before="153" w:line="360" w:lineRule="auto"/>
        <w:ind w:left="43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Fill>
            <w14:solidFill>
              <w14:schemeClr w14:val="tx1"/>
            </w14:solidFill>
          </w14:textFill>
        </w:rPr>
        <w:t>附件：1．法定代表人身份证扫描件（正、反两面）</w:t>
      </w:r>
    </w:p>
    <w:p w14:paraId="0FE4A8C3">
      <w:pPr>
        <w:spacing w:before="1" w:line="360" w:lineRule="auto"/>
        <w:ind w:left="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2．授权委托人身份证扫描件（正、反两面）</w:t>
      </w:r>
    </w:p>
    <w:p w14:paraId="2896DE1E">
      <w:pPr>
        <w:pStyle w:val="4"/>
        <w:spacing w:line="242" w:lineRule="auto"/>
        <w:rPr>
          <w:rFonts w:hint="eastAsia" w:ascii="宋体" w:hAnsi="宋体" w:eastAsia="宋体" w:cs="宋体"/>
          <w:color w:val="000000" w:themeColor="text1"/>
          <w14:textFill>
            <w14:solidFill>
              <w14:schemeClr w14:val="tx1"/>
            </w14:solidFill>
          </w14:textFill>
        </w:rPr>
      </w:pPr>
    </w:p>
    <w:p w14:paraId="5314FF78">
      <w:pPr>
        <w:pStyle w:val="4"/>
        <w:spacing w:line="243" w:lineRule="auto"/>
        <w:rPr>
          <w:rFonts w:hint="eastAsia" w:ascii="宋体" w:hAnsi="宋体" w:eastAsia="宋体" w:cs="宋体"/>
          <w:color w:val="000000" w:themeColor="text1"/>
          <w14:textFill>
            <w14:solidFill>
              <w14:schemeClr w14:val="tx1"/>
            </w14:solidFill>
          </w14:textFill>
        </w:rPr>
      </w:pPr>
    </w:p>
    <w:p w14:paraId="132B3D32">
      <w:pPr>
        <w:spacing w:before="66" w:line="368" w:lineRule="auto"/>
        <w:ind w:left="42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sz w:val="20"/>
          <w:szCs w:val="20"/>
          <w14:textFill>
            <w14:solidFill>
              <w14:schemeClr w14:val="tx1"/>
            </w14:solidFill>
          </w14:textFill>
        </w:rPr>
        <w:t>投标人：</w:t>
      </w:r>
      <w:r>
        <w:rPr>
          <w:rFonts w:hint="eastAsia"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5"/>
          <w:sz w:val="20"/>
          <w:szCs w:val="20"/>
          <w14:textFill>
            <w14:solidFill>
              <w14:schemeClr w14:val="tx1"/>
            </w14:solidFill>
          </w14:textFill>
        </w:rPr>
        <w:t xml:space="preserve"> </w:t>
      </w:r>
      <w:r>
        <w:rPr>
          <w:rFonts w:hint="eastAsia" w:ascii="宋体" w:hAnsi="宋体" w:eastAsia="宋体" w:cs="宋体"/>
          <w:color w:val="000000" w:themeColor="text1"/>
          <w:spacing w:val="3"/>
          <w:sz w:val="20"/>
          <w:szCs w:val="20"/>
          <w14:textFill>
            <w14:solidFill>
              <w14:schemeClr w14:val="tx1"/>
            </w14:solidFill>
          </w14:textFill>
        </w:rPr>
        <w:t>(电子签章)</w:t>
      </w:r>
    </w:p>
    <w:p w14:paraId="694983A5">
      <w:pPr>
        <w:spacing w:line="227" w:lineRule="auto"/>
        <w:ind w:left="42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法定代表人：</w:t>
      </w:r>
      <w:r>
        <w:rPr>
          <w:rFonts w:hint="eastAsia"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45"/>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14:textFill>
            <w14:solidFill>
              <w14:schemeClr w14:val="tx1"/>
            </w14:solidFill>
          </w14:textFill>
        </w:rPr>
        <w:t>(电子签章)</w:t>
      </w:r>
    </w:p>
    <w:p w14:paraId="4CDC10FC">
      <w:pPr>
        <w:spacing w:before="155" w:line="228" w:lineRule="auto"/>
        <w:ind w:left="45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日</w:t>
      </w:r>
      <w:r>
        <w:rPr>
          <w:rFonts w:hint="eastAsia" w:ascii="宋体" w:hAnsi="宋体" w:eastAsia="宋体" w:cs="宋体"/>
          <w:color w:val="000000" w:themeColor="text1"/>
          <w:spacing w:val="1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期：</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2"/>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年</w:t>
      </w:r>
      <w:r>
        <w:rPr>
          <w:rFonts w:hint="eastAsia" w:ascii="宋体" w:hAnsi="宋体" w:eastAsia="宋体" w:cs="宋体"/>
          <w:color w:val="000000" w:themeColor="text1"/>
          <w:spacing w:val="-98"/>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6"/>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月</w:t>
      </w:r>
      <w:r>
        <w:rPr>
          <w:rFonts w:hint="eastAsia" w:ascii="宋体" w:hAnsi="宋体" w:eastAsia="宋体" w:cs="宋体"/>
          <w:color w:val="000000" w:themeColor="text1"/>
          <w:spacing w:val="5"/>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5"/>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日</w:t>
      </w:r>
    </w:p>
    <w:p w14:paraId="42C86CBD">
      <w:pPr>
        <w:pStyle w:val="4"/>
        <w:spacing w:line="242" w:lineRule="auto"/>
        <w:rPr>
          <w:rFonts w:hint="eastAsia" w:ascii="宋体" w:hAnsi="宋体" w:eastAsia="宋体" w:cs="宋体"/>
          <w:color w:val="000000" w:themeColor="text1"/>
          <w14:textFill>
            <w14:solidFill>
              <w14:schemeClr w14:val="tx1"/>
            </w14:solidFill>
          </w14:textFill>
        </w:rPr>
      </w:pPr>
    </w:p>
    <w:p w14:paraId="61B1E128">
      <w:pPr>
        <w:pStyle w:val="4"/>
        <w:spacing w:line="242" w:lineRule="auto"/>
        <w:rPr>
          <w:rFonts w:hint="eastAsia" w:ascii="宋体" w:hAnsi="宋体" w:eastAsia="宋体" w:cs="宋体"/>
          <w:color w:val="000000" w:themeColor="text1"/>
          <w14:textFill>
            <w14:solidFill>
              <w14:schemeClr w14:val="tx1"/>
            </w14:solidFill>
          </w14:textFill>
        </w:rPr>
      </w:pPr>
    </w:p>
    <w:p w14:paraId="666D234F">
      <w:pPr>
        <w:spacing w:before="65" w:line="228" w:lineRule="auto"/>
        <w:ind w:left="31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特别提示：</w:t>
      </w:r>
    </w:p>
    <w:p w14:paraId="1AE9B659">
      <w:pPr>
        <w:spacing w:before="154" w:line="400" w:lineRule="exact"/>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position w:val="14"/>
          <w:sz w:val="20"/>
          <w:szCs w:val="20"/>
          <w14:textOutline w14:w="3795" w14:cap="sq" w14:cmpd="sng">
            <w14:solidFill>
              <w14:srgbClr w14:val="000000"/>
            </w14:solidFill>
            <w14:prstDash w14:val="solid"/>
            <w14:bevel/>
          </w14:textOutline>
          <w14:textFill>
            <w14:solidFill>
              <w14:schemeClr w14:val="tx1"/>
            </w14:solidFill>
          </w14:textFill>
        </w:rPr>
        <w:t>1</w:t>
      </w:r>
      <w:r>
        <w:rPr>
          <w:rFonts w:hint="eastAsia" w:ascii="宋体" w:hAnsi="宋体" w:eastAsia="宋体" w:cs="宋体"/>
          <w:color w:val="000000" w:themeColor="text1"/>
          <w:spacing w:val="10"/>
          <w:position w:val="14"/>
          <w:sz w:val="20"/>
          <w:szCs w:val="20"/>
          <w14:textFill>
            <w14:solidFill>
              <w14:schemeClr w14:val="tx1"/>
            </w14:solidFill>
          </w14:textFill>
        </w:rPr>
        <w:t>．</w:t>
      </w:r>
      <w:r>
        <w:rPr>
          <w:rFonts w:hint="eastAsia" w:ascii="宋体" w:hAnsi="宋体" w:eastAsia="宋体" w:cs="宋体"/>
          <w:color w:val="000000" w:themeColor="text1"/>
          <w:spacing w:val="10"/>
          <w:position w:val="14"/>
          <w:sz w:val="20"/>
          <w:szCs w:val="20"/>
          <w14:textOutline w14:w="3795" w14:cap="sq" w14:cmpd="sng">
            <w14:solidFill>
              <w14:srgbClr w14:val="000000"/>
            </w14:solidFill>
            <w14:prstDash w14:val="solid"/>
            <w14:bevel/>
          </w14:textOutline>
          <w14:textFill>
            <w14:solidFill>
              <w14:schemeClr w14:val="tx1"/>
            </w14:solidFill>
          </w14:textFill>
        </w:rPr>
        <w:t>如投标人委托本单位法定代表人参加投标活动的，也必须提供授权委托书，否则，将不能通过</w:t>
      </w:r>
    </w:p>
    <w:p w14:paraId="69CED2EF">
      <w:pPr>
        <w:spacing w:before="1" w:line="228"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符合性检查。</w:t>
      </w:r>
    </w:p>
    <w:p w14:paraId="23896577">
      <w:pPr>
        <w:spacing w:line="221" w:lineRule="exact"/>
        <w:rPr>
          <w:rFonts w:hint="eastAsia" w:ascii="宋体" w:hAnsi="宋体" w:eastAsia="宋体" w:cs="宋体"/>
          <w:color w:val="000000" w:themeColor="text1"/>
          <w14:textFill>
            <w14:solidFill>
              <w14:schemeClr w14:val="tx1"/>
            </w14:solidFill>
          </w14:textFill>
        </w:rPr>
      </w:pPr>
    </w:p>
    <w:tbl>
      <w:tblPr>
        <w:tblStyle w:val="27"/>
        <w:tblW w:w="5604" w:type="dxa"/>
        <w:tblInd w:w="1679"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4"/>
      </w:tblGrid>
      <w:tr w14:paraId="0A41A6E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695" w:hRule="atLeast"/>
        </w:trPr>
        <w:tc>
          <w:tcPr>
            <w:tcW w:w="5604" w:type="dxa"/>
            <w:vAlign w:val="top"/>
          </w:tcPr>
          <w:p w14:paraId="14565111">
            <w:pPr>
              <w:spacing w:line="247" w:lineRule="auto"/>
              <w:rPr>
                <w:rFonts w:hint="eastAsia" w:ascii="宋体" w:hAnsi="宋体" w:eastAsia="宋体" w:cs="宋体"/>
                <w:color w:val="000000" w:themeColor="text1"/>
                <w:sz w:val="21"/>
                <w14:textFill>
                  <w14:solidFill>
                    <w14:schemeClr w14:val="tx1"/>
                  </w14:solidFill>
                </w14:textFill>
              </w:rPr>
            </w:pPr>
          </w:p>
          <w:p w14:paraId="06AF44E3">
            <w:pPr>
              <w:spacing w:line="248" w:lineRule="auto"/>
              <w:rPr>
                <w:rFonts w:hint="eastAsia" w:ascii="宋体" w:hAnsi="宋体" w:eastAsia="宋体" w:cs="宋体"/>
                <w:color w:val="000000" w:themeColor="text1"/>
                <w:sz w:val="21"/>
                <w14:textFill>
                  <w14:solidFill>
                    <w14:schemeClr w14:val="tx1"/>
                  </w14:solidFill>
                </w14:textFill>
              </w:rPr>
            </w:pPr>
          </w:p>
          <w:p w14:paraId="3C3C2F5E">
            <w:pPr>
              <w:spacing w:before="91" w:line="220" w:lineRule="auto"/>
              <w:ind w:left="125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3"/>
                <w:sz w:val="28"/>
                <w:szCs w:val="28"/>
                <w14:textFill>
                  <w14:solidFill>
                    <w14:schemeClr w14:val="tx1"/>
                  </w14:solidFill>
                </w14:textFill>
              </w:rPr>
              <w:t>附：法定代表人身份证扫描件</w:t>
            </w:r>
          </w:p>
          <w:p w14:paraId="75DA0441">
            <w:pPr>
              <w:spacing w:before="101" w:line="221" w:lineRule="auto"/>
              <w:ind w:left="2076"/>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3"/>
                <w:sz w:val="28"/>
                <w:szCs w:val="28"/>
                <w14:textFill>
                  <w14:solidFill>
                    <w14:schemeClr w14:val="tx1"/>
                  </w14:solidFill>
                </w14:textFill>
              </w:rPr>
              <w:t>（正、反两面）</w:t>
            </w:r>
          </w:p>
        </w:tc>
      </w:tr>
    </w:tbl>
    <w:p w14:paraId="6F37D3F6">
      <w:pPr>
        <w:spacing w:before="57"/>
        <w:rPr>
          <w:rFonts w:hint="eastAsia" w:ascii="宋体" w:hAnsi="宋体" w:eastAsia="宋体" w:cs="宋体"/>
          <w:color w:val="000000" w:themeColor="text1"/>
          <w14:textFill>
            <w14:solidFill>
              <w14:schemeClr w14:val="tx1"/>
            </w14:solidFill>
          </w14:textFill>
        </w:rPr>
      </w:pPr>
    </w:p>
    <w:p w14:paraId="778E6EBF">
      <w:pPr>
        <w:spacing w:before="56"/>
        <w:rPr>
          <w:rFonts w:hint="eastAsia" w:ascii="宋体" w:hAnsi="宋体" w:eastAsia="宋体" w:cs="宋体"/>
          <w:color w:val="000000" w:themeColor="text1"/>
          <w14:textFill>
            <w14:solidFill>
              <w14:schemeClr w14:val="tx1"/>
            </w14:solidFill>
          </w14:textFill>
        </w:rPr>
      </w:pPr>
    </w:p>
    <w:tbl>
      <w:tblPr>
        <w:tblStyle w:val="27"/>
        <w:tblW w:w="5667" w:type="dxa"/>
        <w:tblInd w:w="1679"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67"/>
      </w:tblGrid>
      <w:tr w14:paraId="5D93D49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812" w:hRule="atLeast"/>
        </w:trPr>
        <w:tc>
          <w:tcPr>
            <w:tcW w:w="5667" w:type="dxa"/>
            <w:vAlign w:val="top"/>
          </w:tcPr>
          <w:p w14:paraId="6DE79505">
            <w:pPr>
              <w:spacing w:line="468" w:lineRule="auto"/>
              <w:rPr>
                <w:rFonts w:hint="eastAsia" w:ascii="宋体" w:hAnsi="宋体" w:eastAsia="宋体" w:cs="宋体"/>
                <w:color w:val="000000" w:themeColor="text1"/>
                <w:sz w:val="21"/>
                <w14:textFill>
                  <w14:solidFill>
                    <w14:schemeClr w14:val="tx1"/>
                  </w14:solidFill>
                </w14:textFill>
              </w:rPr>
            </w:pPr>
          </w:p>
          <w:p w14:paraId="731A4C59">
            <w:pPr>
              <w:spacing w:before="100" w:line="227" w:lineRule="auto"/>
              <w:ind w:left="124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1"/>
                <w:sz w:val="28"/>
                <w:szCs w:val="28"/>
                <w14:textFill>
                  <w14:solidFill>
                    <w14:schemeClr w14:val="tx1"/>
                  </w14:solidFill>
                </w14:textFill>
              </w:rPr>
              <w:t>附：委托代理人身份证</w:t>
            </w:r>
            <w:r>
              <w:rPr>
                <w:rFonts w:hint="eastAsia" w:ascii="宋体" w:hAnsi="宋体" w:eastAsia="宋体" w:cs="宋体"/>
                <w:color w:val="000000" w:themeColor="text1"/>
                <w:spacing w:val="-1"/>
                <w:sz w:val="31"/>
                <w:szCs w:val="31"/>
                <w14:textFill>
                  <w14:solidFill>
                    <w14:schemeClr w14:val="tx1"/>
                  </w14:solidFill>
                </w14:textFill>
              </w:rPr>
              <w:t>扫描</w:t>
            </w:r>
            <w:r>
              <w:rPr>
                <w:rFonts w:hint="eastAsia" w:ascii="宋体" w:hAnsi="宋体" w:eastAsia="宋体" w:cs="宋体"/>
                <w:color w:val="000000" w:themeColor="text1"/>
                <w:spacing w:val="-1"/>
                <w:sz w:val="28"/>
                <w:szCs w:val="28"/>
                <w14:textFill>
                  <w14:solidFill>
                    <w14:schemeClr w14:val="tx1"/>
                  </w14:solidFill>
                </w14:textFill>
              </w:rPr>
              <w:t>件</w:t>
            </w:r>
          </w:p>
          <w:p w14:paraId="0EE5E7E4">
            <w:pPr>
              <w:spacing w:before="72" w:line="221" w:lineRule="auto"/>
              <w:ind w:left="2107"/>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3"/>
                <w:sz w:val="28"/>
                <w:szCs w:val="28"/>
                <w14:textFill>
                  <w14:solidFill>
                    <w14:schemeClr w14:val="tx1"/>
                  </w14:solidFill>
                </w14:textFill>
              </w:rPr>
              <w:t>（正、反两面）</w:t>
            </w:r>
          </w:p>
        </w:tc>
      </w:tr>
    </w:tbl>
    <w:p w14:paraId="07FDA6F3">
      <w:pPr>
        <w:pStyle w:val="4"/>
        <w:rPr>
          <w:rFonts w:hint="eastAsia" w:ascii="宋体" w:hAnsi="宋体" w:eastAsia="宋体" w:cs="宋体"/>
          <w:color w:val="000000" w:themeColor="text1"/>
          <w14:textFill>
            <w14:solidFill>
              <w14:schemeClr w14:val="tx1"/>
            </w14:solidFill>
          </w14:textFill>
        </w:rPr>
      </w:pPr>
    </w:p>
    <w:p w14:paraId="4026B7AC">
      <w:pPr>
        <w:rPr>
          <w:rFonts w:hint="eastAsia" w:ascii="宋体" w:hAnsi="宋体" w:eastAsia="宋体" w:cs="宋体"/>
          <w:color w:val="000000" w:themeColor="text1"/>
          <w14:textFill>
            <w14:solidFill>
              <w14:schemeClr w14:val="tx1"/>
            </w14:solidFill>
          </w14:textFill>
        </w:rPr>
        <w:sectPr>
          <w:footerReference r:id="rId9" w:type="default"/>
          <w:pgSz w:w="11906" w:h="16839"/>
          <w:pgMar w:top="1193" w:right="1185" w:bottom="786" w:left="1447" w:header="0" w:footer="624" w:gutter="0"/>
          <w:pgNumType w:fmt="decimal"/>
          <w:cols w:space="720" w:num="1"/>
        </w:sectPr>
      </w:pPr>
    </w:p>
    <w:p w14:paraId="1BCE8D7F">
      <w:pPr>
        <w:spacing w:before="234" w:line="220" w:lineRule="auto"/>
        <w:ind w:left="16" w:leftChars="0" w:hanging="16" w:hangingChars="6"/>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二、新乡市政府采购</w:t>
      </w:r>
      <w:r>
        <w:rPr>
          <w:rFonts w:hint="eastAsia" w:ascii="宋体" w:hAnsi="宋体" w:eastAsia="宋体" w:cs="宋体"/>
          <w:color w:val="000000" w:themeColor="text1"/>
          <w:sz w:val="28"/>
          <w:szCs w:val="28"/>
          <w:lang w:eastAsia="zh-CN"/>
          <w14:textOutline w14:w="5103" w14:cap="sq" w14:cmpd="sng">
            <w14:solidFill>
              <w14:srgbClr w14:val="000000"/>
            </w14:solidFill>
            <w14:prstDash w14:val="solid"/>
            <w14:bevel/>
          </w14:textOutline>
          <w14:textFill>
            <w14:solidFill>
              <w14:schemeClr w14:val="tx1"/>
            </w14:solidFill>
          </w14:textFill>
        </w:rPr>
        <w:t>投标人</w:t>
      </w:r>
      <w:r>
        <w:rPr>
          <w:rFonts w:hint="eastAsia"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信用承诺函</w:t>
      </w:r>
    </w:p>
    <w:p w14:paraId="1921A749">
      <w:pPr>
        <w:pStyle w:val="4"/>
        <w:spacing w:line="442" w:lineRule="auto"/>
        <w:rPr>
          <w:rFonts w:hint="eastAsia" w:ascii="宋体" w:hAnsi="宋体" w:eastAsia="宋体" w:cs="宋体"/>
          <w:color w:val="000000" w:themeColor="text1"/>
          <w14:textFill>
            <w14:solidFill>
              <w14:schemeClr w14:val="tx1"/>
            </w14:solidFill>
          </w14:textFill>
        </w:rPr>
      </w:pPr>
    </w:p>
    <w:p w14:paraId="46E94A57">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致 （采购人或采购代理机构）：</w:t>
      </w:r>
    </w:p>
    <w:p w14:paraId="39D526CF">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单位名称（自然人姓名）：</w:t>
      </w:r>
    </w:p>
    <w:p w14:paraId="4566F5A2">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统一社会信用代码（身份证号码）：</w:t>
      </w:r>
    </w:p>
    <w:p w14:paraId="00837ED0">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法定代表人（负责人）：</w:t>
      </w:r>
    </w:p>
    <w:p w14:paraId="6D607D5B">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联系地址和电话：</w:t>
      </w:r>
    </w:p>
    <w:p w14:paraId="6695A324">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为维护公平、公正、公开的政府采购市场秩序，树立诚实守信的政府采购投标人形象，我单位（本人）自愿作出以下承诺：</w:t>
      </w:r>
    </w:p>
    <w:p w14:paraId="370F719C">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一、我单位（本人）自愿参加本次政府采购活动，严格遵守《中华人民共和国政府采购法》及相关法律法规，依法诚信经营。我单位（本人）郑重承诺，我单位（本人）符合《中华人民共和国政府采购法》第二十二条规定和采购文件、本承诺书的条件：</w:t>
      </w:r>
    </w:p>
    <w:p w14:paraId="62F67B71">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（一）具有独立承担民事责任的能力；</w:t>
      </w:r>
    </w:p>
    <w:p w14:paraId="6C5DD291">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（二）具有良好的商业信誉和健全的财务会计制度；</w:t>
      </w:r>
    </w:p>
    <w:p w14:paraId="5143B0B1">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（三）具有履行合同所必需的设备和专业技术能力；</w:t>
      </w:r>
    </w:p>
    <w:p w14:paraId="0EA907B8">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（四）有依法缴纳税收和社会保障资金的良好记录；</w:t>
      </w:r>
    </w:p>
    <w:p w14:paraId="2E572702">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（五）参加政府采购活动前三年内，在经营活动中没有重大违法记录；</w:t>
      </w:r>
    </w:p>
    <w:p w14:paraId="54AB28DA">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（六）未被列入经营异常名录或者严重违法失信名单、失信被执行人、重大税收违法</w:t>
      </w:r>
    </w:p>
    <w:p w14:paraId="0305F78F">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失信主体、政府采购严重违法失信行为记录名单；</w:t>
      </w:r>
    </w:p>
    <w:p w14:paraId="578E6736">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（七）未被相关监管部门作出行政处罚且尚在处罚有效期内；</w:t>
      </w:r>
    </w:p>
    <w:p w14:paraId="5A7593C6">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（八）未曾作出虚假采购承诺；</w:t>
      </w:r>
    </w:p>
    <w:p w14:paraId="18588C3D">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snapToGrid/>
          <w:color w:val="000000" w:themeColor="text1"/>
          <w:kern w:val="0"/>
          <w:sz w:val="20"/>
          <w:szCs w:val="20"/>
          <w:lang w:val="en-US" w:eastAsia="zh-CN" w:bidi="ar"/>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（九）符合法律、行政法规规定的其他条件。</w:t>
      </w:r>
    </w:p>
    <w:p w14:paraId="3B38EC1B">
      <w:pPr>
        <w:keepNext w:val="0"/>
        <w:keepLines w:val="0"/>
        <w:pageBreakBefore w:val="0"/>
        <w:widowControl/>
        <w:suppressLineNumbers w:val="0"/>
        <w:kinsoku/>
        <w:wordWrap/>
        <w:overflowPunct/>
        <w:topLinePunct w:val="0"/>
        <w:autoSpaceDE w:val="0"/>
        <w:autoSpaceDN w:val="0"/>
        <w:bidi w:val="0"/>
        <w:adjustRightInd w:val="0"/>
        <w:snapToGrid/>
        <w:spacing w:line="360" w:lineRule="auto"/>
        <w:ind w:firstLine="400" w:firstLineChars="200"/>
        <w:jc w:val="left"/>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snapToGrid/>
          <w:color w:val="000000" w:themeColor="text1"/>
          <w:kern w:val="0"/>
          <w:sz w:val="20"/>
          <w:szCs w:val="20"/>
          <w:lang w:val="en-US" w:eastAsia="zh-CN" w:bidi="ar"/>
          <w14:textFill>
            <w14:solidFill>
              <w14:schemeClr w14:val="tx1"/>
            </w14:solidFill>
          </w14:textFill>
        </w:rPr>
        <w:t>二、我单位（本人）保证上述承诺事项的真实性。如有弄虚作假或其他违法违规行为，自愿按照规定将违背承诺行为作为失信行为记录到社会信用信息平台，并视同为提供虚假材料谋取中标、成交。 按照《中华人民共和国政府采购法》第七十七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w:t>
      </w:r>
    </w:p>
    <w:p w14:paraId="60D11A64">
      <w:pPr>
        <w:pStyle w:val="4"/>
        <w:spacing w:line="360" w:lineRule="auto"/>
        <w:rPr>
          <w:rFonts w:hint="eastAsia" w:ascii="宋体" w:hAnsi="宋体" w:eastAsia="宋体" w:cs="宋体"/>
          <w:color w:val="000000" w:themeColor="text1"/>
          <w:sz w:val="20"/>
          <w:szCs w:val="20"/>
          <w14:textFill>
            <w14:solidFill>
              <w14:schemeClr w14:val="tx1"/>
            </w14:solidFill>
          </w14:textFill>
        </w:rPr>
      </w:pPr>
    </w:p>
    <w:p w14:paraId="5625AFA2">
      <w:pPr>
        <w:spacing w:before="78" w:line="360" w:lineRule="auto"/>
        <w:ind w:left="420" w:leftChars="200" w:firstLine="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
          <w:sz w:val="20"/>
          <w:szCs w:val="20"/>
          <w:lang w:eastAsia="zh-CN"/>
          <w14:textFill>
            <w14:solidFill>
              <w14:schemeClr w14:val="tx1"/>
            </w14:solidFill>
          </w14:textFill>
        </w:rPr>
        <w:t>投标人</w:t>
      </w:r>
      <w:r>
        <w:rPr>
          <w:rFonts w:hint="eastAsia" w:ascii="宋体" w:hAnsi="宋体" w:eastAsia="宋体" w:cs="宋体"/>
          <w:color w:val="000000" w:themeColor="text1"/>
          <w:spacing w:val="-2"/>
          <w:sz w:val="20"/>
          <w:szCs w:val="20"/>
          <w14:textFill>
            <w14:solidFill>
              <w14:schemeClr w14:val="tx1"/>
            </w14:solidFill>
          </w14:textFill>
        </w:rPr>
        <w:t>（电子章</w:t>
      </w:r>
      <w:r>
        <w:rPr>
          <w:rFonts w:hint="eastAsia" w:ascii="宋体" w:hAnsi="宋体" w:eastAsia="宋体" w:cs="宋体"/>
          <w:color w:val="000000" w:themeColor="text1"/>
          <w:spacing w:val="1"/>
          <w:sz w:val="20"/>
          <w:szCs w:val="20"/>
          <w14:textFill>
            <w14:solidFill>
              <w14:schemeClr w14:val="tx1"/>
            </w14:solidFill>
          </w14:textFill>
        </w:rPr>
        <w:t>）：</w:t>
      </w:r>
    </w:p>
    <w:p w14:paraId="1B040694">
      <w:pPr>
        <w:spacing w:before="149" w:line="360" w:lineRule="auto"/>
        <w:ind w:left="420" w:leftChars="200" w:firstLine="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
          <w:position w:val="14"/>
          <w:sz w:val="20"/>
          <w:szCs w:val="20"/>
          <w14:textFill>
            <w14:solidFill>
              <w14:schemeClr w14:val="tx1"/>
            </w14:solidFill>
          </w14:textFill>
        </w:rPr>
        <w:t>法定代表人、负责人、本人、或授权代表(签字或电子印章)：</w:t>
      </w:r>
    </w:p>
    <w:p w14:paraId="6D130D10">
      <w:pPr>
        <w:spacing w:line="360" w:lineRule="auto"/>
        <w:ind w:left="420" w:leftChars="200" w:firstLine="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5"/>
          <w:sz w:val="20"/>
          <w:szCs w:val="20"/>
          <w14:textFill>
            <w14:solidFill>
              <w14:schemeClr w14:val="tx1"/>
            </w14:solidFill>
          </w14:textFill>
        </w:rPr>
        <w:t>日</w:t>
      </w:r>
      <w:r>
        <w:rPr>
          <w:rFonts w:hint="eastAsia" w:ascii="宋体" w:hAnsi="宋体" w:eastAsia="宋体" w:cs="宋体"/>
          <w:color w:val="000000" w:themeColor="text1"/>
          <w:spacing w:val="4"/>
          <w:sz w:val="20"/>
          <w:szCs w:val="20"/>
          <w14:textFill>
            <w14:solidFill>
              <w14:schemeClr w14:val="tx1"/>
            </w14:solidFill>
          </w14:textFill>
        </w:rPr>
        <w:t xml:space="preserve">   </w:t>
      </w:r>
      <w:r>
        <w:rPr>
          <w:rFonts w:hint="eastAsia" w:ascii="宋体" w:hAnsi="宋体" w:eastAsia="宋体" w:cs="宋体"/>
          <w:color w:val="000000" w:themeColor="text1"/>
          <w:spacing w:val="-15"/>
          <w:sz w:val="20"/>
          <w:szCs w:val="20"/>
          <w14:textFill>
            <w14:solidFill>
              <w14:schemeClr w14:val="tx1"/>
            </w14:solidFill>
          </w14:textFill>
        </w:rPr>
        <w:t>期：</w:t>
      </w:r>
      <w:r>
        <w:rPr>
          <w:rFonts w:hint="eastAsia" w:ascii="宋体" w:hAnsi="宋体" w:eastAsia="宋体" w:cs="宋体"/>
          <w:color w:val="000000" w:themeColor="text1"/>
          <w:spacing w:val="11"/>
          <w:sz w:val="20"/>
          <w:szCs w:val="20"/>
          <w14:textFill>
            <w14:solidFill>
              <w14:schemeClr w14:val="tx1"/>
            </w14:solidFill>
          </w14:textFill>
        </w:rPr>
        <w:t xml:space="preserve"> </w:t>
      </w:r>
      <w:r>
        <w:rPr>
          <w:rFonts w:hint="eastAsia" w:ascii="宋体" w:hAnsi="宋体" w:eastAsia="宋体" w:cs="宋体"/>
          <w:color w:val="000000" w:themeColor="text1"/>
          <w:spacing w:val="11"/>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15"/>
          <w:sz w:val="20"/>
          <w:szCs w:val="20"/>
          <w14:textFill>
            <w14:solidFill>
              <w14:schemeClr w14:val="tx1"/>
            </w14:solidFill>
          </w14:textFill>
        </w:rPr>
        <w:t>年</w:t>
      </w:r>
      <w:r>
        <w:rPr>
          <w:rFonts w:hint="eastAsia" w:ascii="宋体" w:hAnsi="宋体" w:eastAsia="宋体" w:cs="宋体"/>
          <w:color w:val="000000" w:themeColor="text1"/>
          <w:spacing w:val="7"/>
          <w:sz w:val="20"/>
          <w:szCs w:val="20"/>
          <w14:textFill>
            <w14:solidFill>
              <w14:schemeClr w14:val="tx1"/>
            </w14:solidFill>
          </w14:textFill>
        </w:rPr>
        <w:t xml:space="preserve"> </w:t>
      </w:r>
      <w:r>
        <w:rPr>
          <w:rFonts w:hint="eastAsia" w:ascii="宋体" w:hAnsi="宋体" w:eastAsia="宋体" w:cs="宋体"/>
          <w:color w:val="000000" w:themeColor="text1"/>
          <w:spacing w:val="7"/>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7"/>
          <w:sz w:val="20"/>
          <w:szCs w:val="20"/>
          <w14:textFill>
            <w14:solidFill>
              <w14:schemeClr w14:val="tx1"/>
            </w14:solidFill>
          </w14:textFill>
        </w:rPr>
        <w:t xml:space="preserve"> </w:t>
      </w:r>
      <w:r>
        <w:rPr>
          <w:rFonts w:hint="eastAsia" w:ascii="宋体" w:hAnsi="宋体" w:eastAsia="宋体" w:cs="宋体"/>
          <w:color w:val="000000" w:themeColor="text1"/>
          <w:spacing w:val="-15"/>
          <w:sz w:val="20"/>
          <w:szCs w:val="20"/>
          <w14:textFill>
            <w14:solidFill>
              <w14:schemeClr w14:val="tx1"/>
            </w14:solidFill>
          </w14:textFill>
        </w:rPr>
        <w:t>月</w:t>
      </w:r>
      <w:r>
        <w:rPr>
          <w:rFonts w:hint="eastAsia" w:ascii="宋体" w:hAnsi="宋体" w:eastAsia="宋体" w:cs="宋体"/>
          <w:color w:val="000000" w:themeColor="text1"/>
          <w:spacing w:val="26"/>
          <w:sz w:val="20"/>
          <w:szCs w:val="20"/>
          <w14:textFill>
            <w14:solidFill>
              <w14:schemeClr w14:val="tx1"/>
            </w14:solidFill>
          </w14:textFill>
        </w:rPr>
        <w:t xml:space="preserve">  </w:t>
      </w:r>
      <w:r>
        <w:rPr>
          <w:rFonts w:hint="eastAsia" w:ascii="宋体" w:hAnsi="宋体" w:eastAsia="宋体" w:cs="宋体"/>
          <w:color w:val="000000" w:themeColor="text1"/>
          <w:spacing w:val="26"/>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15"/>
          <w:sz w:val="20"/>
          <w:szCs w:val="20"/>
          <w14:textFill>
            <w14:solidFill>
              <w14:schemeClr w14:val="tx1"/>
            </w14:solidFill>
          </w14:textFill>
        </w:rPr>
        <w:t>日</w:t>
      </w:r>
    </w:p>
    <w:p w14:paraId="5703BE07">
      <w:pPr>
        <w:spacing w:before="149" w:line="360" w:lineRule="auto"/>
        <w:ind w:left="420" w:leftChars="200" w:firstLine="0" w:firstLineChars="0"/>
        <w:rPr>
          <w:rFonts w:hint="eastAsia" w:ascii="宋体" w:hAnsi="宋体" w:eastAsia="宋体" w:cs="宋体"/>
          <w:color w:val="000000" w:themeColor="text1"/>
          <w:spacing w:val="-1"/>
          <w:position w:val="14"/>
          <w:sz w:val="20"/>
          <w:szCs w:val="20"/>
          <w14:textFill>
            <w14:solidFill>
              <w14:schemeClr w14:val="tx1"/>
            </w14:solidFill>
          </w14:textFill>
        </w:rPr>
      </w:pPr>
      <w:r>
        <w:rPr>
          <w:rFonts w:hint="eastAsia" w:ascii="宋体" w:hAnsi="宋体" w:eastAsia="宋体" w:cs="宋体"/>
          <w:color w:val="000000" w:themeColor="text1"/>
          <w:spacing w:val="-1"/>
          <w:position w:val="14"/>
          <w:sz w:val="20"/>
          <w:szCs w:val="20"/>
          <w14:textFill>
            <w14:solidFill>
              <w14:schemeClr w14:val="tx1"/>
            </w14:solidFill>
          </w14:textFill>
        </w:rPr>
        <w:t>注：1.投标人须在投标文件中按此模板提供承诺函，未提供视为未实质性响应招标文件要求，按无效投标处理。</w:t>
      </w:r>
    </w:p>
    <w:p w14:paraId="11B203F8">
      <w:pPr>
        <w:spacing w:before="149" w:line="360" w:lineRule="auto"/>
        <w:ind w:left="420" w:leftChars="200" w:firstLine="0" w:firstLineChars="0"/>
        <w:rPr>
          <w:rFonts w:hint="eastAsia" w:ascii="宋体" w:hAnsi="宋体" w:eastAsia="宋体" w:cs="宋体"/>
          <w:color w:val="000000" w:themeColor="text1"/>
          <w:spacing w:val="-1"/>
          <w:position w:val="14"/>
          <w:sz w:val="24"/>
          <w:szCs w:val="24"/>
          <w:lang w:eastAsia="zh-CN"/>
          <w14:textFill>
            <w14:solidFill>
              <w14:schemeClr w14:val="tx1"/>
            </w14:solidFill>
          </w14:textFill>
        </w:rPr>
      </w:pPr>
      <w:r>
        <w:rPr>
          <w:rFonts w:hint="eastAsia" w:ascii="宋体" w:hAnsi="宋体" w:eastAsia="宋体" w:cs="宋体"/>
          <w:color w:val="000000" w:themeColor="text1"/>
          <w:spacing w:val="-1"/>
          <w:position w:val="14"/>
          <w:sz w:val="20"/>
          <w:szCs w:val="20"/>
          <w14:textFill>
            <w14:solidFill>
              <w14:schemeClr w14:val="tx1"/>
            </w14:solidFill>
          </w14:textFill>
        </w:rPr>
        <w:t>2.投标人的法定代表人或者授权代表的签字或盖章应真实、有效，如由授权代表签字或盖章的，应提供“法定代表人授权书</w:t>
      </w:r>
      <w:r>
        <w:rPr>
          <w:rFonts w:hint="eastAsia" w:ascii="宋体" w:hAnsi="宋体" w:eastAsia="宋体" w:cs="宋体"/>
          <w:color w:val="000000" w:themeColor="text1"/>
          <w:spacing w:val="-1"/>
          <w:position w:val="14"/>
          <w:sz w:val="20"/>
          <w:szCs w:val="20"/>
          <w:lang w:eastAsia="zh-CN"/>
          <w14:textFill>
            <w14:solidFill>
              <w14:schemeClr w14:val="tx1"/>
            </w14:solidFill>
          </w14:textFill>
        </w:rPr>
        <w:t>”。</w:t>
      </w:r>
    </w:p>
    <w:p w14:paraId="7DA8BF13">
      <w:pPr>
        <w:spacing w:line="219" w:lineRule="auto"/>
        <w:rPr>
          <w:rFonts w:hint="eastAsia" w:ascii="宋体" w:hAnsi="宋体" w:eastAsia="宋体" w:cs="宋体"/>
          <w:color w:val="000000" w:themeColor="text1"/>
          <w:sz w:val="24"/>
          <w:szCs w:val="24"/>
          <w14:textFill>
            <w14:solidFill>
              <w14:schemeClr w14:val="tx1"/>
            </w14:solidFill>
          </w14:textFill>
        </w:rPr>
        <w:sectPr>
          <w:footerReference r:id="rId10" w:type="default"/>
          <w:pgSz w:w="11906" w:h="16839"/>
          <w:pgMar w:top="1095" w:right="1121" w:bottom="786" w:left="1448" w:header="0" w:footer="624" w:gutter="0"/>
          <w:pgNumType w:fmt="decimal"/>
          <w:cols w:space="720" w:num="1"/>
        </w:sectPr>
      </w:pPr>
    </w:p>
    <w:p w14:paraId="34740E3F">
      <w:pPr>
        <w:pStyle w:val="4"/>
        <w:spacing w:line="359" w:lineRule="auto"/>
        <w:rPr>
          <w:rFonts w:hint="eastAsia" w:ascii="宋体" w:hAnsi="宋体" w:eastAsia="宋体" w:cs="宋体"/>
          <w:color w:val="000000" w:themeColor="text1"/>
          <w14:textFill>
            <w14:solidFill>
              <w14:schemeClr w14:val="tx1"/>
            </w14:solidFill>
          </w14:textFill>
        </w:rPr>
      </w:pPr>
    </w:p>
    <w:p w14:paraId="10079BCE">
      <w:pPr>
        <w:spacing w:before="91" w:line="220" w:lineRule="auto"/>
        <w:jc w:val="righ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三、有效的企业营业执照副本或事业单位法人证书</w:t>
      </w:r>
      <w:r>
        <w:rPr>
          <w:rFonts w:hint="eastAsia"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或其他有效登记证书</w:t>
      </w:r>
    </w:p>
    <w:p w14:paraId="410FE496">
      <w:pPr>
        <w:spacing w:line="220" w:lineRule="auto"/>
        <w:rPr>
          <w:rFonts w:hint="eastAsia" w:ascii="宋体" w:hAnsi="宋体" w:eastAsia="宋体" w:cs="宋体"/>
          <w:color w:val="000000" w:themeColor="text1"/>
          <w:sz w:val="28"/>
          <w:szCs w:val="28"/>
          <w14:textFill>
            <w14:solidFill>
              <w14:schemeClr w14:val="tx1"/>
            </w14:solidFill>
          </w14:textFill>
        </w:rPr>
        <w:sectPr>
          <w:footerReference r:id="rId11" w:type="default"/>
          <w:pgSz w:w="11906" w:h="16839"/>
          <w:pgMar w:top="1431" w:right="1468" w:bottom="786" w:left="1734" w:header="0" w:footer="624" w:gutter="0"/>
          <w:pgNumType w:fmt="decimal"/>
          <w:cols w:space="720" w:num="1"/>
        </w:sectPr>
      </w:pPr>
    </w:p>
    <w:p w14:paraId="7CC4C780">
      <w:pPr>
        <w:spacing w:before="190" w:line="228" w:lineRule="auto"/>
        <w:ind w:left="5"/>
        <w:jc w:val="center"/>
        <w:rPr>
          <w:rFonts w:hint="eastAsia" w:ascii="宋体" w:hAnsi="宋体" w:eastAsia="宋体" w:cs="宋体"/>
          <w:color w:val="000000" w:themeColor="text1"/>
          <w:spacing w:val="8"/>
          <w:sz w:val="20"/>
          <w:szCs w:val="20"/>
          <w:lang w:val="en-US" w:eastAsia="zh-CN"/>
          <w14:textFill>
            <w14:solidFill>
              <w14:schemeClr w14:val="tx1"/>
            </w14:solidFill>
          </w14:textFill>
        </w:rPr>
      </w:pPr>
      <w:r>
        <w:rPr>
          <w:rFonts w:hint="eastAsia" w:ascii="宋体" w:hAnsi="宋体" w:eastAsia="宋体" w:cs="宋体"/>
          <w:color w:val="000000" w:themeColor="text1"/>
          <w:spacing w:val="-4"/>
          <w:sz w:val="28"/>
          <w:szCs w:val="28"/>
          <w14:textOutline w14:w="5103" w14:cap="sq" w14:cmpd="sng">
            <w14:solidFill>
              <w14:srgbClr w14:val="000000"/>
            </w14:solidFill>
            <w14:prstDash w14:val="solid"/>
            <w14:bevel/>
          </w14:textOutline>
          <w14:textFill>
            <w14:solidFill>
              <w14:schemeClr w14:val="tx1"/>
            </w14:solidFill>
          </w14:textFill>
        </w:rPr>
        <w:t>四、</w:t>
      </w:r>
      <w:r>
        <w:rPr>
          <w:rFonts w:hint="eastAsia" w:ascii="宋体" w:hAnsi="宋体" w:eastAsia="宋体" w:cs="宋体"/>
          <w:color w:val="000000" w:themeColor="text1"/>
          <w:spacing w:val="-4"/>
          <w:sz w:val="28"/>
          <w:szCs w:val="28"/>
          <w:lang w:val="en-US" w:eastAsia="zh-CN"/>
          <w14:textOutline w14:w="5103" w14:cap="sq" w14:cmpd="sng">
            <w14:solidFill>
              <w14:srgbClr w14:val="000000"/>
            </w14:solidFill>
            <w14:prstDash w14:val="solid"/>
            <w14:bevel/>
          </w14:textOutline>
          <w14:textFill>
            <w14:solidFill>
              <w14:schemeClr w14:val="tx1"/>
            </w14:solidFill>
          </w14:textFill>
        </w:rPr>
        <w:t>其他要求</w:t>
      </w:r>
    </w:p>
    <w:p w14:paraId="470F91D1">
      <w:pPr>
        <w:spacing w:before="190" w:line="228" w:lineRule="auto"/>
        <w:ind w:left="5"/>
        <w:rPr>
          <w:rFonts w:hint="eastAsia" w:ascii="宋体" w:hAnsi="宋体" w:eastAsia="宋体" w:cs="宋体"/>
          <w:color w:val="000000" w:themeColor="text1"/>
          <w:spacing w:val="8"/>
          <w:sz w:val="20"/>
          <w:szCs w:val="20"/>
          <w14:textFill>
            <w14:solidFill>
              <w14:schemeClr w14:val="tx1"/>
            </w14:solidFill>
          </w14:textFill>
        </w:rPr>
      </w:pPr>
    </w:p>
    <w:p w14:paraId="0A2DE857">
      <w:pPr>
        <w:spacing w:line="228" w:lineRule="auto"/>
        <w:rPr>
          <w:rFonts w:hint="eastAsia" w:ascii="宋体" w:hAnsi="宋体" w:eastAsia="宋体" w:cs="宋体"/>
          <w:color w:val="000000" w:themeColor="text1"/>
          <w:sz w:val="20"/>
          <w:szCs w:val="20"/>
          <w14:textFill>
            <w14:solidFill>
              <w14:schemeClr w14:val="tx1"/>
            </w14:solidFill>
          </w14:textFill>
        </w:rPr>
        <w:sectPr>
          <w:footerReference r:id="rId12" w:type="default"/>
          <w:pgSz w:w="11906" w:h="16839"/>
          <w:pgMar w:top="958" w:right="1100" w:bottom="786" w:left="1446" w:header="0" w:footer="624" w:gutter="0"/>
          <w:pgNumType w:fmt="decimal"/>
          <w:cols w:space="720" w:num="1"/>
        </w:sectPr>
      </w:pPr>
    </w:p>
    <w:p w14:paraId="5CB042A0">
      <w:pPr>
        <w:spacing w:before="72" w:line="210" w:lineRule="auto"/>
        <w:ind w:left="0" w:leftChars="0" w:firstLine="0" w:firstLineChars="0"/>
        <w:jc w:val="center"/>
        <w:rPr>
          <w:rFonts w:hint="eastAsia" w:ascii="宋体" w:hAnsi="宋体" w:eastAsia="宋体" w:cs="宋体"/>
          <w:color w:val="000000" w:themeColor="text1"/>
          <w:sz w:val="35"/>
          <w:szCs w:val="35"/>
          <w14:textFill>
            <w14:solidFill>
              <w14:schemeClr w14:val="tx1"/>
            </w14:solidFill>
          </w14:textFill>
        </w:rPr>
      </w:pPr>
      <w:r>
        <w:rPr>
          <w:rFonts w:hint="eastAsia" w:ascii="宋体" w:hAnsi="宋体" w:eastAsia="宋体" w:cs="宋体"/>
          <w:color w:val="000000" w:themeColor="text1"/>
          <w:spacing w:val="-7"/>
          <w:sz w:val="35"/>
          <w:szCs w:val="35"/>
          <w:lang w:val="en-US" w:eastAsia="zh-CN"/>
          <w14:textOutline w14:w="6537" w14:cap="sq" w14:cmpd="sng">
            <w14:solidFill>
              <w14:srgbClr w14:val="000000"/>
            </w14:solidFill>
            <w14:prstDash w14:val="solid"/>
            <w14:bevel/>
          </w14:textOutline>
          <w14:textFill>
            <w14:solidFill>
              <w14:schemeClr w14:val="tx1"/>
            </w14:solidFill>
          </w14:textFill>
        </w:rPr>
        <w:t xml:space="preserve">第二部分 </w:t>
      </w:r>
      <w:r>
        <w:rPr>
          <w:rFonts w:hint="eastAsia" w:ascii="宋体" w:hAnsi="宋体" w:eastAsia="宋体" w:cs="宋体"/>
          <w:color w:val="000000" w:themeColor="text1"/>
          <w:spacing w:val="-7"/>
          <w:sz w:val="35"/>
          <w:szCs w:val="35"/>
          <w14:textOutline w14:w="6537" w14:cap="sq" w14:cmpd="sng">
            <w14:solidFill>
              <w14:srgbClr w14:val="000000"/>
            </w14:solidFill>
            <w14:prstDash w14:val="solid"/>
            <w14:bevel/>
          </w14:textOutline>
          <w14:textFill>
            <w14:solidFill>
              <w14:schemeClr w14:val="tx1"/>
            </w14:solidFill>
          </w14:textFill>
        </w:rPr>
        <w:t>商务标文件</w:t>
      </w:r>
    </w:p>
    <w:p w14:paraId="30FA0C15">
      <w:pPr>
        <w:spacing w:line="225" w:lineRule="auto"/>
        <w:ind w:left="3938"/>
        <w:rPr>
          <w:rFonts w:hint="eastAsia" w:ascii="宋体" w:hAnsi="宋体" w:eastAsia="宋体" w:cs="宋体"/>
          <w:color w:val="000000" w:themeColor="text1"/>
          <w:sz w:val="35"/>
          <w:szCs w:val="35"/>
          <w14:textFill>
            <w14:solidFill>
              <w14:schemeClr w14:val="tx1"/>
            </w14:solidFill>
          </w14:textFill>
        </w:rPr>
      </w:pPr>
      <w:r>
        <w:rPr>
          <w:rFonts w:hint="eastAsia" w:ascii="宋体" w:hAnsi="宋体" w:eastAsia="宋体" w:cs="宋体"/>
          <w:color w:val="000000" w:themeColor="text1"/>
          <w:sz w:val="35"/>
          <w:szCs w:val="35"/>
          <w14:textOutline w14:w="6537" w14:cap="sq" w14:cmpd="sng">
            <w14:solidFill>
              <w14:srgbClr w14:val="000000"/>
            </w14:solidFill>
            <w14:prstDash w14:val="solid"/>
            <w14:bevel/>
          </w14:textOutline>
          <w14:textFill>
            <w14:solidFill>
              <w14:schemeClr w14:val="tx1"/>
            </w14:solidFill>
          </w14:textFill>
        </w:rPr>
        <w:t>（格式）</w:t>
      </w:r>
    </w:p>
    <w:p w14:paraId="654FDF31">
      <w:pPr>
        <w:pStyle w:val="4"/>
        <w:spacing w:line="349" w:lineRule="auto"/>
        <w:rPr>
          <w:rFonts w:hint="eastAsia" w:ascii="宋体" w:hAnsi="宋体" w:eastAsia="宋体" w:cs="宋体"/>
          <w:color w:val="000000" w:themeColor="text1"/>
          <w14:textFill>
            <w14:solidFill>
              <w14:schemeClr w14:val="tx1"/>
            </w14:solidFill>
          </w14:textFill>
        </w:rPr>
      </w:pPr>
    </w:p>
    <w:p w14:paraId="53844CDC">
      <w:pPr>
        <w:spacing w:before="91" w:line="221" w:lineRule="auto"/>
        <w:ind w:left="3946"/>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3"/>
          <w:sz w:val="28"/>
          <w:szCs w:val="28"/>
          <w14:textOutline w14:w="5103" w14:cap="sq" w14:cmpd="sng">
            <w14:solidFill>
              <w14:srgbClr w14:val="000000"/>
            </w14:solidFill>
            <w14:prstDash w14:val="solid"/>
            <w14:bevel/>
          </w14:textOutline>
          <w14:textFill>
            <w14:solidFill>
              <w14:schemeClr w14:val="tx1"/>
            </w14:solidFill>
          </w14:textFill>
        </w:rPr>
        <w:t>一、投标函</w:t>
      </w:r>
    </w:p>
    <w:p w14:paraId="51B1AD9F">
      <w:pPr>
        <w:spacing w:before="92" w:line="228"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致</w:t>
      </w:r>
      <w:r>
        <w:rPr>
          <w:rFonts w:hint="eastAsia" w:ascii="宋体" w:hAnsi="宋体" w:eastAsia="宋体" w:cs="宋体"/>
          <w:color w:val="000000" w:themeColor="text1"/>
          <w:spacing w:val="13"/>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6"/>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13"/>
          <w:sz w:val="20"/>
          <w:szCs w:val="20"/>
          <w:u w:val="single" w:color="00000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采购人名称）</w:t>
      </w:r>
    </w:p>
    <w:p w14:paraId="0E525583">
      <w:pPr>
        <w:spacing w:before="145" w:line="370" w:lineRule="auto"/>
        <w:ind w:right="8"/>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我方愿参加贵方组织的(项目名称</w:t>
      </w:r>
      <w:r>
        <w:rPr>
          <w:rFonts w:hint="eastAsia" w:ascii="宋体" w:hAnsi="宋体" w:eastAsia="宋体" w:cs="宋体"/>
          <w:color w:val="000000" w:themeColor="text1"/>
          <w:spacing w:val="6"/>
          <w:sz w:val="20"/>
          <w:szCs w:val="20"/>
          <w:lang w:val="en-US" w:eastAsia="zh-CN"/>
          <w14:textFill>
            <w14:solidFill>
              <w14:schemeClr w14:val="tx1"/>
            </w14:solidFill>
          </w14:textFill>
        </w:rPr>
        <w:t>及标段</w:t>
      </w:r>
      <w:r>
        <w:rPr>
          <w:rFonts w:hint="eastAsia" w:ascii="宋体" w:hAnsi="宋体" w:eastAsia="宋体" w:cs="宋体"/>
          <w:color w:val="000000" w:themeColor="text1"/>
          <w:spacing w:val="6"/>
          <w:sz w:val="20"/>
          <w:szCs w:val="20"/>
          <w14:textFill>
            <w14:solidFill>
              <w14:schemeClr w14:val="tx1"/>
            </w14:solidFill>
          </w14:textFill>
        </w:rPr>
        <w:t>)</w:t>
      </w:r>
      <w:r>
        <w:rPr>
          <w:rFonts w:hint="eastAsia" w:ascii="宋体" w:hAnsi="宋体" w:eastAsia="宋体" w:cs="宋体"/>
          <w:color w:val="000000" w:themeColor="text1"/>
          <w:spacing w:val="6"/>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6"/>
          <w:sz w:val="20"/>
          <w:szCs w:val="20"/>
          <w14:textFill>
            <w14:solidFill>
              <w14:schemeClr w14:val="tx1"/>
            </w14:solidFill>
          </w14:textFill>
        </w:rPr>
        <w:t>（项目编号</w:t>
      </w:r>
      <w:r>
        <w:rPr>
          <w:rFonts w:hint="eastAsia" w:ascii="宋体" w:hAnsi="宋体" w:eastAsia="宋体" w:cs="宋体"/>
          <w:color w:val="000000" w:themeColor="text1"/>
          <w:spacing w:val="5"/>
          <w:sz w:val="20"/>
          <w:szCs w:val="20"/>
          <w14:textFill>
            <w14:solidFill>
              <w14:schemeClr w14:val="tx1"/>
            </w14:solidFill>
          </w14:textFill>
        </w:rPr>
        <w:t>)</w:t>
      </w:r>
      <w:r>
        <w:rPr>
          <w:rFonts w:hint="eastAsia" w:ascii="宋体" w:hAnsi="宋体" w:eastAsia="宋体" w:cs="宋体"/>
          <w:color w:val="000000" w:themeColor="text1"/>
          <w:spacing w:val="-99"/>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投标活动，并</w:t>
      </w:r>
    </w:p>
    <w:p w14:paraId="3F7F48B4">
      <w:pPr>
        <w:spacing w:line="227"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对此项目进行投标。我方就本次投标有关事项郑重声明如下：</w:t>
      </w:r>
    </w:p>
    <w:p w14:paraId="3A2E1AA8">
      <w:pPr>
        <w:spacing w:before="155" w:line="398" w:lineRule="exact"/>
        <w:ind w:right="15"/>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Fill>
            <w14:solidFill>
              <w14:schemeClr w14:val="tx1"/>
            </w14:solidFill>
          </w14:textFill>
        </w:rPr>
        <w:t>1．我方同意在本项目招标文件中规定的开标日起</w:t>
      </w:r>
      <w:r>
        <w:rPr>
          <w:rFonts w:hint="eastAsia" w:ascii="宋体" w:hAnsi="宋体" w:eastAsia="宋体" w:cs="宋体"/>
          <w:color w:val="000000" w:themeColor="text1"/>
          <w:spacing w:val="8"/>
          <w:position w:val="14"/>
          <w:sz w:val="20"/>
          <w:szCs w:val="20"/>
          <w:u w:val="single"/>
          <w:lang w:val="en-US" w:eastAsia="zh-CN"/>
          <w14:textFill>
            <w14:solidFill>
              <w14:schemeClr w14:val="tx1"/>
            </w14:solidFill>
          </w14:textFill>
        </w:rPr>
        <w:t xml:space="preserve">   </w:t>
      </w:r>
      <w:r>
        <w:rPr>
          <w:rFonts w:hint="eastAsia" w:ascii="宋体" w:hAnsi="宋体" w:eastAsia="宋体" w:cs="宋体"/>
          <w:color w:val="000000" w:themeColor="text1"/>
          <w:spacing w:val="8"/>
          <w:position w:val="14"/>
          <w:sz w:val="20"/>
          <w:szCs w:val="20"/>
          <w14:textFill>
            <w14:solidFill>
              <w14:schemeClr w14:val="tx1"/>
            </w14:solidFill>
          </w14:textFill>
        </w:rPr>
        <w:t>天内（日历日）遵守本投标文件中的承诺且</w:t>
      </w:r>
    </w:p>
    <w:p w14:paraId="7F62CE85">
      <w:pPr>
        <w:spacing w:line="228"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在此期限期满之前均对我方具有约束力。</w:t>
      </w:r>
    </w:p>
    <w:p w14:paraId="15FF5B31">
      <w:pPr>
        <w:spacing w:before="154" w:line="401" w:lineRule="exact"/>
        <w:ind w:right="13"/>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Fill>
            <w14:solidFill>
              <w14:schemeClr w14:val="tx1"/>
            </w14:solidFill>
          </w14:textFill>
        </w:rPr>
        <w:t>2．我方承诺已经具备《中华人民共和国政府采购法》中规定的参加政府采购活动的投标人应当具</w:t>
      </w:r>
    </w:p>
    <w:p w14:paraId="19EE5B2B">
      <w:pPr>
        <w:spacing w:line="228" w:lineRule="auto"/>
        <w:ind w:left="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备的条件：</w:t>
      </w:r>
    </w:p>
    <w:p w14:paraId="61461DF4">
      <w:pPr>
        <w:spacing w:before="151" w:line="228" w:lineRule="auto"/>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（1）具有独立承担民事责任的能力；</w:t>
      </w:r>
    </w:p>
    <w:p w14:paraId="5E26D914">
      <w:pPr>
        <w:spacing w:before="154" w:line="401" w:lineRule="exact"/>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Fill>
            <w14:solidFill>
              <w14:schemeClr w14:val="tx1"/>
            </w14:solidFill>
          </w14:textFill>
        </w:rPr>
        <w:t>（2）具有良好的商业信誉和健全的财务会计制度；</w:t>
      </w:r>
    </w:p>
    <w:p w14:paraId="03E6722A">
      <w:pPr>
        <w:spacing w:line="228" w:lineRule="auto"/>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（3）具有履行合同所必需的设备和专业技术能力；</w:t>
      </w:r>
    </w:p>
    <w:p w14:paraId="609A9C9D">
      <w:pPr>
        <w:spacing w:before="151" w:line="228" w:lineRule="auto"/>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（4）有依法缴纳税收和社会保障资金的良好记录；</w:t>
      </w:r>
    </w:p>
    <w:p w14:paraId="32F00AC9">
      <w:pPr>
        <w:spacing w:before="154" w:line="401" w:lineRule="exact"/>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position w:val="14"/>
          <w:sz w:val="20"/>
          <w:szCs w:val="20"/>
          <w14:textFill>
            <w14:solidFill>
              <w14:schemeClr w14:val="tx1"/>
            </w14:solidFill>
          </w14:textFill>
        </w:rPr>
        <w:t>（5）参加政府采购活动前三年内，在经营活动中没有</w:t>
      </w:r>
      <w:r>
        <w:rPr>
          <w:rFonts w:hint="eastAsia" w:ascii="宋体" w:hAnsi="宋体" w:eastAsia="宋体" w:cs="宋体"/>
          <w:color w:val="000000" w:themeColor="text1"/>
          <w:spacing w:val="8"/>
          <w:position w:val="14"/>
          <w:sz w:val="20"/>
          <w:szCs w:val="20"/>
          <w14:textFill>
            <w14:solidFill>
              <w14:schemeClr w14:val="tx1"/>
            </w14:solidFill>
          </w14:textFill>
        </w:rPr>
        <w:t>重大违法记录；</w:t>
      </w:r>
    </w:p>
    <w:p w14:paraId="362F02BD">
      <w:pPr>
        <w:spacing w:line="229" w:lineRule="auto"/>
        <w:ind w:left="43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（6）没有发生重大经济纠纷、经济犯罪和走私犯罪记录；</w:t>
      </w:r>
    </w:p>
    <w:p w14:paraId="1217242C">
      <w:pPr>
        <w:spacing w:before="150" w:line="401" w:lineRule="exact"/>
        <w:ind w:right="15"/>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Outline w14:w="3795" w14:cap="sq" w14:cmpd="sng">
            <w14:solidFill>
              <w14:srgbClr w14:val="000000"/>
            </w14:solidFill>
            <w14:prstDash w14:val="solid"/>
            <w14:bevel/>
          </w14:textOutline>
          <w14:textFill>
            <w14:solidFill>
              <w14:schemeClr w14:val="tx1"/>
            </w14:solidFill>
          </w14:textFill>
        </w:rPr>
        <w:t>3</w:t>
      </w:r>
      <w:r>
        <w:rPr>
          <w:rFonts w:hint="eastAsia" w:ascii="宋体" w:hAnsi="宋体" w:eastAsia="宋体" w:cs="宋体"/>
          <w:color w:val="000000" w:themeColor="text1"/>
          <w:spacing w:val="8"/>
          <w:position w:val="14"/>
          <w:sz w:val="20"/>
          <w:szCs w:val="20"/>
          <w14:textFill>
            <w14:solidFill>
              <w14:schemeClr w14:val="tx1"/>
            </w14:solidFill>
          </w14:textFill>
        </w:rPr>
        <w:t>．</w:t>
      </w:r>
      <w:r>
        <w:rPr>
          <w:rFonts w:hint="eastAsia" w:ascii="宋体" w:hAnsi="宋体" w:eastAsia="宋体" w:cs="宋体"/>
          <w:color w:val="000000" w:themeColor="text1"/>
          <w:spacing w:val="8"/>
          <w:position w:val="14"/>
          <w:sz w:val="20"/>
          <w:szCs w:val="20"/>
          <w14:textOutline w14:w="3795" w14:cap="sq" w14:cmpd="sng">
            <w14:solidFill>
              <w14:srgbClr w14:val="000000"/>
            </w14:solidFill>
            <w14:prstDash w14:val="solid"/>
            <w14:bevel/>
          </w14:textOutline>
          <w14:textFill>
            <w14:solidFill>
              <w14:schemeClr w14:val="tx1"/>
            </w14:solidFill>
          </w14:textFill>
        </w:rPr>
        <w:t>我方是在法律、财务和运作上独立的投标人，我方不是采购人的附属机构；在获知本项目采购</w:t>
      </w:r>
    </w:p>
    <w:p w14:paraId="4D389C9C">
      <w:pPr>
        <w:spacing w:line="227"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信息后，与采购人聘请的为此项目提供咨询服务的公司及其附属机构没有任何联系。</w:t>
      </w:r>
    </w:p>
    <w:p w14:paraId="579FCCD4">
      <w:pPr>
        <w:spacing w:before="155" w:line="398" w:lineRule="exact"/>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position w:val="14"/>
          <w:sz w:val="20"/>
          <w:szCs w:val="20"/>
          <w14:textFill>
            <w14:solidFill>
              <w14:schemeClr w14:val="tx1"/>
            </w14:solidFill>
          </w14:textFill>
        </w:rPr>
        <w:t>4．我方承诺提供的全部投标文件，包括加密的</w:t>
      </w:r>
      <w:r>
        <w:rPr>
          <w:rFonts w:hint="eastAsia" w:ascii="宋体" w:hAnsi="宋体" w:eastAsia="宋体" w:cs="宋体"/>
          <w:color w:val="000000" w:themeColor="text1"/>
          <w:spacing w:val="8"/>
          <w:position w:val="14"/>
          <w:sz w:val="20"/>
          <w:szCs w:val="20"/>
          <w14:textFill>
            <w14:solidFill>
              <w14:schemeClr w14:val="tx1"/>
            </w14:solidFill>
          </w14:textFill>
        </w:rPr>
        <w:t>电子投标文件、原件及其提供的扫描件内容一致，</w:t>
      </w:r>
    </w:p>
    <w:p w14:paraId="3E460F70">
      <w:pPr>
        <w:spacing w:line="228" w:lineRule="auto"/>
        <w:ind w:left="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均为我方真实意思表达。</w:t>
      </w:r>
    </w:p>
    <w:p w14:paraId="7D43275F">
      <w:pPr>
        <w:spacing w:before="154" w:line="401" w:lineRule="exact"/>
        <w:ind w:right="15"/>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Fill>
            <w14:solidFill>
              <w14:schemeClr w14:val="tx1"/>
            </w14:solidFill>
          </w14:textFill>
        </w:rPr>
        <w:t>5、我方按招标文件要求提供和交付本次采购项目货物和服务的投标总报价以《开标一览表》中的</w:t>
      </w:r>
    </w:p>
    <w:p w14:paraId="665232AD">
      <w:pPr>
        <w:spacing w:before="1" w:line="226" w:lineRule="auto"/>
        <w:ind w:left="3"/>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投标总价为准。</w:t>
      </w:r>
    </w:p>
    <w:p w14:paraId="096EA5D3">
      <w:pPr>
        <w:spacing w:before="152" w:line="401" w:lineRule="exact"/>
        <w:ind w:right="13"/>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Fill>
            <w14:solidFill>
              <w14:schemeClr w14:val="tx1"/>
            </w14:solidFill>
          </w14:textFill>
        </w:rPr>
        <w:t>6．我方承诺完全满足和响应招标文件中的各项商务和技术要求，若有偏差，已在投标文件中予以</w:t>
      </w:r>
    </w:p>
    <w:p w14:paraId="71DC5B1F">
      <w:pPr>
        <w:spacing w:line="228" w:lineRule="auto"/>
        <w:ind w:left="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明确特别说明。我方承诺接受招标文件中“第四部分 合同条款</w:t>
      </w:r>
      <w:r>
        <w:rPr>
          <w:rFonts w:hint="eastAsia" w:ascii="宋体" w:hAnsi="宋体" w:eastAsia="宋体" w:cs="宋体"/>
          <w:color w:val="000000" w:themeColor="text1"/>
          <w:spacing w:val="-63"/>
          <w:sz w:val="20"/>
          <w:szCs w:val="20"/>
          <w14:textFill>
            <w14:solidFill>
              <w14:schemeClr w14:val="tx1"/>
            </w14:solidFill>
          </w14:textFill>
        </w:rPr>
        <w:t xml:space="preserve"> </w:t>
      </w:r>
      <w:r>
        <w:rPr>
          <w:rFonts w:hint="eastAsia" w:ascii="宋体" w:hAnsi="宋体" w:eastAsia="宋体" w:cs="宋体"/>
          <w:color w:val="000000" w:themeColor="text1"/>
          <w:spacing w:val="8"/>
          <w:sz w:val="20"/>
          <w:szCs w:val="20"/>
          <w14:textFill>
            <w14:solidFill>
              <w14:schemeClr w14:val="tx1"/>
            </w14:solidFill>
          </w14:textFill>
        </w:rPr>
        <w:t>”的全部条款且无任何异议。</w:t>
      </w:r>
    </w:p>
    <w:p w14:paraId="28E118CA">
      <w:pPr>
        <w:spacing w:before="154" w:line="398" w:lineRule="exact"/>
        <w:ind w:right="12"/>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Fill>
            <w14:solidFill>
              <w14:schemeClr w14:val="tx1"/>
            </w14:solidFill>
          </w14:textFill>
        </w:rPr>
        <w:t>7．如果我们的投标文件被接受，我们将严格履行招标文件中规定的每一项要求，按期、按质、按</w:t>
      </w:r>
    </w:p>
    <w:p w14:paraId="21C03B13">
      <w:pPr>
        <w:spacing w:before="1" w:line="228"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量履行合同的义务。</w:t>
      </w:r>
    </w:p>
    <w:p w14:paraId="18DC6136">
      <w:pPr>
        <w:spacing w:before="153" w:line="227" w:lineRule="auto"/>
        <w:ind w:left="42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8．我方完全理解贵方不一定接受最低价的投标。</w:t>
      </w:r>
    </w:p>
    <w:p w14:paraId="66898F04">
      <w:pPr>
        <w:spacing w:before="155" w:line="398" w:lineRule="exact"/>
        <w:ind w:right="12"/>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Fill>
            <w14:solidFill>
              <w14:schemeClr w14:val="tx1"/>
            </w14:solidFill>
          </w14:textFill>
        </w:rPr>
        <w:t>9．我方愿意向贵方提供任何与本项投标有关的数据、情况和技术资料。若贵方需要，我方愿意提</w:t>
      </w:r>
    </w:p>
    <w:p w14:paraId="4E06F64D">
      <w:pPr>
        <w:spacing w:before="1" w:line="227"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供我方做出的一切承诺的证明材料。</w:t>
      </w:r>
    </w:p>
    <w:p w14:paraId="3A1FE9DF">
      <w:pPr>
        <w:spacing w:before="154" w:line="369" w:lineRule="auto"/>
        <w:ind w:right="15" w:firstLine="43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10</w:t>
      </w:r>
      <w:r>
        <w:rPr>
          <w:rFonts w:hint="eastAsia" w:ascii="宋体" w:hAnsi="宋体" w:eastAsia="宋体" w:cs="宋体"/>
          <w:color w:val="000000" w:themeColor="text1"/>
          <w:spacing w:val="8"/>
          <w:sz w:val="20"/>
          <w:szCs w:val="20"/>
          <w14:textFill>
            <w14:solidFill>
              <w14:schemeClr w14:val="tx1"/>
            </w14:solidFill>
          </w14:textFill>
        </w:rPr>
        <w:t>．</w:t>
      </w:r>
      <w:r>
        <w:rPr>
          <w:rFonts w:hint="eastAsia"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我方已详细审查全部“招标文件</w:t>
      </w:r>
      <w:r>
        <w:rPr>
          <w:rFonts w:hint="eastAsia" w:ascii="宋体" w:hAnsi="宋体" w:eastAsia="宋体" w:cs="宋体"/>
          <w:color w:val="000000" w:themeColor="text1"/>
          <w:spacing w:val="-56"/>
          <w:sz w:val="20"/>
          <w:szCs w:val="20"/>
          <w14:textFill>
            <w14:solidFill>
              <w14:schemeClr w14:val="tx1"/>
            </w14:solidFill>
          </w14:textFill>
        </w:rPr>
        <w:t xml:space="preserve"> </w:t>
      </w:r>
      <w:r>
        <w:rPr>
          <w:rFonts w:hint="eastAsia"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”，包括修改文件（如有的话）</w:t>
      </w:r>
      <w:r>
        <w:rPr>
          <w:rFonts w:hint="eastAsia" w:ascii="宋体" w:hAnsi="宋体" w:eastAsia="宋体" w:cs="宋体"/>
          <w:color w:val="000000" w:themeColor="text1"/>
          <w:spacing w:val="-55"/>
          <w:sz w:val="20"/>
          <w:szCs w:val="20"/>
          <w14:textFill>
            <w14:solidFill>
              <w14:schemeClr w14:val="tx1"/>
            </w14:solidFill>
          </w14:textFill>
        </w:rPr>
        <w:t xml:space="preserve"> </w:t>
      </w:r>
      <w:r>
        <w:rPr>
          <w:rFonts w:hint="eastAsia" w:ascii="宋体" w:hAnsi="宋体" w:eastAsia="宋体" w:cs="宋体"/>
          <w:color w:val="000000" w:themeColor="text1"/>
          <w:spacing w:val="8"/>
          <w:sz w:val="20"/>
          <w:szCs w:val="20"/>
          <w14:textOutline w14:w="3795" w14:cap="sq" w14:cmpd="sng">
            <w14:solidFill>
              <w14:srgbClr w14:val="000000"/>
            </w14:solidFill>
            <w14:prstDash w14:val="solid"/>
            <w14:bevel/>
          </w14:textOutline>
          <w14:textFill>
            <w14:solidFill>
              <w14:schemeClr w14:val="tx1"/>
            </w14:solidFill>
          </w14:textFill>
        </w:rPr>
        <w:t>以及全部参考资料和有关附</w:t>
      </w:r>
      <w:r>
        <w:rPr>
          <w:rFonts w:hint="eastAsia" w:ascii="宋体" w:hAnsi="宋体" w:eastAsia="宋体" w:cs="宋体"/>
          <w:color w:val="000000" w:themeColor="text1"/>
          <w:spacing w:val="11"/>
          <w:sz w:val="20"/>
          <w:szCs w:val="20"/>
          <w14:textOutline w14:w="3795" w14:cap="sq" w14:cmpd="sng">
            <w14:solidFill>
              <w14:srgbClr w14:val="000000"/>
            </w14:solidFill>
            <w14:prstDash w14:val="solid"/>
            <w14:bevel/>
          </w14:textOutline>
          <w14:textFill>
            <w14:solidFill>
              <w14:schemeClr w14:val="tx1"/>
            </w14:solidFill>
          </w14:textFill>
        </w:rPr>
        <w:t>件，已经了解我方对于招标文件、采购过程、采购结果有依法进行</w:t>
      </w:r>
      <w:r>
        <w:rPr>
          <w:rFonts w:hint="eastAsia"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询问、质疑、投诉的权利及相关渠</w:t>
      </w:r>
      <w:r>
        <w:rPr>
          <w:rFonts w:hint="eastAsia" w:ascii="宋体" w:hAnsi="宋体" w:eastAsia="宋体" w:cs="宋体"/>
          <w:color w:val="000000" w:themeColor="text1"/>
          <w:spacing w:val="7"/>
          <w:sz w:val="20"/>
          <w:szCs w:val="20"/>
          <w14:textOutline w14:w="3795" w14:cap="sq" w14:cmpd="sng">
            <w14:solidFill>
              <w14:srgbClr w14:val="000000"/>
            </w14:solidFill>
            <w14:prstDash w14:val="solid"/>
            <w14:bevel/>
          </w14:textOutline>
          <w14:textFill>
            <w14:solidFill>
              <w14:schemeClr w14:val="tx1"/>
            </w14:solidFill>
          </w14:textFill>
        </w:rPr>
        <w:t>道和要求。</w:t>
      </w:r>
    </w:p>
    <w:p w14:paraId="057C597C">
      <w:pPr>
        <w:spacing w:before="152" w:line="400" w:lineRule="exact"/>
        <w:ind w:right="15"/>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Outline w14:w="3795" w14:cap="sq" w14:cmpd="sng">
            <w14:solidFill>
              <w14:srgbClr w14:val="000000"/>
            </w14:solidFill>
            <w14:prstDash w14:val="solid"/>
            <w14:bevel/>
          </w14:textOutline>
          <w14:textFill>
            <w14:solidFill>
              <w14:schemeClr w14:val="tx1"/>
            </w14:solidFill>
          </w14:textFill>
        </w:rPr>
        <w:t>11.我方在投标之前已经与贵方或采购人进行了充分的</w:t>
      </w:r>
      <w:r>
        <w:rPr>
          <w:rFonts w:hint="eastAsia" w:ascii="宋体" w:hAnsi="宋体" w:eastAsia="宋体" w:cs="宋体"/>
          <w:color w:val="000000" w:themeColor="text1"/>
          <w:spacing w:val="7"/>
          <w:position w:val="14"/>
          <w:sz w:val="20"/>
          <w:szCs w:val="20"/>
          <w14:textOutline w14:w="3795" w14:cap="sq" w14:cmpd="sng">
            <w14:solidFill>
              <w14:srgbClr w14:val="000000"/>
            </w14:solidFill>
            <w14:prstDash w14:val="solid"/>
            <w14:bevel/>
          </w14:textOutline>
          <w14:textFill>
            <w14:solidFill>
              <w14:schemeClr w14:val="tx1"/>
            </w14:solidFill>
          </w14:textFill>
        </w:rPr>
        <w:t>沟通，完全理解并接受招标文件的各项规定</w:t>
      </w:r>
    </w:p>
    <w:p w14:paraId="2F19FC73">
      <w:pPr>
        <w:spacing w:before="1" w:line="228" w:lineRule="auto"/>
        <w:ind w:left="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和要求，对招标文件的合理性、合法性不再</w:t>
      </w:r>
      <w:r>
        <w:rPr>
          <w:rFonts w:hint="eastAsia" w:ascii="宋体" w:hAnsi="宋体" w:eastAsia="宋体" w:cs="宋体"/>
          <w:color w:val="000000" w:themeColor="text1"/>
          <w:spacing w:val="9"/>
          <w:sz w:val="20"/>
          <w:szCs w:val="20"/>
          <w14:textOutline w14:w="3795" w14:cap="sq" w14:cmpd="sng">
            <w14:solidFill>
              <w14:srgbClr w14:val="000000"/>
            </w14:solidFill>
            <w14:prstDash w14:val="solid"/>
            <w14:bevel/>
          </w14:textOutline>
          <w14:textFill>
            <w14:solidFill>
              <w14:schemeClr w14:val="tx1"/>
            </w14:solidFill>
          </w14:textFill>
        </w:rPr>
        <w:t>有异议。</w:t>
      </w:r>
    </w:p>
    <w:p w14:paraId="5B34BCC9">
      <w:pPr>
        <w:spacing w:line="228" w:lineRule="auto"/>
        <w:rPr>
          <w:rFonts w:hint="eastAsia" w:ascii="宋体" w:hAnsi="宋体" w:eastAsia="宋体" w:cs="宋体"/>
          <w:color w:val="000000" w:themeColor="text1"/>
          <w:sz w:val="20"/>
          <w:szCs w:val="20"/>
          <w14:textFill>
            <w14:solidFill>
              <w14:schemeClr w14:val="tx1"/>
            </w14:solidFill>
          </w14:textFill>
        </w:rPr>
        <w:sectPr>
          <w:footerReference r:id="rId13" w:type="default"/>
          <w:pgSz w:w="11906" w:h="16839"/>
          <w:pgMar w:top="1275" w:right="1219" w:bottom="786" w:left="1447" w:header="0" w:footer="624" w:gutter="0"/>
          <w:pgNumType w:fmt="decimal"/>
          <w:cols w:space="720" w:num="1"/>
        </w:sectPr>
      </w:pPr>
    </w:p>
    <w:p w14:paraId="0A71C48C">
      <w:pPr>
        <w:spacing w:before="41" w:line="401" w:lineRule="exact"/>
        <w:jc w:val="right"/>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position w:val="14"/>
          <w:sz w:val="20"/>
          <w:szCs w:val="20"/>
          <w14:textOutline w14:w="3795" w14:cap="sq" w14:cmpd="sng">
            <w14:solidFill>
              <w14:srgbClr w14:val="000000"/>
            </w14:solidFill>
            <w14:prstDash w14:val="solid"/>
            <w14:bevel/>
          </w14:textOutline>
          <w14:textFill>
            <w14:solidFill>
              <w14:schemeClr w14:val="tx1"/>
            </w14:solidFill>
          </w14:textFill>
        </w:rPr>
        <w:t>12</w:t>
      </w:r>
      <w:r>
        <w:rPr>
          <w:rFonts w:hint="eastAsia" w:ascii="宋体" w:hAnsi="宋体" w:eastAsia="宋体" w:cs="宋体"/>
          <w:color w:val="000000" w:themeColor="text1"/>
          <w:spacing w:val="10"/>
          <w:position w:val="14"/>
          <w:sz w:val="20"/>
          <w:szCs w:val="20"/>
          <w14:textFill>
            <w14:solidFill>
              <w14:schemeClr w14:val="tx1"/>
            </w14:solidFill>
          </w14:textFill>
        </w:rPr>
        <w:t>．</w:t>
      </w:r>
      <w:r>
        <w:rPr>
          <w:rFonts w:hint="eastAsia" w:ascii="宋体" w:hAnsi="宋体" w:eastAsia="宋体" w:cs="宋体"/>
          <w:color w:val="000000" w:themeColor="text1"/>
          <w:spacing w:val="10"/>
          <w:position w:val="14"/>
          <w:sz w:val="20"/>
          <w:szCs w:val="20"/>
          <w14:textOutline w14:w="3795" w14:cap="sq" w14:cmpd="sng">
            <w14:solidFill>
              <w14:srgbClr w14:val="000000"/>
            </w14:solidFill>
            <w14:prstDash w14:val="solid"/>
            <w14:bevel/>
          </w14:textOutline>
          <w14:textFill>
            <w14:solidFill>
              <w14:schemeClr w14:val="tx1"/>
            </w14:solidFill>
          </w14:textFill>
        </w:rPr>
        <w:t>我方向贵方提交的所有投标文件、资料都是准确的和真实的。以上事项如有虚假或隐瞒，我</w:t>
      </w:r>
    </w:p>
    <w:p w14:paraId="7F42D9B8">
      <w:pPr>
        <w:spacing w:line="228"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Outline w14:w="3795" w14:cap="sq" w14:cmpd="sng">
            <w14:solidFill>
              <w14:srgbClr w14:val="000000"/>
            </w14:solidFill>
            <w14:prstDash w14:val="solid"/>
            <w14:bevel/>
          </w14:textOutline>
          <w14:textFill>
            <w14:solidFill>
              <w14:schemeClr w14:val="tx1"/>
            </w14:solidFill>
          </w14:textFill>
        </w:rPr>
        <w:t>方愿意承担一切后果，并不再寻求任何旨在减轻或免除法律责任的辩解。</w:t>
      </w:r>
    </w:p>
    <w:p w14:paraId="3B2C5106">
      <w:pPr>
        <w:pStyle w:val="4"/>
        <w:spacing w:line="294" w:lineRule="auto"/>
        <w:rPr>
          <w:rFonts w:hint="eastAsia" w:ascii="宋体" w:hAnsi="宋体" w:eastAsia="宋体" w:cs="宋体"/>
          <w:color w:val="000000" w:themeColor="text1"/>
          <w14:textFill>
            <w14:solidFill>
              <w14:schemeClr w14:val="tx1"/>
            </w14:solidFill>
          </w14:textFill>
        </w:rPr>
      </w:pPr>
    </w:p>
    <w:p w14:paraId="40081429">
      <w:pPr>
        <w:pStyle w:val="4"/>
        <w:spacing w:line="294" w:lineRule="auto"/>
        <w:rPr>
          <w:rFonts w:hint="eastAsia" w:ascii="宋体" w:hAnsi="宋体" w:eastAsia="宋体" w:cs="宋体"/>
          <w:color w:val="000000" w:themeColor="text1"/>
          <w14:textFill>
            <w14:solidFill>
              <w14:schemeClr w14:val="tx1"/>
            </w14:solidFill>
          </w14:textFill>
        </w:rPr>
      </w:pPr>
    </w:p>
    <w:p w14:paraId="77B25406">
      <w:pPr>
        <w:pStyle w:val="4"/>
        <w:spacing w:line="294" w:lineRule="auto"/>
        <w:rPr>
          <w:rFonts w:hint="eastAsia" w:ascii="宋体" w:hAnsi="宋体" w:eastAsia="宋体" w:cs="宋体"/>
          <w:color w:val="000000" w:themeColor="text1"/>
          <w14:textFill>
            <w14:solidFill>
              <w14:schemeClr w14:val="tx1"/>
            </w14:solidFill>
          </w14:textFill>
        </w:rPr>
      </w:pPr>
    </w:p>
    <w:p w14:paraId="09C5C9D3">
      <w:pPr>
        <w:spacing w:before="65" w:line="398" w:lineRule="exact"/>
        <w:ind w:left="430" w:leftChars="200" w:hanging="1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14"/>
          <w:sz w:val="20"/>
          <w:szCs w:val="20"/>
          <w14:textFill>
            <w14:solidFill>
              <w14:schemeClr w14:val="tx1"/>
            </w14:solidFill>
          </w14:textFill>
        </w:rPr>
        <w:t>与本投标有关的一切往来通讯请寄：</w:t>
      </w:r>
    </w:p>
    <w:p w14:paraId="76923B25">
      <w:pPr>
        <w:spacing w:line="237" w:lineRule="auto"/>
        <w:ind w:left="430" w:leftChars="200" w:hanging="1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地址：</w:t>
      </w:r>
      <w:r>
        <w:rPr>
          <w:rFonts w:hint="eastAsia" w:ascii="宋体" w:hAnsi="宋体" w:eastAsia="宋体" w:cs="宋体"/>
          <w:color w:val="000000" w:themeColor="text1"/>
          <w:sz w:val="20"/>
          <w:szCs w:val="20"/>
          <w:u w:val="single" w:color="auto"/>
          <w14:textFill>
            <w14:solidFill>
              <w14:schemeClr w14:val="tx1"/>
            </w14:solidFill>
          </w14:textFill>
        </w:rPr>
        <w:t xml:space="preserve">                  </w:t>
      </w:r>
    </w:p>
    <w:p w14:paraId="0DD684C3">
      <w:pPr>
        <w:spacing w:before="144" w:line="228" w:lineRule="auto"/>
        <w:ind w:left="430" w:leftChars="200" w:hanging="1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
          <w:sz w:val="20"/>
          <w:szCs w:val="20"/>
          <w14:textFill>
            <w14:solidFill>
              <w14:schemeClr w14:val="tx1"/>
            </w14:solidFill>
          </w14:textFill>
        </w:rPr>
        <w:t>邮编：</w:t>
      </w:r>
      <w:r>
        <w:rPr>
          <w:rFonts w:hint="eastAsia" w:ascii="宋体" w:hAnsi="宋体" w:eastAsia="宋体" w:cs="宋体"/>
          <w:color w:val="000000" w:themeColor="text1"/>
          <w:sz w:val="20"/>
          <w:szCs w:val="20"/>
          <w:u w:val="single" w:color="auto"/>
          <w14:textFill>
            <w14:solidFill>
              <w14:schemeClr w14:val="tx1"/>
            </w14:solidFill>
          </w14:textFill>
        </w:rPr>
        <w:t xml:space="preserve">                   </w:t>
      </w:r>
    </w:p>
    <w:p w14:paraId="031FEB89">
      <w:pPr>
        <w:spacing w:before="153" w:line="228" w:lineRule="auto"/>
        <w:ind w:left="430" w:leftChars="200" w:hanging="1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投标人代表联系电话：</w:t>
      </w:r>
      <w:r>
        <w:rPr>
          <w:rFonts w:hint="eastAsia" w:ascii="宋体" w:hAnsi="宋体" w:eastAsia="宋体" w:cs="宋体"/>
          <w:color w:val="000000" w:themeColor="text1"/>
          <w:sz w:val="20"/>
          <w:szCs w:val="20"/>
          <w:u w:val="single" w:color="auto"/>
          <w14:textFill>
            <w14:solidFill>
              <w14:schemeClr w14:val="tx1"/>
            </w14:solidFill>
          </w14:textFill>
        </w:rPr>
        <w:t xml:space="preserve">            </w:t>
      </w:r>
    </w:p>
    <w:p w14:paraId="4220B29B">
      <w:pPr>
        <w:spacing w:before="151" w:line="370" w:lineRule="auto"/>
        <w:ind w:left="430" w:leftChars="200" w:hanging="1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sz w:val="20"/>
          <w:szCs w:val="20"/>
          <w14:textFill>
            <w14:solidFill>
              <w14:schemeClr w14:val="tx1"/>
            </w14:solidFill>
          </w14:textFill>
        </w:rPr>
        <w:t>投标人：</w:t>
      </w:r>
      <w:r>
        <w:rPr>
          <w:rFonts w:hint="eastAsia"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5"/>
          <w:sz w:val="20"/>
          <w:szCs w:val="20"/>
          <w14:textFill>
            <w14:solidFill>
              <w14:schemeClr w14:val="tx1"/>
            </w14:solidFill>
          </w14:textFill>
        </w:rPr>
        <w:t xml:space="preserve"> </w:t>
      </w:r>
      <w:r>
        <w:rPr>
          <w:rFonts w:hint="eastAsia" w:ascii="宋体" w:hAnsi="宋体" w:eastAsia="宋体" w:cs="宋体"/>
          <w:color w:val="000000" w:themeColor="text1"/>
          <w:spacing w:val="3"/>
          <w:sz w:val="20"/>
          <w:szCs w:val="20"/>
          <w14:textFill>
            <w14:solidFill>
              <w14:schemeClr w14:val="tx1"/>
            </w14:solidFill>
          </w14:textFill>
        </w:rPr>
        <w:t>(电子签章)</w:t>
      </w:r>
    </w:p>
    <w:p w14:paraId="3F9F5BB5">
      <w:pPr>
        <w:spacing w:before="1" w:line="227" w:lineRule="auto"/>
        <w:ind w:left="430" w:leftChars="200" w:hanging="1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法定代表人：</w:t>
      </w:r>
      <w:r>
        <w:rPr>
          <w:rFonts w:hint="eastAsia"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45"/>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14:textFill>
            <w14:solidFill>
              <w14:schemeClr w14:val="tx1"/>
            </w14:solidFill>
          </w14:textFill>
        </w:rPr>
        <w:t>(电子签章)</w:t>
      </w:r>
    </w:p>
    <w:p w14:paraId="737F79E1">
      <w:pPr>
        <w:spacing w:before="155" w:line="228" w:lineRule="auto"/>
        <w:ind w:left="430" w:leftChars="200" w:hanging="1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日</w:t>
      </w:r>
      <w:r>
        <w:rPr>
          <w:rFonts w:hint="eastAsia" w:ascii="宋体" w:hAnsi="宋体" w:eastAsia="宋体" w:cs="宋体"/>
          <w:color w:val="000000" w:themeColor="text1"/>
          <w:spacing w:val="1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期：</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2"/>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年</w:t>
      </w:r>
      <w:r>
        <w:rPr>
          <w:rFonts w:hint="eastAsia" w:ascii="宋体" w:hAnsi="宋体" w:eastAsia="宋体" w:cs="宋体"/>
          <w:color w:val="000000" w:themeColor="text1"/>
          <w:spacing w:val="-98"/>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3"/>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月</w:t>
      </w:r>
      <w:r>
        <w:rPr>
          <w:rFonts w:hint="eastAsia" w:ascii="宋体" w:hAnsi="宋体" w:eastAsia="宋体" w:cs="宋体"/>
          <w:color w:val="000000" w:themeColor="text1"/>
          <w:spacing w:val="-99"/>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日</w:t>
      </w:r>
    </w:p>
    <w:p w14:paraId="73C9460B">
      <w:pPr>
        <w:spacing w:line="228" w:lineRule="auto"/>
        <w:rPr>
          <w:rFonts w:hint="eastAsia" w:ascii="宋体" w:hAnsi="宋体" w:eastAsia="宋体" w:cs="宋体"/>
          <w:color w:val="000000" w:themeColor="text1"/>
          <w:sz w:val="20"/>
          <w:szCs w:val="20"/>
          <w14:textFill>
            <w14:solidFill>
              <w14:schemeClr w14:val="tx1"/>
            </w14:solidFill>
          </w14:textFill>
        </w:rPr>
        <w:sectPr>
          <w:footerReference r:id="rId14" w:type="default"/>
          <w:pgSz w:w="11906" w:h="16839"/>
          <w:pgMar w:top="1034" w:right="1187" w:bottom="786" w:left="1448" w:header="0" w:footer="624" w:gutter="0"/>
          <w:pgNumType w:fmt="decimal"/>
          <w:cols w:space="720" w:num="1"/>
        </w:sectPr>
      </w:pPr>
    </w:p>
    <w:p w14:paraId="0D9B785C">
      <w:pPr>
        <w:spacing w:before="56" w:line="220" w:lineRule="auto"/>
        <w:ind w:left="0" w:leftChars="0" w:firstLine="0" w:firstLineChars="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二、采购项目承诺书</w:t>
      </w:r>
    </w:p>
    <w:p w14:paraId="4C14F8B8">
      <w:pPr>
        <w:bidi w:val="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致</w:t>
      </w:r>
      <w:r>
        <w:rPr>
          <w:rFonts w:hint="eastAsia"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2"/>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6"/>
          <w:sz w:val="20"/>
          <w:szCs w:val="20"/>
          <w14:textOutline w14:w="3795"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12"/>
          <w:sz w:val="20"/>
          <w:szCs w:val="20"/>
          <w14:textOutline w14:w="3795" w14:cap="sq" w14:cmpd="sng">
            <w14:solidFill>
              <w14:srgbClr w14:val="000000"/>
            </w14:solidFill>
            <w14:prstDash w14:val="solid"/>
            <w14:bevel/>
          </w14:textOutline>
          <w14:textFill>
            <w14:solidFill>
              <w14:schemeClr w14:val="tx1"/>
            </w14:solidFill>
          </w14:textFill>
        </w:rPr>
        <w:t>采购人名称）</w:t>
      </w:r>
    </w:p>
    <w:p w14:paraId="03B16FA1">
      <w:pPr>
        <w:bidi w:val="0"/>
        <w:rPr>
          <w:rFonts w:hint="eastAsia" w:ascii="宋体" w:hAnsi="宋体" w:eastAsia="宋体" w:cs="宋体"/>
          <w:color w:val="000000" w:themeColor="text1"/>
          <w:spacing w:val="11"/>
          <w:sz w:val="20"/>
          <w:szCs w:val="20"/>
          <w14:textFill>
            <w14:solidFill>
              <w14:schemeClr w14:val="tx1"/>
            </w14:solidFill>
          </w14:textFill>
        </w:rPr>
      </w:pPr>
    </w:p>
    <w:p w14:paraId="689512CD">
      <w:pPr>
        <w:bidi w:val="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1"/>
          <w:sz w:val="20"/>
          <w:szCs w:val="20"/>
          <w14:textFill>
            <w14:solidFill>
              <w14:schemeClr w14:val="tx1"/>
            </w14:solidFill>
          </w14:textFill>
        </w:rPr>
        <w:t>本承诺书作为我方参加政府采购项目投标文件不可分割的一部分。我</w:t>
      </w:r>
      <w:r>
        <w:rPr>
          <w:rFonts w:hint="eastAsia" w:ascii="宋体" w:hAnsi="宋体" w:eastAsia="宋体" w:cs="宋体"/>
          <w:color w:val="000000" w:themeColor="text1"/>
          <w:spacing w:val="10"/>
          <w:sz w:val="20"/>
          <w:szCs w:val="20"/>
          <w14:textFill>
            <w14:solidFill>
              <w14:schemeClr w14:val="tx1"/>
            </w14:solidFill>
          </w14:textFill>
        </w:rPr>
        <w:t>方参加本次投标特郑重做出</w:t>
      </w:r>
    </w:p>
    <w:p w14:paraId="7E5D6134">
      <w:pPr>
        <w:spacing w:before="192" w:line="228" w:lineRule="auto"/>
        <w:ind w:left="4"/>
        <w:rPr>
          <w:rFonts w:hint="eastAsia" w:ascii="宋体" w:hAnsi="宋体" w:eastAsia="宋体" w:cs="宋体"/>
          <w:color w:val="000000" w:themeColor="text1"/>
          <w:spacing w:val="5"/>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如下承诺：</w:t>
      </w:r>
    </w:p>
    <w:p w14:paraId="2E756BD9">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1．我方已经过详细市场调查，本次所投报产品货源充足，保证不会出现无货、断货现象。</w:t>
      </w:r>
    </w:p>
    <w:p w14:paraId="6AE14F73">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2．我方将严格履行采购文件中规定的每一项要求，按所投产品的品牌、型号及约定的</w:t>
      </w:r>
      <w:r>
        <w:rPr>
          <w:rFonts w:hint="eastAsia" w:ascii="宋体" w:hAnsi="宋体" w:eastAsia="宋体" w:cs="宋体"/>
          <w:sz w:val="20"/>
          <w:szCs w:val="20"/>
          <w:lang w:eastAsia="zh-CN"/>
        </w:rPr>
        <w:t>交货及完工期</w:t>
      </w:r>
      <w:r>
        <w:rPr>
          <w:rFonts w:hint="eastAsia" w:ascii="宋体" w:hAnsi="宋体" w:eastAsia="宋体" w:cs="宋体"/>
          <w:sz w:val="20"/>
          <w:szCs w:val="20"/>
        </w:rPr>
        <w:t>保质、保量提供货物和相关服务，保证所提供的所有产品均符合国家相关标准规范或强制性规定，所供产品均为原厂生产的合格产品、符合采购文件各项技术参数要求的规定，绝不提供假冒伪劣产品，如需要我方可以提供相关出厂合格证明或测试报告；</w:t>
      </w:r>
    </w:p>
    <w:p w14:paraId="5F73C019">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3．如无法按我方承诺期限如期供货，我方愿接受采购人扣除本项目履约保证金的处理,对采购人造成损失的,我方愿承担相应赔偿责任；</w:t>
      </w:r>
    </w:p>
    <w:p w14:paraId="35DECC62">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4．评标委员会在评审时或采购人验收时如发现我方所供产品技术参数有虚假描述或与投标文件中所承诺的产品型号、规格、技术参数要求不符的，我方愿意接受任何处罚或将立即无条件更换。如因此造成交货期超出我方承诺期限的，我方接受采购人扣除履约保证金的处理，同时愿承担合同约定的违约责任；</w:t>
      </w:r>
    </w:p>
    <w:p w14:paraId="2CBCD5E0">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5．我方提供的产品如不能满足采购文件要求的，采购人有权拒绝接收；</w:t>
      </w:r>
    </w:p>
    <w:p w14:paraId="3BC3C88D">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6．如评标委员会确定我方为本项目的中标（成交）候选人或中标人，在公示期内或领取中标（成交）通知书后，我方无正当理由（如自身报价失误、无法组织及时供货、资金不到位、账户无法正常使用等）放弃中标（成交）候选人资格或中标资格，我方愿接受财政部门做出的没收投标保证金的处理；</w:t>
      </w:r>
    </w:p>
    <w:p w14:paraId="2367310C">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7．我方已详细阅读了本招标文件，保证可以完全响应招标文件中所有商务、技术要求，并理解你方或评标委员会对我方进行资格审查的权利，如在资格审查中发现我方存在有违规行为愿承担相应法律责任。</w:t>
      </w:r>
    </w:p>
    <w:p w14:paraId="2CBCEB05">
      <w:pPr>
        <w:pStyle w:val="4"/>
        <w:spacing w:line="309" w:lineRule="auto"/>
        <w:rPr>
          <w:rFonts w:hint="eastAsia" w:ascii="宋体" w:hAnsi="宋体" w:eastAsia="宋体" w:cs="宋体"/>
          <w:color w:val="000000" w:themeColor="text1"/>
          <w:sz w:val="20"/>
          <w:szCs w:val="20"/>
          <w14:textFill>
            <w14:solidFill>
              <w14:schemeClr w14:val="tx1"/>
            </w14:solidFill>
          </w14:textFill>
        </w:rPr>
      </w:pPr>
    </w:p>
    <w:p w14:paraId="14B599C4">
      <w:pPr>
        <w:pStyle w:val="4"/>
        <w:spacing w:line="310" w:lineRule="auto"/>
        <w:rPr>
          <w:rFonts w:hint="eastAsia" w:ascii="宋体" w:hAnsi="宋体" w:eastAsia="宋体" w:cs="宋体"/>
          <w:color w:val="000000" w:themeColor="text1"/>
          <w14:textFill>
            <w14:solidFill>
              <w14:schemeClr w14:val="tx1"/>
            </w14:solidFill>
          </w14:textFill>
        </w:rPr>
      </w:pPr>
    </w:p>
    <w:p w14:paraId="6EC2B179">
      <w:pPr>
        <w:pStyle w:val="4"/>
        <w:spacing w:line="310" w:lineRule="auto"/>
        <w:rPr>
          <w:rFonts w:hint="eastAsia" w:ascii="宋体" w:hAnsi="宋体" w:eastAsia="宋体" w:cs="宋体"/>
          <w:color w:val="000000" w:themeColor="text1"/>
          <w14:textFill>
            <w14:solidFill>
              <w14:schemeClr w14:val="tx1"/>
            </w14:solidFill>
          </w14:textFill>
        </w:rPr>
      </w:pPr>
    </w:p>
    <w:p w14:paraId="76D06BC5">
      <w:pPr>
        <w:spacing w:before="66" w:line="228" w:lineRule="auto"/>
        <w:ind w:left="426" w:leftChars="200" w:hanging="6"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sz w:val="20"/>
          <w:szCs w:val="20"/>
          <w14:textFill>
            <w14:solidFill>
              <w14:schemeClr w14:val="tx1"/>
            </w14:solidFill>
          </w14:textFill>
        </w:rPr>
        <w:t>投标人：</w:t>
      </w:r>
      <w:r>
        <w:rPr>
          <w:rFonts w:hint="eastAsia"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49"/>
          <w:sz w:val="20"/>
          <w:szCs w:val="20"/>
          <w14:textFill>
            <w14:solidFill>
              <w14:schemeClr w14:val="tx1"/>
            </w14:solidFill>
          </w14:textFill>
        </w:rPr>
        <w:t xml:space="preserve"> </w:t>
      </w:r>
      <w:r>
        <w:rPr>
          <w:rFonts w:hint="eastAsia" w:ascii="宋体" w:hAnsi="宋体" w:eastAsia="宋体" w:cs="宋体"/>
          <w:color w:val="000000" w:themeColor="text1"/>
          <w:spacing w:val="3"/>
          <w:sz w:val="20"/>
          <w:szCs w:val="20"/>
          <w14:textFill>
            <w14:solidFill>
              <w14:schemeClr w14:val="tx1"/>
            </w14:solidFill>
          </w14:textFill>
        </w:rPr>
        <w:t>(电子签章)</w:t>
      </w:r>
    </w:p>
    <w:p w14:paraId="27A0DC8D">
      <w:pPr>
        <w:spacing w:before="151" w:line="228" w:lineRule="auto"/>
        <w:ind w:left="426" w:leftChars="200" w:hanging="6"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
          <w:sz w:val="20"/>
          <w:szCs w:val="20"/>
          <w14:textFill>
            <w14:solidFill>
              <w14:schemeClr w14:val="tx1"/>
            </w14:solidFill>
          </w14:textFill>
        </w:rPr>
        <w:t>法定代表人</w:t>
      </w:r>
      <w:r>
        <w:rPr>
          <w:rFonts w:hint="eastAsia" w:ascii="宋体" w:hAnsi="宋体" w:eastAsia="宋体" w:cs="宋体"/>
          <w:color w:val="000000" w:themeColor="text1"/>
          <w:spacing w:val="34"/>
          <w:sz w:val="20"/>
          <w:szCs w:val="20"/>
          <w14:textFill>
            <w14:solidFill>
              <w14:schemeClr w14:val="tx1"/>
            </w14:solidFill>
          </w14:textFill>
        </w:rPr>
        <w:t xml:space="preserve"> </w:t>
      </w:r>
      <w:r>
        <w:rPr>
          <w:rFonts w:hint="eastAsia" w:ascii="宋体" w:hAnsi="宋体" w:eastAsia="宋体" w:cs="宋体"/>
          <w:color w:val="000000" w:themeColor="text1"/>
          <w:spacing w:val="2"/>
          <w:sz w:val="20"/>
          <w:szCs w:val="20"/>
          <w14:textFill>
            <w14:solidFill>
              <w14:schemeClr w14:val="tx1"/>
            </w14:solidFill>
          </w14:textFill>
        </w:rPr>
        <w:t>：</w:t>
      </w:r>
      <w:r>
        <w:rPr>
          <w:rFonts w:hint="eastAsia" w:ascii="宋体" w:hAnsi="宋体" w:eastAsia="宋体" w:cs="宋体"/>
          <w:color w:val="000000" w:themeColor="text1"/>
          <w:spacing w:val="5"/>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0"/>
          <w:sz w:val="20"/>
          <w:szCs w:val="20"/>
          <w14:textFill>
            <w14:solidFill>
              <w14:schemeClr w14:val="tx1"/>
            </w14:solidFill>
          </w14:textFill>
        </w:rPr>
        <w:t xml:space="preserve"> </w:t>
      </w:r>
      <w:r>
        <w:rPr>
          <w:rFonts w:hint="eastAsia" w:ascii="宋体" w:hAnsi="宋体" w:eastAsia="宋体" w:cs="宋体"/>
          <w:color w:val="000000" w:themeColor="text1"/>
          <w:spacing w:val="2"/>
          <w:sz w:val="20"/>
          <w:szCs w:val="20"/>
          <w14:textFill>
            <w14:solidFill>
              <w14:schemeClr w14:val="tx1"/>
            </w14:solidFill>
          </w14:textFill>
        </w:rPr>
        <w:t>(电子签章)</w:t>
      </w:r>
    </w:p>
    <w:p w14:paraId="109A042F">
      <w:pPr>
        <w:spacing w:before="155" w:line="228" w:lineRule="auto"/>
        <w:ind w:left="426" w:leftChars="200" w:hanging="6"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日</w:t>
      </w:r>
      <w:r>
        <w:rPr>
          <w:rFonts w:hint="eastAsia" w:ascii="宋体" w:hAnsi="宋体" w:eastAsia="宋体" w:cs="宋体"/>
          <w:color w:val="000000" w:themeColor="text1"/>
          <w:spacing w:val="1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期：</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2"/>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年</w:t>
      </w:r>
      <w:r>
        <w:rPr>
          <w:rFonts w:hint="eastAsia" w:ascii="宋体" w:hAnsi="宋体" w:eastAsia="宋体" w:cs="宋体"/>
          <w:color w:val="000000" w:themeColor="text1"/>
          <w:spacing w:val="-98"/>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3"/>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月</w:t>
      </w:r>
      <w:r>
        <w:rPr>
          <w:rFonts w:hint="eastAsia" w:ascii="宋体" w:hAnsi="宋体" w:eastAsia="宋体" w:cs="宋体"/>
          <w:color w:val="000000" w:themeColor="text1"/>
          <w:spacing w:val="-99"/>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日</w:t>
      </w:r>
    </w:p>
    <w:p w14:paraId="2F04FF32">
      <w:pPr>
        <w:spacing w:line="228" w:lineRule="auto"/>
        <w:rPr>
          <w:rFonts w:hint="eastAsia" w:ascii="宋体" w:hAnsi="宋体" w:eastAsia="宋体" w:cs="宋体"/>
          <w:color w:val="000000" w:themeColor="text1"/>
          <w:sz w:val="20"/>
          <w:szCs w:val="20"/>
          <w14:textFill>
            <w14:solidFill>
              <w14:schemeClr w14:val="tx1"/>
            </w14:solidFill>
          </w14:textFill>
        </w:rPr>
        <w:sectPr>
          <w:footerReference r:id="rId15" w:type="default"/>
          <w:pgSz w:w="11906" w:h="16839"/>
          <w:pgMar w:top="1392" w:right="1185" w:bottom="786" w:left="1447" w:header="0" w:footer="624" w:gutter="0"/>
          <w:pgNumType w:fmt="decimal"/>
          <w:cols w:space="720" w:num="1"/>
        </w:sectPr>
      </w:pPr>
    </w:p>
    <w:p w14:paraId="44B55AC9">
      <w:pPr>
        <w:spacing w:before="56" w:line="220" w:lineRule="auto"/>
        <w:ind w:left="0" w:leftChars="0" w:firstLine="0" w:firstLineChars="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三、反商业贿赂承诺书</w:t>
      </w:r>
    </w:p>
    <w:p w14:paraId="699EA639">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我方承诺：</w:t>
      </w:r>
    </w:p>
    <w:p w14:paraId="480CED93">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在招标活动中，我方保证做到：</w:t>
      </w:r>
    </w:p>
    <w:p w14:paraId="0A0301C0">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一、公平竞争参加本次招标活动。</w:t>
      </w:r>
    </w:p>
    <w:p w14:paraId="48996937">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6EBE0F2B">
      <w:pPr>
        <w:keepNext w:val="0"/>
        <w:keepLines w:val="0"/>
        <w:pageBreakBefore w:val="0"/>
        <w:widowControl/>
        <w:kinsoku w:val="0"/>
        <w:wordWrap/>
        <w:overflowPunct/>
        <w:topLinePunct w:val="0"/>
        <w:autoSpaceDE w:val="0"/>
        <w:autoSpaceDN w:val="0"/>
        <w:bidi w:val="0"/>
        <w:adjustRightInd w:val="0"/>
        <w:snapToGrid w:val="0"/>
        <w:spacing w:line="440" w:lineRule="exact"/>
        <w:ind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三、若出现上述行为，我方及参与投标的工作人员愿意接受按照国家法律法规等有关规定给予的处罚。</w:t>
      </w:r>
    </w:p>
    <w:p w14:paraId="2985DEE0">
      <w:pPr>
        <w:bidi w:val="0"/>
        <w:rPr>
          <w:rFonts w:hint="eastAsia"/>
        </w:rPr>
      </w:pPr>
    </w:p>
    <w:p w14:paraId="6AA715C8">
      <w:pPr>
        <w:pStyle w:val="4"/>
        <w:spacing w:line="246" w:lineRule="auto"/>
        <w:rPr>
          <w:rFonts w:hint="eastAsia" w:ascii="宋体" w:hAnsi="宋体" w:eastAsia="宋体" w:cs="宋体"/>
          <w:color w:val="000000" w:themeColor="text1"/>
          <w14:textFill>
            <w14:solidFill>
              <w14:schemeClr w14:val="tx1"/>
            </w14:solidFill>
          </w14:textFill>
        </w:rPr>
      </w:pPr>
    </w:p>
    <w:p w14:paraId="2706B6AD">
      <w:pPr>
        <w:pStyle w:val="4"/>
        <w:spacing w:line="246" w:lineRule="auto"/>
        <w:rPr>
          <w:rFonts w:hint="eastAsia" w:ascii="宋体" w:hAnsi="宋体" w:eastAsia="宋体" w:cs="宋体"/>
          <w:color w:val="000000" w:themeColor="text1"/>
          <w14:textFill>
            <w14:solidFill>
              <w14:schemeClr w14:val="tx1"/>
            </w14:solidFill>
          </w14:textFill>
        </w:rPr>
      </w:pPr>
    </w:p>
    <w:p w14:paraId="35147895">
      <w:pPr>
        <w:pStyle w:val="4"/>
        <w:spacing w:line="247" w:lineRule="auto"/>
        <w:rPr>
          <w:rFonts w:hint="eastAsia" w:ascii="宋体" w:hAnsi="宋体" w:eastAsia="宋体" w:cs="宋体"/>
          <w:color w:val="000000" w:themeColor="text1"/>
          <w14:textFill>
            <w14:solidFill>
              <w14:schemeClr w14:val="tx1"/>
            </w14:solidFill>
          </w14:textFill>
        </w:rPr>
      </w:pPr>
    </w:p>
    <w:p w14:paraId="0119A80F">
      <w:pPr>
        <w:pStyle w:val="4"/>
        <w:spacing w:line="247" w:lineRule="auto"/>
        <w:rPr>
          <w:rFonts w:hint="eastAsia" w:ascii="宋体" w:hAnsi="宋体" w:eastAsia="宋体" w:cs="宋体"/>
          <w:color w:val="000000" w:themeColor="text1"/>
          <w14:textFill>
            <w14:solidFill>
              <w14:schemeClr w14:val="tx1"/>
            </w14:solidFill>
          </w14:textFill>
        </w:rPr>
      </w:pPr>
    </w:p>
    <w:p w14:paraId="716889E5">
      <w:pPr>
        <w:pStyle w:val="4"/>
        <w:spacing w:line="247" w:lineRule="auto"/>
        <w:rPr>
          <w:rFonts w:hint="eastAsia" w:ascii="宋体" w:hAnsi="宋体" w:eastAsia="宋体" w:cs="宋体"/>
          <w:color w:val="000000" w:themeColor="text1"/>
          <w14:textFill>
            <w14:solidFill>
              <w14:schemeClr w14:val="tx1"/>
            </w14:solidFill>
          </w14:textFill>
        </w:rPr>
      </w:pPr>
    </w:p>
    <w:p w14:paraId="5E1CFA32">
      <w:pPr>
        <w:pStyle w:val="4"/>
        <w:spacing w:line="247" w:lineRule="auto"/>
        <w:rPr>
          <w:rFonts w:hint="eastAsia" w:ascii="宋体" w:hAnsi="宋体" w:eastAsia="宋体" w:cs="宋体"/>
          <w:color w:val="000000" w:themeColor="text1"/>
          <w14:textFill>
            <w14:solidFill>
              <w14:schemeClr w14:val="tx1"/>
            </w14:solidFill>
          </w14:textFill>
        </w:rPr>
      </w:pPr>
    </w:p>
    <w:p w14:paraId="1249142B">
      <w:pPr>
        <w:spacing w:before="65" w:line="228" w:lineRule="auto"/>
        <w:ind w:left="420" w:leftChars="200" w:firstLine="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sz w:val="20"/>
          <w:szCs w:val="20"/>
          <w14:textFill>
            <w14:solidFill>
              <w14:schemeClr w14:val="tx1"/>
            </w14:solidFill>
          </w14:textFill>
        </w:rPr>
        <w:t>投标人：</w:t>
      </w:r>
      <w:r>
        <w:rPr>
          <w:rFonts w:hint="eastAsia"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5"/>
          <w:sz w:val="20"/>
          <w:szCs w:val="20"/>
          <w14:textFill>
            <w14:solidFill>
              <w14:schemeClr w14:val="tx1"/>
            </w14:solidFill>
          </w14:textFill>
        </w:rPr>
        <w:t xml:space="preserve"> </w:t>
      </w:r>
      <w:r>
        <w:rPr>
          <w:rFonts w:hint="eastAsia" w:ascii="宋体" w:hAnsi="宋体" w:eastAsia="宋体" w:cs="宋体"/>
          <w:color w:val="000000" w:themeColor="text1"/>
          <w:spacing w:val="3"/>
          <w:sz w:val="20"/>
          <w:szCs w:val="20"/>
          <w14:textFill>
            <w14:solidFill>
              <w14:schemeClr w14:val="tx1"/>
            </w14:solidFill>
          </w14:textFill>
        </w:rPr>
        <w:t>(电子签章)</w:t>
      </w:r>
    </w:p>
    <w:p w14:paraId="506DC260">
      <w:pPr>
        <w:spacing w:before="151" w:line="228" w:lineRule="auto"/>
        <w:ind w:left="420" w:leftChars="200" w:firstLine="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法定代表人：</w:t>
      </w:r>
      <w:r>
        <w:rPr>
          <w:rFonts w:hint="eastAsia"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45"/>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14:textFill>
            <w14:solidFill>
              <w14:schemeClr w14:val="tx1"/>
            </w14:solidFill>
          </w14:textFill>
        </w:rPr>
        <w:t>(电子签章)</w:t>
      </w:r>
    </w:p>
    <w:p w14:paraId="0C1ACBEE">
      <w:pPr>
        <w:spacing w:before="155" w:line="228" w:lineRule="auto"/>
        <w:ind w:left="420" w:leftChars="200" w:firstLine="0"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日</w:t>
      </w:r>
      <w:r>
        <w:rPr>
          <w:rFonts w:hint="eastAsia" w:ascii="宋体" w:hAnsi="宋体" w:eastAsia="宋体" w:cs="宋体"/>
          <w:color w:val="000000" w:themeColor="text1"/>
          <w:spacing w:val="1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期：</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2"/>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年</w:t>
      </w:r>
      <w:r>
        <w:rPr>
          <w:rFonts w:hint="eastAsia" w:ascii="宋体" w:hAnsi="宋体" w:eastAsia="宋体" w:cs="宋体"/>
          <w:color w:val="000000" w:themeColor="text1"/>
          <w:spacing w:val="-98"/>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6"/>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月</w:t>
      </w:r>
      <w:r>
        <w:rPr>
          <w:rFonts w:hint="eastAsia" w:ascii="宋体" w:hAnsi="宋体" w:eastAsia="宋体" w:cs="宋体"/>
          <w:color w:val="000000" w:themeColor="text1"/>
          <w:spacing w:val="5"/>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5"/>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日</w:t>
      </w:r>
    </w:p>
    <w:p w14:paraId="4A2C353F">
      <w:pPr>
        <w:spacing w:line="228" w:lineRule="auto"/>
        <w:rPr>
          <w:rFonts w:hint="eastAsia" w:ascii="宋体" w:hAnsi="宋体" w:eastAsia="宋体" w:cs="宋体"/>
          <w:color w:val="000000" w:themeColor="text1"/>
          <w:sz w:val="20"/>
          <w:szCs w:val="20"/>
          <w14:textFill>
            <w14:solidFill>
              <w14:schemeClr w14:val="tx1"/>
            </w14:solidFill>
          </w14:textFill>
        </w:rPr>
        <w:sectPr>
          <w:footerReference r:id="rId16" w:type="default"/>
          <w:pgSz w:w="11906" w:h="16839"/>
          <w:pgMar w:top="1395" w:right="1134" w:bottom="786" w:left="1447" w:header="0" w:footer="624" w:gutter="0"/>
          <w:pgNumType w:fmt="decimal"/>
          <w:cols w:space="720" w:num="1"/>
        </w:sectPr>
      </w:pPr>
    </w:p>
    <w:p w14:paraId="678FB470">
      <w:pPr>
        <w:spacing w:before="55" w:line="221" w:lineRule="auto"/>
        <w:ind w:left="0" w:leftChars="0" w:firstLine="0" w:firstLineChars="0"/>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5"/>
          <w:sz w:val="28"/>
          <w:szCs w:val="28"/>
          <w14:textOutline w14:w="5103" w14:cap="sq" w14:cmpd="sng">
            <w14:solidFill>
              <w14:srgbClr w14:val="000000"/>
            </w14:solidFill>
            <w14:prstDash w14:val="solid"/>
            <w14:bevel/>
          </w14:textOutline>
          <w14:textFill>
            <w14:solidFill>
              <w14:schemeClr w14:val="tx1"/>
            </w14:solidFill>
          </w14:textFill>
        </w:rPr>
        <w:t>四、</w:t>
      </w:r>
      <w:r>
        <w:rPr>
          <w:rFonts w:hint="eastAsia" w:ascii="宋体" w:hAnsi="宋体" w:eastAsia="宋体" w:cs="宋体"/>
          <w:color w:val="000000" w:themeColor="text1"/>
          <w:spacing w:val="-5"/>
          <w:sz w:val="28"/>
          <w:szCs w:val="28"/>
          <w:lang w:val="en-US" w:eastAsia="zh-CN"/>
          <w14:textOutline w14:w="5103" w14:cap="sq" w14:cmpd="sng">
            <w14:solidFill>
              <w14:srgbClr w14:val="000000"/>
            </w14:solidFill>
            <w14:prstDash w14:val="solid"/>
            <w14:bevel/>
          </w14:textOutline>
          <w14:textFill>
            <w14:solidFill>
              <w14:schemeClr w14:val="tx1"/>
            </w14:solidFill>
          </w14:textFill>
        </w:rPr>
        <w:t>售后</w:t>
      </w:r>
      <w:r>
        <w:rPr>
          <w:rFonts w:hint="eastAsia" w:ascii="宋体" w:hAnsi="宋体" w:eastAsia="宋体" w:cs="宋体"/>
          <w:color w:val="000000" w:themeColor="text1"/>
          <w:spacing w:val="-5"/>
          <w:sz w:val="28"/>
          <w:szCs w:val="28"/>
          <w14:textOutline w14:w="5103" w14:cap="sq" w14:cmpd="sng">
            <w14:solidFill>
              <w14:srgbClr w14:val="000000"/>
            </w14:solidFill>
            <w14:prstDash w14:val="solid"/>
            <w14:bevel/>
          </w14:textOutline>
          <w14:textFill>
            <w14:solidFill>
              <w14:schemeClr w14:val="tx1"/>
            </w14:solidFill>
          </w14:textFill>
        </w:rPr>
        <w:t>服务承诺</w:t>
      </w:r>
    </w:p>
    <w:p w14:paraId="61164524">
      <w:pPr>
        <w:pStyle w:val="4"/>
        <w:spacing w:line="251" w:lineRule="auto"/>
        <w:rPr>
          <w:rFonts w:hint="eastAsia" w:ascii="宋体" w:hAnsi="宋体" w:eastAsia="宋体" w:cs="宋体"/>
          <w:color w:val="000000" w:themeColor="text1"/>
          <w14:textFill>
            <w14:solidFill>
              <w14:schemeClr w14:val="tx1"/>
            </w14:solidFill>
          </w14:textFill>
        </w:rPr>
      </w:pPr>
    </w:p>
    <w:p w14:paraId="5AEF7933">
      <w:pPr>
        <w:pStyle w:val="4"/>
        <w:spacing w:line="251" w:lineRule="auto"/>
        <w:rPr>
          <w:rFonts w:hint="eastAsia" w:ascii="宋体" w:hAnsi="宋体" w:eastAsia="宋体" w:cs="宋体"/>
          <w:color w:val="000000" w:themeColor="text1"/>
          <w14:textFill>
            <w14:solidFill>
              <w14:schemeClr w14:val="tx1"/>
            </w14:solidFill>
          </w14:textFill>
        </w:rPr>
      </w:pPr>
    </w:p>
    <w:p w14:paraId="0B66AD5C">
      <w:pPr>
        <w:pStyle w:val="4"/>
        <w:spacing w:line="251" w:lineRule="auto"/>
        <w:rPr>
          <w:rFonts w:hint="eastAsia" w:ascii="宋体" w:hAnsi="宋体" w:eastAsia="宋体" w:cs="宋体"/>
          <w:color w:val="000000" w:themeColor="text1"/>
          <w14:textFill>
            <w14:solidFill>
              <w14:schemeClr w14:val="tx1"/>
            </w14:solidFill>
          </w14:textFill>
        </w:rPr>
      </w:pPr>
    </w:p>
    <w:p w14:paraId="05EF7A12">
      <w:pPr>
        <w:pStyle w:val="4"/>
        <w:spacing w:line="252" w:lineRule="auto"/>
        <w:rPr>
          <w:rFonts w:hint="eastAsia" w:ascii="宋体" w:hAnsi="宋体" w:eastAsia="宋体" w:cs="宋体"/>
          <w:color w:val="000000" w:themeColor="text1"/>
          <w14:textFill>
            <w14:solidFill>
              <w14:schemeClr w14:val="tx1"/>
            </w14:solidFill>
          </w14:textFill>
        </w:rPr>
      </w:pPr>
    </w:p>
    <w:p w14:paraId="4659B898">
      <w:pPr>
        <w:pStyle w:val="4"/>
        <w:spacing w:line="252" w:lineRule="auto"/>
        <w:rPr>
          <w:rFonts w:hint="eastAsia" w:ascii="宋体" w:hAnsi="宋体" w:eastAsia="宋体" w:cs="宋体"/>
          <w:color w:val="000000" w:themeColor="text1"/>
          <w14:textFill>
            <w14:solidFill>
              <w14:schemeClr w14:val="tx1"/>
            </w14:solidFill>
          </w14:textFill>
        </w:rPr>
      </w:pPr>
    </w:p>
    <w:p w14:paraId="2D7CD88F">
      <w:pPr>
        <w:pStyle w:val="4"/>
        <w:spacing w:line="252" w:lineRule="auto"/>
        <w:rPr>
          <w:rFonts w:hint="eastAsia" w:ascii="宋体" w:hAnsi="宋体" w:eastAsia="宋体" w:cs="宋体"/>
          <w:color w:val="000000" w:themeColor="text1"/>
          <w14:textFill>
            <w14:solidFill>
              <w14:schemeClr w14:val="tx1"/>
            </w14:solidFill>
          </w14:textFill>
        </w:rPr>
      </w:pPr>
    </w:p>
    <w:p w14:paraId="720A0D63">
      <w:pPr>
        <w:pStyle w:val="4"/>
        <w:spacing w:line="252" w:lineRule="auto"/>
        <w:rPr>
          <w:rFonts w:hint="eastAsia" w:ascii="宋体" w:hAnsi="宋体" w:eastAsia="宋体" w:cs="宋体"/>
          <w:color w:val="000000" w:themeColor="text1"/>
          <w14:textFill>
            <w14:solidFill>
              <w14:schemeClr w14:val="tx1"/>
            </w14:solidFill>
          </w14:textFill>
        </w:rPr>
      </w:pPr>
    </w:p>
    <w:p w14:paraId="63370930">
      <w:pPr>
        <w:pStyle w:val="4"/>
        <w:spacing w:line="252" w:lineRule="auto"/>
        <w:rPr>
          <w:rFonts w:hint="eastAsia" w:ascii="宋体" w:hAnsi="宋体" w:eastAsia="宋体" w:cs="宋体"/>
          <w:color w:val="000000" w:themeColor="text1"/>
          <w14:textFill>
            <w14:solidFill>
              <w14:schemeClr w14:val="tx1"/>
            </w14:solidFill>
          </w14:textFill>
        </w:rPr>
      </w:pPr>
    </w:p>
    <w:p w14:paraId="780150AD">
      <w:pPr>
        <w:pStyle w:val="4"/>
        <w:spacing w:line="252" w:lineRule="auto"/>
        <w:rPr>
          <w:rFonts w:hint="eastAsia" w:ascii="宋体" w:hAnsi="宋体" w:eastAsia="宋体" w:cs="宋体"/>
          <w:color w:val="000000" w:themeColor="text1"/>
          <w14:textFill>
            <w14:solidFill>
              <w14:schemeClr w14:val="tx1"/>
            </w14:solidFill>
          </w14:textFill>
        </w:rPr>
      </w:pPr>
    </w:p>
    <w:p w14:paraId="037574B8">
      <w:pPr>
        <w:pStyle w:val="4"/>
        <w:spacing w:line="252" w:lineRule="auto"/>
        <w:rPr>
          <w:rFonts w:hint="eastAsia" w:ascii="宋体" w:hAnsi="宋体" w:eastAsia="宋体" w:cs="宋体"/>
          <w:color w:val="000000" w:themeColor="text1"/>
          <w14:textFill>
            <w14:solidFill>
              <w14:schemeClr w14:val="tx1"/>
            </w14:solidFill>
          </w14:textFill>
        </w:rPr>
      </w:pPr>
    </w:p>
    <w:p w14:paraId="23DA7F34">
      <w:pPr>
        <w:pStyle w:val="4"/>
        <w:spacing w:line="252" w:lineRule="auto"/>
        <w:rPr>
          <w:rFonts w:hint="eastAsia" w:ascii="宋体" w:hAnsi="宋体" w:eastAsia="宋体" w:cs="宋体"/>
          <w:color w:val="000000" w:themeColor="text1"/>
          <w14:textFill>
            <w14:solidFill>
              <w14:schemeClr w14:val="tx1"/>
            </w14:solidFill>
          </w14:textFill>
        </w:rPr>
      </w:pPr>
    </w:p>
    <w:p w14:paraId="0BDB19F7">
      <w:pPr>
        <w:spacing w:before="65" w:line="228" w:lineRule="auto"/>
        <w:ind w:left="14" w:leftChars="0" w:hanging="14" w:hangingChars="7"/>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Outline w14:w="3795" w14:cap="sq" w14:cmpd="sng">
            <w14:solidFill>
              <w14:srgbClr w14:val="000000"/>
            </w14:solidFill>
            <w14:prstDash w14:val="solid"/>
            <w14:bevel/>
          </w14:textOutline>
          <w14:textFill>
            <w14:solidFill>
              <w14:schemeClr w14:val="tx1"/>
            </w14:solidFill>
          </w14:textFill>
        </w:rPr>
        <w:t>（格式自拟）</w:t>
      </w:r>
    </w:p>
    <w:p w14:paraId="3BC295CE">
      <w:pPr>
        <w:pStyle w:val="4"/>
        <w:spacing w:line="243" w:lineRule="auto"/>
        <w:rPr>
          <w:rFonts w:hint="eastAsia" w:ascii="宋体" w:hAnsi="宋体" w:eastAsia="宋体" w:cs="宋体"/>
          <w:color w:val="000000" w:themeColor="text1"/>
          <w14:textFill>
            <w14:solidFill>
              <w14:schemeClr w14:val="tx1"/>
            </w14:solidFill>
          </w14:textFill>
        </w:rPr>
      </w:pPr>
    </w:p>
    <w:p w14:paraId="606CE2F9">
      <w:pPr>
        <w:pStyle w:val="4"/>
        <w:spacing w:line="243" w:lineRule="auto"/>
        <w:rPr>
          <w:rFonts w:hint="eastAsia" w:ascii="宋体" w:hAnsi="宋体" w:eastAsia="宋体" w:cs="宋体"/>
          <w:color w:val="000000" w:themeColor="text1"/>
          <w14:textFill>
            <w14:solidFill>
              <w14:schemeClr w14:val="tx1"/>
            </w14:solidFill>
          </w14:textFill>
        </w:rPr>
      </w:pPr>
    </w:p>
    <w:p w14:paraId="34E4751A">
      <w:pPr>
        <w:pStyle w:val="4"/>
        <w:spacing w:line="243" w:lineRule="auto"/>
        <w:rPr>
          <w:rFonts w:hint="eastAsia" w:ascii="宋体" w:hAnsi="宋体" w:eastAsia="宋体" w:cs="宋体"/>
          <w:color w:val="000000" w:themeColor="text1"/>
          <w14:textFill>
            <w14:solidFill>
              <w14:schemeClr w14:val="tx1"/>
            </w14:solidFill>
          </w14:textFill>
        </w:rPr>
      </w:pPr>
    </w:p>
    <w:p w14:paraId="2AE8A175">
      <w:pPr>
        <w:pStyle w:val="4"/>
        <w:spacing w:line="243" w:lineRule="auto"/>
        <w:rPr>
          <w:rFonts w:hint="eastAsia" w:ascii="宋体" w:hAnsi="宋体" w:eastAsia="宋体" w:cs="宋体"/>
          <w:color w:val="000000" w:themeColor="text1"/>
          <w14:textFill>
            <w14:solidFill>
              <w14:schemeClr w14:val="tx1"/>
            </w14:solidFill>
          </w14:textFill>
        </w:rPr>
      </w:pPr>
    </w:p>
    <w:p w14:paraId="0049AE9C">
      <w:pPr>
        <w:pStyle w:val="4"/>
        <w:spacing w:line="244" w:lineRule="auto"/>
        <w:rPr>
          <w:rFonts w:hint="eastAsia" w:ascii="宋体" w:hAnsi="宋体" w:eastAsia="宋体" w:cs="宋体"/>
          <w:color w:val="000000" w:themeColor="text1"/>
          <w14:textFill>
            <w14:solidFill>
              <w14:schemeClr w14:val="tx1"/>
            </w14:solidFill>
          </w14:textFill>
        </w:rPr>
      </w:pPr>
    </w:p>
    <w:p w14:paraId="2408755F">
      <w:pPr>
        <w:pStyle w:val="4"/>
        <w:spacing w:line="244" w:lineRule="auto"/>
        <w:rPr>
          <w:rFonts w:hint="eastAsia" w:ascii="宋体" w:hAnsi="宋体" w:eastAsia="宋体" w:cs="宋体"/>
          <w:color w:val="000000" w:themeColor="text1"/>
          <w14:textFill>
            <w14:solidFill>
              <w14:schemeClr w14:val="tx1"/>
            </w14:solidFill>
          </w14:textFill>
        </w:rPr>
      </w:pPr>
    </w:p>
    <w:p w14:paraId="40E2AA1E">
      <w:pPr>
        <w:pStyle w:val="4"/>
        <w:spacing w:line="244" w:lineRule="auto"/>
        <w:rPr>
          <w:rFonts w:hint="eastAsia" w:ascii="宋体" w:hAnsi="宋体" w:eastAsia="宋体" w:cs="宋体"/>
          <w:color w:val="000000" w:themeColor="text1"/>
          <w14:textFill>
            <w14:solidFill>
              <w14:schemeClr w14:val="tx1"/>
            </w14:solidFill>
          </w14:textFill>
        </w:rPr>
      </w:pPr>
    </w:p>
    <w:p w14:paraId="5532598B">
      <w:pPr>
        <w:pStyle w:val="4"/>
        <w:spacing w:line="244" w:lineRule="auto"/>
        <w:rPr>
          <w:rFonts w:hint="eastAsia" w:ascii="宋体" w:hAnsi="宋体" w:eastAsia="宋体" w:cs="宋体"/>
          <w:color w:val="000000" w:themeColor="text1"/>
          <w14:textFill>
            <w14:solidFill>
              <w14:schemeClr w14:val="tx1"/>
            </w14:solidFill>
          </w14:textFill>
        </w:rPr>
      </w:pPr>
    </w:p>
    <w:p w14:paraId="64AE9A91">
      <w:pPr>
        <w:pStyle w:val="4"/>
        <w:spacing w:line="244" w:lineRule="auto"/>
        <w:rPr>
          <w:rFonts w:hint="eastAsia" w:ascii="宋体" w:hAnsi="宋体" w:eastAsia="宋体" w:cs="宋体"/>
          <w:color w:val="000000" w:themeColor="text1"/>
          <w14:textFill>
            <w14:solidFill>
              <w14:schemeClr w14:val="tx1"/>
            </w14:solidFill>
          </w14:textFill>
        </w:rPr>
      </w:pPr>
    </w:p>
    <w:p w14:paraId="2392C002">
      <w:pPr>
        <w:pStyle w:val="4"/>
        <w:spacing w:line="244" w:lineRule="auto"/>
        <w:rPr>
          <w:rFonts w:hint="eastAsia" w:ascii="宋体" w:hAnsi="宋体" w:eastAsia="宋体" w:cs="宋体"/>
          <w:color w:val="000000" w:themeColor="text1"/>
          <w14:textFill>
            <w14:solidFill>
              <w14:schemeClr w14:val="tx1"/>
            </w14:solidFill>
          </w14:textFill>
        </w:rPr>
      </w:pPr>
    </w:p>
    <w:p w14:paraId="352B3BE0">
      <w:pPr>
        <w:pStyle w:val="4"/>
        <w:spacing w:line="244" w:lineRule="auto"/>
        <w:rPr>
          <w:rFonts w:hint="eastAsia" w:ascii="宋体" w:hAnsi="宋体" w:eastAsia="宋体" w:cs="宋体"/>
          <w:color w:val="000000" w:themeColor="text1"/>
          <w14:textFill>
            <w14:solidFill>
              <w14:schemeClr w14:val="tx1"/>
            </w14:solidFill>
          </w14:textFill>
        </w:rPr>
      </w:pPr>
    </w:p>
    <w:p w14:paraId="37333381">
      <w:pPr>
        <w:pStyle w:val="4"/>
        <w:spacing w:line="244" w:lineRule="auto"/>
        <w:rPr>
          <w:rFonts w:hint="eastAsia" w:ascii="宋体" w:hAnsi="宋体" w:eastAsia="宋体" w:cs="宋体"/>
          <w:color w:val="000000" w:themeColor="text1"/>
          <w14:textFill>
            <w14:solidFill>
              <w14:schemeClr w14:val="tx1"/>
            </w14:solidFill>
          </w14:textFill>
        </w:rPr>
      </w:pPr>
    </w:p>
    <w:p w14:paraId="4E17015E">
      <w:pPr>
        <w:spacing w:before="65" w:line="228" w:lineRule="auto"/>
        <w:ind w:left="8" w:leftChars="0" w:hanging="8"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sz w:val="20"/>
          <w:szCs w:val="20"/>
          <w14:textFill>
            <w14:solidFill>
              <w14:schemeClr w14:val="tx1"/>
            </w14:solidFill>
          </w14:textFill>
        </w:rPr>
        <w:t>投标人：</w:t>
      </w:r>
      <w:r>
        <w:rPr>
          <w:rFonts w:hint="eastAsia"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5"/>
          <w:sz w:val="20"/>
          <w:szCs w:val="20"/>
          <w14:textFill>
            <w14:solidFill>
              <w14:schemeClr w14:val="tx1"/>
            </w14:solidFill>
          </w14:textFill>
        </w:rPr>
        <w:t xml:space="preserve"> </w:t>
      </w:r>
      <w:r>
        <w:rPr>
          <w:rFonts w:hint="eastAsia" w:ascii="宋体" w:hAnsi="宋体" w:eastAsia="宋体" w:cs="宋体"/>
          <w:color w:val="000000" w:themeColor="text1"/>
          <w:spacing w:val="3"/>
          <w:sz w:val="20"/>
          <w:szCs w:val="20"/>
          <w14:textFill>
            <w14:solidFill>
              <w14:schemeClr w14:val="tx1"/>
            </w14:solidFill>
          </w14:textFill>
        </w:rPr>
        <w:t>(电子签章)</w:t>
      </w:r>
    </w:p>
    <w:p w14:paraId="4F8885B0">
      <w:pPr>
        <w:spacing w:before="153" w:line="228" w:lineRule="auto"/>
        <w:ind w:left="8" w:leftChars="0" w:hanging="8"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法定代表人：</w:t>
      </w:r>
      <w:r>
        <w:rPr>
          <w:rFonts w:hint="eastAsia"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45"/>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14:textFill>
            <w14:solidFill>
              <w14:schemeClr w14:val="tx1"/>
            </w14:solidFill>
          </w14:textFill>
        </w:rPr>
        <w:t>(电子签章)</w:t>
      </w:r>
    </w:p>
    <w:p w14:paraId="7969130B">
      <w:pPr>
        <w:spacing w:before="155" w:line="228" w:lineRule="auto"/>
        <w:ind w:left="8" w:leftChars="0" w:hanging="8" w:firstLineChars="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日</w:t>
      </w:r>
      <w:r>
        <w:rPr>
          <w:rFonts w:hint="eastAsia" w:ascii="宋体" w:hAnsi="宋体" w:eastAsia="宋体" w:cs="宋体"/>
          <w:color w:val="000000" w:themeColor="text1"/>
          <w:spacing w:val="1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期：</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2"/>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年</w:t>
      </w:r>
      <w:r>
        <w:rPr>
          <w:rFonts w:hint="eastAsia" w:ascii="宋体" w:hAnsi="宋体" w:eastAsia="宋体" w:cs="宋体"/>
          <w:color w:val="000000" w:themeColor="text1"/>
          <w:spacing w:val="-98"/>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3"/>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月</w:t>
      </w:r>
      <w:r>
        <w:rPr>
          <w:rFonts w:hint="eastAsia" w:ascii="宋体" w:hAnsi="宋体" w:eastAsia="宋体" w:cs="宋体"/>
          <w:color w:val="000000" w:themeColor="text1"/>
          <w:spacing w:val="-99"/>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日</w:t>
      </w:r>
    </w:p>
    <w:p w14:paraId="08D9C158">
      <w:pPr>
        <w:spacing w:line="228" w:lineRule="auto"/>
        <w:rPr>
          <w:rFonts w:hint="eastAsia" w:ascii="宋体" w:hAnsi="宋体" w:eastAsia="宋体" w:cs="宋体"/>
          <w:color w:val="000000" w:themeColor="text1"/>
          <w:sz w:val="20"/>
          <w:szCs w:val="20"/>
          <w14:textFill>
            <w14:solidFill>
              <w14:schemeClr w14:val="tx1"/>
            </w14:solidFill>
          </w14:textFill>
        </w:rPr>
        <w:sectPr>
          <w:footerReference r:id="rId17" w:type="default"/>
          <w:pgSz w:w="11906" w:h="16839"/>
          <w:pgMar w:top="975" w:right="1785" w:bottom="784" w:left="1785" w:header="0" w:footer="624" w:gutter="0"/>
          <w:pgNumType w:fmt="decimal"/>
          <w:cols w:space="720" w:num="1"/>
        </w:sectPr>
      </w:pPr>
    </w:p>
    <w:p w14:paraId="41FD3D5A">
      <w:pPr>
        <w:spacing w:before="55" w:line="221" w:lineRule="auto"/>
        <w:jc w:val="cente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pacing w:val="10"/>
          <w:sz w:val="28"/>
          <w:szCs w:val="28"/>
          <w14:textOutline w14:w="5103" w14:cap="sq" w14:cmpd="sng">
            <w14:solidFill>
              <w14:srgbClr w14:val="000000"/>
            </w14:solidFill>
            <w14:prstDash w14:val="solid"/>
            <w14:bevel/>
          </w14:textOutline>
          <w14:textFill>
            <w14:solidFill>
              <w14:schemeClr w14:val="tx1"/>
            </w14:solidFill>
          </w14:textFill>
        </w:rPr>
        <w:t>五、</w:t>
      </w:r>
      <w:r>
        <w:rPr>
          <w:rFonts w:hint="eastAsia" w:ascii="宋体" w:hAnsi="宋体" w:eastAsia="宋体" w:cs="宋体"/>
          <w:color w:val="000000" w:themeColor="text1"/>
          <w:spacing w:val="-4"/>
          <w:sz w:val="28"/>
          <w:szCs w:val="28"/>
          <w14:textOutline w14:w="5103" w14:cap="sq" w14:cmpd="sng">
            <w14:solidFill>
              <w14:srgbClr w14:val="000000"/>
            </w14:solidFill>
            <w14:prstDash w14:val="solid"/>
            <w14:bevel/>
          </w14:textOutline>
          <w14:textFill>
            <w14:solidFill>
              <w14:schemeClr w14:val="tx1"/>
            </w14:solidFill>
          </w14:textFill>
        </w:rPr>
        <w:t>中小企业声明函</w:t>
      </w:r>
      <w:r>
        <w:rPr>
          <w:rFonts w:hint="eastAsia" w:ascii="宋体" w:hAnsi="宋体" w:eastAsia="宋体" w:cs="宋体"/>
          <w:color w:val="000000" w:themeColor="text1"/>
          <w:spacing w:val="-4"/>
          <w:sz w:val="28"/>
          <w:szCs w:val="28"/>
          <w:lang w:eastAsia="zh-CN"/>
          <w14:textOutline w14:w="5103" w14:cap="sq" w14:cmpd="sng">
            <w14:solidFill>
              <w14:srgbClr w14:val="000000"/>
            </w14:solidFill>
            <w14:prstDash w14:val="solid"/>
            <w14:bevel/>
          </w14:textOutline>
          <w14:textFill>
            <w14:solidFill>
              <w14:schemeClr w14:val="tx1"/>
            </w14:solidFill>
          </w14:textFill>
        </w:rPr>
        <w:t>（</w:t>
      </w:r>
      <w:r>
        <w:rPr>
          <w:rFonts w:hint="eastAsia" w:ascii="宋体" w:hAnsi="宋体" w:eastAsia="宋体" w:cs="宋体"/>
          <w:color w:val="000000" w:themeColor="text1"/>
          <w:spacing w:val="-4"/>
          <w:sz w:val="28"/>
          <w:szCs w:val="28"/>
          <w:lang w:val="en-US" w:eastAsia="zh-CN"/>
          <w14:textOutline w14:w="5103" w14:cap="sq" w14:cmpd="sng">
            <w14:solidFill>
              <w14:srgbClr w14:val="000000"/>
            </w14:solidFill>
            <w14:prstDash w14:val="solid"/>
            <w14:bevel/>
          </w14:textOutline>
          <w14:textFill>
            <w14:solidFill>
              <w14:schemeClr w14:val="tx1"/>
            </w14:solidFill>
          </w14:textFill>
        </w:rPr>
        <w:t>如果有</w:t>
      </w:r>
      <w:r>
        <w:rPr>
          <w:rFonts w:hint="eastAsia" w:ascii="宋体" w:hAnsi="宋体" w:eastAsia="宋体" w:cs="宋体"/>
          <w:color w:val="000000" w:themeColor="text1"/>
          <w:spacing w:val="-4"/>
          <w:sz w:val="28"/>
          <w:szCs w:val="28"/>
          <w:lang w:eastAsia="zh-CN"/>
          <w14:textOutline w14:w="5103" w14:cap="sq" w14:cmpd="sng">
            <w14:solidFill>
              <w14:srgbClr w14:val="000000"/>
            </w14:solidFill>
            <w14:prstDash w14:val="solid"/>
            <w14:bevel/>
          </w14:textOutline>
          <w14:textFill>
            <w14:solidFill>
              <w14:schemeClr w14:val="tx1"/>
            </w14:solidFill>
          </w14:textFill>
        </w:rPr>
        <w:t>）</w:t>
      </w:r>
    </w:p>
    <w:p w14:paraId="0CEF1524">
      <w:pPr>
        <w:pStyle w:val="4"/>
        <w:spacing w:line="256" w:lineRule="auto"/>
        <w:rPr>
          <w:rFonts w:hint="eastAsia" w:ascii="宋体" w:hAnsi="宋体" w:eastAsia="宋体" w:cs="宋体"/>
          <w:b/>
          <w:bCs/>
          <w:color w:val="000000" w:themeColor="text1"/>
          <w:sz w:val="28"/>
          <w:szCs w:val="28"/>
          <w14:textFill>
            <w14:solidFill>
              <w14:schemeClr w14:val="tx1"/>
            </w14:solidFill>
          </w14:textFill>
        </w:rPr>
      </w:pPr>
    </w:p>
    <w:p w14:paraId="61F86A59">
      <w:pPr>
        <w:bidi w:val="0"/>
        <w:jc w:val="center"/>
        <w:rPr>
          <w:rFonts w:hint="eastAsia" w:ascii="宋体" w:hAnsi="宋体" w:eastAsia="宋体" w:cs="宋体"/>
          <w:b/>
          <w:bCs/>
          <w:sz w:val="28"/>
          <w:szCs w:val="28"/>
        </w:rPr>
      </w:pPr>
      <w:r>
        <w:rPr>
          <w:rFonts w:hint="eastAsia" w:ascii="宋体" w:hAnsi="宋体" w:eastAsia="宋体" w:cs="宋体"/>
          <w:b/>
          <w:bCs/>
          <w:sz w:val="28"/>
          <w:szCs w:val="28"/>
        </w:rPr>
        <w:t>中小企业声明函（货物）</w:t>
      </w:r>
    </w:p>
    <w:p w14:paraId="337A80CD">
      <w:pPr>
        <w:spacing w:line="274" w:lineRule="auto"/>
        <w:rPr>
          <w:rFonts w:ascii="Arial"/>
          <w:color w:val="000000" w:themeColor="text1"/>
          <w:sz w:val="21"/>
          <w14:textFill>
            <w14:solidFill>
              <w14:schemeClr w14:val="tx1"/>
            </w14:solidFill>
          </w14:textFill>
        </w:rPr>
      </w:pPr>
    </w:p>
    <w:p w14:paraId="18D9B114">
      <w:pPr>
        <w:spacing w:line="274" w:lineRule="auto"/>
        <w:rPr>
          <w:rFonts w:hint="eastAsia" w:ascii="宋体" w:hAnsi="宋体" w:eastAsia="宋体" w:cs="宋体"/>
          <w:color w:val="000000" w:themeColor="text1"/>
          <w:sz w:val="20"/>
          <w:szCs w:val="20"/>
          <w14:textFill>
            <w14:solidFill>
              <w14:schemeClr w14:val="tx1"/>
            </w14:solidFill>
          </w14:textFill>
        </w:rPr>
      </w:pPr>
    </w:p>
    <w:p w14:paraId="45860930">
      <w:pPr>
        <w:pStyle w:val="4"/>
        <w:spacing w:before="100" w:line="301" w:lineRule="auto"/>
        <w:ind w:left="36" w:right="230" w:firstLine="640"/>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本公司（联合体）郑重声明，根据《政府采购促进中小</w:t>
      </w:r>
      <w:r>
        <w:rPr>
          <w:rFonts w:hint="eastAsia" w:ascii="宋体" w:hAnsi="宋体" w:eastAsia="宋体" w:cs="宋体"/>
          <w:color w:val="000000" w:themeColor="text1"/>
          <w:spacing w:val="4"/>
          <w:sz w:val="20"/>
          <w:szCs w:val="20"/>
          <w14:textFill>
            <w14:solidFill>
              <w14:schemeClr w14:val="tx1"/>
            </w14:solidFill>
          </w14:textFill>
        </w:rPr>
        <w:t>企业发展管理办法》（财库﹝2020﹞46</w:t>
      </w:r>
      <w:r>
        <w:rPr>
          <w:rFonts w:hint="eastAsia" w:ascii="宋体" w:hAnsi="宋体" w:eastAsia="宋体" w:cs="宋体"/>
          <w:color w:val="000000" w:themeColor="text1"/>
          <w:spacing w:val="-44"/>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14:textFill>
            <w14:solidFill>
              <w14:schemeClr w14:val="tx1"/>
            </w14:solidFill>
          </w14:textFill>
        </w:rPr>
        <w:t>号）的规</w:t>
      </w:r>
      <w:r>
        <w:rPr>
          <w:rFonts w:hint="eastAsia" w:ascii="宋体" w:hAnsi="宋体" w:eastAsia="宋体" w:cs="宋体"/>
          <w:color w:val="000000" w:themeColor="text1"/>
          <w:spacing w:val="3"/>
          <w:sz w:val="20"/>
          <w:szCs w:val="20"/>
          <w14:textFill>
            <w14:solidFill>
              <w14:schemeClr w14:val="tx1"/>
            </w14:solidFill>
          </w14:textFill>
        </w:rPr>
        <w:t>定，本公司</w:t>
      </w:r>
      <w:r>
        <w:rPr>
          <w:rFonts w:hint="eastAsia" w:ascii="宋体" w:hAnsi="宋体" w:eastAsia="宋体" w:cs="宋体"/>
          <w:color w:val="000000" w:themeColor="text1"/>
          <w:spacing w:val="-1"/>
          <w:sz w:val="20"/>
          <w:szCs w:val="20"/>
          <w14:textFill>
            <w14:solidFill>
              <w14:schemeClr w14:val="tx1"/>
            </w14:solidFill>
          </w14:textFill>
        </w:rPr>
        <w:t>（联合体）参加</w:t>
      </w:r>
      <w:r>
        <w:rPr>
          <w:rFonts w:hint="eastAsia" w:ascii="宋体" w:hAnsi="宋体" w:eastAsia="宋体" w:cs="宋体"/>
          <w:i w:val="0"/>
          <w:iCs w:val="0"/>
          <w:color w:val="000000" w:themeColor="text1"/>
          <w:spacing w:val="-1"/>
          <w:sz w:val="20"/>
          <w:szCs w:val="20"/>
          <w:u w:val="single" w:color="auto"/>
          <w14:textFill>
            <w14:solidFill>
              <w14:schemeClr w14:val="tx1"/>
            </w14:solidFill>
          </w14:textFill>
        </w:rPr>
        <w:t>（单位名称）</w:t>
      </w:r>
      <w:r>
        <w:rPr>
          <w:rFonts w:hint="eastAsia" w:ascii="宋体" w:hAnsi="宋体" w:eastAsia="宋体" w:cs="宋体"/>
          <w:color w:val="000000" w:themeColor="text1"/>
          <w:spacing w:val="-1"/>
          <w:sz w:val="20"/>
          <w:szCs w:val="20"/>
          <w14:textFill>
            <w14:solidFill>
              <w14:schemeClr w14:val="tx1"/>
            </w14:solidFill>
          </w14:textFill>
        </w:rPr>
        <w:t>的</w:t>
      </w:r>
      <w:r>
        <w:rPr>
          <w:rFonts w:hint="eastAsia" w:ascii="宋体" w:hAnsi="宋体" w:eastAsia="宋体" w:cs="宋体"/>
          <w:i w:val="0"/>
          <w:iCs w:val="0"/>
          <w:color w:val="000000" w:themeColor="text1"/>
          <w:spacing w:val="-1"/>
          <w:sz w:val="20"/>
          <w:szCs w:val="20"/>
          <w:u w:val="single" w:color="auto"/>
          <w14:textFill>
            <w14:solidFill>
              <w14:schemeClr w14:val="tx1"/>
            </w14:solidFill>
          </w14:textFill>
        </w:rPr>
        <w:t>（项目名称）</w:t>
      </w:r>
      <w:r>
        <w:rPr>
          <w:rFonts w:hint="eastAsia" w:ascii="宋体" w:hAnsi="宋体" w:eastAsia="宋体" w:cs="宋体"/>
          <w:color w:val="000000" w:themeColor="text1"/>
          <w:spacing w:val="-1"/>
          <w:sz w:val="20"/>
          <w:szCs w:val="20"/>
          <w14:textFill>
            <w14:solidFill>
              <w14:schemeClr w14:val="tx1"/>
            </w14:solidFill>
          </w14:textFill>
        </w:rPr>
        <w:t>采购活动，提</w:t>
      </w:r>
      <w:r>
        <w:rPr>
          <w:rFonts w:hint="eastAsia" w:ascii="宋体" w:hAnsi="宋体" w:eastAsia="宋体" w:cs="宋体"/>
          <w:color w:val="000000" w:themeColor="text1"/>
          <w:spacing w:val="21"/>
          <w:sz w:val="20"/>
          <w:szCs w:val="20"/>
          <w14:textFill>
            <w14:solidFill>
              <w14:schemeClr w14:val="tx1"/>
            </w14:solidFill>
          </w14:textFill>
        </w:rPr>
        <w:t>供的货物全部由符合政策要求的中小企业制造。相关企业</w:t>
      </w:r>
      <w:r>
        <w:rPr>
          <w:rFonts w:hint="eastAsia" w:ascii="宋体" w:hAnsi="宋体" w:eastAsia="宋体" w:cs="宋体"/>
          <w:color w:val="000000" w:themeColor="text1"/>
          <w:spacing w:val="8"/>
          <w:sz w:val="20"/>
          <w:szCs w:val="20"/>
          <w14:textFill>
            <w14:solidFill>
              <w14:schemeClr w14:val="tx1"/>
            </w14:solidFill>
          </w14:textFill>
        </w:rPr>
        <w:t>（含联合体中的中小企业、签订分包意向协议的中小企业）</w:t>
      </w:r>
      <w:r>
        <w:rPr>
          <w:rFonts w:hint="eastAsia" w:ascii="宋体" w:hAnsi="宋体" w:eastAsia="宋体" w:cs="宋体"/>
          <w:color w:val="000000" w:themeColor="text1"/>
          <w:spacing w:val="5"/>
          <w:sz w:val="20"/>
          <w:szCs w:val="20"/>
          <w14:textFill>
            <w14:solidFill>
              <w14:schemeClr w14:val="tx1"/>
            </w14:solidFill>
          </w14:textFill>
        </w:rPr>
        <w:t>的具体情况如下：</w:t>
      </w:r>
    </w:p>
    <w:p w14:paraId="55539792">
      <w:pPr>
        <w:pStyle w:val="4"/>
        <w:numPr>
          <w:ilvl w:val="0"/>
          <w:numId w:val="5"/>
        </w:numPr>
        <w:spacing w:before="57" w:line="360" w:lineRule="auto"/>
        <w:ind w:left="20" w:firstLine="668"/>
        <w:jc w:val="both"/>
        <w:rPr>
          <w:rFonts w:hint="eastAsia" w:ascii="宋体" w:hAnsi="宋体" w:eastAsia="宋体" w:cs="宋体"/>
          <w:i w:val="0"/>
          <w:iCs w:val="0"/>
          <w:color w:val="000000" w:themeColor="text1"/>
          <w:spacing w:val="9"/>
          <w:sz w:val="20"/>
          <w:szCs w:val="20"/>
          <w:u w:val="single" w:color="auto"/>
          <w:lang w:eastAsia="zh-CN"/>
          <w14:textFill>
            <w14:solidFill>
              <w14:schemeClr w14:val="tx1"/>
            </w14:solidFill>
          </w14:textFill>
        </w:rPr>
      </w:pPr>
      <w:r>
        <w:rPr>
          <w:rFonts w:hint="eastAsia" w:ascii="宋体" w:hAnsi="宋体" w:eastAsia="宋体" w:cs="宋体"/>
          <w:i w:val="0"/>
          <w:iCs w:val="0"/>
          <w:color w:val="000000" w:themeColor="text1"/>
          <w:spacing w:val="-6"/>
          <w:sz w:val="20"/>
          <w:szCs w:val="20"/>
          <w:u w:val="single" w:color="auto"/>
          <w14:textFill>
            <w14:solidFill>
              <w14:schemeClr w14:val="tx1"/>
            </w14:solidFill>
          </w14:textFill>
        </w:rPr>
        <w:t>（标的名称</w:t>
      </w:r>
      <w:r>
        <w:rPr>
          <w:rFonts w:hint="eastAsia" w:ascii="宋体" w:hAnsi="宋体" w:eastAsia="宋体" w:cs="宋体"/>
          <w:i w:val="0"/>
          <w:iCs w:val="0"/>
          <w:color w:val="000000" w:themeColor="text1"/>
          <w:spacing w:val="3"/>
          <w:sz w:val="20"/>
          <w:szCs w:val="20"/>
          <w:u w:val="single" w:color="auto"/>
          <w14:textFill>
            <w14:solidFill>
              <w14:schemeClr w14:val="tx1"/>
            </w14:solidFill>
          </w14:textFill>
        </w:rPr>
        <w:t>）</w:t>
      </w:r>
      <w:r>
        <w:rPr>
          <w:rFonts w:hint="eastAsia" w:ascii="宋体" w:hAnsi="宋体" w:eastAsia="宋体" w:cs="宋体"/>
          <w:color w:val="000000" w:themeColor="text1"/>
          <w:spacing w:val="3"/>
          <w:sz w:val="20"/>
          <w:szCs w:val="20"/>
          <w14:textFill>
            <w14:solidFill>
              <w14:schemeClr w14:val="tx1"/>
            </w14:solidFill>
          </w14:textFill>
        </w:rPr>
        <w:t>，</w:t>
      </w:r>
      <w:r>
        <w:rPr>
          <w:rFonts w:hint="eastAsia" w:ascii="宋体" w:hAnsi="宋体" w:eastAsia="宋体" w:cs="宋体"/>
          <w:color w:val="000000" w:themeColor="text1"/>
          <w:spacing w:val="-6"/>
          <w:sz w:val="20"/>
          <w:szCs w:val="20"/>
          <w14:textFill>
            <w14:solidFill>
              <w14:schemeClr w14:val="tx1"/>
            </w14:solidFill>
          </w14:textFill>
        </w:rPr>
        <w:t>属于</w:t>
      </w:r>
      <w:r>
        <w:rPr>
          <w:rFonts w:hint="eastAsia" w:ascii="宋体" w:hAnsi="宋体" w:eastAsia="宋体" w:cs="宋体"/>
          <w:i w:val="0"/>
          <w:iCs w:val="0"/>
          <w:color w:val="000000" w:themeColor="text1"/>
          <w:spacing w:val="-6"/>
          <w:sz w:val="20"/>
          <w:szCs w:val="20"/>
          <w:u w:val="single" w:color="auto"/>
          <w14:textFill>
            <w14:solidFill>
              <w14:schemeClr w14:val="tx1"/>
            </w14:solidFill>
          </w14:textFill>
        </w:rPr>
        <w:t>（采购文件中明确的</w:t>
      </w:r>
      <w:r>
        <w:rPr>
          <w:rFonts w:hint="eastAsia" w:ascii="宋体" w:hAnsi="宋体" w:eastAsia="宋体" w:cs="宋体"/>
          <w:i w:val="0"/>
          <w:iCs w:val="0"/>
          <w:color w:val="000000" w:themeColor="text1"/>
          <w:spacing w:val="-7"/>
          <w:sz w:val="20"/>
          <w:szCs w:val="20"/>
          <w:u w:val="single" w:color="auto"/>
          <w14:textFill>
            <w14:solidFill>
              <w14:schemeClr w14:val="tx1"/>
            </w14:solidFill>
          </w14:textFill>
        </w:rPr>
        <w:t>所属行业</w:t>
      </w:r>
      <w:r>
        <w:rPr>
          <w:rFonts w:hint="eastAsia" w:ascii="宋体" w:hAnsi="宋体" w:eastAsia="宋体" w:cs="宋体"/>
          <w:i w:val="0"/>
          <w:iCs w:val="0"/>
          <w:color w:val="000000" w:themeColor="text1"/>
          <w:spacing w:val="-7"/>
          <w:sz w:val="20"/>
          <w:szCs w:val="20"/>
          <w:u w:val="single" w:color="auto"/>
          <w:lang w:eastAsia="zh-CN"/>
          <w14:textFill>
            <w14:solidFill>
              <w14:schemeClr w14:val="tx1"/>
            </w14:solidFill>
          </w14:textFill>
        </w:rPr>
        <w:t>）</w:t>
      </w:r>
      <w:r>
        <w:rPr>
          <w:rFonts w:hint="eastAsia" w:ascii="宋体" w:hAnsi="宋体" w:eastAsia="宋体" w:cs="宋体"/>
          <w:i w:val="0"/>
          <w:iCs w:val="0"/>
          <w:color w:val="000000" w:themeColor="text1"/>
          <w:spacing w:val="9"/>
          <w:sz w:val="20"/>
          <w:szCs w:val="20"/>
          <w:u w:val="single" w:color="auto"/>
          <w14:textFill>
            <w14:solidFill>
              <w14:schemeClr w14:val="tx1"/>
            </w14:solidFill>
          </w14:textFill>
        </w:rPr>
        <w:t>行业</w:t>
      </w:r>
      <w:r>
        <w:rPr>
          <w:rFonts w:hint="eastAsia" w:ascii="宋体" w:hAnsi="宋体" w:eastAsia="宋体" w:cs="宋体"/>
          <w:i w:val="0"/>
          <w:iCs w:val="0"/>
          <w:color w:val="000000" w:themeColor="text1"/>
          <w:spacing w:val="9"/>
          <w:sz w:val="20"/>
          <w:szCs w:val="20"/>
          <w14:textFill>
            <w14:solidFill>
              <w14:schemeClr w14:val="tx1"/>
            </w14:solidFill>
          </w14:textFill>
        </w:rPr>
        <w:t>；</w:t>
      </w:r>
      <w:r>
        <w:rPr>
          <w:rFonts w:hint="eastAsia" w:ascii="宋体" w:hAnsi="宋体" w:eastAsia="宋体" w:cs="宋体"/>
          <w:color w:val="000000" w:themeColor="text1"/>
          <w:spacing w:val="9"/>
          <w:sz w:val="20"/>
          <w:szCs w:val="20"/>
          <w14:textFill>
            <w14:solidFill>
              <w14:schemeClr w14:val="tx1"/>
            </w14:solidFill>
          </w14:textFill>
        </w:rPr>
        <w:t>制造商为</w:t>
      </w:r>
      <w:r>
        <w:rPr>
          <w:rFonts w:hint="eastAsia" w:ascii="宋体" w:hAnsi="宋体" w:eastAsia="宋体" w:cs="宋体"/>
          <w:i w:val="0"/>
          <w:iCs w:val="0"/>
          <w:color w:val="000000" w:themeColor="text1"/>
          <w:spacing w:val="9"/>
          <w:sz w:val="20"/>
          <w:szCs w:val="20"/>
          <w:u w:val="single" w:color="auto"/>
          <w14:textFill>
            <w14:solidFill>
              <w14:schemeClr w14:val="tx1"/>
            </w14:solidFill>
          </w14:textFill>
        </w:rPr>
        <w:t>（企业名称</w:t>
      </w:r>
      <w:r>
        <w:rPr>
          <w:rFonts w:hint="eastAsia" w:ascii="宋体" w:hAnsi="宋体" w:eastAsia="宋体" w:cs="宋体"/>
          <w:i w:val="0"/>
          <w:iCs w:val="0"/>
          <w:color w:val="000000" w:themeColor="text1"/>
          <w:spacing w:val="9"/>
          <w:sz w:val="20"/>
          <w:szCs w:val="20"/>
          <w:u w:val="single" w:color="auto"/>
          <w:lang w:eastAsia="zh-CN"/>
          <w14:textFill>
            <w14:solidFill>
              <w14:schemeClr w14:val="tx1"/>
            </w14:solidFill>
          </w14:textFill>
        </w:rPr>
        <w:t>），</w:t>
      </w:r>
      <w:r>
        <w:rPr>
          <w:rFonts w:hint="eastAsia" w:ascii="宋体" w:hAnsi="宋体" w:eastAsia="宋体" w:cs="宋体"/>
          <w:color w:val="000000" w:themeColor="text1"/>
          <w:spacing w:val="9"/>
          <w:sz w:val="20"/>
          <w:szCs w:val="20"/>
          <w14:textFill>
            <w14:solidFill>
              <w14:schemeClr w14:val="tx1"/>
            </w14:solidFill>
          </w14:textFill>
        </w:rPr>
        <w:t>从业人员</w:t>
      </w:r>
      <w:r>
        <w:rPr>
          <w:rFonts w:hint="eastAsia" w:ascii="宋体" w:hAnsi="宋体" w:eastAsia="宋体" w:cs="宋体"/>
          <w:color w:val="000000" w:themeColor="text1"/>
          <w:spacing w:val="-150"/>
          <w:sz w:val="20"/>
          <w:szCs w:val="20"/>
          <w14:textFill>
            <w14:solidFill>
              <w14:schemeClr w14:val="tx1"/>
            </w14:solidFill>
          </w14:textFill>
        </w:rPr>
        <w:t xml:space="preserve"> </w:t>
      </w:r>
      <w:r>
        <w:rPr>
          <w:rFonts w:hint="eastAsia" w:ascii="宋体" w:hAnsi="宋体" w:eastAsia="宋体" w:cs="宋体"/>
          <w:color w:val="000000" w:themeColor="text1"/>
          <w:spacing w:val="10"/>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127"/>
          <w:sz w:val="20"/>
          <w:szCs w:val="20"/>
          <w14:textFill>
            <w14:solidFill>
              <w14:schemeClr w14:val="tx1"/>
            </w14:solidFill>
          </w14:textFill>
        </w:rPr>
        <w:t xml:space="preserve"> </w:t>
      </w:r>
      <w:r>
        <w:rPr>
          <w:rFonts w:hint="eastAsia" w:ascii="宋体" w:hAnsi="宋体" w:eastAsia="宋体" w:cs="宋体"/>
          <w:color w:val="000000" w:themeColor="text1"/>
          <w:spacing w:val="9"/>
          <w:sz w:val="20"/>
          <w:szCs w:val="20"/>
          <w14:textFill>
            <w14:solidFill>
              <w14:schemeClr w14:val="tx1"/>
            </w14:solidFill>
          </w14:textFill>
        </w:rPr>
        <w:t>人，营业收</w:t>
      </w:r>
      <w:r>
        <w:rPr>
          <w:rFonts w:hint="eastAsia" w:ascii="宋体" w:hAnsi="宋体" w:eastAsia="宋体" w:cs="宋体"/>
          <w:color w:val="000000" w:themeColor="text1"/>
          <w:spacing w:val="-1"/>
          <w:sz w:val="20"/>
          <w:szCs w:val="20"/>
          <w14:textFill>
            <w14:solidFill>
              <w14:schemeClr w14:val="tx1"/>
            </w14:solidFill>
          </w14:textFill>
        </w:rPr>
        <w:t>入为</w:t>
      </w:r>
      <w:r>
        <w:rPr>
          <w:rFonts w:hint="eastAsia" w:ascii="宋体" w:hAnsi="宋体" w:eastAsia="宋体" w:cs="宋体"/>
          <w:color w:val="000000" w:themeColor="text1"/>
          <w:spacing w:val="-153"/>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129"/>
          <w:sz w:val="20"/>
          <w:szCs w:val="20"/>
          <w14:textFill>
            <w14:solidFill>
              <w14:schemeClr w14:val="tx1"/>
            </w14:solidFill>
          </w14:textFill>
        </w:rPr>
        <w:t xml:space="preserve"> </w:t>
      </w:r>
      <w:r>
        <w:rPr>
          <w:rFonts w:hint="eastAsia" w:ascii="宋体" w:hAnsi="宋体" w:eastAsia="宋体" w:cs="宋体"/>
          <w:color w:val="000000" w:themeColor="text1"/>
          <w:spacing w:val="-1"/>
          <w:sz w:val="20"/>
          <w:szCs w:val="20"/>
          <w14:textFill>
            <w14:solidFill>
              <w14:schemeClr w14:val="tx1"/>
            </w14:solidFill>
          </w14:textFill>
        </w:rPr>
        <w:t>万元，资产总额为</w:t>
      </w:r>
      <w:r>
        <w:rPr>
          <w:rFonts w:hint="eastAsia" w:ascii="宋体" w:hAnsi="宋体" w:eastAsia="宋体" w:cs="宋体"/>
          <w:color w:val="000000" w:themeColor="text1"/>
          <w:spacing w:val="-154"/>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1"/>
          <w:sz w:val="20"/>
          <w:szCs w:val="20"/>
          <w14:textFill>
            <w14:solidFill>
              <w14:schemeClr w14:val="tx1"/>
            </w14:solidFill>
          </w14:textFill>
        </w:rPr>
        <w:t>万元，属于</w:t>
      </w:r>
      <w:r>
        <w:rPr>
          <w:rFonts w:hint="eastAsia" w:ascii="宋体" w:hAnsi="宋体" w:eastAsia="宋体" w:cs="宋体"/>
          <w:i w:val="0"/>
          <w:iCs w:val="0"/>
          <w:color w:val="000000" w:themeColor="text1"/>
          <w:spacing w:val="-1"/>
          <w:sz w:val="20"/>
          <w:szCs w:val="20"/>
          <w:u w:val="single" w:color="auto"/>
          <w14:textFill>
            <w14:solidFill>
              <w14:schemeClr w14:val="tx1"/>
            </w14:solidFill>
          </w14:textFill>
        </w:rPr>
        <w:t>（中型企</w:t>
      </w:r>
      <w:r>
        <w:rPr>
          <w:rFonts w:hint="eastAsia" w:ascii="宋体" w:hAnsi="宋体" w:eastAsia="宋体" w:cs="宋体"/>
          <w:i w:val="0"/>
          <w:iCs w:val="0"/>
          <w:color w:val="000000" w:themeColor="text1"/>
          <w:spacing w:val="-2"/>
          <w:sz w:val="20"/>
          <w:szCs w:val="20"/>
          <w:u w:val="single" w:color="auto"/>
          <w14:textFill>
            <w14:solidFill>
              <w14:schemeClr w14:val="tx1"/>
            </w14:solidFill>
          </w14:textFill>
        </w:rPr>
        <w:t>业、小</w:t>
      </w:r>
      <w:r>
        <w:rPr>
          <w:rFonts w:hint="eastAsia" w:ascii="宋体" w:hAnsi="宋体" w:eastAsia="宋体" w:cs="宋体"/>
          <w:i w:val="0"/>
          <w:iCs w:val="0"/>
          <w:color w:val="000000" w:themeColor="text1"/>
          <w:spacing w:val="-1"/>
          <w:sz w:val="20"/>
          <w:szCs w:val="20"/>
          <w:u w:val="single" w:color="auto"/>
          <w14:textFill>
            <w14:solidFill>
              <w14:schemeClr w14:val="tx1"/>
            </w14:solidFill>
          </w14:textFill>
        </w:rPr>
        <w:t>型企业、微型企业</w:t>
      </w:r>
      <w:r>
        <w:rPr>
          <w:rFonts w:hint="eastAsia" w:ascii="宋体" w:hAnsi="宋体" w:eastAsia="宋体" w:cs="宋体"/>
          <w:i w:val="0"/>
          <w:iCs w:val="0"/>
          <w:color w:val="000000" w:themeColor="text1"/>
          <w:spacing w:val="9"/>
          <w:sz w:val="20"/>
          <w:szCs w:val="20"/>
          <w:u w:val="single" w:color="auto"/>
          <w:lang w:eastAsia="zh-CN"/>
          <w14:textFill>
            <w14:solidFill>
              <w14:schemeClr w14:val="tx1"/>
            </w14:solidFill>
          </w14:textFill>
        </w:rPr>
        <w:t>）</w:t>
      </w:r>
    </w:p>
    <w:p w14:paraId="1EFD6607">
      <w:pPr>
        <w:pStyle w:val="4"/>
        <w:numPr>
          <w:ilvl w:val="0"/>
          <w:numId w:val="5"/>
        </w:numPr>
        <w:spacing w:before="57" w:line="360" w:lineRule="auto"/>
        <w:ind w:left="20" w:firstLine="668"/>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i w:val="0"/>
          <w:iCs w:val="0"/>
          <w:color w:val="000000" w:themeColor="text1"/>
          <w:spacing w:val="-6"/>
          <w:sz w:val="20"/>
          <w:szCs w:val="20"/>
          <w:u w:val="single" w:color="auto"/>
          <w14:textFill>
            <w14:solidFill>
              <w14:schemeClr w14:val="tx1"/>
            </w14:solidFill>
          </w14:textFill>
        </w:rPr>
        <w:t>（标的名称</w:t>
      </w:r>
      <w:r>
        <w:rPr>
          <w:rFonts w:hint="eastAsia" w:ascii="宋体" w:hAnsi="宋体" w:eastAsia="宋体" w:cs="宋体"/>
          <w:i w:val="0"/>
          <w:iCs w:val="0"/>
          <w:color w:val="000000" w:themeColor="text1"/>
          <w:spacing w:val="10"/>
          <w:sz w:val="20"/>
          <w:szCs w:val="20"/>
          <w:u w:val="single" w:color="auto"/>
          <w14:textFill>
            <w14:solidFill>
              <w14:schemeClr w14:val="tx1"/>
            </w14:solidFill>
          </w14:textFill>
        </w:rPr>
        <w:t>）</w:t>
      </w:r>
      <w:r>
        <w:rPr>
          <w:rFonts w:hint="eastAsia" w:ascii="宋体" w:hAnsi="宋体" w:eastAsia="宋体" w:cs="宋体"/>
          <w:color w:val="000000" w:themeColor="text1"/>
          <w:spacing w:val="10"/>
          <w:sz w:val="20"/>
          <w:szCs w:val="20"/>
          <w14:textFill>
            <w14:solidFill>
              <w14:schemeClr w14:val="tx1"/>
            </w14:solidFill>
          </w14:textFill>
        </w:rPr>
        <w:t>，</w:t>
      </w:r>
      <w:r>
        <w:rPr>
          <w:rFonts w:hint="eastAsia" w:ascii="宋体" w:hAnsi="宋体" w:eastAsia="宋体" w:cs="宋体"/>
          <w:color w:val="000000" w:themeColor="text1"/>
          <w:spacing w:val="-6"/>
          <w:sz w:val="20"/>
          <w:szCs w:val="20"/>
          <w14:textFill>
            <w14:solidFill>
              <w14:schemeClr w14:val="tx1"/>
            </w14:solidFill>
          </w14:textFill>
        </w:rPr>
        <w:t>属于</w:t>
      </w:r>
      <w:r>
        <w:rPr>
          <w:rFonts w:hint="eastAsia" w:ascii="宋体" w:hAnsi="宋体" w:eastAsia="宋体" w:cs="宋体"/>
          <w:i w:val="0"/>
          <w:iCs w:val="0"/>
          <w:color w:val="000000" w:themeColor="text1"/>
          <w:spacing w:val="-6"/>
          <w:sz w:val="20"/>
          <w:szCs w:val="20"/>
          <w:u w:val="single" w:color="auto"/>
          <w14:textFill>
            <w14:solidFill>
              <w14:schemeClr w14:val="tx1"/>
            </w14:solidFill>
          </w14:textFill>
        </w:rPr>
        <w:t>（采购文件中明确的所属行业</w:t>
      </w:r>
      <w:r>
        <w:rPr>
          <w:rFonts w:hint="eastAsia" w:ascii="宋体" w:hAnsi="宋体" w:eastAsia="宋体" w:cs="宋体"/>
          <w:i w:val="0"/>
          <w:iCs w:val="0"/>
          <w:color w:val="000000" w:themeColor="text1"/>
          <w:spacing w:val="-6"/>
          <w:sz w:val="20"/>
          <w:szCs w:val="20"/>
          <w14:textFill>
            <w14:solidFill>
              <w14:schemeClr w14:val="tx1"/>
            </w14:solidFill>
          </w14:textFill>
        </w:rPr>
        <w:t>）</w:t>
      </w:r>
      <w:r>
        <w:rPr>
          <w:rFonts w:hint="eastAsia" w:ascii="宋体" w:hAnsi="宋体" w:eastAsia="宋体" w:cs="宋体"/>
          <w:i w:val="0"/>
          <w:iCs w:val="0"/>
          <w:color w:val="000000" w:themeColor="text1"/>
          <w:spacing w:val="9"/>
          <w:sz w:val="20"/>
          <w:szCs w:val="20"/>
          <w:u w:val="single" w:color="auto"/>
          <w14:textFill>
            <w14:solidFill>
              <w14:schemeClr w14:val="tx1"/>
            </w14:solidFill>
          </w14:textFill>
        </w:rPr>
        <w:t>行业</w:t>
      </w:r>
      <w:r>
        <w:rPr>
          <w:rFonts w:hint="eastAsia" w:ascii="宋体" w:hAnsi="宋体" w:eastAsia="宋体" w:cs="宋体"/>
          <w:color w:val="000000" w:themeColor="text1"/>
          <w:spacing w:val="9"/>
          <w:sz w:val="20"/>
          <w:szCs w:val="20"/>
          <w14:textFill>
            <w14:solidFill>
              <w14:schemeClr w14:val="tx1"/>
            </w14:solidFill>
          </w14:textFill>
        </w:rPr>
        <w:t>；制造商为</w:t>
      </w:r>
      <w:r>
        <w:rPr>
          <w:rFonts w:hint="eastAsia" w:ascii="宋体" w:hAnsi="宋体" w:eastAsia="宋体" w:cs="宋体"/>
          <w:i w:val="0"/>
          <w:iCs w:val="0"/>
          <w:color w:val="000000" w:themeColor="text1"/>
          <w:spacing w:val="9"/>
          <w:sz w:val="20"/>
          <w:szCs w:val="20"/>
          <w:u w:val="single" w:color="auto"/>
          <w14:textFill>
            <w14:solidFill>
              <w14:schemeClr w14:val="tx1"/>
            </w14:solidFill>
          </w14:textFill>
        </w:rPr>
        <w:t>（企业名称</w:t>
      </w:r>
      <w:r>
        <w:rPr>
          <w:rFonts w:hint="eastAsia" w:ascii="宋体" w:hAnsi="宋体" w:eastAsia="宋体" w:cs="宋体"/>
          <w:i w:val="0"/>
          <w:iCs w:val="0"/>
          <w:color w:val="000000" w:themeColor="text1"/>
          <w:spacing w:val="9"/>
          <w:sz w:val="20"/>
          <w:szCs w:val="20"/>
          <w:u w:val="single" w:color="auto"/>
          <w:lang w:eastAsia="zh-CN"/>
          <w14:textFill>
            <w14:solidFill>
              <w14:schemeClr w14:val="tx1"/>
            </w14:solidFill>
          </w14:textFill>
        </w:rPr>
        <w:t>），</w:t>
      </w:r>
      <w:r>
        <w:rPr>
          <w:rFonts w:hint="eastAsia" w:ascii="宋体" w:hAnsi="宋体" w:eastAsia="宋体" w:cs="宋体"/>
          <w:color w:val="000000" w:themeColor="text1"/>
          <w:spacing w:val="9"/>
          <w:sz w:val="20"/>
          <w:szCs w:val="20"/>
          <w14:textFill>
            <w14:solidFill>
              <w14:schemeClr w14:val="tx1"/>
            </w14:solidFill>
          </w14:textFill>
        </w:rPr>
        <w:t>从业人员</w:t>
      </w:r>
      <w:r>
        <w:rPr>
          <w:rFonts w:hint="eastAsia" w:ascii="宋体" w:hAnsi="宋体" w:eastAsia="宋体" w:cs="宋体"/>
          <w:color w:val="000000" w:themeColor="text1"/>
          <w:spacing w:val="-143"/>
          <w:sz w:val="20"/>
          <w:szCs w:val="20"/>
          <w14:textFill>
            <w14:solidFill>
              <w14:schemeClr w14:val="tx1"/>
            </w14:solidFill>
          </w14:textFill>
        </w:rPr>
        <w:t xml:space="preserve"> </w:t>
      </w:r>
      <w:r>
        <w:rPr>
          <w:rFonts w:hint="eastAsia" w:ascii="宋体" w:hAnsi="宋体" w:eastAsia="宋体" w:cs="宋体"/>
          <w:color w:val="000000" w:themeColor="text1"/>
          <w:spacing w:val="10"/>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9"/>
          <w:sz w:val="20"/>
          <w:szCs w:val="20"/>
          <w14:textFill>
            <w14:solidFill>
              <w14:schemeClr w14:val="tx1"/>
            </w14:solidFill>
          </w14:textFill>
        </w:rPr>
        <w:t>人，营业收入</w:t>
      </w:r>
      <w:r>
        <w:rPr>
          <w:rFonts w:hint="eastAsia" w:ascii="宋体" w:hAnsi="宋体" w:eastAsia="宋体" w:cs="宋体"/>
          <w:color w:val="000000" w:themeColor="text1"/>
          <w:spacing w:val="3"/>
          <w:sz w:val="20"/>
          <w:szCs w:val="20"/>
          <w14:textFill>
            <w14:solidFill>
              <w14:schemeClr w14:val="tx1"/>
            </w14:solidFill>
          </w14:textFill>
        </w:rPr>
        <w:t>为</w:t>
      </w:r>
      <w:r>
        <w:rPr>
          <w:rFonts w:hint="eastAsia" w:ascii="宋体" w:hAnsi="宋体" w:eastAsia="宋体" w:cs="宋体"/>
          <w:color w:val="000000" w:themeColor="text1"/>
          <w:spacing w:val="-143"/>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131"/>
          <w:sz w:val="20"/>
          <w:szCs w:val="20"/>
          <w14:textFill>
            <w14:solidFill>
              <w14:schemeClr w14:val="tx1"/>
            </w14:solidFill>
          </w14:textFill>
        </w:rPr>
        <w:t xml:space="preserve"> </w:t>
      </w:r>
      <w:r>
        <w:rPr>
          <w:rFonts w:hint="eastAsia" w:ascii="宋体" w:hAnsi="宋体" w:eastAsia="宋体" w:cs="宋体"/>
          <w:color w:val="000000" w:themeColor="text1"/>
          <w:spacing w:val="3"/>
          <w:sz w:val="20"/>
          <w:szCs w:val="20"/>
          <w14:textFill>
            <w14:solidFill>
              <w14:schemeClr w14:val="tx1"/>
            </w14:solidFill>
          </w14:textFill>
        </w:rPr>
        <w:t>万元，资产总额为</w:t>
      </w:r>
      <w:r>
        <w:rPr>
          <w:rFonts w:hint="eastAsia" w:ascii="宋体" w:hAnsi="宋体" w:eastAsia="宋体" w:cs="宋体"/>
          <w:color w:val="000000" w:themeColor="text1"/>
          <w:spacing w:val="-155"/>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3"/>
          <w:sz w:val="20"/>
          <w:szCs w:val="20"/>
          <w14:textFill>
            <w14:solidFill>
              <w14:schemeClr w14:val="tx1"/>
            </w14:solidFill>
          </w14:textFill>
        </w:rPr>
        <w:t>万元，属于</w:t>
      </w:r>
      <w:r>
        <w:rPr>
          <w:rFonts w:hint="eastAsia" w:ascii="宋体" w:hAnsi="宋体" w:eastAsia="宋体" w:cs="宋体"/>
          <w:i w:val="0"/>
          <w:iCs w:val="0"/>
          <w:color w:val="000000" w:themeColor="text1"/>
          <w:spacing w:val="3"/>
          <w:sz w:val="20"/>
          <w:szCs w:val="20"/>
          <w:u w:val="single" w:color="auto"/>
          <w14:textFill>
            <w14:solidFill>
              <w14:schemeClr w14:val="tx1"/>
            </w14:solidFill>
          </w14:textFill>
        </w:rPr>
        <w:t>（中型企业、小型</w:t>
      </w:r>
      <w:r>
        <w:rPr>
          <w:rFonts w:hint="eastAsia" w:ascii="宋体" w:hAnsi="宋体" w:eastAsia="宋体" w:cs="宋体"/>
          <w:i w:val="0"/>
          <w:iCs w:val="0"/>
          <w:color w:val="000000" w:themeColor="text1"/>
          <w:spacing w:val="1"/>
          <w:sz w:val="20"/>
          <w:szCs w:val="20"/>
          <w:u w:val="single" w:color="auto"/>
          <w14:textFill>
            <w14:solidFill>
              <w14:schemeClr w14:val="tx1"/>
            </w14:solidFill>
          </w14:textFill>
        </w:rPr>
        <w:t>企业、微型企业</w:t>
      </w:r>
      <w:r>
        <w:rPr>
          <w:rFonts w:hint="eastAsia" w:ascii="宋体" w:hAnsi="宋体" w:eastAsia="宋体" w:cs="宋体"/>
          <w:i w:val="0"/>
          <w:iCs w:val="0"/>
          <w:color w:val="000000" w:themeColor="text1"/>
          <w:spacing w:val="1"/>
          <w:sz w:val="20"/>
          <w:szCs w:val="20"/>
          <w:u w:val="single" w:color="auto"/>
          <w:lang w:eastAsia="zh-CN"/>
          <w14:textFill>
            <w14:solidFill>
              <w14:schemeClr w14:val="tx1"/>
            </w14:solidFill>
          </w14:textFill>
        </w:rPr>
        <w:t>）</w:t>
      </w:r>
    </w:p>
    <w:p w14:paraId="3583E3DB">
      <w:pPr>
        <w:pStyle w:val="4"/>
        <w:spacing w:before="47" w:line="504" w:lineRule="exact"/>
        <w:ind w:left="68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position w:val="4"/>
          <w:sz w:val="20"/>
          <w:szCs w:val="20"/>
          <w14:textFill>
            <w14:solidFill>
              <w14:schemeClr w14:val="tx1"/>
            </w14:solidFill>
          </w14:textFill>
        </w:rPr>
        <w:t>……</w:t>
      </w:r>
    </w:p>
    <w:p w14:paraId="3161E829">
      <w:pPr>
        <w:pStyle w:val="4"/>
        <w:spacing w:before="18" w:line="299" w:lineRule="auto"/>
        <w:ind w:left="35" w:right="233" w:firstLine="678"/>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以上企业，不属于大企业的分支机构，不存</w:t>
      </w:r>
      <w:r>
        <w:rPr>
          <w:rFonts w:hint="eastAsia" w:ascii="宋体" w:hAnsi="宋体" w:eastAsia="宋体" w:cs="宋体"/>
          <w:color w:val="000000" w:themeColor="text1"/>
          <w:spacing w:val="6"/>
          <w:sz w:val="20"/>
          <w:szCs w:val="20"/>
          <w14:textFill>
            <w14:solidFill>
              <w14:schemeClr w14:val="tx1"/>
            </w14:solidFill>
          </w14:textFill>
        </w:rPr>
        <w:t>在控股股东</w:t>
      </w:r>
      <w:r>
        <w:rPr>
          <w:rFonts w:hint="eastAsia" w:ascii="宋体" w:hAnsi="宋体" w:eastAsia="宋体" w:cs="宋体"/>
          <w:color w:val="000000" w:themeColor="text1"/>
          <w:spacing w:val="8"/>
          <w:sz w:val="20"/>
          <w:szCs w:val="20"/>
          <w14:textFill>
            <w14:solidFill>
              <w14:schemeClr w14:val="tx1"/>
            </w14:solidFill>
          </w14:textFill>
        </w:rPr>
        <w:t>为大企业的情形，也不存在与大企业的负责人为同一人的情</w:t>
      </w:r>
      <w:r>
        <w:rPr>
          <w:rFonts w:hint="eastAsia" w:ascii="宋体" w:hAnsi="宋体" w:eastAsia="宋体" w:cs="宋体"/>
          <w:color w:val="000000" w:themeColor="text1"/>
          <w:spacing w:val="-7"/>
          <w:sz w:val="20"/>
          <w:szCs w:val="20"/>
          <w14:textFill>
            <w14:solidFill>
              <w14:schemeClr w14:val="tx1"/>
            </w14:solidFill>
          </w14:textFill>
        </w:rPr>
        <w:t>形。</w:t>
      </w:r>
    </w:p>
    <w:p w14:paraId="0EDC1198">
      <w:pPr>
        <w:pStyle w:val="4"/>
        <w:spacing w:line="246" w:lineRule="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本企业对上述声明内容的真实性负责。如有虚假，将依</w:t>
      </w:r>
      <w:r>
        <w:rPr>
          <w:rFonts w:hint="eastAsia" w:ascii="宋体" w:hAnsi="宋体" w:eastAsia="宋体" w:cs="宋体"/>
          <w:color w:val="000000" w:themeColor="text1"/>
          <w:spacing w:val="2"/>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14:textFill>
            <w14:solidFill>
              <w14:schemeClr w14:val="tx1"/>
            </w14:solidFill>
          </w14:textFill>
        </w:rPr>
        <w:t>法承担相应责任。</w:t>
      </w:r>
    </w:p>
    <w:p w14:paraId="56AF9C27">
      <w:pPr>
        <w:pStyle w:val="4"/>
        <w:spacing w:line="247" w:lineRule="auto"/>
        <w:rPr>
          <w:rFonts w:hint="eastAsia" w:ascii="宋体" w:hAnsi="宋体" w:eastAsia="宋体" w:cs="宋体"/>
          <w:color w:val="000000" w:themeColor="text1"/>
          <w:sz w:val="20"/>
          <w:szCs w:val="20"/>
          <w14:textFill>
            <w14:solidFill>
              <w14:schemeClr w14:val="tx1"/>
            </w14:solidFill>
          </w14:textFill>
        </w:rPr>
      </w:pPr>
    </w:p>
    <w:p w14:paraId="5774F145">
      <w:pPr>
        <w:pStyle w:val="4"/>
        <w:spacing w:line="247" w:lineRule="auto"/>
        <w:rPr>
          <w:rFonts w:hint="eastAsia" w:ascii="宋体" w:hAnsi="宋体" w:eastAsia="宋体" w:cs="宋体"/>
          <w:color w:val="000000" w:themeColor="text1"/>
          <w:sz w:val="20"/>
          <w:szCs w:val="20"/>
          <w14:textFill>
            <w14:solidFill>
              <w14:schemeClr w14:val="tx1"/>
            </w14:solidFill>
          </w14:textFill>
        </w:rPr>
      </w:pPr>
    </w:p>
    <w:p w14:paraId="6D3053CB">
      <w:pPr>
        <w:pStyle w:val="4"/>
        <w:spacing w:line="247" w:lineRule="auto"/>
        <w:rPr>
          <w:rFonts w:hint="eastAsia" w:ascii="宋体" w:hAnsi="宋体" w:eastAsia="宋体" w:cs="宋体"/>
          <w:color w:val="000000" w:themeColor="text1"/>
          <w:sz w:val="20"/>
          <w:szCs w:val="20"/>
          <w14:textFill>
            <w14:solidFill>
              <w14:schemeClr w14:val="tx1"/>
            </w14:solidFill>
          </w14:textFill>
        </w:rPr>
      </w:pPr>
    </w:p>
    <w:p w14:paraId="7C31A51C">
      <w:pPr>
        <w:spacing w:before="65" w:line="228" w:lineRule="auto"/>
        <w:ind w:left="441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1"/>
          <w:sz w:val="20"/>
          <w:szCs w:val="20"/>
          <w:lang w:eastAsia="zh-CN"/>
          <w14:textFill>
            <w14:solidFill>
              <w14:schemeClr w14:val="tx1"/>
            </w14:solidFill>
          </w14:textFill>
        </w:rPr>
        <w:t>投标人</w:t>
      </w:r>
      <w:r>
        <w:rPr>
          <w:rFonts w:hint="eastAsia" w:ascii="宋体" w:hAnsi="宋体" w:eastAsia="宋体" w:cs="宋体"/>
          <w:color w:val="000000" w:themeColor="text1"/>
          <w:spacing w:val="-5"/>
          <w:sz w:val="20"/>
          <w:szCs w:val="20"/>
          <w14:textFill>
            <w14:solidFill>
              <w14:schemeClr w14:val="tx1"/>
            </w14:solidFill>
          </w14:textFill>
        </w:rPr>
        <w:t>：（</w:t>
      </w:r>
      <w:r>
        <w:rPr>
          <w:rFonts w:hint="eastAsia" w:ascii="宋体" w:hAnsi="宋体" w:eastAsia="宋体" w:cs="宋体"/>
          <w:color w:val="000000" w:themeColor="text1"/>
          <w:spacing w:val="11"/>
          <w:sz w:val="20"/>
          <w:szCs w:val="20"/>
          <w14:textFill>
            <w14:solidFill>
              <w14:schemeClr w14:val="tx1"/>
            </w14:solidFill>
          </w14:textFill>
        </w:rPr>
        <w:t>电子签章）</w:t>
      </w:r>
    </w:p>
    <w:p w14:paraId="45002AFA">
      <w:pPr>
        <w:spacing w:before="187" w:line="228" w:lineRule="auto"/>
        <w:ind w:left="4411"/>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法定代表人或其委托代理人</w:t>
      </w:r>
      <w:r>
        <w:rPr>
          <w:rFonts w:hint="eastAsia" w:ascii="宋体" w:hAnsi="宋体" w:eastAsia="宋体" w:cs="宋体"/>
          <w:color w:val="000000" w:themeColor="text1"/>
          <w:spacing w:val="-2"/>
          <w:sz w:val="20"/>
          <w:szCs w:val="20"/>
          <w14:textFill>
            <w14:solidFill>
              <w14:schemeClr w14:val="tx1"/>
            </w14:solidFill>
          </w14:textFill>
        </w:rPr>
        <w:t>：（</w:t>
      </w:r>
      <w:r>
        <w:rPr>
          <w:rFonts w:hint="eastAsia" w:ascii="宋体" w:hAnsi="宋体" w:eastAsia="宋体" w:cs="宋体"/>
          <w:color w:val="000000" w:themeColor="text1"/>
          <w:spacing w:val="10"/>
          <w:sz w:val="20"/>
          <w:szCs w:val="20"/>
          <w14:textFill>
            <w14:solidFill>
              <w14:schemeClr w14:val="tx1"/>
            </w14:solidFill>
          </w14:textFill>
        </w:rPr>
        <w:t>电子签章）</w:t>
      </w:r>
    </w:p>
    <w:p w14:paraId="5E72BC27">
      <w:pPr>
        <w:spacing w:before="189" w:line="228" w:lineRule="auto"/>
        <w:ind w:left="444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日</w:t>
      </w:r>
      <w:r>
        <w:rPr>
          <w:rFonts w:hint="eastAsia" w:ascii="宋体" w:hAnsi="宋体" w:eastAsia="宋体" w:cs="宋体"/>
          <w:color w:val="000000" w:themeColor="text1"/>
          <w:spacing w:val="9"/>
          <w:sz w:val="20"/>
          <w:szCs w:val="20"/>
          <w14:textFill>
            <w14:solidFill>
              <w14:schemeClr w14:val="tx1"/>
            </w14:solidFill>
          </w14:textFill>
        </w:rPr>
        <w:t xml:space="preserve">   </w:t>
      </w:r>
      <w:r>
        <w:rPr>
          <w:rFonts w:hint="eastAsia" w:ascii="宋体" w:hAnsi="宋体" w:eastAsia="宋体" w:cs="宋体"/>
          <w:color w:val="000000" w:themeColor="text1"/>
          <w:spacing w:val="-7"/>
          <w:sz w:val="20"/>
          <w:szCs w:val="20"/>
          <w14:textFill>
            <w14:solidFill>
              <w14:schemeClr w14:val="tx1"/>
            </w14:solidFill>
          </w14:textFill>
        </w:rPr>
        <w:t>期：</w:t>
      </w:r>
      <w:r>
        <w:rPr>
          <w:rFonts w:hint="eastAsia" w:ascii="宋体" w:hAnsi="宋体" w:eastAsia="宋体" w:cs="宋体"/>
          <w:color w:val="000000" w:themeColor="text1"/>
          <w:spacing w:val="11"/>
          <w:sz w:val="20"/>
          <w:szCs w:val="20"/>
          <w14:textFill>
            <w14:solidFill>
              <w14:schemeClr w14:val="tx1"/>
            </w14:solidFill>
          </w14:textFill>
        </w:rPr>
        <w:t xml:space="preserve">   </w:t>
      </w:r>
      <w:r>
        <w:rPr>
          <w:rFonts w:hint="eastAsia" w:ascii="宋体" w:hAnsi="宋体" w:eastAsia="宋体" w:cs="宋体"/>
          <w:color w:val="000000" w:themeColor="text1"/>
          <w:spacing w:val="-7"/>
          <w:sz w:val="20"/>
          <w:szCs w:val="20"/>
          <w14:textFill>
            <w14:solidFill>
              <w14:schemeClr w14:val="tx1"/>
            </w14:solidFill>
          </w14:textFill>
        </w:rPr>
        <w:t>年</w:t>
      </w:r>
      <w:r>
        <w:rPr>
          <w:rFonts w:hint="eastAsia" w:ascii="宋体" w:hAnsi="宋体" w:eastAsia="宋体" w:cs="宋体"/>
          <w:color w:val="000000" w:themeColor="text1"/>
          <w:spacing w:val="10"/>
          <w:sz w:val="20"/>
          <w:szCs w:val="20"/>
          <w14:textFill>
            <w14:solidFill>
              <w14:schemeClr w14:val="tx1"/>
            </w14:solidFill>
          </w14:textFill>
        </w:rPr>
        <w:t xml:space="preserve">   </w:t>
      </w:r>
      <w:r>
        <w:rPr>
          <w:rFonts w:hint="eastAsia" w:ascii="宋体" w:hAnsi="宋体" w:eastAsia="宋体" w:cs="宋体"/>
          <w:color w:val="000000" w:themeColor="text1"/>
          <w:spacing w:val="-7"/>
          <w:sz w:val="20"/>
          <w:szCs w:val="20"/>
          <w14:textFill>
            <w14:solidFill>
              <w14:schemeClr w14:val="tx1"/>
            </w14:solidFill>
          </w14:textFill>
        </w:rPr>
        <w:t>月</w:t>
      </w:r>
      <w:r>
        <w:rPr>
          <w:rFonts w:hint="eastAsia" w:ascii="宋体" w:hAnsi="宋体" w:eastAsia="宋体" w:cs="宋体"/>
          <w:color w:val="000000" w:themeColor="text1"/>
          <w:spacing w:val="20"/>
          <w:sz w:val="20"/>
          <w:szCs w:val="20"/>
          <w14:textFill>
            <w14:solidFill>
              <w14:schemeClr w14:val="tx1"/>
            </w14:solidFill>
          </w14:textFill>
        </w:rPr>
        <w:t xml:space="preserve">   </w:t>
      </w:r>
      <w:r>
        <w:rPr>
          <w:rFonts w:hint="eastAsia" w:ascii="宋体" w:hAnsi="宋体" w:eastAsia="宋体" w:cs="宋体"/>
          <w:color w:val="000000" w:themeColor="text1"/>
          <w:spacing w:val="-7"/>
          <w:sz w:val="20"/>
          <w:szCs w:val="20"/>
          <w14:textFill>
            <w14:solidFill>
              <w14:schemeClr w14:val="tx1"/>
            </w14:solidFill>
          </w14:textFill>
        </w:rPr>
        <w:t>日</w:t>
      </w:r>
    </w:p>
    <w:p w14:paraId="3773C431">
      <w:pPr>
        <w:pStyle w:val="4"/>
        <w:spacing w:line="277" w:lineRule="auto"/>
        <w:rPr>
          <w:rFonts w:hint="eastAsia" w:ascii="宋体" w:hAnsi="宋体" w:eastAsia="宋体" w:cs="宋体"/>
          <w:color w:val="000000" w:themeColor="text1"/>
          <w14:textFill>
            <w14:solidFill>
              <w14:schemeClr w14:val="tx1"/>
            </w14:solidFill>
          </w14:textFill>
        </w:rPr>
      </w:pPr>
    </w:p>
    <w:p w14:paraId="3E2B67E8">
      <w:pPr>
        <w:pStyle w:val="4"/>
        <w:spacing w:line="278" w:lineRule="auto"/>
        <w:rPr>
          <w:rFonts w:hint="eastAsia" w:ascii="宋体" w:hAnsi="宋体" w:eastAsia="宋体" w:cs="宋体"/>
          <w:color w:val="000000" w:themeColor="text1"/>
          <w14:textFill>
            <w14:solidFill>
              <w14:schemeClr w14:val="tx1"/>
            </w14:solidFill>
          </w14:textFill>
        </w:rPr>
      </w:pPr>
    </w:p>
    <w:p w14:paraId="4A85277C">
      <w:pPr>
        <w:spacing w:before="65" w:line="228" w:lineRule="auto"/>
        <w:ind w:left="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2"/>
          <w:sz w:val="20"/>
          <w:szCs w:val="20"/>
          <w14:textFill>
            <w14:solidFill>
              <w14:schemeClr w14:val="tx1"/>
            </w14:solidFill>
          </w14:textFill>
        </w:rPr>
        <w:t>说明：</w:t>
      </w:r>
    </w:p>
    <w:p w14:paraId="3E5500E1">
      <w:pPr>
        <w:spacing w:before="188" w:line="228" w:lineRule="auto"/>
        <w:ind w:left="17"/>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9"/>
          <w:sz w:val="20"/>
          <w:szCs w:val="20"/>
          <w14:textFill>
            <w14:solidFill>
              <w14:schemeClr w14:val="tx1"/>
            </w14:solidFill>
          </w14:textFill>
        </w:rPr>
        <w:t>1、从业人员、营业收入、资产总额填报上一年度数据，无上一年度数据的新成立企业可不填报。</w:t>
      </w:r>
    </w:p>
    <w:p w14:paraId="6B947F05">
      <w:pPr>
        <w:spacing w:before="187" w:line="434" w:lineRule="exact"/>
        <w:ind w:left="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position w:val="17"/>
          <w:sz w:val="20"/>
          <w:szCs w:val="20"/>
          <w14:textFill>
            <w14:solidFill>
              <w14:schemeClr w14:val="tx1"/>
            </w14:solidFill>
          </w14:textFill>
        </w:rPr>
        <w:t>2、填写前请认真阅读《关于印发中小企业划型标准规定的通知》（工信部联企业[2011]300 号）和《关</w:t>
      </w:r>
    </w:p>
    <w:p w14:paraId="452DDC70">
      <w:pPr>
        <w:spacing w:before="1" w:line="227" w:lineRule="auto"/>
        <w:ind w:left="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于印发＜政府采购促进中小企业发展管理办法＞的通知》</w:t>
      </w:r>
      <w:r>
        <w:rPr>
          <w:rFonts w:hint="eastAsia" w:ascii="宋体" w:hAnsi="宋体" w:eastAsia="宋体" w:cs="宋体"/>
          <w:color w:val="000000" w:themeColor="text1"/>
          <w:spacing w:val="-44"/>
          <w:sz w:val="20"/>
          <w:szCs w:val="20"/>
          <w14:textFill>
            <w14:solidFill>
              <w14:schemeClr w14:val="tx1"/>
            </w14:solidFill>
          </w14:textFill>
        </w:rPr>
        <w:t xml:space="preserve"> </w:t>
      </w:r>
      <w:r>
        <w:rPr>
          <w:rFonts w:hint="eastAsia" w:ascii="宋体" w:hAnsi="宋体" w:eastAsia="宋体" w:cs="宋体"/>
          <w:color w:val="000000" w:themeColor="text1"/>
          <w:spacing w:val="7"/>
          <w:sz w:val="20"/>
          <w:szCs w:val="20"/>
          <w14:textFill>
            <w14:solidFill>
              <w14:schemeClr w14:val="tx1"/>
            </w14:solidFill>
          </w14:textFill>
        </w:rPr>
        <w:t>(财库﹝2020﹞46</w:t>
      </w:r>
      <w:r>
        <w:rPr>
          <w:rFonts w:hint="eastAsia" w:ascii="宋体" w:hAnsi="宋体" w:eastAsia="宋体" w:cs="宋体"/>
          <w:color w:val="000000" w:themeColor="text1"/>
          <w:spacing w:val="-35"/>
          <w:sz w:val="20"/>
          <w:szCs w:val="20"/>
          <w14:textFill>
            <w14:solidFill>
              <w14:schemeClr w14:val="tx1"/>
            </w14:solidFill>
          </w14:textFill>
        </w:rPr>
        <w:t xml:space="preserve"> </w:t>
      </w:r>
      <w:r>
        <w:rPr>
          <w:rFonts w:hint="eastAsia" w:ascii="宋体" w:hAnsi="宋体" w:eastAsia="宋体" w:cs="宋体"/>
          <w:color w:val="000000" w:themeColor="text1"/>
          <w:spacing w:val="6"/>
          <w:sz w:val="20"/>
          <w:szCs w:val="20"/>
          <w14:textFill>
            <w14:solidFill>
              <w14:schemeClr w14:val="tx1"/>
            </w14:solidFill>
          </w14:textFill>
        </w:rPr>
        <w:t>号)相关规定。</w:t>
      </w:r>
    </w:p>
    <w:p w14:paraId="23B768A0">
      <w:pPr>
        <w:spacing w:before="190" w:line="228" w:lineRule="auto"/>
        <w:ind w:left="5"/>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3、未按上述要求提供、填写的，评审时不予以考虑。</w:t>
      </w:r>
    </w:p>
    <w:p w14:paraId="331A571E">
      <w:pPr>
        <w:rPr>
          <w:rFonts w:hint="eastAsia" w:ascii="宋体" w:hAnsi="宋体" w:eastAsia="宋体" w:cs="宋体"/>
          <w:color w:val="000000" w:themeColor="text1"/>
          <w:spacing w:val="10"/>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10"/>
          <w:sz w:val="28"/>
          <w:szCs w:val="28"/>
          <w14:textOutline w14:w="5103" w14:cap="sq" w14:cmpd="sng">
            <w14:solidFill>
              <w14:srgbClr w14:val="000000"/>
            </w14:solidFill>
            <w14:prstDash w14:val="solid"/>
            <w14:bevel/>
          </w14:textOutline>
          <w14:textFill>
            <w14:solidFill>
              <w14:schemeClr w14:val="tx1"/>
            </w14:solidFill>
          </w14:textFill>
        </w:rPr>
        <w:br w:type="page"/>
      </w:r>
    </w:p>
    <w:p w14:paraId="03488703">
      <w:pPr>
        <w:spacing w:before="91" w:line="221" w:lineRule="auto"/>
        <w:ind w:left="2008"/>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10"/>
          <w:sz w:val="28"/>
          <w:szCs w:val="28"/>
          <w:lang w:val="en-US" w:eastAsia="zh-CN"/>
          <w14:textOutline w14:w="5103" w14:cap="sq" w14:cmpd="sng">
            <w14:solidFill>
              <w14:srgbClr w14:val="000000"/>
            </w14:solidFill>
            <w14:prstDash w14:val="solid"/>
            <w14:bevel/>
          </w14:textOutline>
          <w14:textFill>
            <w14:solidFill>
              <w14:schemeClr w14:val="tx1"/>
            </w14:solidFill>
          </w14:textFill>
        </w:rPr>
        <w:t>六、</w:t>
      </w:r>
      <w:r>
        <w:rPr>
          <w:rFonts w:hint="eastAsia" w:ascii="宋体" w:hAnsi="宋体" w:eastAsia="宋体" w:cs="宋体"/>
          <w:color w:val="000000" w:themeColor="text1"/>
          <w:spacing w:val="10"/>
          <w:sz w:val="28"/>
          <w:szCs w:val="28"/>
          <w14:textOutline w14:w="5103" w14:cap="sq" w14:cmpd="sng">
            <w14:solidFill>
              <w14:srgbClr w14:val="000000"/>
            </w14:solidFill>
            <w14:prstDash w14:val="solid"/>
            <w14:bevel/>
          </w14:textOutline>
          <w14:textFill>
            <w14:solidFill>
              <w14:schemeClr w14:val="tx1"/>
            </w14:solidFill>
          </w14:textFill>
        </w:rPr>
        <w:t>残疾人福利性单位声明函（如果有）</w:t>
      </w:r>
    </w:p>
    <w:p w14:paraId="2033A0DB">
      <w:pPr>
        <w:spacing w:before="288" w:line="219" w:lineRule="auto"/>
        <w:ind w:left="137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（符合残疾人福利单位的填写，不符合的无需提供本函或填写）</w:t>
      </w:r>
    </w:p>
    <w:p w14:paraId="66CA544B">
      <w:pPr>
        <w:spacing w:before="304" w:line="452" w:lineRule="auto"/>
        <w:ind w:firstLine="505"/>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7"/>
          <w:sz w:val="20"/>
          <w:szCs w:val="20"/>
          <w14:textFill>
            <w14:solidFill>
              <w14:schemeClr w14:val="tx1"/>
            </w14:solidFill>
          </w14:textFill>
        </w:rPr>
        <w:t>本单位郑重声明，根据《财政部</w:t>
      </w:r>
      <w:r>
        <w:rPr>
          <w:rFonts w:hint="eastAsia" w:ascii="宋体" w:hAnsi="宋体" w:eastAsia="宋体" w:cs="宋体"/>
          <w:color w:val="000000" w:themeColor="text1"/>
          <w:spacing w:val="59"/>
          <w:sz w:val="20"/>
          <w:szCs w:val="20"/>
          <w14:textFill>
            <w14:solidFill>
              <w14:schemeClr w14:val="tx1"/>
            </w14:solidFill>
          </w14:textFill>
        </w:rPr>
        <w:t xml:space="preserve"> </w:t>
      </w:r>
      <w:r>
        <w:rPr>
          <w:rFonts w:hint="eastAsia" w:ascii="宋体" w:hAnsi="宋体" w:eastAsia="宋体" w:cs="宋体"/>
          <w:color w:val="000000" w:themeColor="text1"/>
          <w:spacing w:val="7"/>
          <w:sz w:val="20"/>
          <w:szCs w:val="20"/>
          <w14:textFill>
            <w14:solidFill>
              <w14:schemeClr w14:val="tx1"/>
            </w14:solidFill>
          </w14:textFill>
        </w:rPr>
        <w:t>民政部</w:t>
      </w:r>
      <w:r>
        <w:rPr>
          <w:rFonts w:hint="eastAsia" w:ascii="宋体" w:hAnsi="宋体" w:eastAsia="宋体" w:cs="宋体"/>
          <w:color w:val="000000" w:themeColor="text1"/>
          <w:spacing w:val="56"/>
          <w:sz w:val="20"/>
          <w:szCs w:val="20"/>
          <w14:textFill>
            <w14:solidFill>
              <w14:schemeClr w14:val="tx1"/>
            </w14:solidFill>
          </w14:textFill>
        </w:rPr>
        <w:t xml:space="preserve"> </w:t>
      </w:r>
      <w:r>
        <w:rPr>
          <w:rFonts w:hint="eastAsia" w:ascii="宋体" w:hAnsi="宋体" w:eastAsia="宋体" w:cs="宋体"/>
          <w:color w:val="000000" w:themeColor="text1"/>
          <w:spacing w:val="7"/>
          <w:sz w:val="20"/>
          <w:szCs w:val="20"/>
          <w14:textFill>
            <w14:solidFill>
              <w14:schemeClr w14:val="tx1"/>
            </w14:solidFill>
          </w14:textFill>
        </w:rPr>
        <w:t>中国残疾人联合会关于促进残疾人就业</w:t>
      </w:r>
      <w:r>
        <w:rPr>
          <w:rFonts w:hint="eastAsia" w:ascii="宋体" w:hAnsi="宋体" w:eastAsia="宋体" w:cs="宋体"/>
          <w:color w:val="000000" w:themeColor="text1"/>
          <w:sz w:val="20"/>
          <w:szCs w:val="20"/>
          <w14:textFill>
            <w14:solidFill>
              <w14:schemeClr w14:val="tx1"/>
            </w14:solidFill>
          </w14:textFill>
        </w:rPr>
        <w:t xml:space="preserve"> </w:t>
      </w:r>
      <w:r>
        <w:rPr>
          <w:rFonts w:hint="eastAsia" w:ascii="宋体" w:hAnsi="宋体" w:eastAsia="宋体" w:cs="宋体"/>
          <w:color w:val="000000" w:themeColor="text1"/>
          <w:spacing w:val="6"/>
          <w:sz w:val="20"/>
          <w:szCs w:val="20"/>
          <w14:textFill>
            <w14:solidFill>
              <w14:schemeClr w14:val="tx1"/>
            </w14:solidFill>
          </w14:textFill>
        </w:rPr>
        <w:t>政府采购政策的通知》（财库〔2017〕141号）</w:t>
      </w:r>
      <w:r>
        <w:rPr>
          <w:rFonts w:hint="eastAsia" w:ascii="宋体" w:hAnsi="宋体" w:eastAsia="宋体" w:cs="宋体"/>
          <w:color w:val="000000" w:themeColor="text1"/>
          <w:spacing w:val="-72"/>
          <w:sz w:val="20"/>
          <w:szCs w:val="20"/>
          <w14:textFill>
            <w14:solidFill>
              <w14:schemeClr w14:val="tx1"/>
            </w14:solidFill>
          </w14:textFill>
        </w:rPr>
        <w:t xml:space="preserve"> </w:t>
      </w:r>
      <w:r>
        <w:rPr>
          <w:rFonts w:hint="eastAsia" w:ascii="宋体" w:hAnsi="宋体" w:eastAsia="宋体" w:cs="宋体"/>
          <w:color w:val="000000" w:themeColor="text1"/>
          <w:spacing w:val="6"/>
          <w:sz w:val="20"/>
          <w:szCs w:val="20"/>
          <w14:textFill>
            <w14:solidFill>
              <w14:schemeClr w14:val="tx1"/>
            </w14:solidFill>
          </w14:textFill>
        </w:rPr>
        <w:t>的规定，本单位为符合条件的残疾人</w:t>
      </w:r>
      <w:r>
        <w:rPr>
          <w:rFonts w:hint="eastAsia" w:ascii="宋体" w:hAnsi="宋体" w:eastAsia="宋体" w:cs="宋体"/>
          <w:color w:val="000000" w:themeColor="text1"/>
          <w:sz w:val="20"/>
          <w:szCs w:val="20"/>
          <w14:textFill>
            <w14:solidFill>
              <w14:schemeClr w14:val="tx1"/>
            </w14:solidFill>
          </w14:textFill>
        </w:rPr>
        <w:t xml:space="preserve"> </w:t>
      </w:r>
      <w:r>
        <w:rPr>
          <w:rFonts w:hint="eastAsia" w:ascii="宋体" w:hAnsi="宋体" w:eastAsia="宋体" w:cs="宋体"/>
          <w:color w:val="000000" w:themeColor="text1"/>
          <w:spacing w:val="9"/>
          <w:sz w:val="20"/>
          <w:szCs w:val="20"/>
          <w14:textFill>
            <w14:solidFill>
              <w14:schemeClr w14:val="tx1"/>
            </w14:solidFill>
          </w14:textFill>
        </w:rPr>
        <w:t>福利性单位，且本单位参加</w:t>
      </w:r>
      <w:r>
        <w:rPr>
          <w:rFonts w:hint="eastAsia" w:ascii="宋体" w:hAnsi="宋体" w:eastAsia="宋体" w:cs="宋体"/>
          <w:color w:val="000000" w:themeColor="text1"/>
          <w:spacing w:val="9"/>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9"/>
          <w:sz w:val="20"/>
          <w:szCs w:val="20"/>
          <w14:textFill>
            <w14:solidFill>
              <w14:schemeClr w14:val="tx1"/>
            </w14:solidFill>
          </w14:textFill>
        </w:rPr>
        <w:t>单位的</w:t>
      </w:r>
      <w:r>
        <w:rPr>
          <w:rFonts w:hint="eastAsia" w:ascii="宋体" w:hAnsi="宋体" w:eastAsia="宋体" w:cs="宋体"/>
          <w:color w:val="000000" w:themeColor="text1"/>
          <w:spacing w:val="-109"/>
          <w:sz w:val="20"/>
          <w:szCs w:val="20"/>
          <w14:textFill>
            <w14:solidFill>
              <w14:schemeClr w14:val="tx1"/>
            </w14:solidFill>
          </w14:textFill>
        </w:rPr>
        <w:t xml:space="preserve"> </w:t>
      </w:r>
      <w:r>
        <w:rPr>
          <w:rFonts w:hint="eastAsia"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95"/>
          <w:sz w:val="20"/>
          <w:szCs w:val="20"/>
          <w14:textFill>
            <w14:solidFill>
              <w14:schemeClr w14:val="tx1"/>
            </w14:solidFill>
          </w14:textFill>
        </w:rPr>
        <w:t xml:space="preserve"> </w:t>
      </w:r>
      <w:r>
        <w:rPr>
          <w:rFonts w:hint="eastAsia" w:ascii="宋体" w:hAnsi="宋体" w:eastAsia="宋体" w:cs="宋体"/>
          <w:color w:val="000000" w:themeColor="text1"/>
          <w:spacing w:val="9"/>
          <w:sz w:val="20"/>
          <w:szCs w:val="20"/>
          <w14:textFill>
            <w14:solidFill>
              <w14:schemeClr w14:val="tx1"/>
            </w14:solidFill>
          </w14:textFill>
        </w:rPr>
        <w:t>项目采购活动提供本单位制</w:t>
      </w:r>
      <w:r>
        <w:rPr>
          <w:rFonts w:hint="eastAsia" w:ascii="宋体" w:hAnsi="宋体" w:eastAsia="宋体" w:cs="宋体"/>
          <w:color w:val="000000" w:themeColor="text1"/>
          <w:sz w:val="20"/>
          <w:szCs w:val="20"/>
          <w14:textFill>
            <w14:solidFill>
              <w14:schemeClr w14:val="tx1"/>
            </w14:solidFill>
          </w14:textFill>
        </w:rPr>
        <w:t xml:space="preserve"> </w:t>
      </w:r>
      <w:r>
        <w:rPr>
          <w:rFonts w:hint="eastAsia" w:ascii="宋体" w:hAnsi="宋体" w:eastAsia="宋体" w:cs="宋体"/>
          <w:color w:val="000000" w:themeColor="text1"/>
          <w:spacing w:val="13"/>
          <w:sz w:val="20"/>
          <w:szCs w:val="20"/>
          <w14:textFill>
            <w14:solidFill>
              <w14:schemeClr w14:val="tx1"/>
            </w14:solidFill>
          </w14:textFill>
        </w:rPr>
        <w:t>造的货物（由本单位承担工程/提供服务</w:t>
      </w: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pacing w:val="-64"/>
          <w:sz w:val="20"/>
          <w:szCs w:val="20"/>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w:t>
      </w:r>
      <w:r>
        <w:rPr>
          <w:rFonts w:hint="eastAsia" w:ascii="宋体" w:hAnsi="宋体" w:eastAsia="宋体" w:cs="宋体"/>
          <w:color w:val="000000" w:themeColor="text1"/>
          <w:spacing w:val="13"/>
          <w:sz w:val="20"/>
          <w:szCs w:val="20"/>
          <w14:textFill>
            <w14:solidFill>
              <w14:schemeClr w14:val="tx1"/>
            </w14:solidFill>
          </w14:textFill>
        </w:rPr>
        <w:t>或者提供其</w:t>
      </w:r>
      <w:r>
        <w:rPr>
          <w:rFonts w:hint="eastAsia" w:ascii="宋体" w:hAnsi="宋体" w:eastAsia="宋体" w:cs="宋体"/>
          <w:color w:val="000000" w:themeColor="text1"/>
          <w:spacing w:val="12"/>
          <w:sz w:val="20"/>
          <w:szCs w:val="20"/>
          <w14:textFill>
            <w14:solidFill>
              <w14:schemeClr w14:val="tx1"/>
            </w14:solidFill>
          </w14:textFill>
        </w:rPr>
        <w:t>他残疾人福利性单位制造的</w:t>
      </w:r>
    </w:p>
    <w:p w14:paraId="1FB73203">
      <w:pPr>
        <w:spacing w:line="219" w:lineRule="auto"/>
        <w:ind w:left="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1"/>
          <w:sz w:val="20"/>
          <w:szCs w:val="20"/>
          <w14:textFill>
            <w14:solidFill>
              <w14:schemeClr w14:val="tx1"/>
            </w14:solidFill>
          </w14:textFill>
        </w:rPr>
        <w:t>货物（不包括使用非残疾人福利性单位注册商标的货</w:t>
      </w:r>
      <w:r>
        <w:rPr>
          <w:rFonts w:hint="eastAsia" w:ascii="宋体" w:hAnsi="宋体" w:eastAsia="宋体" w:cs="宋体"/>
          <w:color w:val="000000" w:themeColor="text1"/>
          <w:spacing w:val="10"/>
          <w:sz w:val="20"/>
          <w:szCs w:val="20"/>
          <w14:textFill>
            <w14:solidFill>
              <w14:schemeClr w14:val="tx1"/>
            </w14:solidFill>
          </w14:textFill>
        </w:rPr>
        <w:t>物）。</w:t>
      </w:r>
    </w:p>
    <w:p w14:paraId="5F993A43">
      <w:pPr>
        <w:spacing w:before="303" w:line="219" w:lineRule="auto"/>
        <w:ind w:left="50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11"/>
          <w:sz w:val="20"/>
          <w:szCs w:val="20"/>
          <w14:textFill>
            <w14:solidFill>
              <w14:schemeClr w14:val="tx1"/>
            </w14:solidFill>
          </w14:textFill>
        </w:rPr>
        <w:t>本单位对上述声明的真实性负责。如有虚假，将依法承</w:t>
      </w:r>
      <w:r>
        <w:rPr>
          <w:rFonts w:hint="eastAsia" w:ascii="宋体" w:hAnsi="宋体" w:eastAsia="宋体" w:cs="宋体"/>
          <w:color w:val="000000" w:themeColor="text1"/>
          <w:spacing w:val="10"/>
          <w:sz w:val="20"/>
          <w:szCs w:val="20"/>
          <w14:textFill>
            <w14:solidFill>
              <w14:schemeClr w14:val="tx1"/>
            </w14:solidFill>
          </w14:textFill>
        </w:rPr>
        <w:t>担相应责任。</w:t>
      </w:r>
    </w:p>
    <w:p w14:paraId="214FCBB4">
      <w:pPr>
        <w:pStyle w:val="4"/>
        <w:spacing w:line="256" w:lineRule="auto"/>
        <w:rPr>
          <w:rFonts w:hint="eastAsia" w:ascii="宋体" w:hAnsi="宋体" w:eastAsia="宋体" w:cs="宋体"/>
          <w:color w:val="000000" w:themeColor="text1"/>
          <w14:textFill>
            <w14:solidFill>
              <w14:schemeClr w14:val="tx1"/>
            </w14:solidFill>
          </w14:textFill>
        </w:rPr>
      </w:pPr>
    </w:p>
    <w:p w14:paraId="43DD4CB1">
      <w:pPr>
        <w:pStyle w:val="4"/>
        <w:spacing w:line="256" w:lineRule="auto"/>
        <w:rPr>
          <w:rFonts w:hint="eastAsia" w:ascii="宋体" w:hAnsi="宋体" w:eastAsia="宋体" w:cs="宋体"/>
          <w:color w:val="000000" w:themeColor="text1"/>
          <w14:textFill>
            <w14:solidFill>
              <w14:schemeClr w14:val="tx1"/>
            </w14:solidFill>
          </w14:textFill>
        </w:rPr>
      </w:pPr>
    </w:p>
    <w:p w14:paraId="32CD4AD0">
      <w:pPr>
        <w:pStyle w:val="4"/>
        <w:spacing w:line="256" w:lineRule="auto"/>
        <w:rPr>
          <w:rFonts w:hint="eastAsia" w:ascii="宋体" w:hAnsi="宋体" w:eastAsia="宋体" w:cs="宋体"/>
          <w:color w:val="000000" w:themeColor="text1"/>
          <w14:textFill>
            <w14:solidFill>
              <w14:schemeClr w14:val="tx1"/>
            </w14:solidFill>
          </w14:textFill>
        </w:rPr>
      </w:pPr>
    </w:p>
    <w:p w14:paraId="1E67A858">
      <w:pPr>
        <w:pStyle w:val="4"/>
        <w:spacing w:line="256" w:lineRule="auto"/>
        <w:rPr>
          <w:rFonts w:hint="eastAsia" w:ascii="宋体" w:hAnsi="宋体" w:eastAsia="宋体" w:cs="宋体"/>
          <w:color w:val="000000" w:themeColor="text1"/>
          <w14:textFill>
            <w14:solidFill>
              <w14:schemeClr w14:val="tx1"/>
            </w14:solidFill>
          </w14:textFill>
        </w:rPr>
      </w:pPr>
    </w:p>
    <w:p w14:paraId="77349916">
      <w:pPr>
        <w:pStyle w:val="4"/>
        <w:spacing w:line="257" w:lineRule="auto"/>
        <w:rPr>
          <w:rFonts w:hint="eastAsia" w:ascii="宋体" w:hAnsi="宋体" w:eastAsia="宋体" w:cs="宋体"/>
          <w:color w:val="000000" w:themeColor="text1"/>
          <w14:textFill>
            <w14:solidFill>
              <w14:schemeClr w14:val="tx1"/>
            </w14:solidFill>
          </w14:textFill>
        </w:rPr>
      </w:pPr>
    </w:p>
    <w:p w14:paraId="24EF2849">
      <w:pPr>
        <w:spacing w:before="65" w:line="228" w:lineRule="auto"/>
        <w:ind w:left="56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sz w:val="20"/>
          <w:szCs w:val="20"/>
          <w14:textFill>
            <w14:solidFill>
              <w14:schemeClr w14:val="tx1"/>
            </w14:solidFill>
          </w14:textFill>
        </w:rPr>
        <w:t>投标人：</w:t>
      </w:r>
      <w:r>
        <w:rPr>
          <w:rFonts w:hint="eastAsia"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5"/>
          <w:sz w:val="20"/>
          <w:szCs w:val="20"/>
          <w14:textFill>
            <w14:solidFill>
              <w14:schemeClr w14:val="tx1"/>
            </w14:solidFill>
          </w14:textFill>
        </w:rPr>
        <w:t xml:space="preserve"> </w:t>
      </w:r>
      <w:r>
        <w:rPr>
          <w:rFonts w:hint="eastAsia" w:ascii="宋体" w:hAnsi="宋体" w:eastAsia="宋体" w:cs="宋体"/>
          <w:color w:val="000000" w:themeColor="text1"/>
          <w:spacing w:val="3"/>
          <w:sz w:val="20"/>
          <w:szCs w:val="20"/>
          <w14:textFill>
            <w14:solidFill>
              <w14:schemeClr w14:val="tx1"/>
            </w14:solidFill>
          </w14:textFill>
        </w:rPr>
        <w:t>(电子签章)</w:t>
      </w:r>
    </w:p>
    <w:p w14:paraId="73E57DD8">
      <w:pPr>
        <w:pStyle w:val="4"/>
        <w:spacing w:line="242" w:lineRule="auto"/>
        <w:rPr>
          <w:rFonts w:hint="eastAsia" w:ascii="宋体" w:hAnsi="宋体" w:eastAsia="宋体" w:cs="宋体"/>
          <w:color w:val="000000" w:themeColor="text1"/>
          <w14:textFill>
            <w14:solidFill>
              <w14:schemeClr w14:val="tx1"/>
            </w14:solidFill>
          </w14:textFill>
        </w:rPr>
      </w:pPr>
    </w:p>
    <w:p w14:paraId="34B86A97">
      <w:pPr>
        <w:pStyle w:val="4"/>
        <w:spacing w:line="243" w:lineRule="auto"/>
        <w:rPr>
          <w:rFonts w:hint="eastAsia" w:ascii="宋体" w:hAnsi="宋体" w:eastAsia="宋体" w:cs="宋体"/>
          <w:color w:val="000000" w:themeColor="text1"/>
          <w14:textFill>
            <w14:solidFill>
              <w14:schemeClr w14:val="tx1"/>
            </w14:solidFill>
          </w14:textFill>
        </w:rPr>
      </w:pPr>
    </w:p>
    <w:p w14:paraId="1B2F27D6">
      <w:pPr>
        <w:spacing w:before="65" w:line="228" w:lineRule="auto"/>
        <w:ind w:left="59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日</w:t>
      </w:r>
      <w:r>
        <w:rPr>
          <w:rFonts w:hint="eastAsia" w:ascii="宋体" w:hAnsi="宋体" w:eastAsia="宋体" w:cs="宋体"/>
          <w:color w:val="000000" w:themeColor="text1"/>
          <w:spacing w:val="1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期：</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2"/>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年</w:t>
      </w:r>
      <w:r>
        <w:rPr>
          <w:rFonts w:hint="eastAsia" w:ascii="宋体" w:hAnsi="宋体" w:eastAsia="宋体" w:cs="宋体"/>
          <w:color w:val="000000" w:themeColor="text1"/>
          <w:spacing w:val="-98"/>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3"/>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月</w:t>
      </w:r>
      <w:r>
        <w:rPr>
          <w:rFonts w:hint="eastAsia" w:ascii="宋体" w:hAnsi="宋体" w:eastAsia="宋体" w:cs="宋体"/>
          <w:color w:val="000000" w:themeColor="text1"/>
          <w:spacing w:val="-99"/>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日</w:t>
      </w:r>
    </w:p>
    <w:p w14:paraId="54611B27">
      <w:pPr>
        <w:spacing w:line="228" w:lineRule="auto"/>
        <w:rPr>
          <w:rFonts w:hint="eastAsia" w:ascii="宋体" w:hAnsi="宋体" w:eastAsia="宋体" w:cs="宋体"/>
          <w:color w:val="000000" w:themeColor="text1"/>
          <w:sz w:val="20"/>
          <w:szCs w:val="20"/>
          <w14:textFill>
            <w14:solidFill>
              <w14:schemeClr w14:val="tx1"/>
            </w14:solidFill>
          </w14:textFill>
        </w:rPr>
        <w:sectPr>
          <w:footerReference r:id="rId18" w:type="default"/>
          <w:pgSz w:w="11906" w:h="16839"/>
          <w:pgMar w:top="1431" w:right="1197" w:bottom="786" w:left="1448" w:header="0" w:footer="624" w:gutter="0"/>
          <w:pgNumType w:fmt="decimal"/>
          <w:cols w:space="720" w:num="1"/>
        </w:sectPr>
      </w:pPr>
    </w:p>
    <w:p w14:paraId="5CB17F95">
      <w:pPr>
        <w:spacing w:before="164" w:line="499" w:lineRule="exact"/>
        <w:jc w:val="center"/>
        <w:rPr>
          <w:rFonts w:hint="eastAsia" w:ascii="宋体" w:hAnsi="宋体" w:eastAsia="宋体" w:cs="宋体"/>
          <w:color w:val="000000" w:themeColor="text1"/>
          <w:spacing w:val="8"/>
          <w:position w:val="16"/>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8"/>
          <w:position w:val="16"/>
          <w:sz w:val="28"/>
          <w:szCs w:val="28"/>
          <w:lang w:val="en-US" w:eastAsia="zh-CN"/>
          <w14:textOutline w14:w="5103" w14:cap="sq" w14:cmpd="sng">
            <w14:solidFill>
              <w14:srgbClr w14:val="000000"/>
            </w14:solidFill>
            <w14:prstDash w14:val="solid"/>
            <w14:bevel/>
          </w14:textOutline>
          <w14:textFill>
            <w14:solidFill>
              <w14:schemeClr w14:val="tx1"/>
            </w14:solidFill>
          </w14:textFill>
        </w:rPr>
        <w:t>七</w:t>
      </w:r>
      <w:r>
        <w:rPr>
          <w:rFonts w:hint="eastAsia" w:ascii="宋体" w:hAnsi="宋体" w:eastAsia="宋体" w:cs="宋体"/>
          <w:color w:val="000000" w:themeColor="text1"/>
          <w:spacing w:val="8"/>
          <w:position w:val="16"/>
          <w:sz w:val="28"/>
          <w:szCs w:val="28"/>
          <w14:textOutline w14:w="5103" w14:cap="sq" w14:cmpd="sng">
            <w14:solidFill>
              <w14:srgbClr w14:val="000000"/>
            </w14:solidFill>
            <w14:prstDash w14:val="solid"/>
            <w14:bevel/>
          </w14:textOutline>
          <w14:textFill>
            <w14:solidFill>
              <w14:schemeClr w14:val="tx1"/>
            </w14:solidFill>
          </w14:textFill>
        </w:rPr>
        <w:t>、省级以上监狱管理局、戒毒管理局（含新疆生产建设兵团）出具的属于监狱企业的证明文件扫描件</w:t>
      </w:r>
    </w:p>
    <w:p w14:paraId="7A42A073">
      <w:pPr>
        <w:spacing w:before="166" w:line="220" w:lineRule="auto"/>
        <w:ind w:left="2715"/>
        <w:rPr>
          <w:rFonts w:hint="eastAsia" w:ascii="宋体" w:hAnsi="宋体" w:eastAsia="宋体" w:cs="宋体"/>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t>（非监狱企业的不提供）</w:t>
      </w:r>
    </w:p>
    <w:p w14:paraId="5D38240B">
      <w:pPr>
        <w:rPr>
          <w:rFonts w:hint="eastAsia" w:ascii="宋体" w:hAnsi="宋体" w:eastAsia="宋体" w:cs="宋体"/>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pPr>
      <w:r>
        <w:rPr>
          <w:rFonts w:hint="eastAsia" w:ascii="宋体" w:hAnsi="宋体" w:eastAsia="宋体" w:cs="宋体"/>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br w:type="page"/>
      </w:r>
    </w:p>
    <w:p w14:paraId="2C68069A">
      <w:pPr>
        <w:numPr>
          <w:ilvl w:val="0"/>
          <w:numId w:val="0"/>
        </w:numPr>
        <w:jc w:val="center"/>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lang w:val="en-US" w:eastAsia="zh-CN"/>
          <w14:textFill>
            <w14:solidFill>
              <w14:schemeClr w14:val="tx1"/>
            </w14:solidFill>
          </w14:textFill>
        </w:rPr>
        <w:t>八、</w:t>
      </w:r>
      <w:r>
        <w:rPr>
          <w:rFonts w:hint="eastAsia" w:ascii="宋体" w:hAnsi="宋体" w:eastAsia="宋体" w:cs="宋体"/>
          <w:b/>
          <w:color w:val="000000" w:themeColor="text1"/>
          <w:sz w:val="28"/>
          <w:szCs w:val="28"/>
          <w14:textFill>
            <w14:solidFill>
              <w14:schemeClr w14:val="tx1"/>
            </w14:solidFill>
          </w14:textFill>
        </w:rPr>
        <w:t>使用绿色包装承诺书</w:t>
      </w:r>
    </w:p>
    <w:p w14:paraId="692B2CDA">
      <w:pPr>
        <w:bidi w:val="0"/>
        <w:rPr>
          <w:rFonts w:hint="eastAsia"/>
        </w:rPr>
      </w:pPr>
    </w:p>
    <w:p w14:paraId="251A67E8">
      <w:pPr>
        <w:spacing w:line="360" w:lineRule="auto"/>
        <w:ind w:firstLine="400" w:firstLineChars="20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我方承诺：</w:t>
      </w:r>
    </w:p>
    <w:p w14:paraId="601A2922">
      <w:pPr>
        <w:spacing w:line="360" w:lineRule="auto"/>
        <w:ind w:firstLine="400" w:firstLineChars="20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根据关于印发《商品包装政府采购需求标准（试行）》、《快递包装政府采购需求标准（试行）》的通知（财办库〔2020〕123号）在政府采购货物、工程和服务项目中涉及商品包装和快递包装的，参考包装需求标准，我方保证做到按照要求使用绿色包装。</w:t>
      </w:r>
    </w:p>
    <w:p w14:paraId="1971126D">
      <w:pPr>
        <w:spacing w:line="360" w:lineRule="auto"/>
        <w:ind w:firstLine="400" w:firstLineChars="20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特此承诺</w:t>
      </w:r>
    </w:p>
    <w:p w14:paraId="03FB5F46">
      <w:pPr>
        <w:topLinePunct/>
        <w:snapToGrid w:val="0"/>
        <w:spacing w:line="400" w:lineRule="exact"/>
        <w:ind w:firstLine="400" w:firstLineChars="200"/>
        <w:rPr>
          <w:rFonts w:hint="eastAsia" w:ascii="宋体" w:hAnsi="宋体" w:eastAsia="宋体" w:cs="宋体"/>
          <w:color w:val="000000" w:themeColor="text1"/>
          <w:sz w:val="20"/>
          <w:szCs w:val="20"/>
          <w14:textFill>
            <w14:solidFill>
              <w14:schemeClr w14:val="tx1"/>
            </w14:solidFill>
          </w14:textFill>
        </w:rPr>
      </w:pPr>
    </w:p>
    <w:p w14:paraId="27833CF9">
      <w:pPr>
        <w:topLinePunct/>
        <w:snapToGrid w:val="0"/>
        <w:spacing w:line="400" w:lineRule="exact"/>
        <w:ind w:firstLine="400" w:firstLineChars="200"/>
        <w:rPr>
          <w:rFonts w:hint="eastAsia" w:ascii="宋体" w:hAnsi="宋体" w:eastAsia="宋体" w:cs="宋体"/>
          <w:color w:val="000000" w:themeColor="text1"/>
          <w:sz w:val="20"/>
          <w:szCs w:val="20"/>
          <w14:textFill>
            <w14:solidFill>
              <w14:schemeClr w14:val="tx1"/>
            </w14:solidFill>
          </w14:textFill>
        </w:rPr>
      </w:pPr>
    </w:p>
    <w:p w14:paraId="6DB3BFB3">
      <w:pPr>
        <w:topLinePunct/>
        <w:snapToGrid w:val="0"/>
        <w:spacing w:line="400" w:lineRule="exact"/>
        <w:ind w:firstLine="400" w:firstLineChars="20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投标人：</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(电子签章)</w:t>
      </w:r>
    </w:p>
    <w:p w14:paraId="136B8CAE">
      <w:pPr>
        <w:spacing w:line="400" w:lineRule="exact"/>
        <w:ind w:firstLine="400" w:firstLineChars="20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法定代表人：</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 xml:space="preserve">(电子签章)     </w:t>
      </w:r>
    </w:p>
    <w:p w14:paraId="0114443B">
      <w:pPr>
        <w:spacing w:line="400" w:lineRule="exact"/>
        <w:ind w:firstLine="400" w:firstLineChars="20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日　期：</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年</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月</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日</w:t>
      </w:r>
    </w:p>
    <w:p w14:paraId="30857D20">
      <w:pPr>
        <w:spacing w:before="166" w:line="220" w:lineRule="auto"/>
        <w:ind w:left="2715"/>
        <w:rPr>
          <w:rFonts w:hint="eastAsia" w:ascii="宋体" w:hAnsi="宋体" w:eastAsia="宋体" w:cs="宋体"/>
          <w:color w:val="000000" w:themeColor="text1"/>
          <w:spacing w:val="9"/>
          <w:sz w:val="28"/>
          <w:szCs w:val="28"/>
          <w14:textOutline w14:w="5103" w14:cap="sq" w14:cmpd="sng">
            <w14:solidFill>
              <w14:srgbClr w14:val="000000"/>
            </w14:solidFill>
            <w14:prstDash w14:val="solid"/>
            <w14:bevel/>
          </w14:textOutline>
          <w14:textFill>
            <w14:solidFill>
              <w14:schemeClr w14:val="tx1"/>
            </w14:solidFill>
          </w14:textFill>
        </w:rPr>
      </w:pPr>
    </w:p>
    <w:p w14:paraId="78451919">
      <w:pPr>
        <w:spacing w:line="220" w:lineRule="auto"/>
        <w:rPr>
          <w:rFonts w:hint="eastAsia" w:ascii="宋体" w:hAnsi="宋体" w:eastAsia="宋体" w:cs="宋体"/>
          <w:color w:val="000000" w:themeColor="text1"/>
          <w:sz w:val="28"/>
          <w:szCs w:val="28"/>
          <w14:textFill>
            <w14:solidFill>
              <w14:schemeClr w14:val="tx1"/>
            </w14:solidFill>
          </w14:textFill>
        </w:rPr>
        <w:sectPr>
          <w:footerReference r:id="rId19" w:type="default"/>
          <w:pgSz w:w="11906" w:h="16839"/>
          <w:pgMar w:top="1431" w:right="1199" w:bottom="784" w:left="1772" w:header="0" w:footer="624" w:gutter="0"/>
          <w:pgNumType w:fmt="decimal"/>
          <w:cols w:space="720" w:num="1"/>
        </w:sectPr>
      </w:pPr>
    </w:p>
    <w:p w14:paraId="502764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九、</w:t>
      </w:r>
      <w:r>
        <w:rPr>
          <w:rFonts w:hint="eastAsia" w:ascii="宋体" w:hAnsi="宋体" w:eastAsia="宋体" w:cs="宋体"/>
          <w:b/>
          <w:bCs/>
          <w:color w:val="000000" w:themeColor="text1"/>
          <w:sz w:val="28"/>
          <w:szCs w:val="28"/>
          <w14:textFill>
            <w14:solidFill>
              <w14:schemeClr w14:val="tx1"/>
            </w14:solidFill>
          </w14:textFill>
        </w:rPr>
        <w:t>关于符合本国产品标准的声明函</w:t>
      </w:r>
    </w:p>
    <w:p w14:paraId="4F54A1C2">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A9C7F3D">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1.</w:t>
      </w:r>
      <w:r>
        <w:rPr>
          <w:rFonts w:hint="eastAsia" w:ascii="宋体" w:hAnsi="宋体" w:eastAsia="宋体" w:cs="宋体"/>
          <w:b w:val="0"/>
          <w:bCs w:val="0"/>
          <w:color w:val="000000" w:themeColor="text1"/>
          <w:sz w:val="20"/>
          <w:szCs w:val="20"/>
          <w:u w:val="single"/>
          <w14:textFill>
            <w14:solidFill>
              <w14:schemeClr w14:val="tx1"/>
            </w14:solidFill>
          </w14:textFill>
        </w:rPr>
        <w:t>（产品名称1）</w:t>
      </w:r>
      <w:r>
        <w:rPr>
          <w:rFonts w:hint="eastAsia" w:ascii="宋体" w:hAnsi="宋体" w:eastAsia="宋体" w:cs="宋体"/>
          <w:b w:val="0"/>
          <w:bCs w:val="0"/>
          <w:color w:val="000000" w:themeColor="text1"/>
          <w:sz w:val="20"/>
          <w:szCs w:val="20"/>
          <w14:textFill>
            <w14:solidFill>
              <w14:schemeClr w14:val="tx1"/>
            </w14:solidFill>
          </w14:textFill>
        </w:rPr>
        <w:t>1，生产厂为</w:t>
      </w:r>
      <w:r>
        <w:rPr>
          <w:rFonts w:hint="eastAsia" w:ascii="宋体" w:hAnsi="宋体" w:eastAsia="宋体" w:cs="宋体"/>
          <w:b w:val="0"/>
          <w:bCs w:val="0"/>
          <w:color w:val="000000" w:themeColor="text1"/>
          <w:sz w:val="20"/>
          <w:szCs w:val="20"/>
          <w:u w:val="single"/>
          <w14:textFill>
            <w14:solidFill>
              <w14:schemeClr w14:val="tx1"/>
            </w14:solidFill>
          </w14:textFill>
        </w:rPr>
        <w:t>（厂名）</w:t>
      </w:r>
      <w:r>
        <w:rPr>
          <w:rFonts w:hint="eastAsia" w:ascii="宋体" w:hAnsi="宋体" w:eastAsia="宋体" w:cs="宋体"/>
          <w:b w:val="0"/>
          <w:bCs w:val="0"/>
          <w:color w:val="000000" w:themeColor="text1"/>
          <w:sz w:val="20"/>
          <w:szCs w:val="20"/>
          <w14:textFill>
            <w14:solidFill>
              <w14:schemeClr w14:val="tx1"/>
            </w14:solidFill>
          </w14:textFill>
        </w:rPr>
        <w:t>2，厂址为</w:t>
      </w:r>
      <w:r>
        <w:rPr>
          <w:rFonts w:hint="eastAsia" w:ascii="宋体" w:hAnsi="宋体" w:eastAsia="宋体" w:cs="宋体"/>
          <w:b w:val="0"/>
          <w:bCs w:val="0"/>
          <w:color w:val="000000" w:themeColor="text1"/>
          <w:sz w:val="20"/>
          <w:szCs w:val="20"/>
          <w:u w:val="single"/>
          <w14:textFill>
            <w14:solidFill>
              <w14:schemeClr w14:val="tx1"/>
            </w14:solidFill>
          </w14:textFill>
        </w:rPr>
        <w:t>（生产厂址）</w:t>
      </w:r>
      <w:r>
        <w:rPr>
          <w:rFonts w:hint="eastAsia" w:ascii="宋体" w:hAnsi="宋体" w:eastAsia="宋体" w:cs="宋体"/>
          <w:b w:val="0"/>
          <w:bCs w:val="0"/>
          <w:color w:val="000000" w:themeColor="text1"/>
          <w:sz w:val="20"/>
          <w:szCs w:val="20"/>
          <w14:textFill>
            <w14:solidFill>
              <w14:schemeClr w14:val="tx1"/>
            </w14:solidFill>
          </w14:textFill>
        </w:rPr>
        <w:t>。</w:t>
      </w:r>
      <w:r>
        <w:rPr>
          <w:rFonts w:hint="eastAsia" w:ascii="宋体" w:hAnsi="宋体" w:eastAsia="宋体" w:cs="宋体"/>
          <w:b w:val="0"/>
          <w:bCs w:val="0"/>
          <w:color w:val="000000" w:themeColor="text1"/>
          <w:sz w:val="20"/>
          <w:szCs w:val="20"/>
          <w:u w:val="single"/>
          <w14:textFill>
            <w14:solidFill>
              <w14:schemeClr w14:val="tx1"/>
            </w14:solidFill>
          </w14:textFill>
        </w:rPr>
        <w:t>（产品名称1）</w:t>
      </w:r>
      <w:r>
        <w:rPr>
          <w:rFonts w:hint="eastAsia" w:ascii="宋体" w:hAnsi="宋体" w:eastAsia="宋体" w:cs="宋体"/>
          <w:b w:val="0"/>
          <w:bCs w:val="0"/>
          <w:color w:val="000000" w:themeColor="text1"/>
          <w:sz w:val="20"/>
          <w:szCs w:val="20"/>
          <w14:textFill>
            <w14:solidFill>
              <w14:schemeClr w14:val="tx1"/>
            </w14:solidFill>
          </w14:textFill>
        </w:rPr>
        <w:t>的中国境内生产的组件成本占比≥</w:t>
      </w:r>
      <w:r>
        <w:rPr>
          <w:rFonts w:hint="eastAsia" w:ascii="宋体" w:hAnsi="宋体" w:eastAsia="宋体" w:cs="宋体"/>
          <w:b w:val="0"/>
          <w:bCs w:val="0"/>
          <w:color w:val="000000" w:themeColor="text1"/>
          <w:sz w:val="20"/>
          <w:szCs w:val="20"/>
          <w:u w:val="single"/>
          <w14:textFill>
            <w14:solidFill>
              <w14:schemeClr w14:val="tx1"/>
            </w14:solidFill>
          </w14:textFill>
        </w:rPr>
        <w:t>（规定比例）</w:t>
      </w:r>
      <w:r>
        <w:rPr>
          <w:rFonts w:hint="eastAsia" w:ascii="宋体" w:hAnsi="宋体" w:eastAsia="宋体" w:cs="宋体"/>
          <w:b w:val="0"/>
          <w:bCs w:val="0"/>
          <w:color w:val="000000" w:themeColor="text1"/>
          <w:sz w:val="20"/>
          <w:szCs w:val="20"/>
          <w14:textFill>
            <w14:solidFill>
              <w14:schemeClr w14:val="tx1"/>
            </w14:solidFill>
          </w14:textFill>
        </w:rPr>
        <w:t>3。</w:t>
      </w:r>
      <w:r>
        <w:rPr>
          <w:rFonts w:hint="eastAsia" w:ascii="宋体" w:hAnsi="宋体" w:eastAsia="宋体" w:cs="宋体"/>
          <w:b w:val="0"/>
          <w:bCs w:val="0"/>
          <w:color w:val="000000" w:themeColor="text1"/>
          <w:sz w:val="20"/>
          <w:szCs w:val="20"/>
          <w:u w:val="single"/>
          <w14:textFill>
            <w14:solidFill>
              <w14:schemeClr w14:val="tx1"/>
            </w14:solidFill>
          </w14:textFill>
        </w:rPr>
        <w:t>（产品名称1）</w:t>
      </w:r>
      <w:r>
        <w:rPr>
          <w:rFonts w:hint="eastAsia" w:ascii="宋体" w:hAnsi="宋体" w:eastAsia="宋体" w:cs="宋体"/>
          <w:b w:val="0"/>
          <w:bCs w:val="0"/>
          <w:color w:val="000000" w:themeColor="text1"/>
          <w:sz w:val="20"/>
          <w:szCs w:val="20"/>
          <w14:textFill>
            <w14:solidFill>
              <w14:schemeClr w14:val="tx1"/>
            </w14:solidFill>
          </w14:textFill>
        </w:rPr>
        <w:t>的</w:t>
      </w:r>
      <w:r>
        <w:rPr>
          <w:rFonts w:hint="eastAsia" w:ascii="宋体" w:hAnsi="宋体" w:eastAsia="宋体" w:cs="宋体"/>
          <w:b w:val="0"/>
          <w:bCs w:val="0"/>
          <w:color w:val="000000" w:themeColor="text1"/>
          <w:sz w:val="20"/>
          <w:szCs w:val="20"/>
          <w:u w:val="single"/>
          <w14:textFill>
            <w14:solidFill>
              <w14:schemeClr w14:val="tx1"/>
            </w14:solidFill>
          </w14:textFill>
        </w:rPr>
        <w:t>（关键组件）</w:t>
      </w:r>
      <w:r>
        <w:rPr>
          <w:rFonts w:hint="eastAsia" w:ascii="宋体" w:hAnsi="宋体" w:eastAsia="宋体" w:cs="宋体"/>
          <w:b w:val="0"/>
          <w:bCs w:val="0"/>
          <w:color w:val="000000" w:themeColor="text1"/>
          <w:sz w:val="20"/>
          <w:szCs w:val="20"/>
          <w14:textFill>
            <w14:solidFill>
              <w14:schemeClr w14:val="tx1"/>
            </w14:solidFill>
          </w14:textFill>
        </w:rPr>
        <w:t>4在中国境内生产。</w:t>
      </w:r>
      <w:r>
        <w:rPr>
          <w:rFonts w:hint="eastAsia" w:ascii="宋体" w:hAnsi="宋体" w:eastAsia="宋体" w:cs="宋体"/>
          <w:b w:val="0"/>
          <w:bCs w:val="0"/>
          <w:color w:val="000000" w:themeColor="text1"/>
          <w:sz w:val="20"/>
          <w:szCs w:val="20"/>
          <w:u w:val="single"/>
          <w14:textFill>
            <w14:solidFill>
              <w14:schemeClr w14:val="tx1"/>
            </w14:solidFill>
          </w14:textFill>
        </w:rPr>
        <w:t>（产品名称1）</w:t>
      </w:r>
      <w:r>
        <w:rPr>
          <w:rFonts w:hint="eastAsia" w:ascii="宋体" w:hAnsi="宋体" w:eastAsia="宋体" w:cs="宋体"/>
          <w:b w:val="0"/>
          <w:bCs w:val="0"/>
          <w:color w:val="000000" w:themeColor="text1"/>
          <w:sz w:val="20"/>
          <w:szCs w:val="20"/>
          <w14:textFill>
            <w14:solidFill>
              <w14:schemeClr w14:val="tx1"/>
            </w14:solidFill>
          </w14:textFill>
        </w:rPr>
        <w:t>的</w:t>
      </w:r>
      <w:r>
        <w:rPr>
          <w:rFonts w:hint="eastAsia" w:ascii="宋体" w:hAnsi="宋体" w:eastAsia="宋体" w:cs="宋体"/>
          <w:b w:val="0"/>
          <w:bCs w:val="0"/>
          <w:color w:val="000000" w:themeColor="text1"/>
          <w:sz w:val="20"/>
          <w:szCs w:val="20"/>
          <w:u w:val="single"/>
          <w14:textFill>
            <w14:solidFill>
              <w14:schemeClr w14:val="tx1"/>
            </w14:solidFill>
          </w14:textFill>
        </w:rPr>
        <w:t>（关键工序）</w:t>
      </w:r>
      <w:r>
        <w:rPr>
          <w:rFonts w:hint="eastAsia" w:ascii="宋体" w:hAnsi="宋体" w:eastAsia="宋体" w:cs="宋体"/>
          <w:b w:val="0"/>
          <w:bCs w:val="0"/>
          <w:color w:val="000000" w:themeColor="text1"/>
          <w:sz w:val="20"/>
          <w:szCs w:val="20"/>
          <w14:textFill>
            <w14:solidFill>
              <w14:schemeClr w14:val="tx1"/>
            </w14:solidFill>
          </w14:textFill>
        </w:rPr>
        <w:t>5在中国境内完成。</w:t>
      </w:r>
    </w:p>
    <w:p w14:paraId="0C5B9572">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2.</w:t>
      </w:r>
      <w:r>
        <w:rPr>
          <w:rFonts w:hint="eastAsia" w:ascii="宋体" w:hAnsi="宋体" w:eastAsia="宋体" w:cs="宋体"/>
          <w:b w:val="0"/>
          <w:bCs w:val="0"/>
          <w:color w:val="000000" w:themeColor="text1"/>
          <w:sz w:val="20"/>
          <w:szCs w:val="20"/>
          <w:u w:val="single"/>
          <w14:textFill>
            <w14:solidFill>
              <w14:schemeClr w14:val="tx1"/>
            </w14:solidFill>
          </w14:textFill>
        </w:rPr>
        <w:t>（产品名称1）</w:t>
      </w:r>
      <w:r>
        <w:rPr>
          <w:rFonts w:hint="eastAsia" w:ascii="宋体" w:hAnsi="宋体" w:eastAsia="宋体" w:cs="宋体"/>
          <w:b w:val="0"/>
          <w:bCs w:val="0"/>
          <w:color w:val="000000" w:themeColor="text1"/>
          <w:sz w:val="20"/>
          <w:szCs w:val="20"/>
          <w14:textFill>
            <w14:solidFill>
              <w14:schemeClr w14:val="tx1"/>
            </w14:solidFill>
          </w14:textFill>
        </w:rPr>
        <w:t>1，生产厂为</w:t>
      </w:r>
      <w:r>
        <w:rPr>
          <w:rFonts w:hint="eastAsia" w:ascii="宋体" w:hAnsi="宋体" w:eastAsia="宋体" w:cs="宋体"/>
          <w:b w:val="0"/>
          <w:bCs w:val="0"/>
          <w:color w:val="000000" w:themeColor="text1"/>
          <w:sz w:val="20"/>
          <w:szCs w:val="20"/>
          <w:u w:val="single"/>
          <w14:textFill>
            <w14:solidFill>
              <w14:schemeClr w14:val="tx1"/>
            </w14:solidFill>
          </w14:textFill>
        </w:rPr>
        <w:t>（厂名）</w:t>
      </w:r>
      <w:r>
        <w:rPr>
          <w:rFonts w:hint="eastAsia" w:ascii="宋体" w:hAnsi="宋体" w:eastAsia="宋体" w:cs="宋体"/>
          <w:b w:val="0"/>
          <w:bCs w:val="0"/>
          <w:color w:val="000000" w:themeColor="text1"/>
          <w:sz w:val="20"/>
          <w:szCs w:val="20"/>
          <w14:textFill>
            <w14:solidFill>
              <w14:schemeClr w14:val="tx1"/>
            </w14:solidFill>
          </w14:textFill>
        </w:rPr>
        <w:t>2，厂址为</w:t>
      </w:r>
      <w:r>
        <w:rPr>
          <w:rFonts w:hint="eastAsia" w:ascii="宋体" w:hAnsi="宋体" w:eastAsia="宋体" w:cs="宋体"/>
          <w:b w:val="0"/>
          <w:bCs w:val="0"/>
          <w:color w:val="000000" w:themeColor="text1"/>
          <w:sz w:val="20"/>
          <w:szCs w:val="20"/>
          <w:u w:val="single"/>
          <w14:textFill>
            <w14:solidFill>
              <w14:schemeClr w14:val="tx1"/>
            </w14:solidFill>
          </w14:textFill>
        </w:rPr>
        <w:t>（生产厂址）</w:t>
      </w:r>
      <w:r>
        <w:rPr>
          <w:rFonts w:hint="eastAsia" w:ascii="宋体" w:hAnsi="宋体" w:eastAsia="宋体" w:cs="宋体"/>
          <w:b w:val="0"/>
          <w:bCs w:val="0"/>
          <w:color w:val="000000" w:themeColor="text1"/>
          <w:sz w:val="20"/>
          <w:szCs w:val="20"/>
          <w14:textFill>
            <w14:solidFill>
              <w14:schemeClr w14:val="tx1"/>
            </w14:solidFill>
          </w14:textFill>
        </w:rPr>
        <w:t>。</w:t>
      </w:r>
      <w:r>
        <w:rPr>
          <w:rFonts w:hint="eastAsia" w:ascii="宋体" w:hAnsi="宋体" w:eastAsia="宋体" w:cs="宋体"/>
          <w:b w:val="0"/>
          <w:bCs w:val="0"/>
          <w:color w:val="000000" w:themeColor="text1"/>
          <w:sz w:val="20"/>
          <w:szCs w:val="20"/>
          <w:u w:val="single"/>
          <w14:textFill>
            <w14:solidFill>
              <w14:schemeClr w14:val="tx1"/>
            </w14:solidFill>
          </w14:textFill>
        </w:rPr>
        <w:t>（产品名称1）</w:t>
      </w:r>
      <w:r>
        <w:rPr>
          <w:rFonts w:hint="eastAsia" w:ascii="宋体" w:hAnsi="宋体" w:eastAsia="宋体" w:cs="宋体"/>
          <w:b w:val="0"/>
          <w:bCs w:val="0"/>
          <w:color w:val="000000" w:themeColor="text1"/>
          <w:sz w:val="20"/>
          <w:szCs w:val="20"/>
          <w14:textFill>
            <w14:solidFill>
              <w14:schemeClr w14:val="tx1"/>
            </w14:solidFill>
          </w14:textFill>
        </w:rPr>
        <w:t>的中国境内生产的组件成本占比≥</w:t>
      </w:r>
      <w:r>
        <w:rPr>
          <w:rFonts w:hint="eastAsia" w:ascii="宋体" w:hAnsi="宋体" w:eastAsia="宋体" w:cs="宋体"/>
          <w:b w:val="0"/>
          <w:bCs w:val="0"/>
          <w:color w:val="000000" w:themeColor="text1"/>
          <w:sz w:val="20"/>
          <w:szCs w:val="20"/>
          <w:u w:val="single"/>
          <w14:textFill>
            <w14:solidFill>
              <w14:schemeClr w14:val="tx1"/>
            </w14:solidFill>
          </w14:textFill>
        </w:rPr>
        <w:t>（规定比例）</w:t>
      </w:r>
      <w:r>
        <w:rPr>
          <w:rFonts w:hint="eastAsia" w:ascii="宋体" w:hAnsi="宋体" w:eastAsia="宋体" w:cs="宋体"/>
          <w:b w:val="0"/>
          <w:bCs w:val="0"/>
          <w:color w:val="000000" w:themeColor="text1"/>
          <w:sz w:val="20"/>
          <w:szCs w:val="20"/>
          <w14:textFill>
            <w14:solidFill>
              <w14:schemeClr w14:val="tx1"/>
            </w14:solidFill>
          </w14:textFill>
        </w:rPr>
        <w:t>3。</w:t>
      </w:r>
      <w:r>
        <w:rPr>
          <w:rFonts w:hint="eastAsia" w:ascii="宋体" w:hAnsi="宋体" w:eastAsia="宋体" w:cs="宋体"/>
          <w:b w:val="0"/>
          <w:bCs w:val="0"/>
          <w:color w:val="000000" w:themeColor="text1"/>
          <w:sz w:val="20"/>
          <w:szCs w:val="20"/>
          <w:u w:val="single"/>
          <w14:textFill>
            <w14:solidFill>
              <w14:schemeClr w14:val="tx1"/>
            </w14:solidFill>
          </w14:textFill>
        </w:rPr>
        <w:t>（产品名称1）</w:t>
      </w:r>
      <w:r>
        <w:rPr>
          <w:rFonts w:hint="eastAsia" w:ascii="宋体" w:hAnsi="宋体" w:eastAsia="宋体" w:cs="宋体"/>
          <w:b w:val="0"/>
          <w:bCs w:val="0"/>
          <w:color w:val="000000" w:themeColor="text1"/>
          <w:sz w:val="20"/>
          <w:szCs w:val="20"/>
          <w14:textFill>
            <w14:solidFill>
              <w14:schemeClr w14:val="tx1"/>
            </w14:solidFill>
          </w14:textFill>
        </w:rPr>
        <w:t>的</w:t>
      </w:r>
      <w:r>
        <w:rPr>
          <w:rFonts w:hint="eastAsia" w:ascii="宋体" w:hAnsi="宋体" w:eastAsia="宋体" w:cs="宋体"/>
          <w:b w:val="0"/>
          <w:bCs w:val="0"/>
          <w:color w:val="000000" w:themeColor="text1"/>
          <w:sz w:val="20"/>
          <w:szCs w:val="20"/>
          <w:u w:val="single"/>
          <w14:textFill>
            <w14:solidFill>
              <w14:schemeClr w14:val="tx1"/>
            </w14:solidFill>
          </w14:textFill>
        </w:rPr>
        <w:t>（关键组件）</w:t>
      </w:r>
      <w:r>
        <w:rPr>
          <w:rFonts w:hint="eastAsia" w:ascii="宋体" w:hAnsi="宋体" w:eastAsia="宋体" w:cs="宋体"/>
          <w:b w:val="0"/>
          <w:bCs w:val="0"/>
          <w:color w:val="000000" w:themeColor="text1"/>
          <w:sz w:val="20"/>
          <w:szCs w:val="20"/>
          <w14:textFill>
            <w14:solidFill>
              <w14:schemeClr w14:val="tx1"/>
            </w14:solidFill>
          </w14:textFill>
        </w:rPr>
        <w:t>4在中国境内生产。</w:t>
      </w:r>
      <w:r>
        <w:rPr>
          <w:rFonts w:hint="eastAsia" w:ascii="宋体" w:hAnsi="宋体" w:eastAsia="宋体" w:cs="宋体"/>
          <w:b w:val="0"/>
          <w:bCs w:val="0"/>
          <w:color w:val="000000" w:themeColor="text1"/>
          <w:sz w:val="20"/>
          <w:szCs w:val="20"/>
          <w:u w:val="single"/>
          <w14:textFill>
            <w14:solidFill>
              <w14:schemeClr w14:val="tx1"/>
            </w14:solidFill>
          </w14:textFill>
        </w:rPr>
        <w:t>（产品名称1）</w:t>
      </w:r>
      <w:r>
        <w:rPr>
          <w:rFonts w:hint="eastAsia" w:ascii="宋体" w:hAnsi="宋体" w:eastAsia="宋体" w:cs="宋体"/>
          <w:b w:val="0"/>
          <w:bCs w:val="0"/>
          <w:color w:val="000000" w:themeColor="text1"/>
          <w:sz w:val="20"/>
          <w:szCs w:val="20"/>
          <w14:textFill>
            <w14:solidFill>
              <w14:schemeClr w14:val="tx1"/>
            </w14:solidFill>
          </w14:textFill>
        </w:rPr>
        <w:t>的</w:t>
      </w:r>
      <w:r>
        <w:rPr>
          <w:rFonts w:hint="eastAsia" w:ascii="宋体" w:hAnsi="宋体" w:eastAsia="宋体" w:cs="宋体"/>
          <w:b w:val="0"/>
          <w:bCs w:val="0"/>
          <w:color w:val="000000" w:themeColor="text1"/>
          <w:sz w:val="20"/>
          <w:szCs w:val="20"/>
          <w:u w:val="single"/>
          <w14:textFill>
            <w14:solidFill>
              <w14:schemeClr w14:val="tx1"/>
            </w14:solidFill>
          </w14:textFill>
        </w:rPr>
        <w:t>（关键工序）</w:t>
      </w:r>
      <w:r>
        <w:rPr>
          <w:rFonts w:hint="eastAsia" w:ascii="宋体" w:hAnsi="宋体" w:eastAsia="宋体" w:cs="宋体"/>
          <w:b w:val="0"/>
          <w:bCs w:val="0"/>
          <w:color w:val="000000" w:themeColor="text1"/>
          <w:sz w:val="20"/>
          <w:szCs w:val="20"/>
          <w14:textFill>
            <w14:solidFill>
              <w14:schemeClr w14:val="tx1"/>
            </w14:solidFill>
          </w14:textFill>
        </w:rPr>
        <w:t>5在中国境内完成。</w:t>
      </w:r>
    </w:p>
    <w:p w14:paraId="26944E28">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w:t>
      </w:r>
    </w:p>
    <w:p w14:paraId="29E0531C">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本公司（单位）对上述声明内容的真实性负责。如有虚假，愿承担相应法律责任。</w:t>
      </w:r>
    </w:p>
    <w:p w14:paraId="3560310E">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公司（单位）名称（盖章）：　        </w:t>
      </w:r>
    </w:p>
    <w:p w14:paraId="4571B191">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日期：　     年　  月　  日         </w:t>
      </w:r>
    </w:p>
    <w:p w14:paraId="0546B12E">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default" w:ascii="宋体" w:hAnsi="宋体" w:eastAsia="宋体" w:cs="宋体"/>
          <w:b w:val="0"/>
          <w:bCs w:val="0"/>
          <w:color w:val="000000" w:themeColor="text1"/>
          <w:sz w:val="20"/>
          <w:szCs w:val="20"/>
          <w:lang w:val="en-US" w:eastAsia="zh-CN"/>
          <w14:textFill>
            <w14:solidFill>
              <w14:schemeClr w14:val="tx1"/>
            </w14:solidFill>
          </w14:textFill>
        </w:rPr>
      </w:pPr>
      <w:r>
        <w:rPr>
          <w:rFonts w:hint="eastAsia" w:ascii="宋体" w:hAnsi="宋体" w:cs="宋体"/>
          <w:b w:val="0"/>
          <w:bCs w:val="0"/>
          <w:color w:val="000000" w:themeColor="text1"/>
          <w:sz w:val="20"/>
          <w:szCs w:val="20"/>
          <w:lang w:val="en-US" w:eastAsia="zh-CN"/>
          <w14:textFill>
            <w14:solidFill>
              <w14:schemeClr w14:val="tx1"/>
            </w14:solidFill>
          </w14:textFill>
        </w:rPr>
        <w:t>------------------------------------------</w:t>
      </w:r>
    </w:p>
    <w:p w14:paraId="73245EDC">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1.产品如有型号，请在“产品名称”栏一并填写。</w:t>
      </w:r>
    </w:p>
    <w:p w14:paraId="674C7E51">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2.生产厂名与厂址应与生产厂营业执照载明的相关信息保持一致。</w:t>
      </w:r>
    </w:p>
    <w:p w14:paraId="1A53F459">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3.该产品的中国境内生产的组件成本占比相关要求实施前，“规定比例”栏可不填，下同。</w:t>
      </w:r>
    </w:p>
    <w:p w14:paraId="465F0147">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4.该产品的关键组件要求实施前，“关键组件”栏可不填，下同。</w:t>
      </w:r>
    </w:p>
    <w:p w14:paraId="16AB953E">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0"/>
          <w:szCs w:val="20"/>
          <w14:textFill>
            <w14:solidFill>
              <w14:schemeClr w14:val="tx1"/>
            </w14:solidFill>
          </w14:textFill>
        </w:rPr>
      </w:pPr>
      <w:r>
        <w:rPr>
          <w:rFonts w:hint="eastAsia" w:ascii="宋体" w:hAnsi="宋体" w:eastAsia="宋体" w:cs="宋体"/>
          <w:b w:val="0"/>
          <w:bCs w:val="0"/>
          <w:color w:val="000000" w:themeColor="text1"/>
          <w:sz w:val="20"/>
          <w:szCs w:val="20"/>
          <w14:textFill>
            <w14:solidFill>
              <w14:schemeClr w14:val="tx1"/>
            </w14:solidFill>
          </w14:textFill>
        </w:rPr>
        <w:t>5.该产品的关键工序要求实施前，“关键工序”栏可不填，下同。</w:t>
      </w:r>
    </w:p>
    <w:p w14:paraId="6F24B5A0">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说明：此表请如实填写，中标后将在结果公告进行公示。</w:t>
      </w:r>
    </w:p>
    <w:p w14:paraId="11301545">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0D28619A">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14745A1A">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5650ADF3">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23E09100">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5F89CFB6">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5FE1B565">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3E1EC5E9">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7A6461FC">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6A5DBD8D">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135E2700">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2D1D430B">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7919AB1E">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3341CBB1">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35EB65E2">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3E7821D9">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3A9EEBCB">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74584CD4">
      <w:pPr>
        <w:spacing w:before="97" w:line="225" w:lineRule="auto"/>
        <w:ind w:left="3502"/>
        <w:rPr>
          <w:rFonts w:hint="eastAsia" w:ascii="宋体" w:hAnsi="宋体" w:cs="宋体"/>
          <w:b w:val="0"/>
          <w:bCs w:val="0"/>
          <w:color w:val="000000" w:themeColor="text1"/>
          <w:sz w:val="21"/>
          <w:szCs w:val="21"/>
          <w:lang w:val="en-US" w:eastAsia="zh-CN"/>
          <w14:textFill>
            <w14:solidFill>
              <w14:schemeClr w14:val="tx1"/>
            </w14:solidFill>
          </w14:textFill>
        </w:rPr>
      </w:pPr>
    </w:p>
    <w:p w14:paraId="6D085DCC">
      <w:pPr>
        <w:spacing w:before="97" w:line="225" w:lineRule="auto"/>
        <w:ind w:left="3502"/>
        <w:rPr>
          <w:rFonts w:hint="eastAsia" w:ascii="宋体" w:hAnsi="宋体" w:eastAsia="宋体" w:cs="宋体"/>
          <w:color w:val="000000" w:themeColor="text1"/>
          <w:sz w:val="35"/>
          <w:szCs w:val="35"/>
          <w14:textFill>
            <w14:solidFill>
              <w14:schemeClr w14:val="tx1"/>
            </w14:solidFill>
          </w14:textFill>
        </w:rPr>
      </w:pPr>
      <w:r>
        <w:rPr>
          <w:rFonts w:hint="eastAsia" w:ascii="宋体" w:hAnsi="宋体" w:eastAsia="宋体" w:cs="宋体"/>
          <w:color w:val="000000" w:themeColor="text1"/>
          <w:spacing w:val="-5"/>
          <w:sz w:val="35"/>
          <w:szCs w:val="35"/>
          <w:lang w:val="en-US" w:eastAsia="zh-CN"/>
          <w14:textOutline w14:w="6537" w14:cap="sq" w14:cmpd="sng">
            <w14:solidFill>
              <w14:srgbClr w14:val="000000"/>
            </w14:solidFill>
            <w14:prstDash w14:val="solid"/>
            <w14:bevel/>
          </w14:textOutline>
          <w14:textFill>
            <w14:solidFill>
              <w14:schemeClr w14:val="tx1"/>
            </w14:solidFill>
          </w14:textFill>
        </w:rPr>
        <w:t xml:space="preserve">第三部分 </w:t>
      </w:r>
      <w:r>
        <w:rPr>
          <w:rFonts w:hint="eastAsia" w:ascii="宋体" w:hAnsi="宋体" w:eastAsia="宋体" w:cs="宋体"/>
          <w:color w:val="000000" w:themeColor="text1"/>
          <w:spacing w:val="-5"/>
          <w:sz w:val="35"/>
          <w:szCs w:val="35"/>
          <w14:textOutline w14:w="6537" w14:cap="sq" w14:cmpd="sng">
            <w14:solidFill>
              <w14:srgbClr w14:val="000000"/>
            </w14:solidFill>
            <w14:prstDash w14:val="solid"/>
            <w14:bevel/>
          </w14:textOutline>
          <w14:textFill>
            <w14:solidFill>
              <w14:schemeClr w14:val="tx1"/>
            </w14:solidFill>
          </w14:textFill>
        </w:rPr>
        <w:t>技术标文件</w:t>
      </w:r>
    </w:p>
    <w:p w14:paraId="43DE4E87">
      <w:pPr>
        <w:pStyle w:val="4"/>
        <w:spacing w:line="455" w:lineRule="auto"/>
        <w:rPr>
          <w:rFonts w:hint="eastAsia" w:ascii="宋体" w:hAnsi="宋体" w:eastAsia="宋体" w:cs="宋体"/>
          <w:color w:val="000000" w:themeColor="text1"/>
          <w14:textFill>
            <w14:solidFill>
              <w14:schemeClr w14:val="tx1"/>
            </w14:solidFill>
          </w14:textFill>
        </w:rPr>
      </w:pPr>
    </w:p>
    <w:p w14:paraId="23F64EDA">
      <w:pPr>
        <w:spacing w:before="114" w:line="225" w:lineRule="auto"/>
        <w:ind w:left="4058"/>
        <w:rPr>
          <w:rFonts w:hint="eastAsia" w:ascii="宋体" w:hAnsi="宋体" w:eastAsia="宋体" w:cs="宋体"/>
          <w:color w:val="000000" w:themeColor="text1"/>
          <w:sz w:val="35"/>
          <w:szCs w:val="35"/>
          <w14:textFill>
            <w14:solidFill>
              <w14:schemeClr w14:val="tx1"/>
            </w14:solidFill>
          </w14:textFill>
        </w:rPr>
      </w:pPr>
      <w:r>
        <w:rPr>
          <w:rFonts w:hint="eastAsia" w:ascii="宋体" w:hAnsi="宋体" w:eastAsia="宋体" w:cs="宋体"/>
          <w:color w:val="000000" w:themeColor="text1"/>
          <w:sz w:val="35"/>
          <w:szCs w:val="35"/>
          <w14:textOutline w14:w="6537" w14:cap="sq" w14:cmpd="sng">
            <w14:solidFill>
              <w14:srgbClr w14:val="000000"/>
            </w14:solidFill>
            <w14:prstDash w14:val="solid"/>
            <w14:bevel/>
          </w14:textOutline>
          <w14:textFill>
            <w14:solidFill>
              <w14:schemeClr w14:val="tx1"/>
            </w14:solidFill>
          </w14:textFill>
        </w:rPr>
        <w:t>（格式）</w:t>
      </w:r>
    </w:p>
    <w:p w14:paraId="55260986">
      <w:pPr>
        <w:spacing w:before="142" w:line="221" w:lineRule="auto"/>
        <w:ind w:left="3785"/>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2"/>
          <w:sz w:val="28"/>
          <w:szCs w:val="28"/>
          <w14:textOutline w14:w="5103" w14:cap="sq" w14:cmpd="sng">
            <w14:solidFill>
              <w14:srgbClr w14:val="000000"/>
            </w14:solidFill>
            <w14:prstDash w14:val="solid"/>
            <w14:bevel/>
          </w14:textOutline>
          <w14:textFill>
            <w14:solidFill>
              <w14:schemeClr w14:val="tx1"/>
            </w14:solidFill>
          </w14:textFill>
        </w:rPr>
        <w:t>一、开标一览表</w:t>
      </w:r>
    </w:p>
    <w:p w14:paraId="71468EFA">
      <w:pPr>
        <w:spacing w:before="11"/>
        <w:rPr>
          <w:rFonts w:hint="eastAsia" w:ascii="宋体" w:hAnsi="宋体" w:eastAsia="宋体" w:cs="宋体"/>
          <w:color w:val="000000" w:themeColor="text1"/>
          <w14:textFill>
            <w14:solidFill>
              <w14:schemeClr w14:val="tx1"/>
            </w14:solidFill>
          </w14:textFill>
        </w:rPr>
      </w:pPr>
    </w:p>
    <w:p w14:paraId="1F4C5936">
      <w:pPr>
        <w:spacing w:before="10"/>
        <w:rPr>
          <w:rFonts w:hint="eastAsia" w:ascii="宋体" w:hAnsi="宋体" w:eastAsia="宋体" w:cs="宋体"/>
          <w:color w:val="000000" w:themeColor="text1"/>
          <w14:textFill>
            <w14:solidFill>
              <w14:schemeClr w14:val="tx1"/>
            </w14:solidFill>
          </w14:textFill>
        </w:rPr>
      </w:pPr>
    </w:p>
    <w:tbl>
      <w:tblPr>
        <w:tblStyle w:val="27"/>
        <w:tblW w:w="95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76"/>
        <w:gridCol w:w="4904"/>
      </w:tblGrid>
      <w:tr w14:paraId="70821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4676" w:type="dxa"/>
            <w:vAlign w:val="top"/>
          </w:tcPr>
          <w:p w14:paraId="6680A029">
            <w:pPr>
              <w:spacing w:before="239" w:line="229" w:lineRule="auto"/>
              <w:ind w:left="213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标题</w:t>
            </w:r>
          </w:p>
        </w:tc>
        <w:tc>
          <w:tcPr>
            <w:tcW w:w="4904" w:type="dxa"/>
            <w:vAlign w:val="top"/>
          </w:tcPr>
          <w:p w14:paraId="41A49104">
            <w:pPr>
              <w:spacing w:before="239" w:line="228" w:lineRule="auto"/>
              <w:ind w:left="2259"/>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内容</w:t>
            </w:r>
          </w:p>
        </w:tc>
      </w:tr>
      <w:tr w14:paraId="323A0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4676" w:type="dxa"/>
            <w:vAlign w:val="top"/>
          </w:tcPr>
          <w:p w14:paraId="640CEF46">
            <w:pPr>
              <w:spacing w:before="234" w:line="229" w:lineRule="auto"/>
              <w:ind w:left="118"/>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投标单位名称</w:t>
            </w:r>
            <w:r>
              <w:rPr>
                <w:rFonts w:hint="eastAsia" w:ascii="宋体" w:hAnsi="宋体" w:eastAsia="宋体" w:cs="宋体"/>
                <w:color w:val="000000" w:themeColor="text1"/>
                <w:spacing w:val="-55"/>
                <w:sz w:val="20"/>
                <w:szCs w:val="20"/>
                <w:lang w:eastAsia="zh-CN"/>
                <w14:textFill>
                  <w14:solidFill>
                    <w14:schemeClr w14:val="tx1"/>
                  </w14:solidFill>
                </w14:textFill>
              </w:rPr>
              <w:t>：</w:t>
            </w:r>
          </w:p>
        </w:tc>
        <w:tc>
          <w:tcPr>
            <w:tcW w:w="4904" w:type="dxa"/>
            <w:vAlign w:val="top"/>
          </w:tcPr>
          <w:p w14:paraId="09215DDF">
            <w:pPr>
              <w:rPr>
                <w:rFonts w:hint="eastAsia" w:ascii="宋体" w:hAnsi="宋体" w:eastAsia="宋体" w:cs="宋体"/>
                <w:color w:val="000000" w:themeColor="text1"/>
                <w:sz w:val="21"/>
                <w14:textFill>
                  <w14:solidFill>
                    <w14:schemeClr w14:val="tx1"/>
                  </w14:solidFill>
                </w14:textFill>
              </w:rPr>
            </w:pPr>
          </w:p>
        </w:tc>
      </w:tr>
      <w:tr w14:paraId="1133C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4676" w:type="dxa"/>
            <w:vAlign w:val="top"/>
          </w:tcPr>
          <w:p w14:paraId="5BBD95AA">
            <w:pPr>
              <w:spacing w:before="237" w:line="229" w:lineRule="auto"/>
              <w:ind w:left="119"/>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项目名称</w:t>
            </w:r>
            <w:r>
              <w:rPr>
                <w:rFonts w:hint="eastAsia" w:ascii="宋体" w:hAnsi="宋体" w:eastAsia="宋体" w:cs="宋体"/>
                <w:color w:val="000000" w:themeColor="text1"/>
                <w:spacing w:val="-59"/>
                <w:sz w:val="20"/>
                <w:szCs w:val="20"/>
                <w:lang w:eastAsia="zh-CN"/>
                <w14:textFill>
                  <w14:solidFill>
                    <w14:schemeClr w14:val="tx1"/>
                  </w14:solidFill>
                </w14:textFill>
              </w:rPr>
              <w:t>：</w:t>
            </w:r>
          </w:p>
        </w:tc>
        <w:tc>
          <w:tcPr>
            <w:tcW w:w="4904" w:type="dxa"/>
            <w:vAlign w:val="top"/>
          </w:tcPr>
          <w:p w14:paraId="09E8B85C">
            <w:pPr>
              <w:rPr>
                <w:rFonts w:hint="eastAsia" w:ascii="宋体" w:hAnsi="宋体" w:eastAsia="宋体" w:cs="宋体"/>
                <w:color w:val="000000" w:themeColor="text1"/>
                <w:sz w:val="21"/>
                <w14:textFill>
                  <w14:solidFill>
                    <w14:schemeClr w14:val="tx1"/>
                  </w14:solidFill>
                </w14:textFill>
              </w:rPr>
            </w:pPr>
          </w:p>
        </w:tc>
      </w:tr>
      <w:tr w14:paraId="26A48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7" w:hRule="atLeast"/>
        </w:trPr>
        <w:tc>
          <w:tcPr>
            <w:tcW w:w="4676" w:type="dxa"/>
            <w:vAlign w:val="top"/>
          </w:tcPr>
          <w:p w14:paraId="5231F48D">
            <w:pPr>
              <w:spacing w:before="238" w:line="228" w:lineRule="auto"/>
              <w:ind w:left="118"/>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分包编号</w:t>
            </w:r>
            <w:r>
              <w:rPr>
                <w:rFonts w:hint="eastAsia" w:ascii="宋体" w:hAnsi="宋体" w:eastAsia="宋体" w:cs="宋体"/>
                <w:color w:val="000000" w:themeColor="text1"/>
                <w:spacing w:val="-58"/>
                <w:sz w:val="20"/>
                <w:szCs w:val="20"/>
                <w:lang w:eastAsia="zh-CN"/>
                <w14:textFill>
                  <w14:solidFill>
                    <w14:schemeClr w14:val="tx1"/>
                  </w14:solidFill>
                </w14:textFill>
              </w:rPr>
              <w:t>：</w:t>
            </w:r>
          </w:p>
        </w:tc>
        <w:tc>
          <w:tcPr>
            <w:tcW w:w="4904" w:type="dxa"/>
            <w:vAlign w:val="top"/>
          </w:tcPr>
          <w:p w14:paraId="6AD2D44B">
            <w:pPr>
              <w:rPr>
                <w:rFonts w:hint="eastAsia" w:ascii="宋体" w:hAnsi="宋体" w:eastAsia="宋体" w:cs="宋体"/>
                <w:color w:val="000000" w:themeColor="text1"/>
                <w:sz w:val="21"/>
                <w14:textFill>
                  <w14:solidFill>
                    <w14:schemeClr w14:val="tx1"/>
                  </w14:solidFill>
                </w14:textFill>
              </w:rPr>
            </w:pPr>
          </w:p>
        </w:tc>
      </w:tr>
      <w:tr w14:paraId="34CE5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676" w:type="dxa"/>
            <w:vAlign w:val="top"/>
          </w:tcPr>
          <w:p w14:paraId="765F3528">
            <w:pPr>
              <w:spacing w:before="237" w:line="227" w:lineRule="auto"/>
              <w:ind w:left="114"/>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报价</w:t>
            </w:r>
            <w:r>
              <w:rPr>
                <w:rFonts w:hint="eastAsia" w:ascii="宋体" w:hAnsi="宋体" w:eastAsia="宋体" w:cs="宋体"/>
                <w:color w:val="000000" w:themeColor="text1"/>
                <w:spacing w:val="6"/>
                <w:sz w:val="20"/>
                <w:szCs w:val="20"/>
                <w:lang w:val="en-US" w:eastAsia="zh-CN"/>
                <w14:textFill>
                  <w14:solidFill>
                    <w14:schemeClr w14:val="tx1"/>
                  </w14:solidFill>
                </w14:textFill>
              </w:rPr>
              <w:t>金额（小写）</w:t>
            </w:r>
            <w:r>
              <w:rPr>
                <w:rFonts w:hint="eastAsia" w:ascii="宋体" w:hAnsi="宋体" w:eastAsia="宋体" w:cs="宋体"/>
                <w:color w:val="000000" w:themeColor="text1"/>
                <w:spacing w:val="-43"/>
                <w:sz w:val="20"/>
                <w:szCs w:val="20"/>
                <w:lang w:eastAsia="zh-CN"/>
                <w14:textFill>
                  <w14:solidFill>
                    <w14:schemeClr w14:val="tx1"/>
                  </w14:solidFill>
                </w14:textFill>
              </w:rPr>
              <w:t>：</w:t>
            </w:r>
          </w:p>
        </w:tc>
        <w:tc>
          <w:tcPr>
            <w:tcW w:w="4904" w:type="dxa"/>
            <w:vAlign w:val="top"/>
          </w:tcPr>
          <w:p w14:paraId="593AF107">
            <w:pPr>
              <w:spacing w:before="237" w:line="229" w:lineRule="auto"/>
              <w:ind w:left="0" w:leftChars="0" w:firstLine="0" w:firstLineChars="0"/>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 xml:space="preserve"> </w:t>
            </w:r>
          </w:p>
        </w:tc>
      </w:tr>
      <w:tr w14:paraId="40A50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676" w:type="dxa"/>
            <w:vAlign w:val="top"/>
          </w:tcPr>
          <w:p w14:paraId="3A6E3E9B">
            <w:pPr>
              <w:spacing w:before="237" w:line="229" w:lineRule="auto"/>
              <w:ind w:left="0" w:leftChars="0" w:firstLine="0" w:firstLineChars="0"/>
              <w:rPr>
                <w:rFonts w:hint="default" w:ascii="宋体" w:hAnsi="宋体" w:eastAsia="宋体" w:cs="宋体"/>
                <w:color w:val="000000" w:themeColor="text1"/>
                <w:spacing w:val="6"/>
                <w:sz w:val="20"/>
                <w:szCs w:val="20"/>
                <w:lang w:val="en-US" w:eastAsia="zh-CN"/>
                <w14:textFill>
                  <w14:solidFill>
                    <w14:schemeClr w14:val="tx1"/>
                  </w14:solidFill>
                </w14:textFill>
              </w:rPr>
            </w:pPr>
            <w:r>
              <w:rPr>
                <w:rFonts w:hint="eastAsia" w:ascii="宋体" w:hAnsi="宋体" w:eastAsia="宋体" w:cs="宋体"/>
                <w:color w:val="000000" w:themeColor="text1"/>
                <w:spacing w:val="6"/>
                <w:sz w:val="20"/>
                <w:szCs w:val="20"/>
                <w:lang w:val="en-US" w:eastAsia="zh-CN"/>
                <w14:textFill>
                  <w14:solidFill>
                    <w14:schemeClr w14:val="tx1"/>
                  </w14:solidFill>
                </w14:textFill>
              </w:rPr>
              <w:t xml:space="preserve"> </w:t>
            </w:r>
            <w:r>
              <w:rPr>
                <w:rFonts w:hint="eastAsia" w:ascii="宋体" w:hAnsi="宋体" w:eastAsia="宋体" w:cs="宋体"/>
                <w:color w:val="000000" w:themeColor="text1"/>
                <w:spacing w:val="6"/>
                <w:sz w:val="20"/>
                <w:szCs w:val="20"/>
                <w14:textFill>
                  <w14:solidFill>
                    <w14:schemeClr w14:val="tx1"/>
                  </w14:solidFill>
                </w14:textFill>
              </w:rPr>
              <w:t>报价</w:t>
            </w:r>
            <w:r>
              <w:rPr>
                <w:rFonts w:hint="eastAsia" w:ascii="宋体" w:hAnsi="宋体" w:eastAsia="宋体" w:cs="宋体"/>
                <w:color w:val="000000" w:themeColor="text1"/>
                <w:spacing w:val="6"/>
                <w:sz w:val="20"/>
                <w:szCs w:val="20"/>
                <w:lang w:val="en-US" w:eastAsia="zh-CN"/>
                <w14:textFill>
                  <w14:solidFill>
                    <w14:schemeClr w14:val="tx1"/>
                  </w14:solidFill>
                </w14:textFill>
              </w:rPr>
              <w:t>金额（大写）</w:t>
            </w:r>
            <w:r>
              <w:rPr>
                <w:rFonts w:hint="eastAsia" w:ascii="宋体" w:hAnsi="宋体" w:eastAsia="宋体" w:cs="宋体"/>
                <w:color w:val="000000" w:themeColor="text1"/>
                <w:spacing w:val="-43"/>
                <w:sz w:val="20"/>
                <w:szCs w:val="20"/>
                <w:lang w:eastAsia="zh-CN"/>
                <w14:textFill>
                  <w14:solidFill>
                    <w14:schemeClr w14:val="tx1"/>
                  </w14:solidFill>
                </w14:textFill>
              </w:rPr>
              <w:t>：</w:t>
            </w:r>
          </w:p>
        </w:tc>
        <w:tc>
          <w:tcPr>
            <w:tcW w:w="4904" w:type="dxa"/>
            <w:vAlign w:val="top"/>
          </w:tcPr>
          <w:p w14:paraId="0D94C570">
            <w:pPr>
              <w:spacing w:before="237" w:line="229" w:lineRule="auto"/>
              <w:ind w:left="0" w:leftChars="0" w:firstLine="0" w:firstLineChars="0"/>
              <w:rPr>
                <w:rFonts w:hint="eastAsia" w:ascii="宋体" w:hAnsi="宋体" w:eastAsia="宋体" w:cs="宋体"/>
                <w:color w:val="000000" w:themeColor="text1"/>
                <w:spacing w:val="6"/>
                <w:sz w:val="20"/>
                <w:szCs w:val="20"/>
                <w14:textFill>
                  <w14:solidFill>
                    <w14:schemeClr w14:val="tx1"/>
                  </w14:solidFill>
                </w14:textFill>
              </w:rPr>
            </w:pPr>
          </w:p>
        </w:tc>
      </w:tr>
      <w:tr w14:paraId="7E1D7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4676" w:type="dxa"/>
            <w:vAlign w:val="top"/>
          </w:tcPr>
          <w:p w14:paraId="61CFEA92">
            <w:pPr>
              <w:spacing w:before="238" w:line="228" w:lineRule="auto"/>
              <w:ind w:left="120"/>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color w:val="000000" w:themeColor="text1"/>
                <w:spacing w:val="6"/>
                <w:sz w:val="20"/>
                <w:szCs w:val="20"/>
                <w14:textFill>
                  <w14:solidFill>
                    <w14:schemeClr w14:val="tx1"/>
                  </w14:solidFill>
                </w14:textFill>
              </w:rPr>
              <w:t xml:space="preserve">交货及完工期 </w:t>
            </w:r>
            <w:r>
              <w:rPr>
                <w:rFonts w:hint="eastAsia" w:ascii="宋体" w:hAnsi="宋体" w:eastAsia="宋体" w:cs="宋体"/>
                <w:color w:val="000000" w:themeColor="text1"/>
                <w:spacing w:val="6"/>
                <w:sz w:val="20"/>
                <w:szCs w:val="20"/>
                <w:lang w:eastAsia="zh-CN"/>
                <w14:textFill>
                  <w14:solidFill>
                    <w14:schemeClr w14:val="tx1"/>
                  </w14:solidFill>
                </w14:textFill>
              </w:rPr>
              <w:t>：</w:t>
            </w:r>
          </w:p>
        </w:tc>
        <w:tc>
          <w:tcPr>
            <w:tcW w:w="4904" w:type="dxa"/>
            <w:vAlign w:val="top"/>
          </w:tcPr>
          <w:p w14:paraId="0E2A2850">
            <w:pPr>
              <w:rPr>
                <w:rFonts w:hint="eastAsia" w:ascii="宋体" w:hAnsi="宋体" w:eastAsia="宋体" w:cs="宋体"/>
                <w:color w:val="000000" w:themeColor="text1"/>
                <w:sz w:val="21"/>
                <w14:textFill>
                  <w14:solidFill>
                    <w14:schemeClr w14:val="tx1"/>
                  </w14:solidFill>
                </w14:textFill>
              </w:rPr>
            </w:pPr>
          </w:p>
        </w:tc>
      </w:tr>
    </w:tbl>
    <w:p w14:paraId="41E9AE72">
      <w:pPr>
        <w:pStyle w:val="4"/>
        <w:spacing w:line="290" w:lineRule="auto"/>
        <w:rPr>
          <w:rFonts w:hint="eastAsia" w:ascii="宋体" w:hAnsi="宋体" w:eastAsia="宋体" w:cs="宋体"/>
          <w:color w:val="000000" w:themeColor="text1"/>
          <w14:textFill>
            <w14:solidFill>
              <w14:schemeClr w14:val="tx1"/>
            </w14:solidFill>
          </w14:textFill>
        </w:rPr>
      </w:pPr>
    </w:p>
    <w:p w14:paraId="4171AECD">
      <w:pPr>
        <w:pStyle w:val="4"/>
        <w:spacing w:line="290" w:lineRule="auto"/>
        <w:rPr>
          <w:rFonts w:hint="eastAsia" w:ascii="宋体" w:hAnsi="宋体" w:eastAsia="宋体" w:cs="宋体"/>
          <w:color w:val="000000" w:themeColor="text1"/>
          <w14:textFill>
            <w14:solidFill>
              <w14:schemeClr w14:val="tx1"/>
            </w14:solidFill>
          </w14:textFill>
        </w:rPr>
      </w:pPr>
    </w:p>
    <w:p w14:paraId="6DF6184E">
      <w:pPr>
        <w:pStyle w:val="4"/>
        <w:spacing w:line="291" w:lineRule="auto"/>
        <w:rPr>
          <w:rFonts w:hint="eastAsia" w:ascii="宋体" w:hAnsi="宋体" w:eastAsia="宋体" w:cs="宋体"/>
          <w:color w:val="000000" w:themeColor="text1"/>
          <w14:textFill>
            <w14:solidFill>
              <w14:schemeClr w14:val="tx1"/>
            </w14:solidFill>
          </w14:textFill>
        </w:rPr>
      </w:pPr>
    </w:p>
    <w:p w14:paraId="5F1FCDFD">
      <w:pPr>
        <w:spacing w:before="65" w:line="228" w:lineRule="auto"/>
        <w:ind w:left="684"/>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sz w:val="20"/>
          <w:szCs w:val="20"/>
          <w:lang w:eastAsia="zh-CN"/>
          <w14:textFill>
            <w14:solidFill>
              <w14:schemeClr w14:val="tx1"/>
            </w14:solidFill>
          </w14:textFill>
        </w:rPr>
        <w:t>投标人</w:t>
      </w:r>
      <w:r>
        <w:rPr>
          <w:rFonts w:hint="eastAsia" w:ascii="宋体" w:hAnsi="宋体" w:eastAsia="宋体" w:cs="宋体"/>
          <w:color w:val="000000" w:themeColor="text1"/>
          <w:spacing w:val="3"/>
          <w:sz w:val="20"/>
          <w:szCs w:val="20"/>
          <w14:textFill>
            <w14:solidFill>
              <w14:schemeClr w14:val="tx1"/>
            </w14:solidFill>
          </w14:textFill>
        </w:rPr>
        <w:t>：</w:t>
      </w:r>
      <w:r>
        <w:rPr>
          <w:rFonts w:hint="eastAsia" w:ascii="宋体" w:hAnsi="宋体" w:eastAsia="宋体" w:cs="宋体"/>
          <w:color w:val="000000" w:themeColor="text1"/>
          <w:spacing w:val="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2"/>
          <w:sz w:val="20"/>
          <w:szCs w:val="20"/>
          <w14:textFill>
            <w14:solidFill>
              <w14:schemeClr w14:val="tx1"/>
            </w14:solidFill>
          </w14:textFill>
        </w:rPr>
        <w:t xml:space="preserve"> </w:t>
      </w:r>
      <w:r>
        <w:rPr>
          <w:rFonts w:hint="eastAsia" w:ascii="宋体" w:hAnsi="宋体" w:eastAsia="宋体" w:cs="宋体"/>
          <w:color w:val="000000" w:themeColor="text1"/>
          <w:spacing w:val="3"/>
          <w:sz w:val="20"/>
          <w:szCs w:val="20"/>
          <w14:textFill>
            <w14:solidFill>
              <w14:schemeClr w14:val="tx1"/>
            </w14:solidFill>
          </w14:textFill>
        </w:rPr>
        <w:t>(电子签章)</w:t>
      </w:r>
    </w:p>
    <w:p w14:paraId="026F8EAF">
      <w:pPr>
        <w:spacing w:before="151" w:line="228" w:lineRule="auto"/>
        <w:ind w:left="685"/>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4"/>
          <w:sz w:val="20"/>
          <w:szCs w:val="20"/>
          <w14:textFill>
            <w14:solidFill>
              <w14:schemeClr w14:val="tx1"/>
            </w14:solidFill>
          </w14:textFill>
        </w:rPr>
        <w:t>法定代表人：</w:t>
      </w:r>
      <w:r>
        <w:rPr>
          <w:rFonts w:hint="eastAsia" w:ascii="宋体" w:hAnsi="宋体" w:eastAsia="宋体" w:cs="宋体"/>
          <w:color w:val="000000" w:themeColor="text1"/>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45"/>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14:textFill>
            <w14:solidFill>
              <w14:schemeClr w14:val="tx1"/>
            </w14:solidFill>
          </w14:textFill>
        </w:rPr>
        <w:t>(电子签章)</w:t>
      </w:r>
    </w:p>
    <w:p w14:paraId="2196AE5D">
      <w:pPr>
        <w:spacing w:before="154" w:line="228" w:lineRule="auto"/>
        <w:ind w:left="720"/>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日</w:t>
      </w:r>
      <w:r>
        <w:rPr>
          <w:rFonts w:hint="eastAsia" w:ascii="宋体" w:hAnsi="宋体" w:eastAsia="宋体" w:cs="宋体"/>
          <w:color w:val="000000" w:themeColor="text1"/>
          <w:spacing w:val="1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期：</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2"/>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年</w:t>
      </w:r>
      <w:r>
        <w:rPr>
          <w:rFonts w:hint="eastAsia" w:ascii="宋体" w:hAnsi="宋体" w:eastAsia="宋体" w:cs="宋体"/>
          <w:color w:val="000000" w:themeColor="text1"/>
          <w:spacing w:val="-98"/>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83"/>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月</w:t>
      </w:r>
      <w:r>
        <w:rPr>
          <w:rFonts w:hint="eastAsia" w:ascii="宋体" w:hAnsi="宋体" w:eastAsia="宋体" w:cs="宋体"/>
          <w:color w:val="000000" w:themeColor="text1"/>
          <w:spacing w:val="-99"/>
          <w:sz w:val="20"/>
          <w:szCs w:val="20"/>
          <w14:textFill>
            <w14:solidFill>
              <w14:schemeClr w14:val="tx1"/>
            </w14:solidFill>
          </w14:textFill>
        </w:rPr>
        <w:t xml:space="preserve"> </w:t>
      </w:r>
      <w:r>
        <w:rPr>
          <w:rFonts w:hint="eastAsia" w:ascii="宋体" w:hAnsi="宋体" w:eastAsia="宋体" w:cs="宋体"/>
          <w:color w:val="000000" w:themeColor="text1"/>
          <w:spacing w:val="4"/>
          <w:sz w:val="20"/>
          <w:szCs w:val="20"/>
          <w:u w:val="single" w:color="auto"/>
          <w14:textFill>
            <w14:solidFill>
              <w14:schemeClr w14:val="tx1"/>
            </w14:solidFill>
          </w14:textFill>
        </w:rPr>
        <w:t xml:space="preserve">      </w:t>
      </w:r>
      <w:r>
        <w:rPr>
          <w:rFonts w:hint="eastAsia" w:ascii="宋体" w:hAnsi="宋体" w:eastAsia="宋体" w:cs="宋体"/>
          <w:color w:val="000000" w:themeColor="text1"/>
          <w:spacing w:val="-50"/>
          <w:sz w:val="20"/>
          <w:szCs w:val="20"/>
          <w14:textFill>
            <w14:solidFill>
              <w14:schemeClr w14:val="tx1"/>
            </w14:solidFill>
          </w14:textFill>
        </w:rPr>
        <w:t xml:space="preserve"> </w:t>
      </w:r>
      <w:r>
        <w:rPr>
          <w:rFonts w:hint="eastAsia" w:ascii="宋体" w:hAnsi="宋体" w:eastAsia="宋体" w:cs="宋体"/>
          <w:color w:val="000000" w:themeColor="text1"/>
          <w:spacing w:val="-5"/>
          <w:sz w:val="20"/>
          <w:szCs w:val="20"/>
          <w14:textFill>
            <w14:solidFill>
              <w14:schemeClr w14:val="tx1"/>
            </w14:solidFill>
          </w14:textFill>
        </w:rPr>
        <w:t>日</w:t>
      </w:r>
    </w:p>
    <w:p w14:paraId="545FD19D">
      <w:pPr>
        <w:pStyle w:val="4"/>
        <w:spacing w:line="265" w:lineRule="auto"/>
        <w:rPr>
          <w:rFonts w:hint="eastAsia" w:ascii="宋体" w:hAnsi="宋体" w:eastAsia="宋体" w:cs="宋体"/>
          <w:color w:val="000000" w:themeColor="text1"/>
          <w14:textFill>
            <w14:solidFill>
              <w14:schemeClr w14:val="tx1"/>
            </w14:solidFill>
          </w14:textFill>
        </w:rPr>
      </w:pPr>
    </w:p>
    <w:p w14:paraId="056E1B48">
      <w:pPr>
        <w:pStyle w:val="4"/>
        <w:spacing w:line="265" w:lineRule="auto"/>
        <w:rPr>
          <w:rFonts w:hint="eastAsia" w:ascii="宋体" w:hAnsi="宋体" w:eastAsia="宋体" w:cs="宋体"/>
          <w:color w:val="000000" w:themeColor="text1"/>
          <w14:textFill>
            <w14:solidFill>
              <w14:schemeClr w14:val="tx1"/>
            </w14:solidFill>
          </w14:textFill>
        </w:rPr>
      </w:pPr>
    </w:p>
    <w:p w14:paraId="6ADA51D8">
      <w:pPr>
        <w:pStyle w:val="4"/>
        <w:spacing w:line="265" w:lineRule="auto"/>
        <w:rPr>
          <w:rFonts w:hint="eastAsia" w:ascii="宋体" w:hAnsi="宋体" w:eastAsia="宋体" w:cs="宋体"/>
          <w:color w:val="000000" w:themeColor="text1"/>
          <w14:textFill>
            <w14:solidFill>
              <w14:schemeClr w14:val="tx1"/>
            </w14:solidFill>
          </w14:textFill>
        </w:rPr>
      </w:pPr>
    </w:p>
    <w:p w14:paraId="0BDD86A7">
      <w:pPr>
        <w:pStyle w:val="4"/>
        <w:spacing w:line="266" w:lineRule="auto"/>
        <w:rPr>
          <w:rFonts w:hint="eastAsia" w:ascii="宋体" w:hAnsi="宋体" w:eastAsia="宋体" w:cs="宋体"/>
          <w:color w:val="000000" w:themeColor="text1"/>
          <w14:textFill>
            <w14:solidFill>
              <w14:schemeClr w14:val="tx1"/>
            </w14:solidFill>
          </w14:textFill>
        </w:rPr>
      </w:pPr>
    </w:p>
    <w:p w14:paraId="01DCBC03">
      <w:pPr>
        <w:spacing w:before="66" w:line="228" w:lineRule="auto"/>
        <w:ind w:left="122"/>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5"/>
          <w:sz w:val="20"/>
          <w:szCs w:val="20"/>
          <w14:textFill>
            <w14:solidFill>
              <w14:schemeClr w14:val="tx1"/>
            </w14:solidFill>
          </w14:textFill>
        </w:rPr>
        <w:t>填写说明：</w:t>
      </w:r>
    </w:p>
    <w:p w14:paraId="262D7ECB">
      <w:pPr>
        <w:spacing w:before="172" w:line="227" w:lineRule="auto"/>
        <w:ind w:left="55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1、开标一览表中的“投标报价</w:t>
      </w:r>
      <w:r>
        <w:rPr>
          <w:rFonts w:hint="eastAsia" w:ascii="宋体" w:hAnsi="宋体" w:eastAsia="宋体" w:cs="宋体"/>
          <w:color w:val="000000" w:themeColor="text1"/>
          <w:spacing w:val="-70"/>
          <w:sz w:val="20"/>
          <w:szCs w:val="20"/>
          <w14:textFill>
            <w14:solidFill>
              <w14:schemeClr w14:val="tx1"/>
            </w14:solidFill>
          </w14:textFill>
        </w:rPr>
        <w:t xml:space="preserve"> </w:t>
      </w:r>
      <w:r>
        <w:rPr>
          <w:rFonts w:hint="eastAsia" w:ascii="宋体" w:hAnsi="宋体" w:eastAsia="宋体" w:cs="宋体"/>
          <w:color w:val="000000" w:themeColor="text1"/>
          <w:spacing w:val="8"/>
          <w:sz w:val="20"/>
          <w:szCs w:val="20"/>
          <w14:textFill>
            <w14:solidFill>
              <w14:schemeClr w14:val="tx1"/>
            </w14:solidFill>
          </w14:textFill>
        </w:rPr>
        <w:t>”应包括招标文件所规定的采购</w:t>
      </w:r>
      <w:r>
        <w:rPr>
          <w:rFonts w:hint="eastAsia" w:ascii="宋体" w:hAnsi="宋体" w:eastAsia="宋体" w:cs="宋体"/>
          <w:color w:val="000000" w:themeColor="text1"/>
          <w:spacing w:val="7"/>
          <w:sz w:val="20"/>
          <w:szCs w:val="20"/>
          <w14:textFill>
            <w14:solidFill>
              <w14:schemeClr w14:val="tx1"/>
            </w14:solidFill>
          </w14:textFill>
        </w:rPr>
        <w:t>全部内容。</w:t>
      </w:r>
    </w:p>
    <w:p w14:paraId="1A9426FC">
      <w:pPr>
        <w:spacing w:before="155" w:line="369" w:lineRule="auto"/>
        <w:ind w:left="124" w:right="191" w:firstLine="419"/>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2、投标人的报价明显低于其他通过符合性审查投标人的报价，有可能影响产品质量或者不能诚信</w:t>
      </w:r>
      <w:r>
        <w:rPr>
          <w:rFonts w:hint="eastAsia" w:ascii="宋体" w:hAnsi="宋体" w:eastAsia="宋体" w:cs="宋体"/>
          <w:color w:val="000000" w:themeColor="text1"/>
          <w:spacing w:val="11"/>
          <w:sz w:val="20"/>
          <w:szCs w:val="20"/>
          <w14:textFill>
            <w14:solidFill>
              <w14:schemeClr w14:val="tx1"/>
            </w14:solidFill>
          </w14:textFill>
        </w:rPr>
        <w:t>履约的，应当要求其在评标现场合理的时间内提供书面说明，必</w:t>
      </w:r>
      <w:r>
        <w:rPr>
          <w:rFonts w:hint="eastAsia" w:ascii="宋体" w:hAnsi="宋体" w:eastAsia="宋体" w:cs="宋体"/>
          <w:color w:val="000000" w:themeColor="text1"/>
          <w:spacing w:val="10"/>
          <w:sz w:val="20"/>
          <w:szCs w:val="20"/>
          <w14:textFill>
            <w14:solidFill>
              <w14:schemeClr w14:val="tx1"/>
            </w14:solidFill>
          </w14:textFill>
        </w:rPr>
        <w:t>要时提交相关证明材料；投标人不能</w:t>
      </w:r>
      <w:r>
        <w:rPr>
          <w:rFonts w:hint="eastAsia" w:ascii="宋体" w:hAnsi="宋体" w:eastAsia="宋体" w:cs="宋体"/>
          <w:color w:val="000000" w:themeColor="text1"/>
          <w:spacing w:val="9"/>
          <w:sz w:val="20"/>
          <w:szCs w:val="20"/>
          <w14:textFill>
            <w14:solidFill>
              <w14:schemeClr w14:val="tx1"/>
            </w14:solidFill>
          </w14:textFill>
        </w:rPr>
        <w:t>证明其报价合理性的，评标委员会应当将其作为无效投标处理。</w:t>
      </w:r>
    </w:p>
    <w:p w14:paraId="17BF1C3C">
      <w:pPr>
        <w:spacing w:before="155" w:line="369" w:lineRule="auto"/>
        <w:ind w:left="124" w:right="191" w:firstLine="419"/>
        <w:jc w:val="both"/>
        <w:rPr>
          <w:rFonts w:hint="eastAsia" w:ascii="宋体" w:hAnsi="宋体" w:eastAsia="宋体" w:cs="宋体"/>
          <w:color w:val="000000" w:themeColor="text1"/>
          <w:spacing w:val="8"/>
          <w:sz w:val="20"/>
          <w:szCs w:val="20"/>
          <w14:textFill>
            <w14:solidFill>
              <w14:schemeClr w14:val="tx1"/>
            </w14:solidFill>
          </w14:textFill>
        </w:rPr>
      </w:pPr>
      <w:r>
        <w:rPr>
          <w:rFonts w:hint="eastAsia" w:ascii="宋体" w:hAnsi="宋体" w:eastAsia="宋体" w:cs="宋体"/>
          <w:color w:val="000000" w:themeColor="text1"/>
          <w:spacing w:val="8"/>
          <w:sz w:val="20"/>
          <w:szCs w:val="20"/>
          <w14:textFill>
            <w14:solidFill>
              <w14:schemeClr w14:val="tx1"/>
            </w14:solidFill>
          </w14:textFill>
        </w:rPr>
        <w:t>3、本项目文件及公告中的项目编号和交易中心电子系统产生的项目编号（分包编号）均为有效编号，在评审时应均予认可。</w:t>
      </w:r>
    </w:p>
    <w:p w14:paraId="3B3C6B0C">
      <w:pPr>
        <w:spacing w:before="155" w:line="369" w:lineRule="auto"/>
        <w:ind w:left="124" w:right="191" w:firstLine="419"/>
        <w:jc w:val="both"/>
        <w:rPr>
          <w:rFonts w:hint="eastAsia" w:ascii="宋体" w:hAnsi="宋体" w:eastAsia="宋体" w:cs="宋体"/>
          <w:color w:val="000000" w:themeColor="text1"/>
          <w:spacing w:val="8"/>
          <w:sz w:val="20"/>
          <w:szCs w:val="20"/>
          <w:lang w:val="en-US" w:eastAsia="zh-CN"/>
          <w14:textFill>
            <w14:solidFill>
              <w14:schemeClr w14:val="tx1"/>
            </w14:solidFill>
          </w14:textFill>
        </w:rPr>
      </w:pPr>
      <w:r>
        <w:rPr>
          <w:rFonts w:hint="eastAsia" w:ascii="宋体" w:hAnsi="宋体" w:eastAsia="宋体" w:cs="宋体"/>
          <w:color w:val="000000" w:themeColor="text1"/>
          <w:spacing w:val="8"/>
          <w:sz w:val="20"/>
          <w:szCs w:val="20"/>
          <w:lang w:val="en-US" w:eastAsia="zh-CN"/>
          <w14:textFill>
            <w14:solidFill>
              <w14:schemeClr w14:val="tx1"/>
            </w14:solidFill>
          </w14:textFill>
        </w:rPr>
        <w:t>4、</w:t>
      </w:r>
      <w:r>
        <w:rPr>
          <w:rFonts w:hint="eastAsia" w:ascii="宋体" w:hAnsi="宋体" w:eastAsia="宋体" w:cs="宋体"/>
          <w:color w:val="000000" w:themeColor="text1"/>
          <w:spacing w:val="6"/>
          <w:sz w:val="20"/>
          <w:szCs w:val="20"/>
          <w14:textFill>
            <w14:solidFill>
              <w14:schemeClr w14:val="tx1"/>
            </w14:solidFill>
          </w14:textFill>
        </w:rPr>
        <w:t>交货及完工期</w:t>
      </w:r>
      <w:r>
        <w:rPr>
          <w:rFonts w:hint="eastAsia" w:ascii="宋体" w:hAnsi="宋体" w:eastAsia="宋体" w:cs="宋体"/>
          <w:color w:val="000000" w:themeColor="text1"/>
          <w:spacing w:val="8"/>
          <w:sz w:val="20"/>
          <w:szCs w:val="20"/>
          <w:lang w:val="en-US" w:eastAsia="zh-CN"/>
          <w14:textFill>
            <w14:solidFill>
              <w14:schemeClr w14:val="tx1"/>
            </w14:solidFill>
          </w14:textFill>
        </w:rPr>
        <w:t>指</w:t>
      </w:r>
      <w:r>
        <w:rPr>
          <w:rFonts w:hint="eastAsia" w:ascii="宋体" w:hAnsi="宋体" w:eastAsia="宋体" w:cs="宋体"/>
          <w:color w:val="000000" w:themeColor="text1"/>
          <w:spacing w:val="8"/>
          <w:sz w:val="20"/>
          <w:szCs w:val="20"/>
          <w14:textFill>
            <w14:solidFill>
              <w14:schemeClr w14:val="tx1"/>
            </w14:solidFill>
          </w14:textFill>
        </w:rPr>
        <w:t>合同履行期限</w:t>
      </w:r>
      <w:r>
        <w:rPr>
          <w:rFonts w:hint="eastAsia" w:ascii="宋体" w:hAnsi="宋体" w:eastAsia="宋体" w:cs="宋体"/>
          <w:color w:val="000000" w:themeColor="text1"/>
          <w:spacing w:val="8"/>
          <w:sz w:val="20"/>
          <w:szCs w:val="20"/>
          <w:lang w:eastAsia="zh-CN"/>
          <w14:textFill>
            <w14:solidFill>
              <w14:schemeClr w14:val="tx1"/>
            </w14:solidFill>
          </w14:textFill>
        </w:rPr>
        <w:t>。</w:t>
      </w:r>
    </w:p>
    <w:p w14:paraId="79939016">
      <w:pPr>
        <w:spacing w:before="155" w:line="369" w:lineRule="auto"/>
        <w:ind w:left="124" w:right="191" w:firstLine="419"/>
        <w:jc w:val="both"/>
        <w:rPr>
          <w:rFonts w:hint="eastAsia" w:ascii="宋体" w:hAnsi="宋体" w:eastAsia="宋体" w:cs="宋体"/>
          <w:color w:val="000000" w:themeColor="text1"/>
          <w:spacing w:val="8"/>
          <w:sz w:val="20"/>
          <w:szCs w:val="20"/>
          <w:lang w:val="en-US" w:eastAsia="zh-CN"/>
          <w14:textFill>
            <w14:solidFill>
              <w14:schemeClr w14:val="tx1"/>
            </w14:solidFill>
          </w14:textFill>
        </w:rPr>
      </w:pPr>
    </w:p>
    <w:p w14:paraId="59197AC5">
      <w:pPr>
        <w:spacing w:line="229" w:lineRule="auto"/>
        <w:rPr>
          <w:rFonts w:hint="eastAsia" w:ascii="宋体" w:hAnsi="宋体" w:eastAsia="宋体" w:cs="宋体"/>
          <w:color w:val="000000" w:themeColor="text1"/>
          <w:sz w:val="20"/>
          <w:szCs w:val="20"/>
          <w14:textFill>
            <w14:solidFill>
              <w14:schemeClr w14:val="tx1"/>
            </w14:solidFill>
          </w14:textFill>
        </w:rPr>
        <w:sectPr>
          <w:footerReference r:id="rId20" w:type="default"/>
          <w:pgSz w:w="11906" w:h="16839"/>
          <w:pgMar w:top="1431" w:right="993" w:bottom="786" w:left="1327" w:header="0" w:footer="624" w:gutter="0"/>
          <w:pgNumType w:fmt="decimal"/>
          <w:cols w:space="720" w:num="1"/>
        </w:sectPr>
      </w:pPr>
    </w:p>
    <w:p w14:paraId="2E0EE25D">
      <w:pPr>
        <w:spacing w:before="56" w:line="219" w:lineRule="auto"/>
        <w:ind w:left="3263"/>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二、投标报价明细表</w:t>
      </w:r>
    </w:p>
    <w:p w14:paraId="23212A14">
      <w:pPr>
        <w:pStyle w:val="4"/>
        <w:spacing w:line="244" w:lineRule="auto"/>
        <w:rPr>
          <w:rFonts w:hint="eastAsia" w:ascii="宋体" w:hAnsi="宋体" w:eastAsia="宋体" w:cs="宋体"/>
          <w:color w:val="000000" w:themeColor="text1"/>
          <w14:textFill>
            <w14:solidFill>
              <w14:schemeClr w14:val="tx1"/>
            </w14:solidFill>
          </w14:textFill>
        </w:rPr>
      </w:pPr>
    </w:p>
    <w:p w14:paraId="1B7A48CD">
      <w:pPr>
        <w:pStyle w:val="4"/>
        <w:spacing w:before="280" w:line="226" w:lineRule="auto"/>
        <w:jc w:val="right"/>
        <w:rPr>
          <w:rFonts w:hint="eastAsia" w:ascii="宋体" w:hAnsi="宋体" w:eastAsia="宋体" w:cs="宋体"/>
          <w:sz w:val="20"/>
          <w:szCs w:val="20"/>
        </w:rPr>
      </w:pPr>
      <w:r>
        <w:rPr>
          <w:rFonts w:hint="eastAsia" w:ascii="宋体" w:hAnsi="宋体" w:eastAsia="宋体" w:cs="宋体"/>
          <w:spacing w:val="8"/>
          <w:sz w:val="20"/>
          <w:szCs w:val="20"/>
        </w:rPr>
        <w:t>价格单位：人民币元</w:t>
      </w:r>
    </w:p>
    <w:p w14:paraId="51B90837">
      <w:pPr>
        <w:spacing w:before="68"/>
      </w:pPr>
    </w:p>
    <w:tbl>
      <w:tblPr>
        <w:tblStyle w:val="27"/>
        <w:tblW w:w="9369" w:type="dxa"/>
        <w:tblInd w:w="-4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1"/>
        <w:gridCol w:w="888"/>
        <w:gridCol w:w="889"/>
        <w:gridCol w:w="957"/>
        <w:gridCol w:w="727"/>
        <w:gridCol w:w="969"/>
        <w:gridCol w:w="1200"/>
        <w:gridCol w:w="1050"/>
        <w:gridCol w:w="2008"/>
      </w:tblGrid>
      <w:tr w14:paraId="024EC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681" w:type="dxa"/>
            <w:vAlign w:val="center"/>
          </w:tcPr>
          <w:p w14:paraId="39B14050">
            <w:pPr>
              <w:pStyle w:val="26"/>
              <w:spacing w:before="280" w:line="229" w:lineRule="auto"/>
              <w:ind w:left="120"/>
              <w:jc w:val="left"/>
              <w:rPr>
                <w:rFonts w:hint="eastAsia" w:ascii="宋体" w:hAnsi="宋体" w:eastAsia="宋体" w:cs="宋体"/>
                <w:sz w:val="20"/>
                <w:szCs w:val="20"/>
              </w:rPr>
            </w:pPr>
            <w:r>
              <w:rPr>
                <w:rFonts w:hint="eastAsia" w:ascii="宋体" w:hAnsi="宋体" w:eastAsia="宋体" w:cs="宋体"/>
                <w:spacing w:val="5"/>
                <w:sz w:val="20"/>
                <w:szCs w:val="20"/>
              </w:rPr>
              <w:t>序号</w:t>
            </w:r>
          </w:p>
        </w:tc>
        <w:tc>
          <w:tcPr>
            <w:tcW w:w="888" w:type="dxa"/>
            <w:vAlign w:val="center"/>
          </w:tcPr>
          <w:p w14:paraId="45B0818B">
            <w:pPr>
              <w:pStyle w:val="26"/>
              <w:spacing w:before="280" w:line="230" w:lineRule="auto"/>
              <w:ind w:left="334"/>
              <w:jc w:val="left"/>
              <w:rPr>
                <w:rFonts w:hint="eastAsia" w:ascii="宋体" w:hAnsi="宋体" w:eastAsia="宋体" w:cs="宋体"/>
                <w:sz w:val="20"/>
                <w:szCs w:val="20"/>
              </w:rPr>
            </w:pPr>
            <w:r>
              <w:rPr>
                <w:rFonts w:hint="eastAsia" w:ascii="宋体" w:hAnsi="宋体" w:eastAsia="宋体" w:cs="宋体"/>
                <w:spacing w:val="3"/>
                <w:sz w:val="20"/>
                <w:szCs w:val="20"/>
              </w:rPr>
              <w:t>名称</w:t>
            </w:r>
          </w:p>
        </w:tc>
        <w:tc>
          <w:tcPr>
            <w:tcW w:w="889" w:type="dxa"/>
            <w:vAlign w:val="center"/>
          </w:tcPr>
          <w:p w14:paraId="15D2A8C5">
            <w:pPr>
              <w:pStyle w:val="26"/>
              <w:spacing w:before="279" w:line="228" w:lineRule="auto"/>
              <w:ind w:left="302"/>
              <w:jc w:val="left"/>
              <w:rPr>
                <w:rFonts w:hint="eastAsia" w:ascii="宋体" w:hAnsi="宋体" w:eastAsia="宋体" w:cs="宋体"/>
                <w:sz w:val="20"/>
                <w:szCs w:val="20"/>
              </w:rPr>
            </w:pPr>
            <w:r>
              <w:rPr>
                <w:rFonts w:hint="eastAsia" w:ascii="宋体" w:hAnsi="宋体" w:eastAsia="宋体" w:cs="宋体"/>
                <w:spacing w:val="-4"/>
                <w:sz w:val="20"/>
                <w:szCs w:val="20"/>
              </w:rPr>
              <w:t>品牌</w:t>
            </w:r>
          </w:p>
        </w:tc>
        <w:tc>
          <w:tcPr>
            <w:tcW w:w="957" w:type="dxa"/>
            <w:vAlign w:val="center"/>
          </w:tcPr>
          <w:p w14:paraId="50DC4CA7">
            <w:pPr>
              <w:pStyle w:val="26"/>
              <w:spacing w:before="280" w:line="229" w:lineRule="auto"/>
              <w:ind w:left="377"/>
              <w:jc w:val="left"/>
              <w:rPr>
                <w:rFonts w:hint="eastAsia" w:ascii="宋体" w:hAnsi="宋体" w:eastAsia="宋体" w:cs="宋体"/>
                <w:sz w:val="20"/>
                <w:szCs w:val="20"/>
              </w:rPr>
            </w:pPr>
            <w:r>
              <w:rPr>
                <w:rFonts w:hint="eastAsia" w:ascii="宋体" w:hAnsi="宋体" w:eastAsia="宋体" w:cs="宋体"/>
                <w:spacing w:val="1"/>
                <w:sz w:val="20"/>
                <w:szCs w:val="20"/>
              </w:rPr>
              <w:t>型号</w:t>
            </w:r>
          </w:p>
        </w:tc>
        <w:tc>
          <w:tcPr>
            <w:tcW w:w="727" w:type="dxa"/>
            <w:vAlign w:val="center"/>
          </w:tcPr>
          <w:p w14:paraId="3CFE8354">
            <w:pPr>
              <w:pStyle w:val="26"/>
              <w:spacing w:before="280" w:line="228" w:lineRule="auto"/>
              <w:ind w:left="219"/>
              <w:jc w:val="left"/>
              <w:rPr>
                <w:rFonts w:hint="eastAsia" w:ascii="宋体" w:hAnsi="宋体" w:eastAsia="宋体" w:cs="宋体"/>
                <w:sz w:val="20"/>
                <w:szCs w:val="20"/>
              </w:rPr>
            </w:pPr>
            <w:r>
              <w:rPr>
                <w:rFonts w:hint="eastAsia" w:ascii="宋体" w:hAnsi="宋体" w:eastAsia="宋体" w:cs="宋体"/>
                <w:spacing w:val="3"/>
                <w:sz w:val="20"/>
                <w:szCs w:val="20"/>
              </w:rPr>
              <w:t>单位</w:t>
            </w:r>
          </w:p>
        </w:tc>
        <w:tc>
          <w:tcPr>
            <w:tcW w:w="969" w:type="dxa"/>
            <w:vAlign w:val="center"/>
          </w:tcPr>
          <w:p w14:paraId="3623AE55">
            <w:pPr>
              <w:pStyle w:val="26"/>
              <w:spacing w:before="279" w:line="228" w:lineRule="auto"/>
              <w:ind w:left="276"/>
              <w:jc w:val="left"/>
              <w:rPr>
                <w:rFonts w:hint="eastAsia" w:ascii="宋体" w:hAnsi="宋体" w:eastAsia="宋体" w:cs="宋体"/>
                <w:sz w:val="20"/>
                <w:szCs w:val="20"/>
              </w:rPr>
            </w:pPr>
            <w:r>
              <w:rPr>
                <w:rFonts w:hint="eastAsia" w:ascii="宋体" w:hAnsi="宋体" w:eastAsia="宋体" w:cs="宋体"/>
                <w:spacing w:val="3"/>
                <w:sz w:val="20"/>
                <w:szCs w:val="20"/>
              </w:rPr>
              <w:t>数量</w:t>
            </w:r>
          </w:p>
        </w:tc>
        <w:tc>
          <w:tcPr>
            <w:tcW w:w="1200" w:type="dxa"/>
            <w:vAlign w:val="center"/>
          </w:tcPr>
          <w:p w14:paraId="45EA04AD">
            <w:pPr>
              <w:pStyle w:val="26"/>
              <w:spacing w:before="280" w:line="226" w:lineRule="auto"/>
              <w:ind w:left="395"/>
              <w:jc w:val="left"/>
              <w:rPr>
                <w:rFonts w:hint="eastAsia" w:ascii="宋体" w:hAnsi="宋体" w:eastAsia="宋体" w:cs="宋体"/>
                <w:sz w:val="20"/>
                <w:szCs w:val="20"/>
              </w:rPr>
            </w:pPr>
            <w:r>
              <w:rPr>
                <w:rFonts w:hint="eastAsia" w:ascii="宋体" w:hAnsi="宋体" w:eastAsia="宋体" w:cs="宋体"/>
                <w:spacing w:val="3"/>
                <w:sz w:val="20"/>
                <w:szCs w:val="20"/>
              </w:rPr>
              <w:t>单价</w:t>
            </w:r>
          </w:p>
        </w:tc>
        <w:tc>
          <w:tcPr>
            <w:tcW w:w="1050" w:type="dxa"/>
            <w:vAlign w:val="center"/>
          </w:tcPr>
          <w:p w14:paraId="21849E6A">
            <w:pPr>
              <w:pStyle w:val="26"/>
              <w:spacing w:before="280" w:line="229" w:lineRule="auto"/>
              <w:ind w:left="396"/>
              <w:jc w:val="left"/>
              <w:rPr>
                <w:rFonts w:hint="eastAsia" w:ascii="宋体" w:hAnsi="宋体" w:eastAsia="宋体" w:cs="宋体"/>
                <w:sz w:val="20"/>
                <w:szCs w:val="20"/>
              </w:rPr>
            </w:pPr>
            <w:r>
              <w:rPr>
                <w:rFonts w:hint="eastAsia" w:ascii="宋体" w:hAnsi="宋体" w:eastAsia="宋体" w:cs="宋体"/>
                <w:spacing w:val="2"/>
                <w:sz w:val="20"/>
                <w:szCs w:val="20"/>
              </w:rPr>
              <w:t>小计</w:t>
            </w:r>
          </w:p>
        </w:tc>
        <w:tc>
          <w:tcPr>
            <w:tcW w:w="2008" w:type="dxa"/>
            <w:vAlign w:val="center"/>
          </w:tcPr>
          <w:p w14:paraId="2320A087">
            <w:pPr>
              <w:pStyle w:val="26"/>
              <w:spacing w:before="160" w:line="225" w:lineRule="auto"/>
              <w:ind w:left="291" w:right="285" w:firstLine="109"/>
              <w:jc w:val="left"/>
              <w:rPr>
                <w:rFonts w:hint="eastAsia" w:ascii="宋体" w:hAnsi="宋体" w:eastAsia="宋体" w:cs="宋体"/>
                <w:sz w:val="20"/>
                <w:szCs w:val="20"/>
              </w:rPr>
            </w:pPr>
            <w:r>
              <w:rPr>
                <w:rFonts w:hint="eastAsia" w:ascii="宋体" w:hAnsi="宋体" w:eastAsia="宋体" w:cs="宋体"/>
                <w:spacing w:val="2"/>
                <w:sz w:val="20"/>
                <w:szCs w:val="20"/>
              </w:rPr>
              <w:t>免费</w:t>
            </w:r>
            <w:r>
              <w:rPr>
                <w:rFonts w:hint="eastAsia" w:ascii="宋体" w:hAnsi="宋体" w:eastAsia="宋体" w:cs="宋体"/>
                <w:spacing w:val="6"/>
                <w:sz w:val="20"/>
                <w:szCs w:val="20"/>
              </w:rPr>
              <w:t>质保期</w:t>
            </w:r>
          </w:p>
        </w:tc>
      </w:tr>
      <w:tr w14:paraId="6E946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681" w:type="dxa"/>
            <w:vAlign w:val="top"/>
          </w:tcPr>
          <w:p w14:paraId="4EE9A847">
            <w:pPr>
              <w:pStyle w:val="26"/>
              <w:spacing w:before="141" w:line="270" w:lineRule="exact"/>
              <w:ind w:left="131"/>
              <w:rPr>
                <w:rFonts w:hint="eastAsia" w:ascii="宋体" w:hAnsi="宋体" w:eastAsia="宋体" w:cs="宋体"/>
                <w:sz w:val="20"/>
                <w:szCs w:val="20"/>
              </w:rPr>
            </w:pPr>
            <w:r>
              <w:rPr>
                <w:rFonts w:hint="eastAsia" w:ascii="宋体" w:hAnsi="宋体" w:eastAsia="宋体" w:cs="宋体"/>
                <w:position w:val="1"/>
                <w:sz w:val="20"/>
                <w:szCs w:val="20"/>
              </w:rPr>
              <w:t>1</w:t>
            </w:r>
          </w:p>
        </w:tc>
        <w:tc>
          <w:tcPr>
            <w:tcW w:w="888" w:type="dxa"/>
            <w:vAlign w:val="top"/>
          </w:tcPr>
          <w:p w14:paraId="638927A4">
            <w:pPr>
              <w:rPr>
                <w:rFonts w:hint="eastAsia" w:ascii="宋体" w:hAnsi="宋体" w:eastAsia="宋体" w:cs="宋体"/>
                <w:sz w:val="20"/>
                <w:szCs w:val="20"/>
              </w:rPr>
            </w:pPr>
          </w:p>
        </w:tc>
        <w:tc>
          <w:tcPr>
            <w:tcW w:w="889" w:type="dxa"/>
            <w:vAlign w:val="top"/>
          </w:tcPr>
          <w:p w14:paraId="27DCB28D">
            <w:pPr>
              <w:rPr>
                <w:rFonts w:hint="eastAsia" w:ascii="宋体" w:hAnsi="宋体" w:eastAsia="宋体" w:cs="宋体"/>
                <w:sz w:val="20"/>
                <w:szCs w:val="20"/>
              </w:rPr>
            </w:pPr>
          </w:p>
        </w:tc>
        <w:tc>
          <w:tcPr>
            <w:tcW w:w="957" w:type="dxa"/>
            <w:vAlign w:val="top"/>
          </w:tcPr>
          <w:p w14:paraId="4CF81CC5">
            <w:pPr>
              <w:rPr>
                <w:rFonts w:hint="eastAsia" w:ascii="宋体" w:hAnsi="宋体" w:eastAsia="宋体" w:cs="宋体"/>
                <w:sz w:val="20"/>
                <w:szCs w:val="20"/>
              </w:rPr>
            </w:pPr>
          </w:p>
        </w:tc>
        <w:tc>
          <w:tcPr>
            <w:tcW w:w="727" w:type="dxa"/>
            <w:vAlign w:val="top"/>
          </w:tcPr>
          <w:p w14:paraId="37280367">
            <w:pPr>
              <w:rPr>
                <w:rFonts w:hint="eastAsia" w:ascii="宋体" w:hAnsi="宋体" w:eastAsia="宋体" w:cs="宋体"/>
                <w:sz w:val="20"/>
                <w:szCs w:val="20"/>
              </w:rPr>
            </w:pPr>
          </w:p>
        </w:tc>
        <w:tc>
          <w:tcPr>
            <w:tcW w:w="969" w:type="dxa"/>
            <w:vAlign w:val="top"/>
          </w:tcPr>
          <w:p w14:paraId="23C4A670">
            <w:pPr>
              <w:rPr>
                <w:rFonts w:hint="eastAsia" w:ascii="宋体" w:hAnsi="宋体" w:eastAsia="宋体" w:cs="宋体"/>
                <w:sz w:val="20"/>
                <w:szCs w:val="20"/>
              </w:rPr>
            </w:pPr>
          </w:p>
        </w:tc>
        <w:tc>
          <w:tcPr>
            <w:tcW w:w="1200" w:type="dxa"/>
            <w:vAlign w:val="top"/>
          </w:tcPr>
          <w:p w14:paraId="064671D0">
            <w:pPr>
              <w:rPr>
                <w:rFonts w:hint="eastAsia" w:ascii="宋体" w:hAnsi="宋体" w:eastAsia="宋体" w:cs="宋体"/>
                <w:sz w:val="20"/>
                <w:szCs w:val="20"/>
              </w:rPr>
            </w:pPr>
          </w:p>
        </w:tc>
        <w:tc>
          <w:tcPr>
            <w:tcW w:w="1050" w:type="dxa"/>
            <w:vAlign w:val="top"/>
          </w:tcPr>
          <w:p w14:paraId="3A00B588">
            <w:pPr>
              <w:rPr>
                <w:rFonts w:hint="eastAsia" w:ascii="宋体" w:hAnsi="宋体" w:eastAsia="宋体" w:cs="宋体"/>
                <w:sz w:val="20"/>
                <w:szCs w:val="20"/>
              </w:rPr>
            </w:pPr>
          </w:p>
        </w:tc>
        <w:tc>
          <w:tcPr>
            <w:tcW w:w="2008" w:type="dxa"/>
            <w:vAlign w:val="top"/>
          </w:tcPr>
          <w:p w14:paraId="7D53898D">
            <w:pPr>
              <w:rPr>
                <w:rFonts w:hint="eastAsia" w:ascii="宋体" w:hAnsi="宋体" w:eastAsia="宋体" w:cs="宋体"/>
                <w:sz w:val="20"/>
                <w:szCs w:val="20"/>
              </w:rPr>
            </w:pPr>
          </w:p>
        </w:tc>
      </w:tr>
      <w:tr w14:paraId="0A791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681" w:type="dxa"/>
            <w:vAlign w:val="top"/>
          </w:tcPr>
          <w:p w14:paraId="716BD31F">
            <w:pPr>
              <w:pStyle w:val="26"/>
              <w:spacing w:before="141" w:line="270" w:lineRule="exact"/>
              <w:ind w:left="118"/>
              <w:rPr>
                <w:rFonts w:hint="eastAsia" w:ascii="宋体" w:hAnsi="宋体" w:eastAsia="宋体" w:cs="宋体"/>
                <w:sz w:val="20"/>
                <w:szCs w:val="20"/>
              </w:rPr>
            </w:pPr>
            <w:r>
              <w:rPr>
                <w:rFonts w:hint="eastAsia" w:ascii="宋体" w:hAnsi="宋体" w:eastAsia="宋体" w:cs="宋体"/>
                <w:position w:val="1"/>
                <w:sz w:val="20"/>
                <w:szCs w:val="20"/>
              </w:rPr>
              <w:t>2</w:t>
            </w:r>
          </w:p>
        </w:tc>
        <w:tc>
          <w:tcPr>
            <w:tcW w:w="888" w:type="dxa"/>
            <w:vAlign w:val="top"/>
          </w:tcPr>
          <w:p w14:paraId="770F49A7">
            <w:pPr>
              <w:rPr>
                <w:rFonts w:hint="eastAsia" w:ascii="宋体" w:hAnsi="宋体" w:eastAsia="宋体" w:cs="宋体"/>
                <w:sz w:val="20"/>
                <w:szCs w:val="20"/>
              </w:rPr>
            </w:pPr>
          </w:p>
        </w:tc>
        <w:tc>
          <w:tcPr>
            <w:tcW w:w="889" w:type="dxa"/>
            <w:vAlign w:val="top"/>
          </w:tcPr>
          <w:p w14:paraId="41814663">
            <w:pPr>
              <w:rPr>
                <w:rFonts w:hint="eastAsia" w:ascii="宋体" w:hAnsi="宋体" w:eastAsia="宋体" w:cs="宋体"/>
                <w:sz w:val="20"/>
                <w:szCs w:val="20"/>
              </w:rPr>
            </w:pPr>
          </w:p>
        </w:tc>
        <w:tc>
          <w:tcPr>
            <w:tcW w:w="957" w:type="dxa"/>
            <w:vAlign w:val="top"/>
          </w:tcPr>
          <w:p w14:paraId="7401201A">
            <w:pPr>
              <w:rPr>
                <w:rFonts w:hint="eastAsia" w:ascii="宋体" w:hAnsi="宋体" w:eastAsia="宋体" w:cs="宋体"/>
                <w:sz w:val="20"/>
                <w:szCs w:val="20"/>
              </w:rPr>
            </w:pPr>
          </w:p>
        </w:tc>
        <w:tc>
          <w:tcPr>
            <w:tcW w:w="727" w:type="dxa"/>
            <w:vAlign w:val="top"/>
          </w:tcPr>
          <w:p w14:paraId="3E269988">
            <w:pPr>
              <w:rPr>
                <w:rFonts w:hint="eastAsia" w:ascii="宋体" w:hAnsi="宋体" w:eastAsia="宋体" w:cs="宋体"/>
                <w:sz w:val="20"/>
                <w:szCs w:val="20"/>
              </w:rPr>
            </w:pPr>
          </w:p>
        </w:tc>
        <w:tc>
          <w:tcPr>
            <w:tcW w:w="969" w:type="dxa"/>
            <w:vAlign w:val="top"/>
          </w:tcPr>
          <w:p w14:paraId="323F5AB1">
            <w:pPr>
              <w:rPr>
                <w:rFonts w:hint="eastAsia" w:ascii="宋体" w:hAnsi="宋体" w:eastAsia="宋体" w:cs="宋体"/>
                <w:sz w:val="20"/>
                <w:szCs w:val="20"/>
              </w:rPr>
            </w:pPr>
          </w:p>
        </w:tc>
        <w:tc>
          <w:tcPr>
            <w:tcW w:w="1200" w:type="dxa"/>
            <w:vAlign w:val="top"/>
          </w:tcPr>
          <w:p w14:paraId="30BB4040">
            <w:pPr>
              <w:rPr>
                <w:rFonts w:hint="eastAsia" w:ascii="宋体" w:hAnsi="宋体" w:eastAsia="宋体" w:cs="宋体"/>
                <w:sz w:val="20"/>
                <w:szCs w:val="20"/>
              </w:rPr>
            </w:pPr>
          </w:p>
        </w:tc>
        <w:tc>
          <w:tcPr>
            <w:tcW w:w="1050" w:type="dxa"/>
            <w:vAlign w:val="top"/>
          </w:tcPr>
          <w:p w14:paraId="6584DA02">
            <w:pPr>
              <w:rPr>
                <w:rFonts w:hint="eastAsia" w:ascii="宋体" w:hAnsi="宋体" w:eastAsia="宋体" w:cs="宋体"/>
                <w:sz w:val="20"/>
                <w:szCs w:val="20"/>
              </w:rPr>
            </w:pPr>
          </w:p>
        </w:tc>
        <w:tc>
          <w:tcPr>
            <w:tcW w:w="2008" w:type="dxa"/>
            <w:vAlign w:val="top"/>
          </w:tcPr>
          <w:p w14:paraId="235E3E06">
            <w:pPr>
              <w:rPr>
                <w:rFonts w:hint="eastAsia" w:ascii="宋体" w:hAnsi="宋体" w:eastAsia="宋体" w:cs="宋体"/>
                <w:sz w:val="20"/>
                <w:szCs w:val="20"/>
              </w:rPr>
            </w:pPr>
          </w:p>
        </w:tc>
      </w:tr>
      <w:tr w14:paraId="26D60B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81" w:type="dxa"/>
            <w:vAlign w:val="top"/>
          </w:tcPr>
          <w:p w14:paraId="5E4CF761">
            <w:pPr>
              <w:pStyle w:val="26"/>
              <w:spacing w:before="144" w:line="268" w:lineRule="exact"/>
              <w:ind w:left="120"/>
              <w:rPr>
                <w:rFonts w:hint="eastAsia" w:ascii="宋体" w:hAnsi="宋体" w:eastAsia="宋体" w:cs="宋体"/>
                <w:sz w:val="20"/>
                <w:szCs w:val="20"/>
              </w:rPr>
            </w:pPr>
            <w:r>
              <w:rPr>
                <w:rFonts w:hint="eastAsia" w:ascii="宋体" w:hAnsi="宋体" w:eastAsia="宋体" w:cs="宋体"/>
                <w:position w:val="1"/>
                <w:sz w:val="20"/>
                <w:szCs w:val="20"/>
              </w:rPr>
              <w:t>3</w:t>
            </w:r>
          </w:p>
        </w:tc>
        <w:tc>
          <w:tcPr>
            <w:tcW w:w="888" w:type="dxa"/>
            <w:vAlign w:val="top"/>
          </w:tcPr>
          <w:p w14:paraId="110D472A">
            <w:pPr>
              <w:rPr>
                <w:rFonts w:hint="eastAsia" w:ascii="宋体" w:hAnsi="宋体" w:eastAsia="宋体" w:cs="宋体"/>
                <w:sz w:val="20"/>
                <w:szCs w:val="20"/>
              </w:rPr>
            </w:pPr>
          </w:p>
        </w:tc>
        <w:tc>
          <w:tcPr>
            <w:tcW w:w="889" w:type="dxa"/>
            <w:vAlign w:val="top"/>
          </w:tcPr>
          <w:p w14:paraId="59A8886B">
            <w:pPr>
              <w:rPr>
                <w:rFonts w:hint="eastAsia" w:ascii="宋体" w:hAnsi="宋体" w:eastAsia="宋体" w:cs="宋体"/>
                <w:sz w:val="20"/>
                <w:szCs w:val="20"/>
              </w:rPr>
            </w:pPr>
          </w:p>
        </w:tc>
        <w:tc>
          <w:tcPr>
            <w:tcW w:w="957" w:type="dxa"/>
            <w:vAlign w:val="top"/>
          </w:tcPr>
          <w:p w14:paraId="4E21C9E6">
            <w:pPr>
              <w:rPr>
                <w:rFonts w:hint="eastAsia" w:ascii="宋体" w:hAnsi="宋体" w:eastAsia="宋体" w:cs="宋体"/>
                <w:sz w:val="20"/>
                <w:szCs w:val="20"/>
              </w:rPr>
            </w:pPr>
          </w:p>
        </w:tc>
        <w:tc>
          <w:tcPr>
            <w:tcW w:w="727" w:type="dxa"/>
            <w:vAlign w:val="top"/>
          </w:tcPr>
          <w:p w14:paraId="33D1BD79">
            <w:pPr>
              <w:rPr>
                <w:rFonts w:hint="eastAsia" w:ascii="宋体" w:hAnsi="宋体" w:eastAsia="宋体" w:cs="宋体"/>
                <w:sz w:val="20"/>
                <w:szCs w:val="20"/>
              </w:rPr>
            </w:pPr>
          </w:p>
        </w:tc>
        <w:tc>
          <w:tcPr>
            <w:tcW w:w="969" w:type="dxa"/>
            <w:vAlign w:val="top"/>
          </w:tcPr>
          <w:p w14:paraId="08233EF0">
            <w:pPr>
              <w:rPr>
                <w:rFonts w:hint="eastAsia" w:ascii="宋体" w:hAnsi="宋体" w:eastAsia="宋体" w:cs="宋体"/>
                <w:sz w:val="20"/>
                <w:szCs w:val="20"/>
              </w:rPr>
            </w:pPr>
          </w:p>
        </w:tc>
        <w:tc>
          <w:tcPr>
            <w:tcW w:w="1200" w:type="dxa"/>
            <w:vAlign w:val="top"/>
          </w:tcPr>
          <w:p w14:paraId="75542CB4">
            <w:pPr>
              <w:rPr>
                <w:rFonts w:hint="eastAsia" w:ascii="宋体" w:hAnsi="宋体" w:eastAsia="宋体" w:cs="宋体"/>
                <w:sz w:val="20"/>
                <w:szCs w:val="20"/>
              </w:rPr>
            </w:pPr>
          </w:p>
        </w:tc>
        <w:tc>
          <w:tcPr>
            <w:tcW w:w="1050" w:type="dxa"/>
            <w:vAlign w:val="top"/>
          </w:tcPr>
          <w:p w14:paraId="103F7E27">
            <w:pPr>
              <w:rPr>
                <w:rFonts w:hint="eastAsia" w:ascii="宋体" w:hAnsi="宋体" w:eastAsia="宋体" w:cs="宋体"/>
                <w:sz w:val="20"/>
                <w:szCs w:val="20"/>
              </w:rPr>
            </w:pPr>
          </w:p>
        </w:tc>
        <w:tc>
          <w:tcPr>
            <w:tcW w:w="2008" w:type="dxa"/>
            <w:vAlign w:val="top"/>
          </w:tcPr>
          <w:p w14:paraId="2199155B">
            <w:pPr>
              <w:rPr>
                <w:rFonts w:hint="eastAsia" w:ascii="宋体" w:hAnsi="宋体" w:eastAsia="宋体" w:cs="宋体"/>
                <w:sz w:val="20"/>
                <w:szCs w:val="20"/>
              </w:rPr>
            </w:pPr>
          </w:p>
        </w:tc>
      </w:tr>
      <w:tr w14:paraId="74DF3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681" w:type="dxa"/>
            <w:vAlign w:val="top"/>
          </w:tcPr>
          <w:p w14:paraId="4B20922B">
            <w:pPr>
              <w:pStyle w:val="26"/>
              <w:spacing w:before="144" w:line="270" w:lineRule="exact"/>
              <w:ind w:left="115"/>
              <w:rPr>
                <w:rFonts w:hint="eastAsia" w:ascii="宋体" w:hAnsi="宋体" w:eastAsia="宋体" w:cs="宋体"/>
                <w:sz w:val="20"/>
                <w:szCs w:val="20"/>
              </w:rPr>
            </w:pPr>
            <w:r>
              <w:rPr>
                <w:rFonts w:hint="eastAsia" w:ascii="宋体" w:hAnsi="宋体" w:eastAsia="宋体" w:cs="宋体"/>
                <w:position w:val="1"/>
                <w:sz w:val="20"/>
                <w:szCs w:val="20"/>
              </w:rPr>
              <w:t>4</w:t>
            </w:r>
          </w:p>
        </w:tc>
        <w:tc>
          <w:tcPr>
            <w:tcW w:w="888" w:type="dxa"/>
            <w:vAlign w:val="top"/>
          </w:tcPr>
          <w:p w14:paraId="0F67FE01">
            <w:pPr>
              <w:rPr>
                <w:rFonts w:hint="eastAsia" w:ascii="宋体" w:hAnsi="宋体" w:eastAsia="宋体" w:cs="宋体"/>
                <w:sz w:val="20"/>
                <w:szCs w:val="20"/>
              </w:rPr>
            </w:pPr>
          </w:p>
        </w:tc>
        <w:tc>
          <w:tcPr>
            <w:tcW w:w="889" w:type="dxa"/>
            <w:vAlign w:val="top"/>
          </w:tcPr>
          <w:p w14:paraId="4EE99DB2">
            <w:pPr>
              <w:rPr>
                <w:rFonts w:hint="eastAsia" w:ascii="宋体" w:hAnsi="宋体" w:eastAsia="宋体" w:cs="宋体"/>
                <w:sz w:val="20"/>
                <w:szCs w:val="20"/>
              </w:rPr>
            </w:pPr>
          </w:p>
        </w:tc>
        <w:tc>
          <w:tcPr>
            <w:tcW w:w="957" w:type="dxa"/>
            <w:vAlign w:val="top"/>
          </w:tcPr>
          <w:p w14:paraId="50F579DE">
            <w:pPr>
              <w:rPr>
                <w:rFonts w:hint="eastAsia" w:ascii="宋体" w:hAnsi="宋体" w:eastAsia="宋体" w:cs="宋体"/>
                <w:sz w:val="20"/>
                <w:szCs w:val="20"/>
              </w:rPr>
            </w:pPr>
          </w:p>
        </w:tc>
        <w:tc>
          <w:tcPr>
            <w:tcW w:w="727" w:type="dxa"/>
            <w:vAlign w:val="top"/>
          </w:tcPr>
          <w:p w14:paraId="43272541">
            <w:pPr>
              <w:rPr>
                <w:rFonts w:hint="eastAsia" w:ascii="宋体" w:hAnsi="宋体" w:eastAsia="宋体" w:cs="宋体"/>
                <w:sz w:val="20"/>
                <w:szCs w:val="20"/>
              </w:rPr>
            </w:pPr>
          </w:p>
        </w:tc>
        <w:tc>
          <w:tcPr>
            <w:tcW w:w="969" w:type="dxa"/>
            <w:vAlign w:val="top"/>
          </w:tcPr>
          <w:p w14:paraId="49D66AB7">
            <w:pPr>
              <w:rPr>
                <w:rFonts w:hint="eastAsia" w:ascii="宋体" w:hAnsi="宋体" w:eastAsia="宋体" w:cs="宋体"/>
                <w:sz w:val="20"/>
                <w:szCs w:val="20"/>
              </w:rPr>
            </w:pPr>
          </w:p>
        </w:tc>
        <w:tc>
          <w:tcPr>
            <w:tcW w:w="1200" w:type="dxa"/>
            <w:vAlign w:val="top"/>
          </w:tcPr>
          <w:p w14:paraId="2BCCEC14">
            <w:pPr>
              <w:rPr>
                <w:rFonts w:hint="eastAsia" w:ascii="宋体" w:hAnsi="宋体" w:eastAsia="宋体" w:cs="宋体"/>
                <w:sz w:val="20"/>
                <w:szCs w:val="20"/>
              </w:rPr>
            </w:pPr>
          </w:p>
        </w:tc>
        <w:tc>
          <w:tcPr>
            <w:tcW w:w="1050" w:type="dxa"/>
            <w:vAlign w:val="top"/>
          </w:tcPr>
          <w:p w14:paraId="6F28390D">
            <w:pPr>
              <w:rPr>
                <w:rFonts w:hint="eastAsia" w:ascii="宋体" w:hAnsi="宋体" w:eastAsia="宋体" w:cs="宋体"/>
                <w:sz w:val="20"/>
                <w:szCs w:val="20"/>
              </w:rPr>
            </w:pPr>
          </w:p>
        </w:tc>
        <w:tc>
          <w:tcPr>
            <w:tcW w:w="2008" w:type="dxa"/>
            <w:vAlign w:val="top"/>
          </w:tcPr>
          <w:p w14:paraId="572B1987">
            <w:pPr>
              <w:rPr>
                <w:rFonts w:hint="eastAsia" w:ascii="宋体" w:hAnsi="宋体" w:eastAsia="宋体" w:cs="宋体"/>
                <w:sz w:val="20"/>
                <w:szCs w:val="20"/>
              </w:rPr>
            </w:pPr>
          </w:p>
        </w:tc>
      </w:tr>
      <w:tr w14:paraId="2E38C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3" w:hRule="atLeast"/>
        </w:trPr>
        <w:tc>
          <w:tcPr>
            <w:tcW w:w="1569" w:type="dxa"/>
            <w:gridSpan w:val="2"/>
            <w:vAlign w:val="top"/>
          </w:tcPr>
          <w:p w14:paraId="47C67077">
            <w:pPr>
              <w:spacing w:line="384" w:lineRule="auto"/>
              <w:rPr>
                <w:rFonts w:hint="eastAsia" w:ascii="宋体" w:hAnsi="宋体" w:eastAsia="宋体" w:cs="宋体"/>
                <w:sz w:val="20"/>
                <w:szCs w:val="20"/>
              </w:rPr>
            </w:pPr>
          </w:p>
          <w:p w14:paraId="3728F257">
            <w:pPr>
              <w:pStyle w:val="26"/>
              <w:spacing w:before="65" w:line="226" w:lineRule="auto"/>
              <w:ind w:left="452"/>
              <w:rPr>
                <w:rFonts w:hint="eastAsia" w:ascii="宋体" w:hAnsi="宋体" w:eastAsia="宋体" w:cs="宋体"/>
                <w:sz w:val="20"/>
                <w:szCs w:val="20"/>
              </w:rPr>
            </w:pPr>
            <w:r>
              <w:rPr>
                <w:rFonts w:hint="eastAsia" w:ascii="宋体" w:hAnsi="宋体" w:eastAsia="宋体" w:cs="宋体"/>
                <w:spacing w:val="6"/>
                <w:sz w:val="20"/>
                <w:szCs w:val="20"/>
              </w:rPr>
              <w:t>投标总价</w:t>
            </w:r>
          </w:p>
        </w:tc>
        <w:tc>
          <w:tcPr>
            <w:tcW w:w="7800" w:type="dxa"/>
            <w:gridSpan w:val="7"/>
            <w:vAlign w:val="top"/>
          </w:tcPr>
          <w:p w14:paraId="1557213C">
            <w:pPr>
              <w:pStyle w:val="26"/>
              <w:spacing w:before="225" w:line="227" w:lineRule="auto"/>
              <w:ind w:left="114"/>
              <w:rPr>
                <w:rFonts w:hint="eastAsia" w:ascii="宋体" w:hAnsi="宋体" w:eastAsia="宋体" w:cs="宋体"/>
                <w:sz w:val="20"/>
                <w:szCs w:val="20"/>
              </w:rPr>
            </w:pPr>
            <w:r>
              <w:rPr>
                <w:rFonts w:hint="eastAsia" w:ascii="宋体" w:hAnsi="宋体" w:eastAsia="宋体" w:cs="宋体"/>
                <w:b/>
                <w:bCs/>
                <w:spacing w:val="7"/>
                <w:sz w:val="20"/>
                <w:szCs w:val="20"/>
              </w:rPr>
              <w:t>人民币大写：</w:t>
            </w:r>
            <w:r>
              <w:rPr>
                <w:rFonts w:hint="eastAsia" w:ascii="宋体" w:hAnsi="宋体" w:eastAsia="宋体" w:cs="宋体"/>
                <w:sz w:val="20"/>
                <w:szCs w:val="20"/>
                <w:u w:val="single" w:color="auto"/>
              </w:rPr>
              <w:t xml:space="preserve">                           </w:t>
            </w:r>
          </w:p>
          <w:p w14:paraId="2F10349D">
            <w:pPr>
              <w:pStyle w:val="26"/>
              <w:spacing w:before="253" w:line="230" w:lineRule="auto"/>
              <w:ind w:left="117"/>
              <w:rPr>
                <w:rFonts w:hint="eastAsia" w:ascii="宋体" w:hAnsi="宋体" w:eastAsia="宋体" w:cs="宋体"/>
                <w:sz w:val="20"/>
                <w:szCs w:val="20"/>
              </w:rPr>
            </w:pPr>
            <w:r>
              <w:rPr>
                <w:rFonts w:hint="eastAsia" w:ascii="宋体" w:hAnsi="宋体" w:eastAsia="宋体" w:cs="宋体"/>
                <w:b/>
                <w:bCs/>
                <w:spacing w:val="4"/>
                <w:sz w:val="20"/>
                <w:szCs w:val="20"/>
              </w:rPr>
              <w:t>小写：</w:t>
            </w:r>
            <w:r>
              <w:rPr>
                <w:rFonts w:hint="eastAsia" w:ascii="宋体" w:hAnsi="宋体" w:eastAsia="宋体" w:cs="宋体"/>
                <w:sz w:val="20"/>
                <w:szCs w:val="20"/>
                <w:u w:val="single" w:color="auto"/>
              </w:rPr>
              <w:t xml:space="preserve">               </w:t>
            </w:r>
          </w:p>
        </w:tc>
      </w:tr>
    </w:tbl>
    <w:p w14:paraId="4615F1A7">
      <w:pPr>
        <w:spacing w:line="473" w:lineRule="auto"/>
        <w:rPr>
          <w:rFonts w:hint="eastAsia" w:ascii="宋体" w:hAnsi="宋体" w:eastAsia="宋体" w:cs="宋体"/>
          <w:sz w:val="20"/>
          <w:szCs w:val="20"/>
        </w:rPr>
      </w:pPr>
    </w:p>
    <w:p w14:paraId="105998A3">
      <w:pPr>
        <w:pStyle w:val="4"/>
        <w:spacing w:before="65" w:line="227" w:lineRule="auto"/>
        <w:ind w:left="387"/>
        <w:rPr>
          <w:rFonts w:hint="eastAsia" w:ascii="宋体" w:hAnsi="宋体" w:eastAsia="宋体" w:cs="宋体"/>
          <w:sz w:val="20"/>
          <w:szCs w:val="20"/>
        </w:rPr>
      </w:pPr>
      <w:r>
        <w:rPr>
          <w:rFonts w:hint="eastAsia" w:ascii="宋体" w:hAnsi="宋体" w:eastAsia="宋体" w:cs="宋体"/>
          <w:spacing w:val="3"/>
          <w:sz w:val="20"/>
          <w:szCs w:val="20"/>
        </w:rPr>
        <w:t>投标人：</w:t>
      </w:r>
      <w:r>
        <w:rPr>
          <w:rFonts w:hint="eastAsia" w:ascii="宋体" w:hAnsi="宋体" w:eastAsia="宋体" w:cs="宋体"/>
          <w:spacing w:val="1"/>
          <w:sz w:val="20"/>
          <w:szCs w:val="20"/>
          <w:u w:val="single" w:color="auto"/>
        </w:rPr>
        <w:t xml:space="preserve">                        </w:t>
      </w:r>
      <w:r>
        <w:rPr>
          <w:rFonts w:hint="eastAsia" w:ascii="宋体" w:hAnsi="宋体" w:eastAsia="宋体" w:cs="宋体"/>
          <w:sz w:val="20"/>
          <w:szCs w:val="20"/>
          <w:u w:val="single" w:color="auto"/>
        </w:rPr>
        <w:t xml:space="preserve">  </w:t>
      </w:r>
      <w:r>
        <w:rPr>
          <w:rFonts w:hint="eastAsia" w:ascii="宋体" w:hAnsi="宋体" w:eastAsia="宋体" w:cs="宋体"/>
          <w:spacing w:val="-53"/>
          <w:sz w:val="20"/>
          <w:szCs w:val="20"/>
        </w:rPr>
        <w:t xml:space="preserve"> </w:t>
      </w:r>
      <w:r>
        <w:rPr>
          <w:rFonts w:hint="eastAsia" w:ascii="宋体" w:hAnsi="宋体" w:eastAsia="宋体" w:cs="宋体"/>
          <w:spacing w:val="3"/>
          <w:sz w:val="20"/>
          <w:szCs w:val="20"/>
        </w:rPr>
        <w:t>(电子签章)</w:t>
      </w:r>
    </w:p>
    <w:p w14:paraId="45EA7EAD">
      <w:pPr>
        <w:pStyle w:val="4"/>
        <w:spacing w:before="154" w:line="227" w:lineRule="auto"/>
        <w:ind w:left="385"/>
        <w:rPr>
          <w:rFonts w:hint="eastAsia" w:ascii="宋体" w:hAnsi="宋体" w:eastAsia="宋体" w:cs="宋体"/>
          <w:sz w:val="20"/>
          <w:szCs w:val="20"/>
        </w:rPr>
      </w:pPr>
      <w:r>
        <w:rPr>
          <w:rFonts w:hint="eastAsia" w:ascii="宋体" w:hAnsi="宋体" w:eastAsia="宋体" w:cs="宋体"/>
          <w:spacing w:val="4"/>
          <w:sz w:val="20"/>
          <w:szCs w:val="20"/>
        </w:rPr>
        <w:t>法定代表人：</w:t>
      </w:r>
      <w:r>
        <w:rPr>
          <w:rFonts w:hint="eastAsia" w:ascii="宋体" w:hAnsi="宋体" w:eastAsia="宋体" w:cs="宋体"/>
          <w:sz w:val="20"/>
          <w:szCs w:val="20"/>
          <w:u w:val="single" w:color="auto"/>
        </w:rPr>
        <w:t xml:space="preserve">                      </w:t>
      </w:r>
      <w:r>
        <w:rPr>
          <w:rFonts w:hint="eastAsia" w:ascii="宋体" w:hAnsi="宋体" w:eastAsia="宋体" w:cs="宋体"/>
          <w:spacing w:val="-45"/>
          <w:sz w:val="20"/>
          <w:szCs w:val="20"/>
        </w:rPr>
        <w:t xml:space="preserve"> </w:t>
      </w:r>
      <w:r>
        <w:rPr>
          <w:rFonts w:hint="eastAsia" w:ascii="宋体" w:hAnsi="宋体" w:eastAsia="宋体" w:cs="宋体"/>
          <w:spacing w:val="4"/>
          <w:sz w:val="20"/>
          <w:szCs w:val="20"/>
        </w:rPr>
        <w:t>(电子签章)</w:t>
      </w:r>
    </w:p>
    <w:p w14:paraId="31F3CF9F">
      <w:pPr>
        <w:pStyle w:val="4"/>
        <w:spacing w:before="154" w:line="228" w:lineRule="auto"/>
        <w:ind w:left="421"/>
        <w:rPr>
          <w:rFonts w:hint="eastAsia" w:ascii="宋体" w:hAnsi="宋体" w:eastAsia="宋体" w:cs="宋体"/>
          <w:sz w:val="20"/>
          <w:szCs w:val="20"/>
        </w:rPr>
      </w:pPr>
      <w:r>
        <w:rPr>
          <w:rFonts w:hint="eastAsia" w:ascii="宋体" w:hAnsi="宋体" w:eastAsia="宋体" w:cs="宋体"/>
          <w:spacing w:val="-6"/>
          <w:sz w:val="20"/>
          <w:szCs w:val="20"/>
        </w:rPr>
        <w:t>日</w:t>
      </w:r>
      <w:r>
        <w:rPr>
          <w:rFonts w:hint="eastAsia" w:ascii="宋体" w:hAnsi="宋体" w:eastAsia="宋体" w:cs="宋体"/>
          <w:spacing w:val="10"/>
          <w:sz w:val="20"/>
          <w:szCs w:val="20"/>
        </w:rPr>
        <w:t xml:space="preserve">   </w:t>
      </w:r>
      <w:r>
        <w:rPr>
          <w:rFonts w:hint="eastAsia" w:ascii="宋体" w:hAnsi="宋体" w:eastAsia="宋体" w:cs="宋体"/>
          <w:spacing w:val="-6"/>
          <w:sz w:val="20"/>
          <w:szCs w:val="20"/>
        </w:rPr>
        <w:t>期：</w:t>
      </w:r>
      <w:r>
        <w:rPr>
          <w:rFonts w:hint="eastAsia" w:ascii="宋体" w:hAnsi="宋体" w:eastAsia="宋体" w:cs="宋体"/>
          <w:spacing w:val="5"/>
          <w:sz w:val="20"/>
          <w:szCs w:val="20"/>
          <w:u w:val="single" w:color="auto"/>
        </w:rPr>
        <w:t xml:space="preserve">          </w:t>
      </w:r>
      <w:r>
        <w:rPr>
          <w:rFonts w:hint="eastAsia" w:ascii="宋体" w:hAnsi="宋体" w:eastAsia="宋体" w:cs="宋体"/>
          <w:spacing w:val="-90"/>
          <w:sz w:val="20"/>
          <w:szCs w:val="20"/>
        </w:rPr>
        <w:t xml:space="preserve"> </w:t>
      </w:r>
      <w:r>
        <w:rPr>
          <w:rFonts w:hint="eastAsia" w:ascii="宋体" w:hAnsi="宋体" w:eastAsia="宋体" w:cs="宋体"/>
          <w:spacing w:val="-6"/>
          <w:sz w:val="20"/>
          <w:szCs w:val="20"/>
        </w:rPr>
        <w:t>年</w:t>
      </w:r>
      <w:r>
        <w:rPr>
          <w:rFonts w:hint="eastAsia" w:ascii="宋体" w:hAnsi="宋体" w:eastAsia="宋体" w:cs="宋体"/>
          <w:spacing w:val="-99"/>
          <w:sz w:val="20"/>
          <w:szCs w:val="20"/>
        </w:rPr>
        <w:t xml:space="preserve"> </w:t>
      </w:r>
      <w:r>
        <w:rPr>
          <w:rFonts w:hint="eastAsia" w:ascii="宋体" w:hAnsi="宋体" w:eastAsia="宋体" w:cs="宋体"/>
          <w:spacing w:val="4"/>
          <w:sz w:val="20"/>
          <w:szCs w:val="20"/>
          <w:u w:val="single" w:color="auto"/>
        </w:rPr>
        <w:t xml:space="preserve">     </w:t>
      </w:r>
      <w:r>
        <w:rPr>
          <w:rFonts w:hint="eastAsia" w:ascii="宋体" w:hAnsi="宋体" w:eastAsia="宋体" w:cs="宋体"/>
          <w:spacing w:val="-83"/>
          <w:sz w:val="20"/>
          <w:szCs w:val="20"/>
        </w:rPr>
        <w:t xml:space="preserve"> </w:t>
      </w:r>
      <w:r>
        <w:rPr>
          <w:rFonts w:hint="eastAsia" w:ascii="宋体" w:hAnsi="宋体" w:eastAsia="宋体" w:cs="宋体"/>
          <w:spacing w:val="-6"/>
          <w:sz w:val="20"/>
          <w:szCs w:val="20"/>
        </w:rPr>
        <w:t>月</w:t>
      </w:r>
      <w:r>
        <w:rPr>
          <w:rFonts w:hint="eastAsia" w:ascii="宋体" w:hAnsi="宋体" w:eastAsia="宋体" w:cs="宋体"/>
          <w:spacing w:val="-98"/>
          <w:sz w:val="20"/>
          <w:szCs w:val="20"/>
        </w:rPr>
        <w:t xml:space="preserve"> </w:t>
      </w:r>
      <w:r>
        <w:rPr>
          <w:rFonts w:hint="eastAsia" w:ascii="宋体" w:hAnsi="宋体" w:eastAsia="宋体" w:cs="宋体"/>
          <w:spacing w:val="4"/>
          <w:sz w:val="20"/>
          <w:szCs w:val="20"/>
          <w:u w:val="single" w:color="auto"/>
        </w:rPr>
        <w:t xml:space="preserve">      </w:t>
      </w:r>
      <w:r>
        <w:rPr>
          <w:rFonts w:hint="eastAsia" w:ascii="宋体" w:hAnsi="宋体" w:eastAsia="宋体" w:cs="宋体"/>
          <w:spacing w:val="-51"/>
          <w:sz w:val="20"/>
          <w:szCs w:val="20"/>
        </w:rPr>
        <w:t xml:space="preserve"> </w:t>
      </w:r>
      <w:r>
        <w:rPr>
          <w:rFonts w:hint="eastAsia" w:ascii="宋体" w:hAnsi="宋体" w:eastAsia="宋体" w:cs="宋体"/>
          <w:spacing w:val="-6"/>
          <w:sz w:val="20"/>
          <w:szCs w:val="20"/>
        </w:rPr>
        <w:t>日</w:t>
      </w:r>
    </w:p>
    <w:p w14:paraId="06F8E63B">
      <w:pPr>
        <w:spacing w:line="284" w:lineRule="auto"/>
        <w:rPr>
          <w:rFonts w:hint="eastAsia" w:ascii="宋体" w:hAnsi="宋体" w:eastAsia="宋体" w:cs="宋体"/>
          <w:sz w:val="20"/>
          <w:szCs w:val="20"/>
        </w:rPr>
      </w:pPr>
    </w:p>
    <w:p w14:paraId="3AA22A6E">
      <w:pPr>
        <w:spacing w:line="284" w:lineRule="auto"/>
        <w:rPr>
          <w:rFonts w:hint="eastAsia" w:ascii="宋体" w:hAnsi="宋体" w:eastAsia="宋体" w:cs="宋体"/>
          <w:sz w:val="20"/>
          <w:szCs w:val="20"/>
        </w:rPr>
      </w:pPr>
    </w:p>
    <w:p w14:paraId="58E30385">
      <w:pPr>
        <w:pStyle w:val="4"/>
        <w:spacing w:before="65" w:line="232" w:lineRule="auto"/>
        <w:ind w:left="-239" w:leftChars="-114" w:firstLine="194" w:firstLineChars="97"/>
        <w:rPr>
          <w:rFonts w:hint="eastAsia" w:ascii="宋体" w:hAnsi="宋体" w:eastAsia="宋体" w:cs="宋体"/>
          <w:sz w:val="20"/>
          <w:szCs w:val="20"/>
        </w:rPr>
      </w:pPr>
      <w:r>
        <w:rPr>
          <w:rFonts w:hint="eastAsia" w:ascii="宋体" w:hAnsi="宋体" w:eastAsia="宋体" w:cs="宋体"/>
          <w:sz w:val="20"/>
          <w:szCs w:val="20"/>
        </w:rPr>
        <w:t>注：</w:t>
      </w:r>
    </w:p>
    <w:p w14:paraId="1B63B06B">
      <w:pPr>
        <w:pStyle w:val="4"/>
        <w:spacing w:before="128" w:line="227" w:lineRule="auto"/>
        <w:ind w:left="-420" w:leftChars="0" w:firstLine="428" w:firstLineChars="200"/>
        <w:rPr>
          <w:rFonts w:hint="eastAsia" w:ascii="宋体" w:hAnsi="宋体" w:eastAsia="宋体" w:cs="宋体"/>
          <w:sz w:val="20"/>
          <w:szCs w:val="20"/>
        </w:rPr>
      </w:pPr>
      <w:r>
        <w:rPr>
          <w:rFonts w:hint="eastAsia" w:ascii="宋体" w:hAnsi="宋体" w:eastAsia="宋体" w:cs="宋体"/>
          <w:spacing w:val="7"/>
          <w:sz w:val="20"/>
          <w:szCs w:val="20"/>
        </w:rPr>
        <w:t>1</w:t>
      </w:r>
      <w:r>
        <w:rPr>
          <w:rFonts w:hint="eastAsia" w:ascii="宋体" w:hAnsi="宋体" w:eastAsia="宋体" w:cs="宋体"/>
          <w:spacing w:val="7"/>
          <w:sz w:val="20"/>
          <w:szCs w:val="20"/>
          <w:lang w:eastAsia="zh-CN"/>
        </w:rPr>
        <w:t>.</w:t>
      </w:r>
      <w:r>
        <w:rPr>
          <w:rFonts w:hint="eastAsia" w:ascii="宋体" w:hAnsi="宋体" w:eastAsia="宋体" w:cs="宋体"/>
          <w:spacing w:val="-58"/>
          <w:sz w:val="20"/>
          <w:szCs w:val="20"/>
        </w:rPr>
        <w:t xml:space="preserve"> </w:t>
      </w:r>
      <w:r>
        <w:rPr>
          <w:rFonts w:hint="eastAsia" w:ascii="宋体" w:hAnsi="宋体" w:eastAsia="宋体" w:cs="宋体"/>
          <w:spacing w:val="7"/>
          <w:sz w:val="20"/>
          <w:szCs w:val="20"/>
        </w:rPr>
        <w:t>以上表中各项可进一步细分，栏数不够可</w:t>
      </w:r>
      <w:r>
        <w:rPr>
          <w:rFonts w:hint="eastAsia" w:ascii="宋体" w:hAnsi="宋体" w:eastAsia="宋体" w:cs="宋体"/>
          <w:spacing w:val="6"/>
          <w:sz w:val="20"/>
          <w:szCs w:val="20"/>
        </w:rPr>
        <w:t>自加或附表；</w:t>
      </w:r>
    </w:p>
    <w:p w14:paraId="53A1698F">
      <w:pPr>
        <w:pStyle w:val="4"/>
        <w:spacing w:before="128" w:line="227" w:lineRule="auto"/>
        <w:ind w:left="-420" w:leftChars="0" w:firstLine="428" w:firstLineChars="200"/>
        <w:rPr>
          <w:rFonts w:hint="eastAsia" w:ascii="宋体" w:hAnsi="宋体" w:eastAsia="宋体" w:cs="宋体"/>
          <w:spacing w:val="7"/>
          <w:sz w:val="20"/>
          <w:szCs w:val="20"/>
        </w:rPr>
      </w:pPr>
      <w:r>
        <w:rPr>
          <w:rFonts w:hint="eastAsia" w:ascii="宋体" w:hAnsi="宋体" w:eastAsia="宋体" w:cs="宋体"/>
          <w:spacing w:val="7"/>
          <w:sz w:val="20"/>
          <w:szCs w:val="20"/>
        </w:rPr>
        <w:t>2</w:t>
      </w:r>
      <w:r>
        <w:rPr>
          <w:rFonts w:hint="eastAsia" w:ascii="宋体" w:hAnsi="宋体" w:eastAsia="宋体" w:cs="宋体"/>
          <w:spacing w:val="7"/>
          <w:sz w:val="20"/>
          <w:szCs w:val="20"/>
          <w:lang w:eastAsia="zh-CN"/>
        </w:rPr>
        <w:t>.</w:t>
      </w:r>
      <w:r>
        <w:rPr>
          <w:rFonts w:hint="eastAsia" w:ascii="宋体" w:hAnsi="宋体" w:eastAsia="宋体" w:cs="宋体"/>
          <w:spacing w:val="7"/>
          <w:sz w:val="20"/>
          <w:szCs w:val="20"/>
        </w:rPr>
        <w:t>“投标报价明细表 ”中的“投标总价 ”应当与“开标一览表 ”中的“投标总价 ”一致；</w:t>
      </w:r>
    </w:p>
    <w:p w14:paraId="7FB8314D">
      <w:pPr>
        <w:pStyle w:val="4"/>
        <w:spacing w:before="128" w:line="227" w:lineRule="auto"/>
        <w:ind w:left="-420" w:leftChars="0" w:firstLine="428" w:firstLineChars="200"/>
        <w:rPr>
          <w:rFonts w:hint="eastAsia" w:ascii="宋体" w:hAnsi="宋体" w:eastAsia="宋体" w:cs="宋体"/>
          <w:spacing w:val="7"/>
          <w:sz w:val="20"/>
          <w:szCs w:val="20"/>
        </w:rPr>
      </w:pPr>
      <w:r>
        <w:rPr>
          <w:rFonts w:hint="eastAsia" w:ascii="宋体" w:hAnsi="宋体" w:eastAsia="宋体" w:cs="宋体"/>
          <w:spacing w:val="7"/>
          <w:sz w:val="20"/>
          <w:szCs w:val="20"/>
          <w:lang w:val="en-US" w:eastAsia="zh-CN"/>
        </w:rPr>
        <w:t>3.对于质保期未填写部分，视同投标人承诺完全满足招标文件要求。</w:t>
      </w:r>
    </w:p>
    <w:p w14:paraId="7A48079D">
      <w:pPr>
        <w:spacing w:line="183" w:lineRule="auto"/>
        <w:rPr>
          <w:rFonts w:hint="eastAsia" w:ascii="宋体" w:hAnsi="宋体" w:eastAsia="宋体" w:cs="宋体"/>
          <w:color w:val="000000" w:themeColor="text1"/>
          <w:sz w:val="30"/>
          <w:szCs w:val="30"/>
          <w14:textFill>
            <w14:solidFill>
              <w14:schemeClr w14:val="tx1"/>
            </w14:solidFill>
          </w14:textFill>
        </w:rPr>
        <w:sectPr>
          <w:footerReference r:id="rId21" w:type="default"/>
          <w:pgSz w:w="11906" w:h="16839"/>
          <w:pgMar w:top="1174" w:right="1081" w:bottom="786" w:left="1785" w:header="0" w:footer="624" w:gutter="0"/>
          <w:pgNumType w:fmt="decimal"/>
          <w:cols w:space="720" w:num="1"/>
        </w:sectPr>
      </w:pPr>
    </w:p>
    <w:p w14:paraId="43ABACDF">
      <w:pPr>
        <w:spacing w:before="56" w:line="220" w:lineRule="auto"/>
        <w:ind w:left="2338"/>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三、技术标需要提供的其他材料</w:t>
      </w:r>
    </w:p>
    <w:p w14:paraId="68AF4815">
      <w:pPr>
        <w:spacing w:before="289" w:line="219" w:lineRule="auto"/>
        <w:ind w:left="3018"/>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b/>
          <w:bCs/>
          <w:color w:val="000000" w:themeColor="text1"/>
          <w:spacing w:val="-4"/>
          <w:sz w:val="28"/>
          <w:szCs w:val="28"/>
          <w:lang w:val="en-US" w:eastAsia="zh-CN"/>
          <w14:textFill>
            <w14:solidFill>
              <w14:schemeClr w14:val="tx1"/>
            </w14:solidFill>
          </w14:textFill>
        </w:rPr>
        <w:t>1</w:t>
      </w:r>
      <w:r>
        <w:rPr>
          <w:rFonts w:ascii="宋体" w:hAnsi="宋体" w:eastAsia="宋体" w:cs="宋体"/>
          <w:b/>
          <w:bCs/>
          <w:color w:val="000000" w:themeColor="text1"/>
          <w:spacing w:val="-4"/>
          <w:sz w:val="28"/>
          <w:szCs w:val="28"/>
          <w14:textFill>
            <w14:solidFill>
              <w14:schemeClr w14:val="tx1"/>
            </w14:solidFill>
          </w14:textFill>
        </w:rPr>
        <w:t>、投标货物技术偏离表</w:t>
      </w:r>
    </w:p>
    <w:p w14:paraId="3C6E1F5D">
      <w:pPr>
        <w:spacing w:before="46"/>
        <w:rPr>
          <w:color w:val="000000" w:themeColor="text1"/>
          <w14:textFill>
            <w14:solidFill>
              <w14:schemeClr w14:val="tx1"/>
            </w14:solidFill>
          </w14:textFill>
        </w:rPr>
      </w:pPr>
    </w:p>
    <w:tbl>
      <w:tblPr>
        <w:tblStyle w:val="27"/>
        <w:tblW w:w="8636" w:type="dxa"/>
        <w:tblInd w:w="-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9"/>
        <w:gridCol w:w="1247"/>
        <w:gridCol w:w="2591"/>
        <w:gridCol w:w="2280"/>
        <w:gridCol w:w="1939"/>
      </w:tblGrid>
      <w:tr w14:paraId="57C4C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2" w:hRule="atLeast"/>
        </w:trPr>
        <w:tc>
          <w:tcPr>
            <w:tcW w:w="579" w:type="dxa"/>
            <w:textDirection w:val="tbRlV"/>
            <w:vAlign w:val="center"/>
          </w:tcPr>
          <w:p w14:paraId="66AD2BB9">
            <w:pPr>
              <w:spacing w:before="181" w:line="218" w:lineRule="auto"/>
              <w:ind w:left="36"/>
              <w:jc w:val="both"/>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序</w:t>
            </w:r>
            <w:r>
              <w:rPr>
                <w:rFonts w:ascii="宋体" w:hAnsi="宋体" w:eastAsia="宋体" w:cs="宋体"/>
                <w:color w:val="000000" w:themeColor="text1"/>
                <w:spacing w:val="99"/>
                <w:sz w:val="20"/>
                <w:szCs w:val="20"/>
                <w14:textFill>
                  <w14:solidFill>
                    <w14:schemeClr w14:val="tx1"/>
                  </w14:solidFill>
                </w14:textFill>
              </w:rPr>
              <w:t xml:space="preserve"> </w:t>
            </w:r>
            <w:r>
              <w:rPr>
                <w:rFonts w:ascii="宋体" w:hAnsi="宋体" w:eastAsia="宋体" w:cs="宋体"/>
                <w:color w:val="000000" w:themeColor="text1"/>
                <w:spacing w:val="8"/>
                <w:sz w:val="20"/>
                <w:szCs w:val="20"/>
                <w14:textFill>
                  <w14:solidFill>
                    <w14:schemeClr w14:val="tx1"/>
                  </w14:solidFill>
                </w14:textFill>
              </w:rPr>
              <w:t>号</w:t>
            </w:r>
          </w:p>
        </w:tc>
        <w:tc>
          <w:tcPr>
            <w:tcW w:w="1247" w:type="dxa"/>
            <w:vAlign w:val="center"/>
          </w:tcPr>
          <w:p w14:paraId="25BF6311">
            <w:pPr>
              <w:spacing w:before="299" w:line="228" w:lineRule="auto"/>
              <w:ind w:left="346"/>
              <w:jc w:val="both"/>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产品名称</w:t>
            </w:r>
          </w:p>
        </w:tc>
        <w:tc>
          <w:tcPr>
            <w:tcW w:w="2591" w:type="dxa"/>
            <w:vAlign w:val="center"/>
          </w:tcPr>
          <w:p w14:paraId="70707CD6">
            <w:pPr>
              <w:spacing w:before="95" w:line="228" w:lineRule="auto"/>
              <w:ind w:left="744"/>
              <w:jc w:val="both"/>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招标文件技术</w:t>
            </w:r>
          </w:p>
          <w:p w14:paraId="0DC0E503">
            <w:pPr>
              <w:spacing w:before="161" w:line="228" w:lineRule="auto"/>
              <w:ind w:left="324"/>
              <w:jc w:val="both"/>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7"/>
                <w:sz w:val="20"/>
                <w:szCs w:val="20"/>
                <w14:textFill>
                  <w14:solidFill>
                    <w14:schemeClr w14:val="tx1"/>
                  </w14:solidFill>
                </w14:textFill>
              </w:rPr>
              <w:t>要求（列明技术配置）</w:t>
            </w:r>
          </w:p>
        </w:tc>
        <w:tc>
          <w:tcPr>
            <w:tcW w:w="2280" w:type="dxa"/>
            <w:vAlign w:val="center"/>
          </w:tcPr>
          <w:p w14:paraId="7008D37F">
            <w:pPr>
              <w:spacing w:before="155" w:line="361" w:lineRule="auto"/>
              <w:ind w:left="139" w:right="9" w:hanging="122"/>
              <w:jc w:val="both"/>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投标文件技术响应情况（列</w:t>
            </w:r>
            <w:r>
              <w:rPr>
                <w:rFonts w:ascii="宋体" w:hAnsi="宋体" w:eastAsia="宋体" w:cs="宋体"/>
                <w:color w:val="000000" w:themeColor="text1"/>
                <w:spacing w:val="6"/>
                <w:sz w:val="20"/>
                <w:szCs w:val="20"/>
                <w14:textFill>
                  <w14:solidFill>
                    <w14:schemeClr w14:val="tx1"/>
                  </w14:solidFill>
                </w14:textFill>
              </w:rPr>
              <w:t>明所投产品的技术配置）</w:t>
            </w:r>
          </w:p>
        </w:tc>
        <w:tc>
          <w:tcPr>
            <w:tcW w:w="1939" w:type="dxa"/>
            <w:tcBorders>
              <w:right w:val="single" w:color="000000" w:sz="2" w:space="0"/>
            </w:tcBorders>
            <w:vAlign w:val="center"/>
          </w:tcPr>
          <w:p w14:paraId="265F1B0F">
            <w:pPr>
              <w:spacing w:before="155" w:line="361" w:lineRule="auto"/>
              <w:ind w:left="145" w:right="29" w:hanging="109"/>
              <w:jc w:val="both"/>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8"/>
                <w:sz w:val="20"/>
                <w:szCs w:val="20"/>
                <w14:textFill>
                  <w14:solidFill>
                    <w14:schemeClr w14:val="tx1"/>
                  </w14:solidFill>
                </w14:textFill>
              </w:rPr>
              <w:t>偏差描述（描述技术是</w:t>
            </w:r>
            <w:r>
              <w:rPr>
                <w:rFonts w:ascii="宋体" w:hAnsi="宋体" w:eastAsia="宋体" w:cs="宋体"/>
                <w:color w:val="000000" w:themeColor="text1"/>
                <w:spacing w:val="7"/>
                <w:sz w:val="20"/>
                <w:szCs w:val="20"/>
                <w14:textFill>
                  <w14:solidFill>
                    <w14:schemeClr w14:val="tx1"/>
                  </w14:solidFill>
                </w14:textFill>
              </w:rPr>
              <w:t>否具有正、负偏差）</w:t>
            </w:r>
          </w:p>
        </w:tc>
      </w:tr>
      <w:tr w14:paraId="67A17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579" w:type="dxa"/>
            <w:tcBorders>
              <w:bottom w:val="single" w:color="000000" w:sz="2" w:space="0"/>
            </w:tcBorders>
            <w:vAlign w:val="top"/>
          </w:tcPr>
          <w:p w14:paraId="7CABC647">
            <w:pPr>
              <w:rPr>
                <w:rFonts w:ascii="Arial"/>
                <w:color w:val="000000" w:themeColor="text1"/>
                <w:sz w:val="21"/>
                <w14:textFill>
                  <w14:solidFill>
                    <w14:schemeClr w14:val="tx1"/>
                  </w14:solidFill>
                </w14:textFill>
              </w:rPr>
            </w:pPr>
          </w:p>
        </w:tc>
        <w:tc>
          <w:tcPr>
            <w:tcW w:w="1247" w:type="dxa"/>
            <w:tcBorders>
              <w:bottom w:val="single" w:color="000000" w:sz="2" w:space="0"/>
            </w:tcBorders>
            <w:vAlign w:val="top"/>
          </w:tcPr>
          <w:p w14:paraId="2B85C64D">
            <w:pPr>
              <w:rPr>
                <w:rFonts w:ascii="Arial"/>
                <w:color w:val="000000" w:themeColor="text1"/>
                <w:sz w:val="21"/>
                <w14:textFill>
                  <w14:solidFill>
                    <w14:schemeClr w14:val="tx1"/>
                  </w14:solidFill>
                </w14:textFill>
              </w:rPr>
            </w:pPr>
          </w:p>
        </w:tc>
        <w:tc>
          <w:tcPr>
            <w:tcW w:w="2591" w:type="dxa"/>
            <w:tcBorders>
              <w:bottom w:val="single" w:color="000000" w:sz="2" w:space="0"/>
            </w:tcBorders>
            <w:vAlign w:val="top"/>
          </w:tcPr>
          <w:p w14:paraId="1B48B4A8">
            <w:pPr>
              <w:rPr>
                <w:rFonts w:ascii="Arial"/>
                <w:color w:val="000000" w:themeColor="text1"/>
                <w:sz w:val="21"/>
                <w14:textFill>
                  <w14:solidFill>
                    <w14:schemeClr w14:val="tx1"/>
                  </w14:solidFill>
                </w14:textFill>
              </w:rPr>
            </w:pPr>
          </w:p>
        </w:tc>
        <w:tc>
          <w:tcPr>
            <w:tcW w:w="2280" w:type="dxa"/>
            <w:tcBorders>
              <w:bottom w:val="single" w:color="000000" w:sz="2" w:space="0"/>
            </w:tcBorders>
            <w:vAlign w:val="top"/>
          </w:tcPr>
          <w:p w14:paraId="0AF57336">
            <w:pPr>
              <w:rPr>
                <w:rFonts w:ascii="Arial"/>
                <w:color w:val="000000" w:themeColor="text1"/>
                <w:sz w:val="21"/>
                <w14:textFill>
                  <w14:solidFill>
                    <w14:schemeClr w14:val="tx1"/>
                  </w14:solidFill>
                </w14:textFill>
              </w:rPr>
            </w:pPr>
          </w:p>
        </w:tc>
        <w:tc>
          <w:tcPr>
            <w:tcW w:w="1939" w:type="dxa"/>
            <w:tcBorders>
              <w:bottom w:val="single" w:color="000000" w:sz="2" w:space="0"/>
              <w:right w:val="single" w:color="000000" w:sz="2" w:space="0"/>
            </w:tcBorders>
            <w:vAlign w:val="top"/>
          </w:tcPr>
          <w:p w14:paraId="5674B2F0">
            <w:pPr>
              <w:rPr>
                <w:rFonts w:ascii="Arial"/>
                <w:color w:val="000000" w:themeColor="text1"/>
                <w:sz w:val="21"/>
                <w14:textFill>
                  <w14:solidFill>
                    <w14:schemeClr w14:val="tx1"/>
                  </w14:solidFill>
                </w14:textFill>
              </w:rPr>
            </w:pPr>
          </w:p>
        </w:tc>
      </w:tr>
      <w:tr w14:paraId="1D241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579" w:type="dxa"/>
            <w:tcBorders>
              <w:top w:val="single" w:color="000000" w:sz="2" w:space="0"/>
              <w:bottom w:val="single" w:color="000000" w:sz="2" w:space="0"/>
            </w:tcBorders>
            <w:vAlign w:val="top"/>
          </w:tcPr>
          <w:p w14:paraId="30A26964">
            <w:pPr>
              <w:rPr>
                <w:rFonts w:ascii="Arial"/>
                <w:color w:val="000000" w:themeColor="text1"/>
                <w:sz w:val="21"/>
                <w14:textFill>
                  <w14:solidFill>
                    <w14:schemeClr w14:val="tx1"/>
                  </w14:solidFill>
                </w14:textFill>
              </w:rPr>
            </w:pPr>
          </w:p>
        </w:tc>
        <w:tc>
          <w:tcPr>
            <w:tcW w:w="1247" w:type="dxa"/>
            <w:tcBorders>
              <w:top w:val="single" w:color="000000" w:sz="2" w:space="0"/>
              <w:bottom w:val="single" w:color="000000" w:sz="2" w:space="0"/>
            </w:tcBorders>
            <w:vAlign w:val="top"/>
          </w:tcPr>
          <w:p w14:paraId="3B9E83E7">
            <w:pPr>
              <w:rPr>
                <w:rFonts w:ascii="Arial"/>
                <w:color w:val="000000" w:themeColor="text1"/>
                <w:sz w:val="21"/>
                <w14:textFill>
                  <w14:solidFill>
                    <w14:schemeClr w14:val="tx1"/>
                  </w14:solidFill>
                </w14:textFill>
              </w:rPr>
            </w:pPr>
          </w:p>
        </w:tc>
        <w:tc>
          <w:tcPr>
            <w:tcW w:w="2591" w:type="dxa"/>
            <w:tcBorders>
              <w:top w:val="single" w:color="000000" w:sz="2" w:space="0"/>
              <w:bottom w:val="single" w:color="000000" w:sz="2" w:space="0"/>
            </w:tcBorders>
            <w:vAlign w:val="top"/>
          </w:tcPr>
          <w:p w14:paraId="53293CFB">
            <w:pPr>
              <w:rPr>
                <w:rFonts w:ascii="Arial"/>
                <w:color w:val="000000" w:themeColor="text1"/>
                <w:sz w:val="21"/>
                <w14:textFill>
                  <w14:solidFill>
                    <w14:schemeClr w14:val="tx1"/>
                  </w14:solidFill>
                </w14:textFill>
              </w:rPr>
            </w:pPr>
          </w:p>
        </w:tc>
        <w:tc>
          <w:tcPr>
            <w:tcW w:w="2280" w:type="dxa"/>
            <w:tcBorders>
              <w:top w:val="single" w:color="000000" w:sz="2" w:space="0"/>
              <w:bottom w:val="single" w:color="000000" w:sz="2" w:space="0"/>
            </w:tcBorders>
            <w:vAlign w:val="top"/>
          </w:tcPr>
          <w:p w14:paraId="557AE65B">
            <w:pPr>
              <w:rPr>
                <w:rFonts w:ascii="Arial"/>
                <w:color w:val="000000" w:themeColor="text1"/>
                <w:sz w:val="21"/>
                <w14:textFill>
                  <w14:solidFill>
                    <w14:schemeClr w14:val="tx1"/>
                  </w14:solidFill>
                </w14:textFill>
              </w:rPr>
            </w:pPr>
          </w:p>
        </w:tc>
        <w:tc>
          <w:tcPr>
            <w:tcW w:w="1939" w:type="dxa"/>
            <w:tcBorders>
              <w:top w:val="single" w:color="000000" w:sz="2" w:space="0"/>
              <w:bottom w:val="single" w:color="000000" w:sz="2" w:space="0"/>
              <w:right w:val="single" w:color="000000" w:sz="2" w:space="0"/>
            </w:tcBorders>
            <w:vAlign w:val="top"/>
          </w:tcPr>
          <w:p w14:paraId="119B7546">
            <w:pPr>
              <w:rPr>
                <w:rFonts w:ascii="Arial"/>
                <w:color w:val="000000" w:themeColor="text1"/>
                <w:sz w:val="21"/>
                <w14:textFill>
                  <w14:solidFill>
                    <w14:schemeClr w14:val="tx1"/>
                  </w14:solidFill>
                </w14:textFill>
              </w:rPr>
            </w:pPr>
          </w:p>
        </w:tc>
      </w:tr>
      <w:tr w14:paraId="59ACC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579" w:type="dxa"/>
            <w:tcBorders>
              <w:top w:val="single" w:color="000000" w:sz="2" w:space="0"/>
              <w:bottom w:val="single" w:color="000000" w:sz="2" w:space="0"/>
            </w:tcBorders>
            <w:vAlign w:val="top"/>
          </w:tcPr>
          <w:p w14:paraId="65D55E0A">
            <w:pPr>
              <w:rPr>
                <w:rFonts w:ascii="Arial"/>
                <w:color w:val="000000" w:themeColor="text1"/>
                <w:sz w:val="21"/>
                <w14:textFill>
                  <w14:solidFill>
                    <w14:schemeClr w14:val="tx1"/>
                  </w14:solidFill>
                </w14:textFill>
              </w:rPr>
            </w:pPr>
          </w:p>
        </w:tc>
        <w:tc>
          <w:tcPr>
            <w:tcW w:w="1247" w:type="dxa"/>
            <w:tcBorders>
              <w:top w:val="single" w:color="000000" w:sz="2" w:space="0"/>
              <w:bottom w:val="single" w:color="000000" w:sz="2" w:space="0"/>
            </w:tcBorders>
            <w:vAlign w:val="top"/>
          </w:tcPr>
          <w:p w14:paraId="0767F55E">
            <w:pPr>
              <w:rPr>
                <w:rFonts w:ascii="Arial"/>
                <w:color w:val="000000" w:themeColor="text1"/>
                <w:sz w:val="21"/>
                <w14:textFill>
                  <w14:solidFill>
                    <w14:schemeClr w14:val="tx1"/>
                  </w14:solidFill>
                </w14:textFill>
              </w:rPr>
            </w:pPr>
          </w:p>
        </w:tc>
        <w:tc>
          <w:tcPr>
            <w:tcW w:w="2591" w:type="dxa"/>
            <w:tcBorders>
              <w:top w:val="single" w:color="000000" w:sz="2" w:space="0"/>
              <w:bottom w:val="single" w:color="000000" w:sz="2" w:space="0"/>
            </w:tcBorders>
            <w:vAlign w:val="top"/>
          </w:tcPr>
          <w:p w14:paraId="32AB18D2">
            <w:pPr>
              <w:rPr>
                <w:rFonts w:ascii="Arial"/>
                <w:color w:val="000000" w:themeColor="text1"/>
                <w:sz w:val="21"/>
                <w14:textFill>
                  <w14:solidFill>
                    <w14:schemeClr w14:val="tx1"/>
                  </w14:solidFill>
                </w14:textFill>
              </w:rPr>
            </w:pPr>
          </w:p>
        </w:tc>
        <w:tc>
          <w:tcPr>
            <w:tcW w:w="2280" w:type="dxa"/>
            <w:tcBorders>
              <w:top w:val="single" w:color="000000" w:sz="2" w:space="0"/>
              <w:bottom w:val="single" w:color="000000" w:sz="2" w:space="0"/>
            </w:tcBorders>
            <w:vAlign w:val="top"/>
          </w:tcPr>
          <w:p w14:paraId="58778ABA">
            <w:pPr>
              <w:rPr>
                <w:rFonts w:ascii="Arial"/>
                <w:color w:val="000000" w:themeColor="text1"/>
                <w:sz w:val="21"/>
                <w14:textFill>
                  <w14:solidFill>
                    <w14:schemeClr w14:val="tx1"/>
                  </w14:solidFill>
                </w14:textFill>
              </w:rPr>
            </w:pPr>
          </w:p>
        </w:tc>
        <w:tc>
          <w:tcPr>
            <w:tcW w:w="1939" w:type="dxa"/>
            <w:tcBorders>
              <w:top w:val="single" w:color="000000" w:sz="2" w:space="0"/>
              <w:bottom w:val="single" w:color="000000" w:sz="2" w:space="0"/>
              <w:right w:val="single" w:color="000000" w:sz="2" w:space="0"/>
            </w:tcBorders>
            <w:vAlign w:val="top"/>
          </w:tcPr>
          <w:p w14:paraId="73887F2A">
            <w:pPr>
              <w:rPr>
                <w:rFonts w:ascii="Arial"/>
                <w:color w:val="000000" w:themeColor="text1"/>
                <w:sz w:val="21"/>
                <w14:textFill>
                  <w14:solidFill>
                    <w14:schemeClr w14:val="tx1"/>
                  </w14:solidFill>
                </w14:textFill>
              </w:rPr>
            </w:pPr>
          </w:p>
        </w:tc>
      </w:tr>
      <w:tr w14:paraId="3D2DD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579" w:type="dxa"/>
            <w:tcBorders>
              <w:top w:val="single" w:color="000000" w:sz="2" w:space="0"/>
              <w:bottom w:val="single" w:color="000000" w:sz="2" w:space="0"/>
            </w:tcBorders>
            <w:vAlign w:val="top"/>
          </w:tcPr>
          <w:p w14:paraId="73388099">
            <w:pPr>
              <w:rPr>
                <w:rFonts w:ascii="Arial"/>
                <w:color w:val="000000" w:themeColor="text1"/>
                <w:sz w:val="21"/>
                <w14:textFill>
                  <w14:solidFill>
                    <w14:schemeClr w14:val="tx1"/>
                  </w14:solidFill>
                </w14:textFill>
              </w:rPr>
            </w:pPr>
          </w:p>
        </w:tc>
        <w:tc>
          <w:tcPr>
            <w:tcW w:w="1247" w:type="dxa"/>
            <w:tcBorders>
              <w:top w:val="single" w:color="000000" w:sz="2" w:space="0"/>
              <w:bottom w:val="single" w:color="000000" w:sz="2" w:space="0"/>
            </w:tcBorders>
            <w:vAlign w:val="top"/>
          </w:tcPr>
          <w:p w14:paraId="4660C297">
            <w:pPr>
              <w:rPr>
                <w:rFonts w:ascii="Arial"/>
                <w:color w:val="000000" w:themeColor="text1"/>
                <w:sz w:val="21"/>
                <w14:textFill>
                  <w14:solidFill>
                    <w14:schemeClr w14:val="tx1"/>
                  </w14:solidFill>
                </w14:textFill>
              </w:rPr>
            </w:pPr>
          </w:p>
        </w:tc>
        <w:tc>
          <w:tcPr>
            <w:tcW w:w="2591" w:type="dxa"/>
            <w:tcBorders>
              <w:top w:val="single" w:color="000000" w:sz="2" w:space="0"/>
              <w:bottom w:val="single" w:color="000000" w:sz="2" w:space="0"/>
            </w:tcBorders>
            <w:vAlign w:val="top"/>
          </w:tcPr>
          <w:p w14:paraId="58829EA5">
            <w:pPr>
              <w:rPr>
                <w:rFonts w:ascii="Arial"/>
                <w:color w:val="000000" w:themeColor="text1"/>
                <w:sz w:val="21"/>
                <w14:textFill>
                  <w14:solidFill>
                    <w14:schemeClr w14:val="tx1"/>
                  </w14:solidFill>
                </w14:textFill>
              </w:rPr>
            </w:pPr>
          </w:p>
        </w:tc>
        <w:tc>
          <w:tcPr>
            <w:tcW w:w="2280" w:type="dxa"/>
            <w:tcBorders>
              <w:top w:val="single" w:color="000000" w:sz="2" w:space="0"/>
              <w:bottom w:val="single" w:color="000000" w:sz="2" w:space="0"/>
            </w:tcBorders>
            <w:vAlign w:val="top"/>
          </w:tcPr>
          <w:p w14:paraId="5D095B3C">
            <w:pPr>
              <w:rPr>
                <w:rFonts w:ascii="Arial"/>
                <w:color w:val="000000" w:themeColor="text1"/>
                <w:sz w:val="21"/>
                <w14:textFill>
                  <w14:solidFill>
                    <w14:schemeClr w14:val="tx1"/>
                  </w14:solidFill>
                </w14:textFill>
              </w:rPr>
            </w:pPr>
          </w:p>
        </w:tc>
        <w:tc>
          <w:tcPr>
            <w:tcW w:w="1939" w:type="dxa"/>
            <w:tcBorders>
              <w:top w:val="single" w:color="000000" w:sz="2" w:space="0"/>
              <w:bottom w:val="single" w:color="000000" w:sz="2" w:space="0"/>
              <w:right w:val="single" w:color="000000" w:sz="2" w:space="0"/>
            </w:tcBorders>
            <w:vAlign w:val="top"/>
          </w:tcPr>
          <w:p w14:paraId="2C0B75B0">
            <w:pPr>
              <w:rPr>
                <w:rFonts w:ascii="Arial"/>
                <w:color w:val="000000" w:themeColor="text1"/>
                <w:sz w:val="21"/>
                <w14:textFill>
                  <w14:solidFill>
                    <w14:schemeClr w14:val="tx1"/>
                  </w14:solidFill>
                </w14:textFill>
              </w:rPr>
            </w:pPr>
          </w:p>
        </w:tc>
      </w:tr>
      <w:tr w14:paraId="060BF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579" w:type="dxa"/>
            <w:tcBorders>
              <w:top w:val="single" w:color="000000" w:sz="2" w:space="0"/>
              <w:bottom w:val="single" w:color="000000" w:sz="2" w:space="0"/>
            </w:tcBorders>
            <w:vAlign w:val="top"/>
          </w:tcPr>
          <w:p w14:paraId="0D44A062">
            <w:pPr>
              <w:rPr>
                <w:rFonts w:ascii="Arial"/>
                <w:color w:val="000000" w:themeColor="text1"/>
                <w:sz w:val="21"/>
                <w14:textFill>
                  <w14:solidFill>
                    <w14:schemeClr w14:val="tx1"/>
                  </w14:solidFill>
                </w14:textFill>
              </w:rPr>
            </w:pPr>
          </w:p>
        </w:tc>
        <w:tc>
          <w:tcPr>
            <w:tcW w:w="1247" w:type="dxa"/>
            <w:tcBorders>
              <w:top w:val="single" w:color="000000" w:sz="2" w:space="0"/>
              <w:bottom w:val="single" w:color="000000" w:sz="2" w:space="0"/>
            </w:tcBorders>
            <w:vAlign w:val="top"/>
          </w:tcPr>
          <w:p w14:paraId="51A72139">
            <w:pPr>
              <w:rPr>
                <w:rFonts w:ascii="Arial"/>
                <w:color w:val="000000" w:themeColor="text1"/>
                <w:sz w:val="21"/>
                <w14:textFill>
                  <w14:solidFill>
                    <w14:schemeClr w14:val="tx1"/>
                  </w14:solidFill>
                </w14:textFill>
              </w:rPr>
            </w:pPr>
          </w:p>
        </w:tc>
        <w:tc>
          <w:tcPr>
            <w:tcW w:w="2591" w:type="dxa"/>
            <w:tcBorders>
              <w:top w:val="single" w:color="000000" w:sz="2" w:space="0"/>
              <w:bottom w:val="single" w:color="000000" w:sz="2" w:space="0"/>
            </w:tcBorders>
            <w:vAlign w:val="top"/>
          </w:tcPr>
          <w:p w14:paraId="7E5E1CC5">
            <w:pPr>
              <w:rPr>
                <w:rFonts w:ascii="Arial"/>
                <w:color w:val="000000" w:themeColor="text1"/>
                <w:sz w:val="21"/>
                <w14:textFill>
                  <w14:solidFill>
                    <w14:schemeClr w14:val="tx1"/>
                  </w14:solidFill>
                </w14:textFill>
              </w:rPr>
            </w:pPr>
          </w:p>
        </w:tc>
        <w:tc>
          <w:tcPr>
            <w:tcW w:w="2280" w:type="dxa"/>
            <w:tcBorders>
              <w:top w:val="single" w:color="000000" w:sz="2" w:space="0"/>
              <w:bottom w:val="single" w:color="000000" w:sz="2" w:space="0"/>
            </w:tcBorders>
            <w:vAlign w:val="top"/>
          </w:tcPr>
          <w:p w14:paraId="09729D9E">
            <w:pPr>
              <w:rPr>
                <w:rFonts w:ascii="Arial"/>
                <w:color w:val="000000" w:themeColor="text1"/>
                <w:sz w:val="21"/>
                <w14:textFill>
                  <w14:solidFill>
                    <w14:schemeClr w14:val="tx1"/>
                  </w14:solidFill>
                </w14:textFill>
              </w:rPr>
            </w:pPr>
          </w:p>
        </w:tc>
        <w:tc>
          <w:tcPr>
            <w:tcW w:w="1939" w:type="dxa"/>
            <w:tcBorders>
              <w:top w:val="single" w:color="000000" w:sz="2" w:space="0"/>
              <w:bottom w:val="single" w:color="000000" w:sz="2" w:space="0"/>
              <w:right w:val="single" w:color="000000" w:sz="2" w:space="0"/>
            </w:tcBorders>
            <w:vAlign w:val="top"/>
          </w:tcPr>
          <w:p w14:paraId="372777FF">
            <w:pPr>
              <w:rPr>
                <w:rFonts w:ascii="Arial"/>
                <w:color w:val="000000" w:themeColor="text1"/>
                <w:sz w:val="21"/>
                <w14:textFill>
                  <w14:solidFill>
                    <w14:schemeClr w14:val="tx1"/>
                  </w14:solidFill>
                </w14:textFill>
              </w:rPr>
            </w:pPr>
          </w:p>
        </w:tc>
      </w:tr>
    </w:tbl>
    <w:p w14:paraId="661B1DB7">
      <w:pPr>
        <w:pStyle w:val="4"/>
        <w:spacing w:line="430" w:lineRule="auto"/>
        <w:rPr>
          <w:color w:val="000000" w:themeColor="text1"/>
          <w14:textFill>
            <w14:solidFill>
              <w14:schemeClr w14:val="tx1"/>
            </w14:solidFill>
          </w14:textFill>
        </w:rPr>
      </w:pPr>
    </w:p>
    <w:p w14:paraId="145DDD5F">
      <w:pPr>
        <w:spacing w:before="65" w:line="227" w:lineRule="auto"/>
        <w:ind w:left="394"/>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3"/>
          <w:sz w:val="20"/>
          <w:szCs w:val="20"/>
          <w14:textFill>
            <w14:solidFill>
              <w14:schemeClr w14:val="tx1"/>
            </w14:solidFill>
          </w14:textFill>
        </w:rPr>
        <w:t>投标人：</w:t>
      </w:r>
      <w:r>
        <w:rPr>
          <w:rFonts w:ascii="宋体" w:hAnsi="宋体" w:eastAsia="宋体" w:cs="宋体"/>
          <w:color w:val="000000" w:themeColor="text1"/>
          <w:spacing w:val="1"/>
          <w:sz w:val="20"/>
          <w:szCs w:val="20"/>
          <w:u w:val="single" w:color="auto"/>
          <w14:textFill>
            <w14:solidFill>
              <w14:schemeClr w14:val="tx1"/>
            </w14:solidFill>
          </w14:textFill>
        </w:rPr>
        <w:t xml:space="preserve">                          </w:t>
      </w:r>
      <w:r>
        <w:rPr>
          <w:rFonts w:ascii="宋体" w:hAnsi="宋体" w:eastAsia="宋体" w:cs="宋体"/>
          <w:color w:val="000000" w:themeColor="text1"/>
          <w:spacing w:val="-55"/>
          <w:sz w:val="20"/>
          <w:szCs w:val="20"/>
          <w14:textFill>
            <w14:solidFill>
              <w14:schemeClr w14:val="tx1"/>
            </w14:solidFill>
          </w14:textFill>
        </w:rPr>
        <w:t xml:space="preserve"> </w:t>
      </w:r>
      <w:r>
        <w:rPr>
          <w:rFonts w:ascii="宋体" w:hAnsi="宋体" w:eastAsia="宋体" w:cs="宋体"/>
          <w:color w:val="000000" w:themeColor="text1"/>
          <w:spacing w:val="3"/>
          <w:sz w:val="20"/>
          <w:szCs w:val="20"/>
          <w14:textFill>
            <w14:solidFill>
              <w14:schemeClr w14:val="tx1"/>
            </w14:solidFill>
          </w14:textFill>
        </w:rPr>
        <w:t>(电子签章)</w:t>
      </w:r>
    </w:p>
    <w:p w14:paraId="59916DAF">
      <w:pPr>
        <w:spacing w:before="164" w:line="227" w:lineRule="auto"/>
        <w:ind w:left="393"/>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4"/>
          <w:sz w:val="20"/>
          <w:szCs w:val="20"/>
          <w14:textFill>
            <w14:solidFill>
              <w14:schemeClr w14:val="tx1"/>
            </w14:solidFill>
          </w14:textFill>
        </w:rPr>
        <w:t>法定代表人：</w:t>
      </w:r>
      <w:r>
        <w:rPr>
          <w:rFonts w:ascii="宋体" w:hAnsi="宋体" w:eastAsia="宋体" w:cs="宋体"/>
          <w:color w:val="000000" w:themeColor="text1"/>
          <w:sz w:val="20"/>
          <w:szCs w:val="20"/>
          <w:u w:val="single" w:color="auto"/>
          <w14:textFill>
            <w14:solidFill>
              <w14:schemeClr w14:val="tx1"/>
            </w14:solidFill>
          </w14:textFill>
        </w:rPr>
        <w:t xml:space="preserve">                      </w:t>
      </w:r>
      <w:r>
        <w:rPr>
          <w:rFonts w:ascii="宋体" w:hAnsi="宋体" w:eastAsia="宋体" w:cs="宋体"/>
          <w:color w:val="000000" w:themeColor="text1"/>
          <w:spacing w:val="-45"/>
          <w:sz w:val="20"/>
          <w:szCs w:val="20"/>
          <w14:textFill>
            <w14:solidFill>
              <w14:schemeClr w14:val="tx1"/>
            </w14:solidFill>
          </w14:textFill>
        </w:rPr>
        <w:t xml:space="preserve"> </w:t>
      </w:r>
      <w:r>
        <w:rPr>
          <w:rFonts w:ascii="宋体" w:hAnsi="宋体" w:eastAsia="宋体" w:cs="宋体"/>
          <w:color w:val="000000" w:themeColor="text1"/>
          <w:spacing w:val="4"/>
          <w:sz w:val="20"/>
          <w:szCs w:val="20"/>
          <w14:textFill>
            <w14:solidFill>
              <w14:schemeClr w14:val="tx1"/>
            </w14:solidFill>
          </w14:textFill>
        </w:rPr>
        <w:t>(电子签章)</w:t>
      </w:r>
    </w:p>
    <w:p w14:paraId="415D642A">
      <w:pPr>
        <w:spacing w:before="161" w:line="228" w:lineRule="auto"/>
        <w:ind w:left="428"/>
        <w:rPr>
          <w:rFonts w:ascii="宋体" w:hAnsi="宋体" w:eastAsia="宋体" w:cs="宋体"/>
          <w:color w:val="000000" w:themeColor="text1"/>
          <w:sz w:val="20"/>
          <w:szCs w:val="20"/>
          <w14:textFill>
            <w14:solidFill>
              <w14:schemeClr w14:val="tx1"/>
            </w14:solidFill>
          </w14:textFill>
        </w:rPr>
      </w:pPr>
      <w:r>
        <w:rPr>
          <w:rFonts w:ascii="宋体" w:hAnsi="宋体" w:eastAsia="宋体" w:cs="宋体"/>
          <w:color w:val="000000" w:themeColor="text1"/>
          <w:spacing w:val="-5"/>
          <w:sz w:val="20"/>
          <w:szCs w:val="20"/>
          <w14:textFill>
            <w14:solidFill>
              <w14:schemeClr w14:val="tx1"/>
            </w14:solidFill>
          </w14:textFill>
        </w:rPr>
        <w:t>日</w:t>
      </w:r>
      <w:r>
        <w:rPr>
          <w:rFonts w:ascii="宋体" w:hAnsi="宋体" w:eastAsia="宋体" w:cs="宋体"/>
          <w:color w:val="000000" w:themeColor="text1"/>
          <w:spacing w:val="10"/>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期：</w:t>
      </w:r>
      <w:r>
        <w:rPr>
          <w:rFonts w:ascii="宋体" w:hAnsi="宋体" w:eastAsia="宋体" w:cs="宋体"/>
          <w:color w:val="000000" w:themeColor="text1"/>
          <w:spacing w:val="4"/>
          <w:sz w:val="20"/>
          <w:szCs w:val="20"/>
          <w:u w:val="single" w:color="auto"/>
          <w14:textFill>
            <w14:solidFill>
              <w14:schemeClr w14:val="tx1"/>
            </w14:solidFill>
          </w14:textFill>
        </w:rPr>
        <w:t xml:space="preserve">          </w:t>
      </w:r>
      <w:r>
        <w:rPr>
          <w:rFonts w:ascii="宋体" w:hAnsi="宋体" w:eastAsia="宋体" w:cs="宋体"/>
          <w:color w:val="000000" w:themeColor="text1"/>
          <w:spacing w:val="-82"/>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年</w:t>
      </w:r>
      <w:r>
        <w:rPr>
          <w:rFonts w:ascii="宋体" w:hAnsi="宋体" w:eastAsia="宋体" w:cs="宋体"/>
          <w:color w:val="000000" w:themeColor="text1"/>
          <w:spacing w:val="-98"/>
          <w:sz w:val="20"/>
          <w:szCs w:val="20"/>
          <w14:textFill>
            <w14:solidFill>
              <w14:schemeClr w14:val="tx1"/>
            </w14:solidFill>
          </w14:textFill>
        </w:rPr>
        <w:t xml:space="preserve"> </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86"/>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月</w:t>
      </w:r>
      <w:r>
        <w:rPr>
          <w:rFonts w:ascii="宋体" w:hAnsi="宋体" w:eastAsia="宋体" w:cs="宋体"/>
          <w:color w:val="000000" w:themeColor="text1"/>
          <w:spacing w:val="5"/>
          <w:sz w:val="20"/>
          <w:szCs w:val="20"/>
          <w:u w:val="single" w:color="auto"/>
          <w14:textFill>
            <w14:solidFill>
              <w14:schemeClr w14:val="tx1"/>
            </w14:solidFill>
          </w14:textFill>
        </w:rPr>
        <w:t xml:space="preserve">      </w:t>
      </w:r>
      <w:r>
        <w:rPr>
          <w:rFonts w:ascii="宋体" w:hAnsi="宋体" w:eastAsia="宋体" w:cs="宋体"/>
          <w:color w:val="000000" w:themeColor="text1"/>
          <w:spacing w:val="-55"/>
          <w:sz w:val="20"/>
          <w:szCs w:val="20"/>
          <w14:textFill>
            <w14:solidFill>
              <w14:schemeClr w14:val="tx1"/>
            </w14:solidFill>
          </w14:textFill>
        </w:rPr>
        <w:t xml:space="preserve"> </w:t>
      </w:r>
      <w:r>
        <w:rPr>
          <w:rFonts w:ascii="宋体" w:hAnsi="宋体" w:eastAsia="宋体" w:cs="宋体"/>
          <w:color w:val="000000" w:themeColor="text1"/>
          <w:spacing w:val="-5"/>
          <w:sz w:val="20"/>
          <w:szCs w:val="20"/>
          <w14:textFill>
            <w14:solidFill>
              <w14:schemeClr w14:val="tx1"/>
            </w14:solidFill>
          </w14:textFill>
        </w:rPr>
        <w:t>日</w:t>
      </w:r>
    </w:p>
    <w:p w14:paraId="21BB4C62">
      <w:pPr>
        <w:pStyle w:val="4"/>
        <w:spacing w:line="250" w:lineRule="auto"/>
        <w:rPr>
          <w:color w:val="000000" w:themeColor="text1"/>
          <w14:textFill>
            <w14:solidFill>
              <w14:schemeClr w14:val="tx1"/>
            </w14:solidFill>
          </w14:textFill>
        </w:rPr>
      </w:pPr>
    </w:p>
    <w:p w14:paraId="36C55A82">
      <w:pPr>
        <w:pStyle w:val="4"/>
        <w:spacing w:line="250" w:lineRule="auto"/>
        <w:rPr>
          <w:color w:val="000000" w:themeColor="text1"/>
          <w14:textFill>
            <w14:solidFill>
              <w14:schemeClr w14:val="tx1"/>
            </w14:solidFill>
          </w14:textFill>
        </w:rPr>
      </w:pPr>
    </w:p>
    <w:p w14:paraId="1AA916DC">
      <w:pPr>
        <w:bidi w:val="0"/>
        <w:spacing w:line="360" w:lineRule="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注：1、投标人必须按要求规范填写所有投报产品的技术偏差表。</w:t>
      </w:r>
    </w:p>
    <w:p w14:paraId="48F04814">
      <w:pPr>
        <w:bidi w:val="0"/>
        <w:spacing w:line="360" w:lineRule="auto"/>
        <w:rPr>
          <w:rFonts w:hint="eastAsia"/>
          <w:lang w:val="en-US" w:eastAsia="zh-CN"/>
        </w:rPr>
      </w:pPr>
      <w:r>
        <w:rPr>
          <w:rFonts w:hint="eastAsia" w:ascii="宋体" w:hAnsi="宋体" w:eastAsia="宋体" w:cs="宋体"/>
          <w:sz w:val="20"/>
          <w:szCs w:val="20"/>
          <w:lang w:val="en-US" w:eastAsia="zh-CN"/>
        </w:rPr>
        <w:t>2、投标人必须根据所投产品的实际情况如实填写，评委会如发现有虚假描述的，技术标部分将视为 0 分。</w:t>
      </w:r>
    </w:p>
    <w:p w14:paraId="215D04E3">
      <w:pPr>
        <w:tabs>
          <w:tab w:val="left" w:pos="1680"/>
        </w:tabs>
        <w:snapToGrid w:val="0"/>
        <w:jc w:val="center"/>
        <w:rPr>
          <w:rFonts w:hint="eastAsia" w:ascii="宋体" w:hAnsi="宋体" w:eastAsia="宋体" w:cs="宋体"/>
          <w:color w:val="000000" w:themeColor="text1"/>
          <w:sz w:val="20"/>
          <w:szCs w:val="20"/>
          <w:lang w:val="en-US" w:eastAsia="zh-CN"/>
          <w14:textFill>
            <w14:solidFill>
              <w14:schemeClr w14:val="tx1"/>
            </w14:solidFill>
          </w14:textFill>
        </w:rPr>
      </w:pPr>
    </w:p>
    <w:p w14:paraId="09167AB1">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2D3FED7A">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0ECEC651">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4BD29960">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64AB7E9C">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16FE2D27">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521EA187">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3DC59171">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2BB7DC68">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175DFF64">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1EF91C45">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2A12A33A">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0A9A7C09">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1B41AD3C">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0EAEF25B">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68A7C614">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20C35362">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12F645D0">
      <w:pPr>
        <w:tabs>
          <w:tab w:val="left" w:pos="1680"/>
        </w:tabs>
        <w:snapToGrid w:val="0"/>
        <w:jc w:val="center"/>
        <w:rPr>
          <w:rFonts w:hint="eastAsia" w:ascii="宋体" w:hAnsi="宋体" w:eastAsia="宋体" w:cs="宋体"/>
          <w:b/>
          <w:color w:val="000000" w:themeColor="text1"/>
          <w:sz w:val="28"/>
          <w:szCs w:val="28"/>
          <w:lang w:val="en-US" w:eastAsia="zh-CN"/>
          <w14:textFill>
            <w14:solidFill>
              <w14:schemeClr w14:val="tx1"/>
            </w14:solidFill>
          </w14:textFill>
        </w:rPr>
      </w:pPr>
    </w:p>
    <w:p w14:paraId="3FEBA396">
      <w:pPr>
        <w:tabs>
          <w:tab w:val="left" w:pos="1680"/>
        </w:tabs>
        <w:snapToGrid w:val="0"/>
        <w:jc w:val="center"/>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lang w:val="en-US" w:eastAsia="zh-CN"/>
          <w14:textFill>
            <w14:solidFill>
              <w14:schemeClr w14:val="tx1"/>
            </w14:solidFill>
          </w14:textFill>
        </w:rPr>
        <w:t>2、</w:t>
      </w:r>
      <w:r>
        <w:rPr>
          <w:rFonts w:hint="eastAsia" w:ascii="宋体" w:hAnsi="宋体" w:eastAsia="宋体" w:cs="宋体"/>
          <w:b/>
          <w:color w:val="000000" w:themeColor="text1"/>
          <w:sz w:val="28"/>
          <w:szCs w:val="28"/>
          <w14:textFill>
            <w14:solidFill>
              <w14:schemeClr w14:val="tx1"/>
            </w14:solidFill>
          </w14:textFill>
        </w:rPr>
        <w:t>政府采购节能、环保产品汇总表</w:t>
      </w:r>
    </w:p>
    <w:p w14:paraId="7C2F6AAC">
      <w:pPr>
        <w:tabs>
          <w:tab w:val="left" w:pos="1680"/>
        </w:tabs>
        <w:snapToGrid w:val="0"/>
        <w:ind w:left="-79" w:leftChars="-150" w:hanging="236" w:hangingChars="112"/>
        <w:jc w:val="center"/>
        <w:rPr>
          <w:rFonts w:hint="eastAsia" w:ascii="宋体" w:hAnsi="宋体" w:eastAsia="宋体" w:cs="宋体"/>
          <w:b/>
          <w:color w:val="000000" w:themeColor="text1"/>
          <w14:textFill>
            <w14:solidFill>
              <w14:schemeClr w14:val="tx1"/>
            </w14:solidFill>
          </w14:textFill>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260"/>
        <w:gridCol w:w="1002"/>
        <w:gridCol w:w="544"/>
        <w:gridCol w:w="1382"/>
        <w:gridCol w:w="1656"/>
        <w:gridCol w:w="1722"/>
        <w:gridCol w:w="1574"/>
      </w:tblGrid>
      <w:tr w14:paraId="1E87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73" w:type="dxa"/>
            <w:vMerge w:val="restart"/>
            <w:noWrap w:val="0"/>
            <w:vAlign w:val="center"/>
          </w:tcPr>
          <w:p w14:paraId="48CD7090">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序号</w:t>
            </w:r>
          </w:p>
        </w:tc>
        <w:tc>
          <w:tcPr>
            <w:tcW w:w="1260" w:type="dxa"/>
            <w:vMerge w:val="restart"/>
            <w:noWrap w:val="0"/>
            <w:vAlign w:val="center"/>
          </w:tcPr>
          <w:p w14:paraId="37C7B265">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投报产品</w:t>
            </w:r>
          </w:p>
          <w:p w14:paraId="5649BA94">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名称</w:t>
            </w:r>
          </w:p>
        </w:tc>
        <w:tc>
          <w:tcPr>
            <w:tcW w:w="1002" w:type="dxa"/>
            <w:vMerge w:val="restart"/>
            <w:noWrap w:val="0"/>
            <w:vAlign w:val="center"/>
          </w:tcPr>
          <w:p w14:paraId="001EE9E0">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制造商</w:t>
            </w:r>
          </w:p>
        </w:tc>
        <w:tc>
          <w:tcPr>
            <w:tcW w:w="544" w:type="dxa"/>
            <w:vMerge w:val="restart"/>
            <w:noWrap w:val="0"/>
            <w:vAlign w:val="center"/>
          </w:tcPr>
          <w:p w14:paraId="725ED129">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品牌</w:t>
            </w:r>
          </w:p>
        </w:tc>
        <w:tc>
          <w:tcPr>
            <w:tcW w:w="1382" w:type="dxa"/>
            <w:vMerge w:val="restart"/>
            <w:noWrap w:val="0"/>
            <w:vAlign w:val="center"/>
          </w:tcPr>
          <w:p w14:paraId="762D7488">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型号</w:t>
            </w:r>
          </w:p>
        </w:tc>
        <w:tc>
          <w:tcPr>
            <w:tcW w:w="3378" w:type="dxa"/>
            <w:gridSpan w:val="2"/>
            <w:noWrap w:val="0"/>
            <w:vAlign w:val="center"/>
          </w:tcPr>
          <w:p w14:paraId="5CA9611C">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节能产品</w:t>
            </w:r>
          </w:p>
        </w:tc>
        <w:tc>
          <w:tcPr>
            <w:tcW w:w="1574" w:type="dxa"/>
            <w:vMerge w:val="restart"/>
            <w:noWrap w:val="0"/>
            <w:vAlign w:val="center"/>
          </w:tcPr>
          <w:p w14:paraId="0883674E">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环境标志产品认证证书编号</w:t>
            </w:r>
          </w:p>
        </w:tc>
      </w:tr>
      <w:tr w14:paraId="7793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73" w:type="dxa"/>
            <w:vMerge w:val="continue"/>
            <w:noWrap w:val="0"/>
            <w:vAlign w:val="center"/>
          </w:tcPr>
          <w:p w14:paraId="0EB29E25">
            <w:pPr>
              <w:snapToGrid w:val="0"/>
              <w:jc w:val="center"/>
              <w:rPr>
                <w:rFonts w:hint="eastAsia" w:ascii="宋体" w:hAnsi="宋体" w:eastAsia="宋体" w:cs="宋体"/>
                <w:color w:val="000000" w:themeColor="text1"/>
                <w:sz w:val="20"/>
                <w:szCs w:val="20"/>
                <w14:textFill>
                  <w14:solidFill>
                    <w14:schemeClr w14:val="tx1"/>
                  </w14:solidFill>
                </w14:textFill>
              </w:rPr>
            </w:pPr>
          </w:p>
        </w:tc>
        <w:tc>
          <w:tcPr>
            <w:tcW w:w="1260" w:type="dxa"/>
            <w:vMerge w:val="continue"/>
            <w:noWrap w:val="0"/>
            <w:vAlign w:val="center"/>
          </w:tcPr>
          <w:p w14:paraId="310A388B">
            <w:pPr>
              <w:snapToGrid w:val="0"/>
              <w:jc w:val="center"/>
              <w:rPr>
                <w:rFonts w:hint="eastAsia" w:ascii="宋体" w:hAnsi="宋体" w:eastAsia="宋体" w:cs="宋体"/>
                <w:color w:val="000000" w:themeColor="text1"/>
                <w:sz w:val="20"/>
                <w:szCs w:val="20"/>
                <w14:textFill>
                  <w14:solidFill>
                    <w14:schemeClr w14:val="tx1"/>
                  </w14:solidFill>
                </w14:textFill>
              </w:rPr>
            </w:pPr>
          </w:p>
        </w:tc>
        <w:tc>
          <w:tcPr>
            <w:tcW w:w="1002" w:type="dxa"/>
            <w:vMerge w:val="continue"/>
            <w:noWrap w:val="0"/>
            <w:vAlign w:val="center"/>
          </w:tcPr>
          <w:p w14:paraId="50992D23">
            <w:pPr>
              <w:snapToGrid w:val="0"/>
              <w:jc w:val="center"/>
              <w:rPr>
                <w:rFonts w:hint="eastAsia" w:ascii="宋体" w:hAnsi="宋体" w:eastAsia="宋体" w:cs="宋体"/>
                <w:color w:val="000000" w:themeColor="text1"/>
                <w:sz w:val="20"/>
                <w:szCs w:val="20"/>
                <w14:textFill>
                  <w14:solidFill>
                    <w14:schemeClr w14:val="tx1"/>
                  </w14:solidFill>
                </w14:textFill>
              </w:rPr>
            </w:pPr>
          </w:p>
        </w:tc>
        <w:tc>
          <w:tcPr>
            <w:tcW w:w="544" w:type="dxa"/>
            <w:vMerge w:val="continue"/>
            <w:noWrap w:val="0"/>
            <w:vAlign w:val="center"/>
          </w:tcPr>
          <w:p w14:paraId="5CACE6BD">
            <w:pPr>
              <w:snapToGrid w:val="0"/>
              <w:jc w:val="center"/>
              <w:rPr>
                <w:rFonts w:hint="eastAsia" w:ascii="宋体" w:hAnsi="宋体" w:eastAsia="宋体" w:cs="宋体"/>
                <w:color w:val="000000" w:themeColor="text1"/>
                <w:sz w:val="20"/>
                <w:szCs w:val="20"/>
                <w14:textFill>
                  <w14:solidFill>
                    <w14:schemeClr w14:val="tx1"/>
                  </w14:solidFill>
                </w14:textFill>
              </w:rPr>
            </w:pPr>
          </w:p>
        </w:tc>
        <w:tc>
          <w:tcPr>
            <w:tcW w:w="1382" w:type="dxa"/>
            <w:vMerge w:val="continue"/>
            <w:noWrap w:val="0"/>
            <w:vAlign w:val="center"/>
          </w:tcPr>
          <w:p w14:paraId="7DC4253A">
            <w:pPr>
              <w:snapToGrid w:val="0"/>
              <w:jc w:val="center"/>
              <w:rPr>
                <w:rFonts w:hint="eastAsia" w:ascii="宋体" w:hAnsi="宋体" w:eastAsia="宋体" w:cs="宋体"/>
                <w:color w:val="000000" w:themeColor="text1"/>
                <w:sz w:val="20"/>
                <w:szCs w:val="20"/>
                <w14:textFill>
                  <w14:solidFill>
                    <w14:schemeClr w14:val="tx1"/>
                  </w14:solidFill>
                </w14:textFill>
              </w:rPr>
            </w:pPr>
          </w:p>
        </w:tc>
        <w:tc>
          <w:tcPr>
            <w:tcW w:w="1656" w:type="dxa"/>
            <w:noWrap w:val="0"/>
            <w:vAlign w:val="center"/>
          </w:tcPr>
          <w:p w14:paraId="2D04106C">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是否属于强制</w:t>
            </w:r>
          </w:p>
          <w:p w14:paraId="781E4777">
            <w:pPr>
              <w:snapToGrid w:val="0"/>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采购产品</w:t>
            </w:r>
          </w:p>
        </w:tc>
        <w:tc>
          <w:tcPr>
            <w:tcW w:w="1722" w:type="dxa"/>
            <w:noWrap w:val="0"/>
            <w:vAlign w:val="center"/>
          </w:tcPr>
          <w:p w14:paraId="44C1EB36">
            <w:pPr>
              <w:widowControl/>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b/>
                <w:color w:val="000000" w:themeColor="text1"/>
                <w:sz w:val="20"/>
                <w:szCs w:val="20"/>
                <w14:textFill>
                  <w14:solidFill>
                    <w14:schemeClr w14:val="tx1"/>
                  </w14:solidFill>
                </w14:textFill>
              </w:rPr>
              <w:t>节能标志认证证书号</w:t>
            </w:r>
          </w:p>
        </w:tc>
        <w:tc>
          <w:tcPr>
            <w:tcW w:w="1574" w:type="dxa"/>
            <w:vMerge w:val="continue"/>
            <w:noWrap w:val="0"/>
            <w:vAlign w:val="center"/>
          </w:tcPr>
          <w:p w14:paraId="7453A20C">
            <w:pPr>
              <w:snapToGrid w:val="0"/>
              <w:jc w:val="center"/>
              <w:rPr>
                <w:rFonts w:hint="eastAsia" w:ascii="宋体" w:hAnsi="宋体" w:eastAsia="宋体" w:cs="宋体"/>
                <w:color w:val="000000" w:themeColor="text1"/>
                <w:sz w:val="20"/>
                <w:szCs w:val="20"/>
                <w14:textFill>
                  <w14:solidFill>
                    <w14:schemeClr w14:val="tx1"/>
                  </w14:solidFill>
                </w14:textFill>
              </w:rPr>
            </w:pPr>
          </w:p>
        </w:tc>
      </w:tr>
      <w:tr w14:paraId="2928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dxa"/>
            <w:noWrap w:val="0"/>
            <w:vAlign w:val="top"/>
          </w:tcPr>
          <w:p w14:paraId="0B5760CD">
            <w:pPr>
              <w:snapToGrid w:val="0"/>
              <w:rPr>
                <w:rFonts w:hint="eastAsia" w:ascii="宋体" w:hAnsi="宋体" w:eastAsia="宋体" w:cs="宋体"/>
                <w:color w:val="000000" w:themeColor="text1"/>
                <w:spacing w:val="38"/>
                <w:sz w:val="20"/>
                <w:szCs w:val="20"/>
                <w14:textFill>
                  <w14:solidFill>
                    <w14:schemeClr w14:val="tx1"/>
                  </w14:solidFill>
                </w14:textFill>
              </w:rPr>
            </w:pPr>
          </w:p>
        </w:tc>
        <w:tc>
          <w:tcPr>
            <w:tcW w:w="1260" w:type="dxa"/>
            <w:noWrap w:val="0"/>
            <w:vAlign w:val="top"/>
          </w:tcPr>
          <w:p w14:paraId="781B9598">
            <w:pPr>
              <w:snapToGrid w:val="0"/>
              <w:rPr>
                <w:rFonts w:hint="eastAsia" w:ascii="宋体" w:hAnsi="宋体" w:eastAsia="宋体" w:cs="宋体"/>
                <w:color w:val="000000" w:themeColor="text1"/>
                <w:spacing w:val="38"/>
                <w:sz w:val="20"/>
                <w:szCs w:val="20"/>
                <w14:textFill>
                  <w14:solidFill>
                    <w14:schemeClr w14:val="tx1"/>
                  </w14:solidFill>
                </w14:textFill>
              </w:rPr>
            </w:pPr>
          </w:p>
        </w:tc>
        <w:tc>
          <w:tcPr>
            <w:tcW w:w="1002" w:type="dxa"/>
            <w:noWrap w:val="0"/>
            <w:vAlign w:val="top"/>
          </w:tcPr>
          <w:p w14:paraId="3F59ABCA">
            <w:pPr>
              <w:snapToGrid w:val="0"/>
              <w:rPr>
                <w:rFonts w:hint="eastAsia" w:ascii="宋体" w:hAnsi="宋体" w:eastAsia="宋体" w:cs="宋体"/>
                <w:color w:val="000000" w:themeColor="text1"/>
                <w:spacing w:val="38"/>
                <w:sz w:val="20"/>
                <w:szCs w:val="20"/>
                <w14:textFill>
                  <w14:solidFill>
                    <w14:schemeClr w14:val="tx1"/>
                  </w14:solidFill>
                </w14:textFill>
              </w:rPr>
            </w:pPr>
          </w:p>
        </w:tc>
        <w:tc>
          <w:tcPr>
            <w:tcW w:w="544" w:type="dxa"/>
            <w:noWrap w:val="0"/>
            <w:vAlign w:val="top"/>
          </w:tcPr>
          <w:p w14:paraId="4EA5E78B">
            <w:pPr>
              <w:snapToGrid w:val="0"/>
              <w:rPr>
                <w:rFonts w:hint="eastAsia" w:ascii="宋体" w:hAnsi="宋体" w:eastAsia="宋体" w:cs="宋体"/>
                <w:color w:val="000000" w:themeColor="text1"/>
                <w:spacing w:val="38"/>
                <w:sz w:val="20"/>
                <w:szCs w:val="20"/>
                <w14:textFill>
                  <w14:solidFill>
                    <w14:schemeClr w14:val="tx1"/>
                  </w14:solidFill>
                </w14:textFill>
              </w:rPr>
            </w:pPr>
          </w:p>
        </w:tc>
        <w:tc>
          <w:tcPr>
            <w:tcW w:w="1382" w:type="dxa"/>
            <w:noWrap w:val="0"/>
            <w:vAlign w:val="top"/>
          </w:tcPr>
          <w:p w14:paraId="09B47EE4">
            <w:pPr>
              <w:snapToGrid w:val="0"/>
              <w:rPr>
                <w:rFonts w:hint="eastAsia" w:ascii="宋体" w:hAnsi="宋体" w:eastAsia="宋体" w:cs="宋体"/>
                <w:color w:val="000000" w:themeColor="text1"/>
                <w:spacing w:val="38"/>
                <w:sz w:val="20"/>
                <w:szCs w:val="20"/>
                <w14:textFill>
                  <w14:solidFill>
                    <w14:schemeClr w14:val="tx1"/>
                  </w14:solidFill>
                </w14:textFill>
              </w:rPr>
            </w:pPr>
          </w:p>
        </w:tc>
        <w:tc>
          <w:tcPr>
            <w:tcW w:w="1656" w:type="dxa"/>
            <w:noWrap w:val="0"/>
            <w:vAlign w:val="top"/>
          </w:tcPr>
          <w:p w14:paraId="5736B6E6">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722" w:type="dxa"/>
            <w:noWrap w:val="0"/>
            <w:vAlign w:val="top"/>
          </w:tcPr>
          <w:p w14:paraId="54014E5E">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574" w:type="dxa"/>
            <w:noWrap w:val="0"/>
            <w:vAlign w:val="top"/>
          </w:tcPr>
          <w:p w14:paraId="0F557615">
            <w:pPr>
              <w:snapToGrid w:val="0"/>
              <w:spacing w:line="400" w:lineRule="exact"/>
              <w:rPr>
                <w:rFonts w:hint="eastAsia" w:ascii="宋体" w:hAnsi="宋体" w:eastAsia="宋体" w:cs="宋体"/>
                <w:color w:val="000000" w:themeColor="text1"/>
                <w:spacing w:val="38"/>
                <w:sz w:val="20"/>
                <w:szCs w:val="20"/>
                <w14:textFill>
                  <w14:solidFill>
                    <w14:schemeClr w14:val="tx1"/>
                  </w14:solidFill>
                </w14:textFill>
              </w:rPr>
            </w:pPr>
          </w:p>
        </w:tc>
      </w:tr>
      <w:tr w14:paraId="5D2BE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dxa"/>
            <w:noWrap w:val="0"/>
            <w:vAlign w:val="top"/>
          </w:tcPr>
          <w:p w14:paraId="58856482">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260" w:type="dxa"/>
            <w:noWrap w:val="0"/>
            <w:vAlign w:val="top"/>
          </w:tcPr>
          <w:p w14:paraId="47278491">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002" w:type="dxa"/>
            <w:noWrap w:val="0"/>
            <w:vAlign w:val="top"/>
          </w:tcPr>
          <w:p w14:paraId="22EADC65">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544" w:type="dxa"/>
            <w:noWrap w:val="0"/>
            <w:vAlign w:val="top"/>
          </w:tcPr>
          <w:p w14:paraId="15400CF8">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382" w:type="dxa"/>
            <w:noWrap w:val="0"/>
            <w:vAlign w:val="top"/>
          </w:tcPr>
          <w:p w14:paraId="5D5A31C9">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656" w:type="dxa"/>
            <w:noWrap w:val="0"/>
            <w:vAlign w:val="top"/>
          </w:tcPr>
          <w:p w14:paraId="29A2B12D">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722" w:type="dxa"/>
            <w:noWrap w:val="0"/>
            <w:vAlign w:val="top"/>
          </w:tcPr>
          <w:p w14:paraId="311ED776">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574" w:type="dxa"/>
            <w:noWrap w:val="0"/>
            <w:vAlign w:val="top"/>
          </w:tcPr>
          <w:p w14:paraId="3A6AFB9F">
            <w:pPr>
              <w:snapToGrid w:val="0"/>
              <w:spacing w:line="400" w:lineRule="exact"/>
              <w:rPr>
                <w:rFonts w:hint="eastAsia" w:ascii="宋体" w:hAnsi="宋体" w:eastAsia="宋体" w:cs="宋体"/>
                <w:color w:val="000000" w:themeColor="text1"/>
                <w:spacing w:val="38"/>
                <w:sz w:val="20"/>
                <w:szCs w:val="20"/>
                <w14:textFill>
                  <w14:solidFill>
                    <w14:schemeClr w14:val="tx1"/>
                  </w14:solidFill>
                </w14:textFill>
              </w:rPr>
            </w:pPr>
          </w:p>
        </w:tc>
      </w:tr>
      <w:tr w14:paraId="1A61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dxa"/>
            <w:noWrap w:val="0"/>
            <w:vAlign w:val="top"/>
          </w:tcPr>
          <w:p w14:paraId="7EB76213">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260" w:type="dxa"/>
            <w:noWrap w:val="0"/>
            <w:vAlign w:val="top"/>
          </w:tcPr>
          <w:p w14:paraId="699A259C">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002" w:type="dxa"/>
            <w:noWrap w:val="0"/>
            <w:vAlign w:val="top"/>
          </w:tcPr>
          <w:p w14:paraId="0EC3A2F6">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544" w:type="dxa"/>
            <w:noWrap w:val="0"/>
            <w:vAlign w:val="top"/>
          </w:tcPr>
          <w:p w14:paraId="4D79BAE3">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382" w:type="dxa"/>
            <w:noWrap w:val="0"/>
            <w:vAlign w:val="top"/>
          </w:tcPr>
          <w:p w14:paraId="7D0D10EF">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656" w:type="dxa"/>
            <w:noWrap w:val="0"/>
            <w:vAlign w:val="top"/>
          </w:tcPr>
          <w:p w14:paraId="10AC8F9F">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722" w:type="dxa"/>
            <w:noWrap w:val="0"/>
            <w:vAlign w:val="top"/>
          </w:tcPr>
          <w:p w14:paraId="47D97469">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574" w:type="dxa"/>
            <w:noWrap w:val="0"/>
            <w:vAlign w:val="top"/>
          </w:tcPr>
          <w:p w14:paraId="070265D1">
            <w:pPr>
              <w:snapToGrid w:val="0"/>
              <w:spacing w:line="400" w:lineRule="exact"/>
              <w:rPr>
                <w:rFonts w:hint="eastAsia" w:ascii="宋体" w:hAnsi="宋体" w:eastAsia="宋体" w:cs="宋体"/>
                <w:color w:val="000000" w:themeColor="text1"/>
                <w:spacing w:val="38"/>
                <w:sz w:val="20"/>
                <w:szCs w:val="20"/>
                <w14:textFill>
                  <w14:solidFill>
                    <w14:schemeClr w14:val="tx1"/>
                  </w14:solidFill>
                </w14:textFill>
              </w:rPr>
            </w:pPr>
          </w:p>
        </w:tc>
      </w:tr>
      <w:tr w14:paraId="5D90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dxa"/>
            <w:noWrap w:val="0"/>
            <w:vAlign w:val="top"/>
          </w:tcPr>
          <w:p w14:paraId="4BEB8099">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260" w:type="dxa"/>
            <w:noWrap w:val="0"/>
            <w:vAlign w:val="top"/>
          </w:tcPr>
          <w:p w14:paraId="71D7C4A6">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002" w:type="dxa"/>
            <w:noWrap w:val="0"/>
            <w:vAlign w:val="top"/>
          </w:tcPr>
          <w:p w14:paraId="3ABC4605">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544" w:type="dxa"/>
            <w:noWrap w:val="0"/>
            <w:vAlign w:val="top"/>
          </w:tcPr>
          <w:p w14:paraId="1995D5F6">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382" w:type="dxa"/>
            <w:noWrap w:val="0"/>
            <w:vAlign w:val="top"/>
          </w:tcPr>
          <w:p w14:paraId="4313ADF0">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656" w:type="dxa"/>
            <w:noWrap w:val="0"/>
            <w:vAlign w:val="top"/>
          </w:tcPr>
          <w:p w14:paraId="6511F937">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722" w:type="dxa"/>
            <w:noWrap w:val="0"/>
            <w:vAlign w:val="top"/>
          </w:tcPr>
          <w:p w14:paraId="12FE5651">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574" w:type="dxa"/>
            <w:noWrap w:val="0"/>
            <w:vAlign w:val="top"/>
          </w:tcPr>
          <w:p w14:paraId="67283269">
            <w:pPr>
              <w:snapToGrid w:val="0"/>
              <w:spacing w:line="400" w:lineRule="exact"/>
              <w:rPr>
                <w:rFonts w:hint="eastAsia" w:ascii="宋体" w:hAnsi="宋体" w:eastAsia="宋体" w:cs="宋体"/>
                <w:color w:val="000000" w:themeColor="text1"/>
                <w:spacing w:val="38"/>
                <w:sz w:val="20"/>
                <w:szCs w:val="20"/>
                <w14:textFill>
                  <w14:solidFill>
                    <w14:schemeClr w14:val="tx1"/>
                  </w14:solidFill>
                </w14:textFill>
              </w:rPr>
            </w:pPr>
          </w:p>
        </w:tc>
      </w:tr>
      <w:tr w14:paraId="4695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dxa"/>
            <w:noWrap w:val="0"/>
            <w:vAlign w:val="top"/>
          </w:tcPr>
          <w:p w14:paraId="3CC4C51F">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260" w:type="dxa"/>
            <w:noWrap w:val="0"/>
            <w:vAlign w:val="top"/>
          </w:tcPr>
          <w:p w14:paraId="6186D8E4">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002" w:type="dxa"/>
            <w:noWrap w:val="0"/>
            <w:vAlign w:val="top"/>
          </w:tcPr>
          <w:p w14:paraId="42BBBFBD">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544" w:type="dxa"/>
            <w:noWrap w:val="0"/>
            <w:vAlign w:val="top"/>
          </w:tcPr>
          <w:p w14:paraId="51F765DD">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382" w:type="dxa"/>
            <w:noWrap w:val="0"/>
            <w:vAlign w:val="top"/>
          </w:tcPr>
          <w:p w14:paraId="318C6114">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656" w:type="dxa"/>
            <w:noWrap w:val="0"/>
            <w:vAlign w:val="top"/>
          </w:tcPr>
          <w:p w14:paraId="49E6DF6C">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722" w:type="dxa"/>
            <w:noWrap w:val="0"/>
            <w:vAlign w:val="top"/>
          </w:tcPr>
          <w:p w14:paraId="3D47642E">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p>
        </w:tc>
        <w:tc>
          <w:tcPr>
            <w:tcW w:w="1574" w:type="dxa"/>
            <w:noWrap w:val="0"/>
            <w:vAlign w:val="top"/>
          </w:tcPr>
          <w:p w14:paraId="3AF1868B">
            <w:pPr>
              <w:snapToGrid w:val="0"/>
              <w:spacing w:line="400" w:lineRule="exact"/>
              <w:rPr>
                <w:rFonts w:hint="eastAsia" w:ascii="宋体" w:hAnsi="宋体" w:eastAsia="宋体" w:cs="宋体"/>
                <w:color w:val="000000" w:themeColor="text1"/>
                <w:spacing w:val="38"/>
                <w:sz w:val="20"/>
                <w:szCs w:val="20"/>
                <w14:textFill>
                  <w14:solidFill>
                    <w14:schemeClr w14:val="tx1"/>
                  </w14:solidFill>
                </w14:textFill>
              </w:rPr>
            </w:pPr>
          </w:p>
        </w:tc>
      </w:tr>
      <w:tr w14:paraId="391F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3" w:type="dxa"/>
            <w:noWrap w:val="0"/>
            <w:vAlign w:val="top"/>
          </w:tcPr>
          <w:p w14:paraId="5BD843EA">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说</w:t>
            </w:r>
          </w:p>
          <w:p w14:paraId="1C3A185B">
            <w:pPr>
              <w:widowControl/>
              <w:snapToGrid w:val="0"/>
              <w:spacing w:line="400" w:lineRule="exact"/>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明</w:t>
            </w:r>
          </w:p>
        </w:tc>
        <w:tc>
          <w:tcPr>
            <w:tcW w:w="9140" w:type="dxa"/>
            <w:gridSpan w:val="7"/>
            <w:noWrap w:val="0"/>
            <w:vAlign w:val="top"/>
          </w:tcPr>
          <w:p w14:paraId="210209B9">
            <w:pPr>
              <w:snapToGrid w:val="0"/>
              <w:spacing w:line="400" w:lineRule="exact"/>
              <w:rPr>
                <w:rFonts w:hint="eastAsia" w:ascii="宋体" w:hAnsi="宋体" w:eastAsia="宋体" w:cs="宋体"/>
                <w:color w:val="000000" w:themeColor="text1"/>
                <w:spacing w:val="38"/>
                <w:sz w:val="20"/>
                <w:szCs w:val="20"/>
                <w:u w:val="single"/>
                <w14:textFill>
                  <w14:solidFill>
                    <w14:schemeClr w14:val="tx1"/>
                  </w14:solidFill>
                </w14:textFill>
              </w:rPr>
            </w:pPr>
            <w:r>
              <w:rPr>
                <w:rFonts w:hint="eastAsia" w:ascii="宋体" w:hAnsi="宋体" w:eastAsia="宋体" w:cs="宋体"/>
                <w:color w:val="000000" w:themeColor="text1"/>
                <w:spacing w:val="38"/>
                <w:sz w:val="20"/>
                <w:szCs w:val="20"/>
                <w14:textFill>
                  <w14:solidFill>
                    <w14:schemeClr w14:val="tx1"/>
                  </w14:solidFill>
                </w14:textFill>
              </w:rPr>
              <w:t>我方提供的节能产品符合《</w:t>
            </w:r>
            <w:r>
              <w:rPr>
                <w:rFonts w:hint="eastAsia" w:ascii="宋体" w:hAnsi="宋体" w:eastAsia="宋体" w:cs="宋体"/>
                <w:b/>
                <w:color w:val="000000" w:themeColor="text1"/>
                <w:sz w:val="20"/>
                <w:szCs w:val="20"/>
                <w14:textFill>
                  <w14:solidFill>
                    <w14:schemeClr w14:val="tx1"/>
                  </w14:solidFill>
                </w14:textFill>
              </w:rPr>
              <w:t>节能产品政府采购品目清单</w:t>
            </w:r>
            <w:r>
              <w:rPr>
                <w:rFonts w:hint="eastAsia" w:ascii="宋体" w:hAnsi="宋体" w:eastAsia="宋体" w:cs="宋体"/>
                <w:color w:val="000000" w:themeColor="text1"/>
                <w:spacing w:val="38"/>
                <w:sz w:val="20"/>
                <w:szCs w:val="20"/>
                <w14:textFill>
                  <w14:solidFill>
                    <w14:schemeClr w14:val="tx1"/>
                  </w14:solidFill>
                </w14:textFill>
              </w:rPr>
              <w:t>》内的</w:t>
            </w:r>
            <w:r>
              <w:rPr>
                <w:rFonts w:hint="eastAsia" w:ascii="宋体" w:hAnsi="宋体" w:eastAsia="宋体" w:cs="宋体"/>
                <w:color w:val="000000" w:themeColor="text1"/>
                <w:sz w:val="20"/>
                <w:szCs w:val="20"/>
                <w14:textFill>
                  <w14:solidFill>
                    <w14:schemeClr w14:val="tx1"/>
                  </w14:solidFill>
                </w14:textFill>
              </w:rPr>
              <w:t>产品；</w:t>
            </w:r>
            <w:r>
              <w:rPr>
                <w:rFonts w:hint="eastAsia" w:ascii="宋体" w:hAnsi="宋体" w:eastAsia="宋体" w:cs="宋体"/>
                <w:color w:val="000000" w:themeColor="text1"/>
                <w:spacing w:val="38"/>
                <w:sz w:val="20"/>
                <w:szCs w:val="20"/>
                <w14:textFill>
                  <w14:solidFill>
                    <w14:schemeClr w14:val="tx1"/>
                  </w14:solidFill>
                </w14:textFill>
              </w:rPr>
              <w:t>我方提供的环境标志产品符合《</w:t>
            </w:r>
            <w:r>
              <w:rPr>
                <w:rFonts w:hint="eastAsia" w:ascii="宋体" w:hAnsi="宋体" w:eastAsia="宋体" w:cs="宋体"/>
                <w:b/>
                <w:color w:val="000000" w:themeColor="text1"/>
                <w:sz w:val="20"/>
                <w:szCs w:val="20"/>
                <w14:textFill>
                  <w14:solidFill>
                    <w14:schemeClr w14:val="tx1"/>
                  </w14:solidFill>
                </w14:textFill>
              </w:rPr>
              <w:t>环境标志产品政府采购品目清单</w:t>
            </w:r>
            <w:r>
              <w:rPr>
                <w:rFonts w:hint="eastAsia" w:ascii="宋体" w:hAnsi="宋体" w:eastAsia="宋体" w:cs="宋体"/>
                <w:color w:val="000000" w:themeColor="text1"/>
                <w:spacing w:val="38"/>
                <w:sz w:val="20"/>
                <w:szCs w:val="20"/>
                <w14:textFill>
                  <w14:solidFill>
                    <w14:schemeClr w14:val="tx1"/>
                  </w14:solidFill>
                </w14:textFill>
              </w:rPr>
              <w:t>》内的</w:t>
            </w:r>
            <w:r>
              <w:rPr>
                <w:rFonts w:hint="eastAsia" w:ascii="宋体" w:hAnsi="宋体" w:eastAsia="宋体" w:cs="宋体"/>
                <w:color w:val="000000" w:themeColor="text1"/>
                <w:sz w:val="20"/>
                <w:szCs w:val="20"/>
                <w14:textFill>
                  <w14:solidFill>
                    <w14:schemeClr w14:val="tx1"/>
                  </w14:solidFill>
                </w14:textFill>
              </w:rPr>
              <w:t>产品。</w:t>
            </w:r>
          </w:p>
        </w:tc>
      </w:tr>
    </w:tbl>
    <w:p w14:paraId="401CCB28">
      <w:pPr>
        <w:spacing w:line="400" w:lineRule="exact"/>
        <w:ind w:left="370" w:leftChars="176"/>
        <w:rPr>
          <w:rFonts w:hint="eastAsia" w:ascii="宋体" w:hAnsi="宋体" w:eastAsia="宋体" w:cs="宋体"/>
          <w:color w:val="000000" w:themeColor="text1"/>
          <w:sz w:val="20"/>
          <w:szCs w:val="20"/>
          <w14:textFill>
            <w14:solidFill>
              <w14:schemeClr w14:val="tx1"/>
            </w14:solidFill>
          </w14:textFill>
        </w:rPr>
      </w:pPr>
    </w:p>
    <w:p w14:paraId="497D628B">
      <w:pPr>
        <w:spacing w:line="400" w:lineRule="exact"/>
        <w:ind w:left="370" w:leftChars="17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投标人：</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(电子签章)</w:t>
      </w:r>
    </w:p>
    <w:p w14:paraId="7B4B84BC">
      <w:pPr>
        <w:spacing w:line="400" w:lineRule="exact"/>
        <w:ind w:left="370" w:leftChars="17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法定代表人：</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(电子签章)</w:t>
      </w:r>
    </w:p>
    <w:p w14:paraId="2E46F8BD">
      <w:pPr>
        <w:spacing w:line="400" w:lineRule="exact"/>
        <w:ind w:left="370" w:leftChars="17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日　期：</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年</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月</w:t>
      </w:r>
      <w:r>
        <w:rPr>
          <w:rFonts w:hint="eastAsia" w:ascii="宋体" w:hAnsi="宋体" w:eastAsia="宋体" w:cs="宋体"/>
          <w:color w:val="000000" w:themeColor="text1"/>
          <w:sz w:val="20"/>
          <w:szCs w:val="20"/>
          <w:u w:val="single"/>
          <w14:textFill>
            <w14:solidFill>
              <w14:schemeClr w14:val="tx1"/>
            </w14:solidFill>
          </w14:textFill>
        </w:rPr>
        <w:t xml:space="preserve">      </w:t>
      </w:r>
      <w:r>
        <w:rPr>
          <w:rFonts w:hint="eastAsia" w:ascii="宋体" w:hAnsi="宋体" w:eastAsia="宋体" w:cs="宋体"/>
          <w:color w:val="000000" w:themeColor="text1"/>
          <w:sz w:val="20"/>
          <w:szCs w:val="20"/>
          <w14:textFill>
            <w14:solidFill>
              <w14:schemeClr w14:val="tx1"/>
            </w14:solidFill>
          </w14:textFill>
        </w:rPr>
        <w:t>日</w:t>
      </w:r>
    </w:p>
    <w:p w14:paraId="238C7B87">
      <w:pPr>
        <w:spacing w:line="400" w:lineRule="exact"/>
        <w:ind w:left="370" w:leftChars="176"/>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   </w:t>
      </w:r>
    </w:p>
    <w:p w14:paraId="5230F651">
      <w:pPr>
        <w:spacing w:line="360" w:lineRule="exact"/>
        <w:ind w:right="26"/>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注：1、本表填写属于政府采购国家节能</w:t>
      </w:r>
      <w:r>
        <w:rPr>
          <w:rFonts w:hint="eastAsia" w:ascii="宋体" w:hAnsi="宋体" w:eastAsia="宋体" w:cs="宋体"/>
          <w:color w:val="000000" w:themeColor="text1"/>
          <w:sz w:val="20"/>
          <w:szCs w:val="20"/>
          <w:lang w:val="en-US" w:eastAsia="zh-CN"/>
          <w14:textFill>
            <w14:solidFill>
              <w14:schemeClr w14:val="tx1"/>
            </w14:solidFill>
          </w14:textFill>
        </w:rPr>
        <w:t>或环保产品</w:t>
      </w:r>
      <w:r>
        <w:rPr>
          <w:rFonts w:hint="eastAsia" w:ascii="宋体" w:hAnsi="宋体" w:eastAsia="宋体" w:cs="宋体"/>
          <w:color w:val="000000" w:themeColor="text1"/>
          <w:sz w:val="20"/>
          <w:szCs w:val="20"/>
          <w14:textFill>
            <w14:solidFill>
              <w14:schemeClr w14:val="tx1"/>
            </w14:solidFill>
          </w14:textFill>
        </w:rPr>
        <w:t>的投标产品，无相应产品的本表可以不填</w:t>
      </w:r>
      <w:r>
        <w:rPr>
          <w:rFonts w:hint="eastAsia" w:ascii="宋体" w:hAnsi="宋体" w:eastAsia="宋体" w:cs="宋体"/>
          <w:color w:val="000000" w:themeColor="text1"/>
          <w:sz w:val="20"/>
          <w:szCs w:val="20"/>
          <w:lang w:eastAsia="zh-CN"/>
          <w14:textFill>
            <w14:solidFill>
              <w14:schemeClr w14:val="tx1"/>
            </w14:solidFill>
          </w14:textFill>
        </w:rPr>
        <w:t>或不提供本表</w:t>
      </w:r>
      <w:r>
        <w:rPr>
          <w:rFonts w:hint="eastAsia" w:ascii="宋体" w:hAnsi="宋体" w:eastAsia="宋体" w:cs="宋体"/>
          <w:color w:val="000000" w:themeColor="text1"/>
          <w:sz w:val="20"/>
          <w:szCs w:val="20"/>
          <w14:textFill>
            <w14:solidFill>
              <w14:schemeClr w14:val="tx1"/>
            </w14:solidFill>
          </w14:textFill>
        </w:rPr>
        <w:t>。</w:t>
      </w:r>
    </w:p>
    <w:p w14:paraId="682F1F89">
      <w:pPr>
        <w:numPr>
          <w:ilvl w:val="0"/>
          <w:numId w:val="6"/>
        </w:numPr>
        <w:spacing w:line="360" w:lineRule="exact"/>
        <w:ind w:right="26" w:firstLine="400" w:firstLineChars="200"/>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按照“财政部、发展改革委、生态环境部、市场监管总局《关于调整优化节能产品、环境标志产品政府采购执行机制的通知》”（财库〔2019〕9号）执行。</w:t>
      </w:r>
    </w:p>
    <w:p w14:paraId="60DB0C93">
      <w:pPr>
        <w:numPr>
          <w:ilvl w:val="0"/>
          <w:numId w:val="0"/>
        </w:numPr>
        <w:spacing w:line="360" w:lineRule="exact"/>
        <w:ind w:right="26" w:rightChars="0" w:firstLine="400" w:firstLineChars="200"/>
        <w:jc w:val="both"/>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3、</w:t>
      </w:r>
      <w:r>
        <w:rPr>
          <w:rFonts w:hint="eastAsia" w:ascii="宋体" w:hAnsi="宋体" w:eastAsia="宋体" w:cs="宋体"/>
          <w:color w:val="000000" w:themeColor="text1"/>
          <w:sz w:val="20"/>
          <w:szCs w:val="20"/>
          <w:lang w:eastAsia="zh-CN"/>
          <w14:textFill>
            <w14:solidFill>
              <w14:schemeClr w14:val="tx1"/>
            </w14:solidFill>
          </w14:textFill>
        </w:rPr>
        <w:t>符合节能环保要求的产品以相关产品的节能、环保认证证书为准（提供相关证书扫描件），否则不予认可。</w:t>
      </w:r>
    </w:p>
    <w:p w14:paraId="2580C0BA">
      <w:pPr>
        <w:spacing w:line="183" w:lineRule="auto"/>
        <w:jc w:val="both"/>
        <w:rPr>
          <w:rFonts w:hint="eastAsia" w:ascii="宋体" w:hAnsi="宋体" w:eastAsia="宋体" w:cs="宋体"/>
          <w:color w:val="000000" w:themeColor="text1"/>
          <w:sz w:val="30"/>
          <w:szCs w:val="30"/>
          <w14:textFill>
            <w14:solidFill>
              <w14:schemeClr w14:val="tx1"/>
            </w14:solidFill>
          </w14:textFill>
        </w:rPr>
        <w:sectPr>
          <w:footerReference r:id="rId22" w:type="default"/>
          <w:pgSz w:w="11906" w:h="16839"/>
          <w:pgMar w:top="1175" w:right="1785" w:bottom="786" w:left="1785" w:header="0" w:footer="624" w:gutter="0"/>
          <w:pgNumType w:fmt="decimal"/>
          <w:cols w:space="720" w:num="1"/>
        </w:sectPr>
      </w:pPr>
    </w:p>
    <w:p w14:paraId="70BF2D28">
      <w:pPr>
        <w:spacing w:before="56" w:line="220" w:lineRule="auto"/>
        <w:ind w:left="2338"/>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Outline w14:w="5103" w14:cap="sq" w14:cmpd="sng">
            <w14:solidFill>
              <w14:srgbClr w14:val="000000"/>
            </w14:solidFill>
            <w14:prstDash w14:val="solid"/>
            <w14:bevel/>
          </w14:textOutline>
          <w14:textFill>
            <w14:solidFill>
              <w14:schemeClr w14:val="tx1"/>
            </w14:solidFill>
          </w14:textFill>
        </w:rPr>
        <w:t>3</w:t>
      </w:r>
      <w:r>
        <w:rPr>
          <w:rFonts w:hint="eastAsia" w:ascii="宋体" w:hAnsi="宋体" w:eastAsia="宋体" w:cs="宋体"/>
          <w:color w:val="000000" w:themeColor="text1"/>
          <w:sz w:val="28"/>
          <w:szCs w:val="28"/>
          <w14:textOutline w14:w="5103" w14:cap="sq" w14:cmpd="sng">
            <w14:solidFill>
              <w14:srgbClr w14:val="000000"/>
            </w14:solidFill>
            <w14:prstDash w14:val="solid"/>
            <w14:bevel/>
          </w14:textOutline>
          <w14:textFill>
            <w14:solidFill>
              <w14:schemeClr w14:val="tx1"/>
            </w14:solidFill>
          </w14:textFill>
        </w:rPr>
        <w:t>、技术标需要提供的其他材料</w:t>
      </w:r>
    </w:p>
    <w:p w14:paraId="3785AFF8">
      <w:pPr>
        <w:pStyle w:val="4"/>
        <w:spacing w:line="247" w:lineRule="auto"/>
        <w:rPr>
          <w:rFonts w:hint="eastAsia" w:ascii="宋体" w:hAnsi="宋体" w:eastAsia="宋体" w:cs="宋体"/>
          <w:color w:val="000000" w:themeColor="text1"/>
          <w14:textFill>
            <w14:solidFill>
              <w14:schemeClr w14:val="tx1"/>
            </w14:solidFill>
          </w14:textFill>
        </w:rPr>
      </w:pPr>
    </w:p>
    <w:p w14:paraId="1E11E793">
      <w:pPr>
        <w:pStyle w:val="4"/>
        <w:spacing w:line="247" w:lineRule="auto"/>
        <w:rPr>
          <w:rFonts w:hint="eastAsia" w:ascii="宋体" w:hAnsi="宋体" w:eastAsia="宋体" w:cs="宋体"/>
          <w:color w:val="000000" w:themeColor="text1"/>
          <w14:textFill>
            <w14:solidFill>
              <w14:schemeClr w14:val="tx1"/>
            </w14:solidFill>
          </w14:textFill>
        </w:rPr>
      </w:pPr>
    </w:p>
    <w:p w14:paraId="241387D1">
      <w:pPr>
        <w:pStyle w:val="4"/>
        <w:spacing w:line="247" w:lineRule="auto"/>
        <w:rPr>
          <w:rFonts w:hint="eastAsia" w:ascii="宋体" w:hAnsi="宋体" w:eastAsia="宋体" w:cs="宋体"/>
          <w:color w:val="000000" w:themeColor="text1"/>
          <w14:textFill>
            <w14:solidFill>
              <w14:schemeClr w14:val="tx1"/>
            </w14:solidFill>
          </w14:textFill>
        </w:rPr>
      </w:pPr>
    </w:p>
    <w:p w14:paraId="218F2C00">
      <w:pPr>
        <w:pStyle w:val="4"/>
        <w:spacing w:line="247" w:lineRule="auto"/>
        <w:rPr>
          <w:rFonts w:hint="eastAsia" w:ascii="宋体" w:hAnsi="宋体" w:eastAsia="宋体" w:cs="宋体"/>
          <w:color w:val="000000" w:themeColor="text1"/>
          <w14:textFill>
            <w14:solidFill>
              <w14:schemeClr w14:val="tx1"/>
            </w14:solidFill>
          </w14:textFill>
        </w:rPr>
      </w:pPr>
    </w:p>
    <w:p w14:paraId="6BA2709C">
      <w:pPr>
        <w:pStyle w:val="4"/>
        <w:spacing w:line="247" w:lineRule="auto"/>
        <w:rPr>
          <w:rFonts w:hint="eastAsia" w:ascii="宋体" w:hAnsi="宋体" w:eastAsia="宋体" w:cs="宋体"/>
          <w:color w:val="000000" w:themeColor="text1"/>
          <w14:textFill>
            <w14:solidFill>
              <w14:schemeClr w14:val="tx1"/>
            </w14:solidFill>
          </w14:textFill>
        </w:rPr>
      </w:pPr>
    </w:p>
    <w:p w14:paraId="01455400">
      <w:pPr>
        <w:pStyle w:val="4"/>
        <w:spacing w:line="247" w:lineRule="auto"/>
        <w:rPr>
          <w:rFonts w:hint="eastAsia" w:ascii="宋体" w:hAnsi="宋体" w:eastAsia="宋体" w:cs="宋体"/>
          <w:color w:val="000000" w:themeColor="text1"/>
          <w14:textFill>
            <w14:solidFill>
              <w14:schemeClr w14:val="tx1"/>
            </w14:solidFill>
          </w14:textFill>
        </w:rPr>
      </w:pPr>
    </w:p>
    <w:p w14:paraId="3D0C321F">
      <w:pPr>
        <w:pStyle w:val="4"/>
        <w:spacing w:line="247" w:lineRule="auto"/>
        <w:rPr>
          <w:rFonts w:hint="eastAsia" w:ascii="宋体" w:hAnsi="宋体" w:eastAsia="宋体" w:cs="宋体"/>
          <w:color w:val="000000" w:themeColor="text1"/>
          <w14:textFill>
            <w14:solidFill>
              <w14:schemeClr w14:val="tx1"/>
            </w14:solidFill>
          </w14:textFill>
        </w:rPr>
      </w:pPr>
    </w:p>
    <w:p w14:paraId="1CDD055D">
      <w:pPr>
        <w:pStyle w:val="4"/>
        <w:spacing w:line="247" w:lineRule="auto"/>
        <w:rPr>
          <w:rFonts w:hint="eastAsia" w:ascii="宋体" w:hAnsi="宋体" w:eastAsia="宋体" w:cs="宋体"/>
          <w:color w:val="000000" w:themeColor="text1"/>
          <w14:textFill>
            <w14:solidFill>
              <w14:schemeClr w14:val="tx1"/>
            </w14:solidFill>
          </w14:textFill>
        </w:rPr>
      </w:pPr>
    </w:p>
    <w:p w14:paraId="7F2783AC">
      <w:pPr>
        <w:pStyle w:val="4"/>
        <w:spacing w:line="247" w:lineRule="auto"/>
        <w:rPr>
          <w:rFonts w:hint="eastAsia" w:ascii="宋体" w:hAnsi="宋体" w:eastAsia="宋体" w:cs="宋体"/>
          <w:color w:val="000000" w:themeColor="text1"/>
          <w14:textFill>
            <w14:solidFill>
              <w14:schemeClr w14:val="tx1"/>
            </w14:solidFill>
          </w14:textFill>
        </w:rPr>
      </w:pPr>
    </w:p>
    <w:p w14:paraId="663CD537">
      <w:pPr>
        <w:pStyle w:val="4"/>
        <w:spacing w:line="247" w:lineRule="auto"/>
        <w:rPr>
          <w:rFonts w:hint="eastAsia" w:ascii="宋体" w:hAnsi="宋体" w:eastAsia="宋体" w:cs="宋体"/>
          <w:color w:val="000000" w:themeColor="text1"/>
          <w14:textFill>
            <w14:solidFill>
              <w14:schemeClr w14:val="tx1"/>
            </w14:solidFill>
          </w14:textFill>
        </w:rPr>
      </w:pPr>
    </w:p>
    <w:p w14:paraId="3A0828DD">
      <w:pPr>
        <w:pStyle w:val="4"/>
        <w:spacing w:line="247" w:lineRule="auto"/>
        <w:rPr>
          <w:rFonts w:hint="eastAsia" w:ascii="宋体" w:hAnsi="宋体" w:eastAsia="宋体" w:cs="宋体"/>
          <w:color w:val="000000" w:themeColor="text1"/>
          <w14:textFill>
            <w14:solidFill>
              <w14:schemeClr w14:val="tx1"/>
            </w14:solidFill>
          </w14:textFill>
        </w:rPr>
      </w:pPr>
    </w:p>
    <w:p w14:paraId="0C4B4521">
      <w:pPr>
        <w:pStyle w:val="4"/>
        <w:spacing w:line="247" w:lineRule="auto"/>
        <w:rPr>
          <w:rFonts w:hint="eastAsia" w:ascii="宋体" w:hAnsi="宋体" w:eastAsia="宋体" w:cs="宋体"/>
          <w:color w:val="000000" w:themeColor="text1"/>
          <w14:textFill>
            <w14:solidFill>
              <w14:schemeClr w14:val="tx1"/>
            </w14:solidFill>
          </w14:textFill>
        </w:rPr>
      </w:pPr>
    </w:p>
    <w:p w14:paraId="7F597E20">
      <w:pPr>
        <w:pStyle w:val="4"/>
        <w:spacing w:line="247" w:lineRule="auto"/>
        <w:rPr>
          <w:rFonts w:hint="eastAsia" w:ascii="宋体" w:hAnsi="宋体" w:eastAsia="宋体" w:cs="宋体"/>
          <w:color w:val="000000" w:themeColor="text1"/>
          <w14:textFill>
            <w14:solidFill>
              <w14:schemeClr w14:val="tx1"/>
            </w14:solidFill>
          </w14:textFill>
        </w:rPr>
      </w:pPr>
    </w:p>
    <w:p w14:paraId="0FEEE81E">
      <w:pPr>
        <w:pStyle w:val="4"/>
        <w:spacing w:line="247" w:lineRule="auto"/>
        <w:rPr>
          <w:rFonts w:hint="eastAsia" w:ascii="宋体" w:hAnsi="宋体" w:eastAsia="宋体" w:cs="宋体"/>
          <w:color w:val="000000" w:themeColor="text1"/>
          <w14:textFill>
            <w14:solidFill>
              <w14:schemeClr w14:val="tx1"/>
            </w14:solidFill>
          </w14:textFill>
        </w:rPr>
      </w:pPr>
    </w:p>
    <w:p w14:paraId="374E527C">
      <w:pPr>
        <w:pStyle w:val="4"/>
        <w:spacing w:line="247" w:lineRule="auto"/>
        <w:rPr>
          <w:rFonts w:hint="eastAsia" w:ascii="宋体" w:hAnsi="宋体" w:eastAsia="宋体" w:cs="宋体"/>
          <w:color w:val="000000" w:themeColor="text1"/>
          <w14:textFill>
            <w14:solidFill>
              <w14:schemeClr w14:val="tx1"/>
            </w14:solidFill>
          </w14:textFill>
        </w:rPr>
      </w:pPr>
    </w:p>
    <w:p w14:paraId="26C67351">
      <w:pPr>
        <w:pStyle w:val="4"/>
        <w:spacing w:line="247" w:lineRule="auto"/>
        <w:rPr>
          <w:rFonts w:hint="eastAsia" w:ascii="宋体" w:hAnsi="宋体" w:eastAsia="宋体" w:cs="宋体"/>
          <w:color w:val="000000" w:themeColor="text1"/>
          <w14:textFill>
            <w14:solidFill>
              <w14:schemeClr w14:val="tx1"/>
            </w14:solidFill>
          </w14:textFill>
        </w:rPr>
      </w:pPr>
    </w:p>
    <w:p w14:paraId="41BC0F8B">
      <w:pPr>
        <w:pStyle w:val="4"/>
        <w:spacing w:line="247" w:lineRule="auto"/>
        <w:rPr>
          <w:rFonts w:hint="eastAsia" w:ascii="宋体" w:hAnsi="宋体" w:eastAsia="宋体" w:cs="宋体"/>
          <w:color w:val="000000" w:themeColor="text1"/>
          <w14:textFill>
            <w14:solidFill>
              <w14:schemeClr w14:val="tx1"/>
            </w14:solidFill>
          </w14:textFill>
        </w:rPr>
      </w:pPr>
    </w:p>
    <w:p w14:paraId="32AA7FD6">
      <w:pPr>
        <w:pStyle w:val="4"/>
        <w:spacing w:line="247" w:lineRule="auto"/>
        <w:rPr>
          <w:rFonts w:hint="eastAsia" w:ascii="宋体" w:hAnsi="宋体" w:eastAsia="宋体" w:cs="宋体"/>
          <w:color w:val="000000" w:themeColor="text1"/>
          <w14:textFill>
            <w14:solidFill>
              <w14:schemeClr w14:val="tx1"/>
            </w14:solidFill>
          </w14:textFill>
        </w:rPr>
      </w:pPr>
    </w:p>
    <w:p w14:paraId="7FEC8DEF">
      <w:pPr>
        <w:pStyle w:val="4"/>
        <w:spacing w:line="247" w:lineRule="auto"/>
        <w:rPr>
          <w:rFonts w:hint="eastAsia" w:ascii="宋体" w:hAnsi="宋体" w:eastAsia="宋体" w:cs="宋体"/>
          <w:color w:val="000000" w:themeColor="text1"/>
          <w14:textFill>
            <w14:solidFill>
              <w14:schemeClr w14:val="tx1"/>
            </w14:solidFill>
          </w14:textFill>
        </w:rPr>
      </w:pPr>
    </w:p>
    <w:p w14:paraId="4F756656">
      <w:pPr>
        <w:spacing w:before="114" w:line="225" w:lineRule="auto"/>
        <w:ind w:left="2740" w:leftChars="0" w:firstLine="0" w:firstLineChars="0"/>
        <w:rPr>
          <w:rFonts w:hint="eastAsia" w:ascii="宋体" w:hAnsi="宋体" w:eastAsia="宋体" w:cs="宋体"/>
          <w:color w:val="000000" w:themeColor="text1"/>
          <w:sz w:val="35"/>
          <w:szCs w:val="35"/>
          <w14:textFill>
            <w14:solidFill>
              <w14:schemeClr w14:val="tx1"/>
            </w14:solidFill>
          </w14:textFill>
        </w:rPr>
      </w:pPr>
      <w:r>
        <w:rPr>
          <w:rFonts w:hint="eastAsia" w:ascii="宋体" w:hAnsi="宋体" w:eastAsia="宋体" w:cs="宋体"/>
          <w:color w:val="000000" w:themeColor="text1"/>
          <w:spacing w:val="-5"/>
          <w:sz w:val="35"/>
          <w:szCs w:val="35"/>
          <w:lang w:val="en-US" w:eastAsia="zh-CN"/>
          <w14:textOutline w14:w="6537" w14:cap="sq" w14:cmpd="sng">
            <w14:solidFill>
              <w14:srgbClr w14:val="000000"/>
            </w14:solidFill>
            <w14:prstDash w14:val="solid"/>
            <w14:bevel/>
          </w14:textOutline>
          <w14:textFill>
            <w14:solidFill>
              <w14:schemeClr w14:val="tx1"/>
            </w14:solidFill>
          </w14:textFill>
        </w:rPr>
        <w:t xml:space="preserve">第四部分 </w:t>
      </w:r>
      <w:r>
        <w:rPr>
          <w:rFonts w:hint="eastAsia" w:ascii="宋体" w:hAnsi="宋体" w:eastAsia="宋体" w:cs="宋体"/>
          <w:color w:val="000000" w:themeColor="text1"/>
          <w:spacing w:val="-5"/>
          <w:sz w:val="35"/>
          <w:szCs w:val="35"/>
          <w14:textOutline w14:w="6537" w14:cap="sq" w14:cmpd="sng">
            <w14:solidFill>
              <w14:srgbClr w14:val="000000"/>
            </w14:solidFill>
            <w14:prstDash w14:val="solid"/>
            <w14:bevel/>
          </w14:textOutline>
          <w14:textFill>
            <w14:solidFill>
              <w14:schemeClr w14:val="tx1"/>
            </w14:solidFill>
          </w14:textFill>
        </w:rPr>
        <w:t>其他部分</w:t>
      </w:r>
    </w:p>
    <w:p w14:paraId="4E62566C">
      <w:pPr>
        <w:spacing w:before="264" w:line="220" w:lineRule="auto"/>
        <w:ind w:left="2063"/>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pacing w:val="-1"/>
          <w:sz w:val="28"/>
          <w:szCs w:val="28"/>
          <w14:textOutline w14:w="5103" w14:cap="sq" w14:cmpd="sng">
            <w14:solidFill>
              <w14:srgbClr w14:val="000000"/>
            </w14:solidFill>
            <w14:prstDash w14:val="solid"/>
            <w14:bevel/>
          </w14:textOutline>
          <w14:textFill>
            <w14:solidFill>
              <w14:schemeClr w14:val="tx1"/>
            </w14:solidFill>
          </w14:textFill>
        </w:rPr>
        <w:t>（投标人认为需要提供的其他资料）</w:t>
      </w:r>
    </w:p>
    <w:p w14:paraId="52EE59AF">
      <w:pPr>
        <w:pStyle w:val="9"/>
        <w:rPr>
          <w:rFonts w:hint="eastAsia" w:ascii="宋体" w:hAnsi="宋体" w:eastAsia="宋体" w:cs="宋体"/>
          <w:color w:val="000000" w:themeColor="text1"/>
          <w:lang w:val="en-US" w:eastAsia="zh-CN"/>
          <w14:textFill>
            <w14:solidFill>
              <w14:schemeClr w14:val="tx1"/>
            </w14:solidFill>
          </w14:textFill>
        </w:rPr>
      </w:pPr>
    </w:p>
    <w:p w14:paraId="7BF53C13">
      <w:pPr>
        <w:pageBreakBefore w:val="0"/>
        <w:widowControl w:val="0"/>
        <w:kinsoku/>
        <w:wordWrap/>
        <w:topLinePunct w:val="0"/>
        <w:autoSpaceDE/>
        <w:autoSpaceDN/>
        <w:bidi w:val="0"/>
        <w:adjustRightInd/>
        <w:snapToGrid/>
        <w:spacing w:line="440" w:lineRule="exact"/>
        <w:jc w:val="left"/>
        <w:textAlignment w:val="auto"/>
        <w:rPr>
          <w:rFonts w:hint="eastAsia" w:ascii="宋体" w:hAnsi="宋体" w:eastAsia="宋体" w:cs="宋体"/>
          <w:snapToGrid/>
          <w:color w:val="000000" w:themeColor="text1"/>
          <w:kern w:val="2"/>
          <w:sz w:val="21"/>
          <w:szCs w:val="21"/>
          <w:lang w:eastAsia="zh-CN"/>
          <w14:textFill>
            <w14:solidFill>
              <w14:schemeClr w14:val="tx1"/>
            </w14:solidFill>
          </w14:textFill>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6C7BF">
    <w:pPr>
      <w:spacing w:line="173" w:lineRule="auto"/>
      <w:ind w:left="4190"/>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6466D">
    <w:pPr>
      <w:spacing w:line="173" w:lineRule="auto"/>
      <w:ind w:left="41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EC028">
                          <w:pPr>
                            <w:pStyle w:val="6"/>
                            <w:jc w:val="both"/>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68DEC028">
                    <w:pPr>
                      <w:pStyle w:val="6"/>
                      <w:jc w:val="both"/>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384E4">
    <w:pPr>
      <w:spacing w:line="176" w:lineRule="auto"/>
      <w:ind w:left="44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D86E72">
                          <w:pPr>
                            <w:pStyle w:val="6"/>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6AD86E72">
                    <w:pPr>
                      <w:pStyle w:val="6"/>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59BBD">
    <w:pPr>
      <w:spacing w:line="176" w:lineRule="auto"/>
      <w:ind w:left="44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231BE8">
                          <w:pPr>
                            <w:pStyle w:val="6"/>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62231BE8">
                    <w:pPr>
                      <w:pStyle w:val="6"/>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40A47">
    <w:pPr>
      <w:spacing w:line="176" w:lineRule="auto"/>
      <w:ind w:left="44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A870EF">
                          <w:pPr>
                            <w:pStyle w:val="6"/>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26A870EF">
                    <w:pPr>
                      <w:pStyle w:val="6"/>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42CC9">
    <w:pPr>
      <w:spacing w:line="176" w:lineRule="auto"/>
      <w:ind w:left="44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A73EA">
                          <w:pPr>
                            <w:pStyle w:val="6"/>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CCA73EA">
                    <w:pPr>
                      <w:pStyle w:val="6"/>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58FE7">
    <w:pPr>
      <w:spacing w:line="176" w:lineRule="auto"/>
      <w:ind w:left="419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DE6DE5">
                          <w:pPr>
                            <w:pStyle w:val="6"/>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1CDE6DE5">
                    <w:pPr>
                      <w:pStyle w:val="6"/>
                    </w:pPr>
                    <w:r>
                      <w:t xml:space="preserve">第 </w:t>
                    </w:r>
                    <w:r>
                      <w:fldChar w:fldCharType="begin"/>
                    </w:r>
                    <w:r>
                      <w:instrText xml:space="preserve"> PAGE  \* MERGEFORMAT </w:instrText>
                    </w:r>
                    <w:r>
                      <w:fldChar w:fldCharType="separate"/>
                    </w:r>
                    <w:r>
                      <w:t>37</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69D7F">
    <w:pPr>
      <w:spacing w:line="176" w:lineRule="auto"/>
      <w:ind w:left="448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412F5">
                          <w:pPr>
                            <w:pStyle w:val="6"/>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780412F5">
                    <w:pPr>
                      <w:pStyle w:val="6"/>
                    </w:pPr>
                    <w:r>
                      <w:t xml:space="preserve">第 </w:t>
                    </w:r>
                    <w:r>
                      <w:fldChar w:fldCharType="begin"/>
                    </w:r>
                    <w:r>
                      <w:instrText xml:space="preserve"> PAGE  \* MERGEFORMAT </w:instrText>
                    </w:r>
                    <w:r>
                      <w:fldChar w:fldCharType="separate"/>
                    </w:r>
                    <w:r>
                      <w:t>38</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94656">
    <w:pPr>
      <w:spacing w:line="176" w:lineRule="auto"/>
      <w:ind w:left="44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20BF70">
                          <w:pPr>
                            <w:pStyle w:val="6"/>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5420BF70">
                    <w:pPr>
                      <w:pStyle w:val="6"/>
                    </w:pPr>
                    <w:r>
                      <w:t xml:space="preserve">第 </w:t>
                    </w:r>
                    <w:r>
                      <w:fldChar w:fldCharType="begin"/>
                    </w:r>
                    <w:r>
                      <w:instrText xml:space="preserve"> PAGE  \* MERGEFORMAT </w:instrText>
                    </w:r>
                    <w:r>
                      <w:fldChar w:fldCharType="separate"/>
                    </w:r>
                    <w:r>
                      <w:t>39</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6DA04">
    <w:pPr>
      <w:spacing w:line="176" w:lineRule="auto"/>
      <w:ind w:left="44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C73D2">
                          <w:pPr>
                            <w:pStyle w:val="6"/>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605C73D2">
                    <w:pPr>
                      <w:pStyle w:val="6"/>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0FCA4">
    <w:pPr>
      <w:spacing w:line="176" w:lineRule="auto"/>
      <w:ind w:left="44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58461">
                          <w:pPr>
                            <w:pStyle w:val="6"/>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2A058461">
                    <w:pPr>
                      <w:pStyle w:val="6"/>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61EE8">
    <w:pPr>
      <w:spacing w:line="176" w:lineRule="auto"/>
      <w:ind w:left="448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1641F">
                          <w:pPr>
                            <w:pStyle w:val="6"/>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15E1641F">
                    <w:pPr>
                      <w:pStyle w:val="6"/>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E009A">
    <w:pPr>
      <w:spacing w:line="173" w:lineRule="auto"/>
      <w:ind w:left="41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9C88C">
                          <w:pPr>
                            <w:pStyle w:val="6"/>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5DA9C88C">
                    <w:pPr>
                      <w:pStyle w:val="6"/>
                    </w:pPr>
                    <w:r>
                      <w:t xml:space="preserve">第 </w:t>
                    </w:r>
                    <w:r>
                      <w:fldChar w:fldCharType="begin"/>
                    </w:r>
                    <w:r>
                      <w:instrText xml:space="preserve"> PAGE  \* MERGEFORMAT </w:instrText>
                    </w:r>
                    <w:r>
                      <w:fldChar w:fldCharType="separate"/>
                    </w:r>
                    <w:r>
                      <w:t>43</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546CB">
    <w:pPr>
      <w:spacing w:line="176" w:lineRule="auto"/>
      <w:ind w:left="44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23BA2">
                          <w:pPr>
                            <w:pStyle w:val="6"/>
                          </w:pPr>
                          <w:r>
                            <w:t xml:space="preserve">第 </w:t>
                          </w:r>
                          <w:r>
                            <w:fldChar w:fldCharType="begin"/>
                          </w:r>
                          <w:r>
                            <w:instrText xml:space="preserve"> PAGE  \* MERGEFORMAT </w:instrText>
                          </w:r>
                          <w:r>
                            <w:fldChar w:fldCharType="separate"/>
                          </w:r>
                          <w:r>
                            <w:t>44</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4B423BA2">
                    <w:pPr>
                      <w:pStyle w:val="6"/>
                    </w:pPr>
                    <w:r>
                      <w:t xml:space="preserve">第 </w:t>
                    </w:r>
                    <w:r>
                      <w:fldChar w:fldCharType="begin"/>
                    </w:r>
                    <w:r>
                      <w:instrText xml:space="preserve"> PAGE  \* MERGEFORMAT </w:instrText>
                    </w:r>
                    <w:r>
                      <w:fldChar w:fldCharType="separate"/>
                    </w:r>
                    <w:r>
                      <w:t>44</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751C">
    <w:pPr>
      <w:spacing w:line="173" w:lineRule="auto"/>
      <w:ind w:left="41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FFE24">
                          <w:pPr>
                            <w:pStyle w:val="6"/>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697FFE24">
                    <w:pPr>
                      <w:pStyle w:val="6"/>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14C57">
    <w:pPr>
      <w:spacing w:line="176" w:lineRule="auto"/>
      <w:ind w:left="460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6CAAD8">
                          <w:pPr>
                            <w:pStyle w:val="6"/>
                          </w:pPr>
                          <w:r>
                            <w:t xml:space="preserve">第 </w:t>
                          </w:r>
                          <w:r>
                            <w:fldChar w:fldCharType="begin"/>
                          </w:r>
                          <w:r>
                            <w:instrText xml:space="preserve"> PAGE  \* MERGEFORMAT </w:instrText>
                          </w:r>
                          <w:r>
                            <w:fldChar w:fldCharType="separate"/>
                          </w:r>
                          <w:r>
                            <w:t>48</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666CAAD8">
                    <w:pPr>
                      <w:pStyle w:val="6"/>
                    </w:pPr>
                    <w:r>
                      <w:t xml:space="preserve">第 </w:t>
                    </w:r>
                    <w:r>
                      <w:fldChar w:fldCharType="begin"/>
                    </w:r>
                    <w:r>
                      <w:instrText xml:space="preserve"> PAGE  \* MERGEFORMAT </w:instrText>
                    </w:r>
                    <w:r>
                      <w:fldChar w:fldCharType="separate"/>
                    </w:r>
                    <w:r>
                      <w:t>48</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3FE74">
    <w:pPr>
      <w:spacing w:line="176" w:lineRule="auto"/>
      <w:ind w:left="41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3083B">
                          <w:pPr>
                            <w:pStyle w:val="6"/>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5DA3083B">
                    <w:pPr>
                      <w:pStyle w:val="6"/>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F1AFA">
    <w:pPr>
      <w:spacing w:line="176" w:lineRule="auto"/>
      <w:ind w:left="41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4BCDC">
                          <w:pPr>
                            <w:pStyle w:val="6"/>
                          </w:pPr>
                          <w:r>
                            <w:t xml:space="preserve">第 </w:t>
                          </w:r>
                          <w:r>
                            <w:fldChar w:fldCharType="begin"/>
                          </w:r>
                          <w:r>
                            <w:instrText xml:space="preserve"> PAGE  \* MERGEFORMAT </w:instrText>
                          </w:r>
                          <w:r>
                            <w:fldChar w:fldCharType="separate"/>
                          </w:r>
                          <w:r>
                            <w:t>51</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7A34BCDC">
                    <w:pPr>
                      <w:pStyle w:val="6"/>
                    </w:pPr>
                    <w:r>
                      <w:t xml:space="preserve">第 </w:t>
                    </w:r>
                    <w:r>
                      <w:fldChar w:fldCharType="begin"/>
                    </w:r>
                    <w:r>
                      <w:instrText xml:space="preserve"> PAGE  \* MERGEFORMAT </w:instrText>
                    </w:r>
                    <w:r>
                      <w:fldChar w:fldCharType="separate"/>
                    </w:r>
                    <w:r>
                      <w:t>51</w:t>
                    </w:r>
                    <w:r>
                      <w:fldChar w:fldCharType="end"/>
                    </w:r>
                    <w:r>
                      <w:t xml:space="preserve"> 页 共 </w:t>
                    </w:r>
                    <w:r>
                      <w:fldChar w:fldCharType="begin"/>
                    </w:r>
                    <w:r>
                      <w:instrText xml:space="preserve"> NUMPAGES  \* MERGEFORMAT </w:instrText>
                    </w:r>
                    <w:r>
                      <w:fldChar w:fldCharType="separate"/>
                    </w:r>
                    <w:r>
                      <w:t>54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47945A"/>
    <w:multiLevelType w:val="singleLevel"/>
    <w:tmpl w:val="9B47945A"/>
    <w:lvl w:ilvl="0" w:tentative="0">
      <w:start w:val="1"/>
      <w:numFmt w:val="decimal"/>
      <w:lvlText w:val="%1."/>
      <w:lvlJc w:val="left"/>
      <w:pPr>
        <w:tabs>
          <w:tab w:val="left" w:pos="312"/>
        </w:tabs>
      </w:pPr>
    </w:lvl>
  </w:abstractNum>
  <w:abstractNum w:abstractNumId="1">
    <w:nsid w:val="E4F6E11B"/>
    <w:multiLevelType w:val="singleLevel"/>
    <w:tmpl w:val="E4F6E11B"/>
    <w:lvl w:ilvl="0" w:tentative="0">
      <w:start w:val="1"/>
      <w:numFmt w:val="decimal"/>
      <w:suff w:val="nothing"/>
      <w:lvlText w:val="%1、"/>
      <w:lvlJc w:val="left"/>
    </w:lvl>
  </w:abstractNum>
  <w:abstractNum w:abstractNumId="2">
    <w:nsid w:val="149C7ABF"/>
    <w:multiLevelType w:val="singleLevel"/>
    <w:tmpl w:val="149C7ABF"/>
    <w:lvl w:ilvl="0" w:tentative="0">
      <w:start w:val="5"/>
      <w:numFmt w:val="chineseCounting"/>
      <w:suff w:val="space"/>
      <w:lvlText w:val="第%1部分"/>
      <w:lvlJc w:val="left"/>
      <w:rPr>
        <w:rFonts w:hint="eastAsia"/>
      </w:rPr>
    </w:lvl>
  </w:abstractNum>
  <w:abstractNum w:abstractNumId="3">
    <w:nsid w:val="35E586B5"/>
    <w:multiLevelType w:val="singleLevel"/>
    <w:tmpl w:val="35E586B5"/>
    <w:lvl w:ilvl="0" w:tentative="0">
      <w:start w:val="4"/>
      <w:numFmt w:val="decimal"/>
      <w:suff w:val="nothing"/>
      <w:lvlText w:val="%1．"/>
      <w:lvlJc w:val="left"/>
    </w:lvl>
  </w:abstractNum>
  <w:abstractNum w:abstractNumId="4">
    <w:nsid w:val="69366C3D"/>
    <w:multiLevelType w:val="singleLevel"/>
    <w:tmpl w:val="69366C3D"/>
    <w:lvl w:ilvl="0" w:tentative="0">
      <w:start w:val="2"/>
      <w:numFmt w:val="decimal"/>
      <w:suff w:val="nothing"/>
      <w:lvlText w:val="%1、"/>
      <w:lvlJc w:val="left"/>
    </w:lvl>
  </w:abstractNum>
  <w:abstractNum w:abstractNumId="5">
    <w:nsid w:val="6D9D4869"/>
    <w:multiLevelType w:val="singleLevel"/>
    <w:tmpl w:val="6D9D4869"/>
    <w:lvl w:ilvl="0" w:tentative="0">
      <w:start w:val="1"/>
      <w:numFmt w:val="decimal"/>
      <w:suff w:val="nothing"/>
      <w:lvlText w:val="%1、"/>
      <w:lvlJc w:val="left"/>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5OTQ5YTRjZTMxY2FlN2MzYzBlNmVhM2JmNjA0NDEifQ=="/>
  </w:docVars>
  <w:rsids>
    <w:rsidRoot w:val="32050A8E"/>
    <w:rsid w:val="007C0F2D"/>
    <w:rsid w:val="00AD10E6"/>
    <w:rsid w:val="00B2494E"/>
    <w:rsid w:val="00E46AD2"/>
    <w:rsid w:val="012515C4"/>
    <w:rsid w:val="015B3238"/>
    <w:rsid w:val="01782E3F"/>
    <w:rsid w:val="01835353"/>
    <w:rsid w:val="01883901"/>
    <w:rsid w:val="01D23F28"/>
    <w:rsid w:val="01D4523A"/>
    <w:rsid w:val="021F4265"/>
    <w:rsid w:val="023D318D"/>
    <w:rsid w:val="02764E9C"/>
    <w:rsid w:val="02775E4F"/>
    <w:rsid w:val="028B5457"/>
    <w:rsid w:val="02907ECF"/>
    <w:rsid w:val="02FC6355"/>
    <w:rsid w:val="03027F95"/>
    <w:rsid w:val="038C76D9"/>
    <w:rsid w:val="039365C4"/>
    <w:rsid w:val="03BE360A"/>
    <w:rsid w:val="04114082"/>
    <w:rsid w:val="04206073"/>
    <w:rsid w:val="04575F38"/>
    <w:rsid w:val="047A5783"/>
    <w:rsid w:val="047B14FB"/>
    <w:rsid w:val="04995C4B"/>
    <w:rsid w:val="04AC5B58"/>
    <w:rsid w:val="04C31A08"/>
    <w:rsid w:val="056401E1"/>
    <w:rsid w:val="05816FE5"/>
    <w:rsid w:val="05852631"/>
    <w:rsid w:val="05B1176C"/>
    <w:rsid w:val="05D84E57"/>
    <w:rsid w:val="060379FA"/>
    <w:rsid w:val="06565D7C"/>
    <w:rsid w:val="066C1A43"/>
    <w:rsid w:val="06732DD2"/>
    <w:rsid w:val="069D317D"/>
    <w:rsid w:val="06DC2725"/>
    <w:rsid w:val="06E65352"/>
    <w:rsid w:val="06EB6E0C"/>
    <w:rsid w:val="06F35CC1"/>
    <w:rsid w:val="06F53E3D"/>
    <w:rsid w:val="06F7130D"/>
    <w:rsid w:val="07452749"/>
    <w:rsid w:val="07886409"/>
    <w:rsid w:val="07D23B28"/>
    <w:rsid w:val="08687FE8"/>
    <w:rsid w:val="08A85BCC"/>
    <w:rsid w:val="08B704C3"/>
    <w:rsid w:val="08C160AA"/>
    <w:rsid w:val="08E65D12"/>
    <w:rsid w:val="0A045CA0"/>
    <w:rsid w:val="0A055BFB"/>
    <w:rsid w:val="0A197E48"/>
    <w:rsid w:val="0A2145E8"/>
    <w:rsid w:val="0A3B3C06"/>
    <w:rsid w:val="0AB47515"/>
    <w:rsid w:val="0AF344E1"/>
    <w:rsid w:val="0B2D4462"/>
    <w:rsid w:val="0B301291"/>
    <w:rsid w:val="0B472137"/>
    <w:rsid w:val="0B801389"/>
    <w:rsid w:val="0BC56019"/>
    <w:rsid w:val="0C126BE9"/>
    <w:rsid w:val="0C5E3BDC"/>
    <w:rsid w:val="0C9F66CF"/>
    <w:rsid w:val="0CAE6912"/>
    <w:rsid w:val="0D222E5C"/>
    <w:rsid w:val="0D273DAF"/>
    <w:rsid w:val="0D6D5CAF"/>
    <w:rsid w:val="0D8815DB"/>
    <w:rsid w:val="0E2055ED"/>
    <w:rsid w:val="0E3E1F17"/>
    <w:rsid w:val="0E9D6C3E"/>
    <w:rsid w:val="0E9E29B6"/>
    <w:rsid w:val="0EB775D4"/>
    <w:rsid w:val="0EF95E3E"/>
    <w:rsid w:val="0EFF16A6"/>
    <w:rsid w:val="0F3A0931"/>
    <w:rsid w:val="0F451083"/>
    <w:rsid w:val="0FB12275"/>
    <w:rsid w:val="0FD97DD9"/>
    <w:rsid w:val="0FF360FE"/>
    <w:rsid w:val="10392996"/>
    <w:rsid w:val="10B27056"/>
    <w:rsid w:val="111F7DDE"/>
    <w:rsid w:val="119D08B7"/>
    <w:rsid w:val="12064C29"/>
    <w:rsid w:val="12085392"/>
    <w:rsid w:val="122806F2"/>
    <w:rsid w:val="12751C80"/>
    <w:rsid w:val="12DB55D8"/>
    <w:rsid w:val="12FB3F33"/>
    <w:rsid w:val="13086AE4"/>
    <w:rsid w:val="13207E3D"/>
    <w:rsid w:val="1389504F"/>
    <w:rsid w:val="13985C26"/>
    <w:rsid w:val="14883EEC"/>
    <w:rsid w:val="1504530D"/>
    <w:rsid w:val="1525173B"/>
    <w:rsid w:val="15311C15"/>
    <w:rsid w:val="155913E5"/>
    <w:rsid w:val="15981F0D"/>
    <w:rsid w:val="15CB7EDE"/>
    <w:rsid w:val="15CC342E"/>
    <w:rsid w:val="1658169C"/>
    <w:rsid w:val="16895C4F"/>
    <w:rsid w:val="169D3553"/>
    <w:rsid w:val="16D52CED"/>
    <w:rsid w:val="17150BE4"/>
    <w:rsid w:val="171B3B4D"/>
    <w:rsid w:val="1776002C"/>
    <w:rsid w:val="178A0854"/>
    <w:rsid w:val="17A60403"/>
    <w:rsid w:val="17CF3BE0"/>
    <w:rsid w:val="18023FB5"/>
    <w:rsid w:val="182B350C"/>
    <w:rsid w:val="183323C1"/>
    <w:rsid w:val="185D2F9A"/>
    <w:rsid w:val="19B117EF"/>
    <w:rsid w:val="19BE0794"/>
    <w:rsid w:val="1A27159F"/>
    <w:rsid w:val="1A613215"/>
    <w:rsid w:val="1A724E6B"/>
    <w:rsid w:val="1A7647E7"/>
    <w:rsid w:val="1A8707A2"/>
    <w:rsid w:val="1A8F25E2"/>
    <w:rsid w:val="1B1464DA"/>
    <w:rsid w:val="1B1C0EEA"/>
    <w:rsid w:val="1B23671D"/>
    <w:rsid w:val="1B8504D9"/>
    <w:rsid w:val="1BFD7E9E"/>
    <w:rsid w:val="1C6C7C4F"/>
    <w:rsid w:val="1CB25FAA"/>
    <w:rsid w:val="1CD576D3"/>
    <w:rsid w:val="1CEE4B08"/>
    <w:rsid w:val="1D0600A4"/>
    <w:rsid w:val="1E1F1EBF"/>
    <w:rsid w:val="1E234C86"/>
    <w:rsid w:val="1E967206"/>
    <w:rsid w:val="1FE60B6B"/>
    <w:rsid w:val="201662B3"/>
    <w:rsid w:val="205779C3"/>
    <w:rsid w:val="20B147CB"/>
    <w:rsid w:val="20B727B1"/>
    <w:rsid w:val="20D5455D"/>
    <w:rsid w:val="211D776A"/>
    <w:rsid w:val="21352D06"/>
    <w:rsid w:val="21463165"/>
    <w:rsid w:val="214747E7"/>
    <w:rsid w:val="215A276C"/>
    <w:rsid w:val="21BF0821"/>
    <w:rsid w:val="21D06ED2"/>
    <w:rsid w:val="21EF7359"/>
    <w:rsid w:val="222D2ED8"/>
    <w:rsid w:val="222F3BF9"/>
    <w:rsid w:val="223C00C4"/>
    <w:rsid w:val="2245341D"/>
    <w:rsid w:val="22774BA5"/>
    <w:rsid w:val="229E2B2D"/>
    <w:rsid w:val="22AA7129"/>
    <w:rsid w:val="22DD18A7"/>
    <w:rsid w:val="22E449E3"/>
    <w:rsid w:val="23053AD2"/>
    <w:rsid w:val="230E1A60"/>
    <w:rsid w:val="23196388"/>
    <w:rsid w:val="235A3DFB"/>
    <w:rsid w:val="23E46E90"/>
    <w:rsid w:val="24402EE8"/>
    <w:rsid w:val="24526241"/>
    <w:rsid w:val="245711E5"/>
    <w:rsid w:val="24C745BD"/>
    <w:rsid w:val="24D22F21"/>
    <w:rsid w:val="24DC16EA"/>
    <w:rsid w:val="24F8244E"/>
    <w:rsid w:val="25223E28"/>
    <w:rsid w:val="25457625"/>
    <w:rsid w:val="25DE1BBE"/>
    <w:rsid w:val="25F72C80"/>
    <w:rsid w:val="266B541C"/>
    <w:rsid w:val="26A20389"/>
    <w:rsid w:val="26BB1758"/>
    <w:rsid w:val="26E2748C"/>
    <w:rsid w:val="26F26BF4"/>
    <w:rsid w:val="271D7B2A"/>
    <w:rsid w:val="27533EE6"/>
    <w:rsid w:val="27673E35"/>
    <w:rsid w:val="2795227C"/>
    <w:rsid w:val="27A44741"/>
    <w:rsid w:val="27C272BD"/>
    <w:rsid w:val="27E45486"/>
    <w:rsid w:val="28092B05"/>
    <w:rsid w:val="28355CE1"/>
    <w:rsid w:val="285756B2"/>
    <w:rsid w:val="28C80903"/>
    <w:rsid w:val="293D4E4D"/>
    <w:rsid w:val="2A6C52BE"/>
    <w:rsid w:val="2AD73080"/>
    <w:rsid w:val="2B634913"/>
    <w:rsid w:val="2B6A5CA2"/>
    <w:rsid w:val="2B807273"/>
    <w:rsid w:val="2BB804EE"/>
    <w:rsid w:val="2BD440AE"/>
    <w:rsid w:val="2BE23A8A"/>
    <w:rsid w:val="2BEA550D"/>
    <w:rsid w:val="2C1A76C8"/>
    <w:rsid w:val="2C6375F7"/>
    <w:rsid w:val="2C974875"/>
    <w:rsid w:val="2DC864FB"/>
    <w:rsid w:val="2DF924B8"/>
    <w:rsid w:val="2E140F22"/>
    <w:rsid w:val="2E3F6F72"/>
    <w:rsid w:val="2E7806D6"/>
    <w:rsid w:val="2EA414CB"/>
    <w:rsid w:val="2F032695"/>
    <w:rsid w:val="2F1403FE"/>
    <w:rsid w:val="2F303920"/>
    <w:rsid w:val="2F45680A"/>
    <w:rsid w:val="2F57653D"/>
    <w:rsid w:val="2F5F5A27"/>
    <w:rsid w:val="2F715851"/>
    <w:rsid w:val="2F7361D1"/>
    <w:rsid w:val="2FB15C4D"/>
    <w:rsid w:val="2FBE036A"/>
    <w:rsid w:val="2FD951A4"/>
    <w:rsid w:val="2FFB336C"/>
    <w:rsid w:val="300508DB"/>
    <w:rsid w:val="3036723E"/>
    <w:rsid w:val="304A49D9"/>
    <w:rsid w:val="30AD0B0B"/>
    <w:rsid w:val="30D8545C"/>
    <w:rsid w:val="31106885"/>
    <w:rsid w:val="31264419"/>
    <w:rsid w:val="312F75F9"/>
    <w:rsid w:val="319B669A"/>
    <w:rsid w:val="31B42291"/>
    <w:rsid w:val="32050A8E"/>
    <w:rsid w:val="323963CE"/>
    <w:rsid w:val="32430FFB"/>
    <w:rsid w:val="324A2389"/>
    <w:rsid w:val="32627887"/>
    <w:rsid w:val="329D772B"/>
    <w:rsid w:val="32BA12BD"/>
    <w:rsid w:val="32C1089D"/>
    <w:rsid w:val="32EC499B"/>
    <w:rsid w:val="3318088C"/>
    <w:rsid w:val="338D004A"/>
    <w:rsid w:val="33BB353F"/>
    <w:rsid w:val="344828F8"/>
    <w:rsid w:val="34811205"/>
    <w:rsid w:val="34993154"/>
    <w:rsid w:val="35305866"/>
    <w:rsid w:val="35846234"/>
    <w:rsid w:val="35BD0D23"/>
    <w:rsid w:val="35C1099B"/>
    <w:rsid w:val="35C67F79"/>
    <w:rsid w:val="363D008E"/>
    <w:rsid w:val="365460F0"/>
    <w:rsid w:val="366D6646"/>
    <w:rsid w:val="36AF3103"/>
    <w:rsid w:val="375F3C8B"/>
    <w:rsid w:val="37977E1F"/>
    <w:rsid w:val="37E82428"/>
    <w:rsid w:val="38606D4E"/>
    <w:rsid w:val="38A72520"/>
    <w:rsid w:val="38AA5930"/>
    <w:rsid w:val="395815A3"/>
    <w:rsid w:val="39754FD7"/>
    <w:rsid w:val="397A3554"/>
    <w:rsid w:val="39AD1B7B"/>
    <w:rsid w:val="39B12CEE"/>
    <w:rsid w:val="39BE5B37"/>
    <w:rsid w:val="3A015A23"/>
    <w:rsid w:val="3A086DB2"/>
    <w:rsid w:val="3A396F6B"/>
    <w:rsid w:val="3A67774D"/>
    <w:rsid w:val="3B2319C9"/>
    <w:rsid w:val="3C3C08E3"/>
    <w:rsid w:val="3C6329C5"/>
    <w:rsid w:val="3C6C3FBD"/>
    <w:rsid w:val="3C8A0B58"/>
    <w:rsid w:val="3C9E57AB"/>
    <w:rsid w:val="3CB802F8"/>
    <w:rsid w:val="3CE31612"/>
    <w:rsid w:val="3D402D06"/>
    <w:rsid w:val="3D5E4F3B"/>
    <w:rsid w:val="3DDD0555"/>
    <w:rsid w:val="3DEB4A20"/>
    <w:rsid w:val="3E0C2BE9"/>
    <w:rsid w:val="3E35788E"/>
    <w:rsid w:val="3E4B54BF"/>
    <w:rsid w:val="3EAE5A4E"/>
    <w:rsid w:val="3ECA6BBE"/>
    <w:rsid w:val="3F0D09C6"/>
    <w:rsid w:val="3F450160"/>
    <w:rsid w:val="3F667315"/>
    <w:rsid w:val="3F7E18C4"/>
    <w:rsid w:val="3FCE45FA"/>
    <w:rsid w:val="3FFA7EC2"/>
    <w:rsid w:val="3FFE2572"/>
    <w:rsid w:val="40384169"/>
    <w:rsid w:val="41354204"/>
    <w:rsid w:val="42311ECC"/>
    <w:rsid w:val="42485950"/>
    <w:rsid w:val="42AA2AF6"/>
    <w:rsid w:val="42B87898"/>
    <w:rsid w:val="42BE67A0"/>
    <w:rsid w:val="42BF022A"/>
    <w:rsid w:val="42D02437"/>
    <w:rsid w:val="4339622E"/>
    <w:rsid w:val="4368769D"/>
    <w:rsid w:val="43D40857"/>
    <w:rsid w:val="443A225E"/>
    <w:rsid w:val="443B5FD6"/>
    <w:rsid w:val="443B7F2A"/>
    <w:rsid w:val="4464552C"/>
    <w:rsid w:val="44DA6522"/>
    <w:rsid w:val="44FE7F39"/>
    <w:rsid w:val="450A60D4"/>
    <w:rsid w:val="451A3E3D"/>
    <w:rsid w:val="4588349D"/>
    <w:rsid w:val="45A73923"/>
    <w:rsid w:val="45AC0F54"/>
    <w:rsid w:val="45B24076"/>
    <w:rsid w:val="45BE0C6C"/>
    <w:rsid w:val="45D64208"/>
    <w:rsid w:val="46115240"/>
    <w:rsid w:val="4669507C"/>
    <w:rsid w:val="466C2476"/>
    <w:rsid w:val="468502F2"/>
    <w:rsid w:val="471825FE"/>
    <w:rsid w:val="47482EE3"/>
    <w:rsid w:val="4779309D"/>
    <w:rsid w:val="478B587E"/>
    <w:rsid w:val="47A04ACD"/>
    <w:rsid w:val="47DB78B4"/>
    <w:rsid w:val="48391EED"/>
    <w:rsid w:val="490B41C9"/>
    <w:rsid w:val="4921579A"/>
    <w:rsid w:val="4929464F"/>
    <w:rsid w:val="492A4BB1"/>
    <w:rsid w:val="49893AFC"/>
    <w:rsid w:val="49E05655"/>
    <w:rsid w:val="4A003601"/>
    <w:rsid w:val="4A21681C"/>
    <w:rsid w:val="4A802994"/>
    <w:rsid w:val="4AAA17BF"/>
    <w:rsid w:val="4ADE78C9"/>
    <w:rsid w:val="4B212991"/>
    <w:rsid w:val="4B2E23F0"/>
    <w:rsid w:val="4B6B58C0"/>
    <w:rsid w:val="4B761DCD"/>
    <w:rsid w:val="4BC51105"/>
    <w:rsid w:val="4BEB6533"/>
    <w:rsid w:val="4BF47196"/>
    <w:rsid w:val="4C014DB7"/>
    <w:rsid w:val="4CBF59F6"/>
    <w:rsid w:val="4CDD7C2A"/>
    <w:rsid w:val="4D3F3EAB"/>
    <w:rsid w:val="4D45504D"/>
    <w:rsid w:val="4D534390"/>
    <w:rsid w:val="4E0B4C6B"/>
    <w:rsid w:val="4E631DA0"/>
    <w:rsid w:val="4E6F0D56"/>
    <w:rsid w:val="4E9133C2"/>
    <w:rsid w:val="4EB470C6"/>
    <w:rsid w:val="4F9A62A6"/>
    <w:rsid w:val="4FBF3F5F"/>
    <w:rsid w:val="4FE70DC0"/>
    <w:rsid w:val="50102255"/>
    <w:rsid w:val="505E437E"/>
    <w:rsid w:val="5167665C"/>
    <w:rsid w:val="517D19DC"/>
    <w:rsid w:val="5184720E"/>
    <w:rsid w:val="519C4558"/>
    <w:rsid w:val="52A96F4A"/>
    <w:rsid w:val="53420F93"/>
    <w:rsid w:val="53795B2E"/>
    <w:rsid w:val="538E6122"/>
    <w:rsid w:val="53933738"/>
    <w:rsid w:val="5396412F"/>
    <w:rsid w:val="53DC50DF"/>
    <w:rsid w:val="5411465D"/>
    <w:rsid w:val="547362B1"/>
    <w:rsid w:val="557A3A89"/>
    <w:rsid w:val="5623593C"/>
    <w:rsid w:val="56531813"/>
    <w:rsid w:val="56694DFE"/>
    <w:rsid w:val="56FE6056"/>
    <w:rsid w:val="572D5C52"/>
    <w:rsid w:val="57664AF0"/>
    <w:rsid w:val="57692728"/>
    <w:rsid w:val="578366BB"/>
    <w:rsid w:val="578F06BB"/>
    <w:rsid w:val="57931F59"/>
    <w:rsid w:val="57C245EC"/>
    <w:rsid w:val="57D52571"/>
    <w:rsid w:val="5827444F"/>
    <w:rsid w:val="583069A4"/>
    <w:rsid w:val="583F4CAF"/>
    <w:rsid w:val="58565030"/>
    <w:rsid w:val="5898534D"/>
    <w:rsid w:val="58A85E26"/>
    <w:rsid w:val="58CE0D6F"/>
    <w:rsid w:val="591744C4"/>
    <w:rsid w:val="591E3AA4"/>
    <w:rsid w:val="59367040"/>
    <w:rsid w:val="59883613"/>
    <w:rsid w:val="59BC506B"/>
    <w:rsid w:val="59D70720"/>
    <w:rsid w:val="5A1B7FE4"/>
    <w:rsid w:val="5A276988"/>
    <w:rsid w:val="5A2A0227"/>
    <w:rsid w:val="5A642B97"/>
    <w:rsid w:val="5A767910"/>
    <w:rsid w:val="5AEB642A"/>
    <w:rsid w:val="5AEE56F8"/>
    <w:rsid w:val="5B38460D"/>
    <w:rsid w:val="5B3D3F8A"/>
    <w:rsid w:val="5B6C6E75"/>
    <w:rsid w:val="5B7F708E"/>
    <w:rsid w:val="5BA36841"/>
    <w:rsid w:val="5C447CC6"/>
    <w:rsid w:val="5CCA30ED"/>
    <w:rsid w:val="5D170F36"/>
    <w:rsid w:val="5D2B49E2"/>
    <w:rsid w:val="5D4E4397"/>
    <w:rsid w:val="5D8F5802"/>
    <w:rsid w:val="5D9947B4"/>
    <w:rsid w:val="5E032651"/>
    <w:rsid w:val="5E0F60B1"/>
    <w:rsid w:val="5E4366AB"/>
    <w:rsid w:val="5E4D2736"/>
    <w:rsid w:val="5E4F64AE"/>
    <w:rsid w:val="5E736640"/>
    <w:rsid w:val="5E954808"/>
    <w:rsid w:val="5F26536E"/>
    <w:rsid w:val="5F814D8D"/>
    <w:rsid w:val="5F8B1768"/>
    <w:rsid w:val="5FA8056B"/>
    <w:rsid w:val="5FB50004"/>
    <w:rsid w:val="5FC5111D"/>
    <w:rsid w:val="5FC54647"/>
    <w:rsid w:val="5FD2383A"/>
    <w:rsid w:val="602A7D19"/>
    <w:rsid w:val="60445ED7"/>
    <w:rsid w:val="60597E9B"/>
    <w:rsid w:val="608E7761"/>
    <w:rsid w:val="60AD17EC"/>
    <w:rsid w:val="60BD1DF5"/>
    <w:rsid w:val="614036B9"/>
    <w:rsid w:val="615951B0"/>
    <w:rsid w:val="61B054B5"/>
    <w:rsid w:val="622814F0"/>
    <w:rsid w:val="62595B4D"/>
    <w:rsid w:val="62764951"/>
    <w:rsid w:val="62C519E2"/>
    <w:rsid w:val="62E21FE6"/>
    <w:rsid w:val="630C0E11"/>
    <w:rsid w:val="63635B30"/>
    <w:rsid w:val="63957059"/>
    <w:rsid w:val="63A34CA3"/>
    <w:rsid w:val="63A66B70"/>
    <w:rsid w:val="63AA70EE"/>
    <w:rsid w:val="63EB3090"/>
    <w:rsid w:val="642E65D8"/>
    <w:rsid w:val="645B552C"/>
    <w:rsid w:val="648E0A9E"/>
    <w:rsid w:val="64BE438D"/>
    <w:rsid w:val="64E831B8"/>
    <w:rsid w:val="65016F28"/>
    <w:rsid w:val="65031658"/>
    <w:rsid w:val="651C0BD7"/>
    <w:rsid w:val="656E7B61"/>
    <w:rsid w:val="6589408E"/>
    <w:rsid w:val="65B5026D"/>
    <w:rsid w:val="65B71508"/>
    <w:rsid w:val="65FE7991"/>
    <w:rsid w:val="668F3111"/>
    <w:rsid w:val="671D2220"/>
    <w:rsid w:val="673522E0"/>
    <w:rsid w:val="67424E02"/>
    <w:rsid w:val="67965D0E"/>
    <w:rsid w:val="67A1616C"/>
    <w:rsid w:val="67B47909"/>
    <w:rsid w:val="67CC4524"/>
    <w:rsid w:val="67D143D7"/>
    <w:rsid w:val="67DA328C"/>
    <w:rsid w:val="681A0DE2"/>
    <w:rsid w:val="6832131A"/>
    <w:rsid w:val="68727968"/>
    <w:rsid w:val="68B13B83"/>
    <w:rsid w:val="68C31F72"/>
    <w:rsid w:val="68DB72BC"/>
    <w:rsid w:val="690D42CF"/>
    <w:rsid w:val="69313380"/>
    <w:rsid w:val="69513A22"/>
    <w:rsid w:val="69660B11"/>
    <w:rsid w:val="69692B1A"/>
    <w:rsid w:val="697923D6"/>
    <w:rsid w:val="69BB533F"/>
    <w:rsid w:val="69CC4E56"/>
    <w:rsid w:val="69E2467A"/>
    <w:rsid w:val="69EB1780"/>
    <w:rsid w:val="6AE10DD5"/>
    <w:rsid w:val="6B5B2936"/>
    <w:rsid w:val="6B5B46E4"/>
    <w:rsid w:val="6BB532B8"/>
    <w:rsid w:val="6BEE37AA"/>
    <w:rsid w:val="6C4E5FF7"/>
    <w:rsid w:val="6C5D448C"/>
    <w:rsid w:val="6C615F18"/>
    <w:rsid w:val="6C924135"/>
    <w:rsid w:val="6CA67BE1"/>
    <w:rsid w:val="6CD53BA7"/>
    <w:rsid w:val="6D090918"/>
    <w:rsid w:val="6D286848"/>
    <w:rsid w:val="6DE52B9B"/>
    <w:rsid w:val="6DE75CE6"/>
    <w:rsid w:val="6E4476B1"/>
    <w:rsid w:val="6E695069"/>
    <w:rsid w:val="6EE13152"/>
    <w:rsid w:val="6FBD596D"/>
    <w:rsid w:val="70251764"/>
    <w:rsid w:val="70486572"/>
    <w:rsid w:val="705362D1"/>
    <w:rsid w:val="70B42FAD"/>
    <w:rsid w:val="70C108B5"/>
    <w:rsid w:val="71754026"/>
    <w:rsid w:val="71CD4ECD"/>
    <w:rsid w:val="71D62D16"/>
    <w:rsid w:val="71F633B8"/>
    <w:rsid w:val="723B701D"/>
    <w:rsid w:val="72532286"/>
    <w:rsid w:val="729303E6"/>
    <w:rsid w:val="730438B3"/>
    <w:rsid w:val="73357F10"/>
    <w:rsid w:val="73571C35"/>
    <w:rsid w:val="73782FCD"/>
    <w:rsid w:val="738049EF"/>
    <w:rsid w:val="73CB617F"/>
    <w:rsid w:val="73D46043"/>
    <w:rsid w:val="74152B13"/>
    <w:rsid w:val="7428537F"/>
    <w:rsid w:val="750816EA"/>
    <w:rsid w:val="750B0F29"/>
    <w:rsid w:val="750F2C75"/>
    <w:rsid w:val="752B5127"/>
    <w:rsid w:val="752C0E9F"/>
    <w:rsid w:val="7589009F"/>
    <w:rsid w:val="7592164A"/>
    <w:rsid w:val="75B72E5F"/>
    <w:rsid w:val="75EA7B6E"/>
    <w:rsid w:val="764F753B"/>
    <w:rsid w:val="766C1E9B"/>
    <w:rsid w:val="772C5091"/>
    <w:rsid w:val="77334767"/>
    <w:rsid w:val="779276DF"/>
    <w:rsid w:val="77A13DC6"/>
    <w:rsid w:val="77C875A5"/>
    <w:rsid w:val="77CD6969"/>
    <w:rsid w:val="77CF2B93"/>
    <w:rsid w:val="77F263D0"/>
    <w:rsid w:val="78520C1D"/>
    <w:rsid w:val="7855070D"/>
    <w:rsid w:val="786F7A21"/>
    <w:rsid w:val="788F1E71"/>
    <w:rsid w:val="79007EB9"/>
    <w:rsid w:val="79F4637F"/>
    <w:rsid w:val="7A1B3793"/>
    <w:rsid w:val="7A475230"/>
    <w:rsid w:val="7A5073DE"/>
    <w:rsid w:val="7A891C91"/>
    <w:rsid w:val="7A9B68AB"/>
    <w:rsid w:val="7AB864FF"/>
    <w:rsid w:val="7ACD6C80"/>
    <w:rsid w:val="7AD43043"/>
    <w:rsid w:val="7AE52552"/>
    <w:rsid w:val="7B057924"/>
    <w:rsid w:val="7B0D52CF"/>
    <w:rsid w:val="7B4231CA"/>
    <w:rsid w:val="7B4B6579"/>
    <w:rsid w:val="7B5B0730"/>
    <w:rsid w:val="7B7F61CD"/>
    <w:rsid w:val="7B955588"/>
    <w:rsid w:val="7C413482"/>
    <w:rsid w:val="7C431BF7"/>
    <w:rsid w:val="7CB63E70"/>
    <w:rsid w:val="7CD67832"/>
    <w:rsid w:val="7D6B2EAC"/>
    <w:rsid w:val="7D7653AD"/>
    <w:rsid w:val="7D7A4E9D"/>
    <w:rsid w:val="7E4E00D8"/>
    <w:rsid w:val="7E584AB3"/>
    <w:rsid w:val="7ED71E7C"/>
    <w:rsid w:val="7EE747B5"/>
    <w:rsid w:val="7F08472B"/>
    <w:rsid w:val="7F625BE9"/>
    <w:rsid w:val="7F8244DD"/>
    <w:rsid w:val="7FA426A6"/>
    <w:rsid w:val="7FAD069E"/>
    <w:rsid w:val="7FB86454"/>
    <w:rsid w:val="7FC06DB4"/>
    <w:rsid w:val="7FE64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qFormat/>
    <w:uiPriority w:val="0"/>
    <w:pPr>
      <w:keepNext/>
      <w:keepLines/>
      <w:spacing w:before="280" w:beforeLines="0" w:after="290" w:afterLines="0" w:line="376" w:lineRule="atLeast"/>
      <w:outlineLvl w:val="3"/>
    </w:pPr>
    <w:rPr>
      <w:rFonts w:ascii="Arial" w:hAnsi="Arial" w:eastAsia="黑体"/>
      <w:b/>
      <w:sz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Body Text Indent"/>
    <w:basedOn w:val="1"/>
    <w:qFormat/>
    <w:uiPriority w:val="0"/>
    <w:pPr>
      <w:spacing w:after="120" w:afterLines="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9">
    <w:name w:val="Body Text First Indent"/>
    <w:basedOn w:val="4"/>
    <w:next w:val="10"/>
    <w:qFormat/>
    <w:uiPriority w:val="0"/>
    <w:pPr>
      <w:ind w:firstLine="420" w:firstLineChars="100"/>
    </w:pPr>
  </w:style>
  <w:style w:type="paragraph" w:styleId="10">
    <w:name w:val="Body Text First Indent 2"/>
    <w:basedOn w:val="5"/>
    <w:next w:val="1"/>
    <w:qFormat/>
    <w:uiPriority w:val="99"/>
    <w:pPr>
      <w:ind w:firstLine="42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bCs/>
    </w:rPr>
  </w:style>
  <w:style w:type="character" w:styleId="15">
    <w:name w:val="FollowedHyperlink"/>
    <w:basedOn w:val="13"/>
    <w:qFormat/>
    <w:uiPriority w:val="0"/>
    <w:rPr>
      <w:color w:val="800080"/>
      <w:u w:val="none"/>
    </w:rPr>
  </w:style>
  <w:style w:type="character" w:styleId="16">
    <w:name w:val="Emphasis"/>
    <w:basedOn w:val="13"/>
    <w:qFormat/>
    <w:uiPriority w:val="0"/>
    <w:rPr>
      <w:b/>
      <w:bCs/>
    </w:rPr>
  </w:style>
  <w:style w:type="character" w:styleId="17">
    <w:name w:val="HTML Definition"/>
    <w:basedOn w:val="13"/>
    <w:qFormat/>
    <w:uiPriority w:val="0"/>
  </w:style>
  <w:style w:type="character" w:styleId="18">
    <w:name w:val="HTML Typewriter"/>
    <w:basedOn w:val="13"/>
    <w:qFormat/>
    <w:uiPriority w:val="0"/>
    <w:rPr>
      <w:rFonts w:hint="default" w:ascii="monospace" w:hAnsi="monospace" w:eastAsia="monospace" w:cs="monospace"/>
      <w:sz w:val="20"/>
    </w:rPr>
  </w:style>
  <w:style w:type="character" w:styleId="19">
    <w:name w:val="HTML Acronym"/>
    <w:basedOn w:val="13"/>
    <w:qFormat/>
    <w:uiPriority w:val="0"/>
  </w:style>
  <w:style w:type="character" w:styleId="20">
    <w:name w:val="HTML Variable"/>
    <w:basedOn w:val="13"/>
    <w:qFormat/>
    <w:uiPriority w:val="0"/>
  </w:style>
  <w:style w:type="character" w:styleId="21">
    <w:name w:val="Hyperlink"/>
    <w:basedOn w:val="13"/>
    <w:qFormat/>
    <w:uiPriority w:val="0"/>
    <w:rPr>
      <w:color w:val="0000FF"/>
      <w:u w:val="none"/>
    </w:rPr>
  </w:style>
  <w:style w:type="character" w:styleId="22">
    <w:name w:val="HTML Code"/>
    <w:basedOn w:val="13"/>
    <w:qFormat/>
    <w:uiPriority w:val="0"/>
    <w:rPr>
      <w:rFonts w:hint="default" w:ascii="monospace" w:hAnsi="monospace" w:eastAsia="monospace" w:cs="monospace"/>
      <w:sz w:val="20"/>
    </w:rPr>
  </w:style>
  <w:style w:type="character" w:styleId="23">
    <w:name w:val="HTML Cite"/>
    <w:basedOn w:val="13"/>
    <w:qFormat/>
    <w:uiPriority w:val="0"/>
  </w:style>
  <w:style w:type="character" w:styleId="24">
    <w:name w:val="HTML Keyboard"/>
    <w:basedOn w:val="13"/>
    <w:qFormat/>
    <w:uiPriority w:val="0"/>
    <w:rPr>
      <w:rFonts w:hint="default" w:ascii="monospace" w:hAnsi="monospace" w:eastAsia="monospace" w:cs="monospace"/>
      <w:sz w:val="20"/>
    </w:rPr>
  </w:style>
  <w:style w:type="character" w:styleId="25">
    <w:name w:val="HTML Sample"/>
    <w:basedOn w:val="13"/>
    <w:qFormat/>
    <w:uiPriority w:val="0"/>
    <w:rPr>
      <w:rFonts w:ascii="monospace" w:hAnsi="monospace" w:eastAsia="monospace" w:cs="monospace"/>
    </w:rPr>
  </w:style>
  <w:style w:type="paragraph" w:customStyle="1" w:styleId="26">
    <w:name w:val="Table Text"/>
    <w:basedOn w:val="1"/>
    <w:autoRedefine/>
    <w:semiHidden/>
    <w:qFormat/>
    <w:uiPriority w:val="0"/>
    <w:rPr>
      <w:rFonts w:ascii="微软雅黑" w:hAnsi="微软雅黑" w:eastAsia="微软雅黑" w:cs="微软雅黑"/>
      <w:sz w:val="22"/>
      <w:szCs w:val="22"/>
      <w:lang w:val="en-US" w:eastAsia="en-US" w:bidi="ar-SA"/>
    </w:rPr>
  </w:style>
  <w:style w:type="table" w:customStyle="1" w:styleId="27">
    <w:name w:val="Table Normal"/>
    <w:autoRedefine/>
    <w:semiHidden/>
    <w:unhideWhenUsed/>
    <w:qFormat/>
    <w:uiPriority w:val="0"/>
    <w:tblPr>
      <w:tblCellMar>
        <w:top w:w="0" w:type="dxa"/>
        <w:left w:w="0" w:type="dxa"/>
        <w:bottom w:w="0" w:type="dxa"/>
        <w:right w:w="0" w:type="dxa"/>
      </w:tblCellMar>
    </w:tblPr>
  </w:style>
  <w:style w:type="paragraph" w:customStyle="1" w:styleId="28">
    <w:name w:val="样式1"/>
    <w:basedOn w:val="1"/>
    <w:next w:val="3"/>
    <w:qFormat/>
    <w:uiPriority w:val="0"/>
    <w:pPr>
      <w:spacing w:line="240" w:lineRule="auto"/>
      <w:ind w:left="709" w:hanging="709"/>
      <w:jc w:val="both"/>
    </w:pPr>
    <w:rPr>
      <w:rFonts w:ascii="宋体" w:hAnsi="宋体" w:eastAsia="宋体" w:cs="Times New Roman"/>
      <w:sz w:val="21"/>
    </w:rPr>
  </w:style>
  <w:style w:type="paragraph" w:styleId="29">
    <w:name w:val="List Paragraph"/>
    <w:basedOn w:val="1"/>
    <w:qFormat/>
    <w:uiPriority w:val="34"/>
    <w:pPr>
      <w:widowControl w:val="0"/>
      <w:kinsoku/>
      <w:autoSpaceDE/>
      <w:autoSpaceDN/>
      <w:adjustRightInd/>
      <w:snapToGrid/>
      <w:ind w:left="720"/>
      <w:contextualSpacing/>
      <w:jc w:val="both"/>
      <w:textAlignment w:val="auto"/>
    </w:pPr>
    <w:rPr>
      <w:rFonts w:asciiTheme="minorHAnsi" w:hAnsiTheme="minorHAnsi" w:eastAsiaTheme="minorEastAsia" w:cstheme="minorBidi"/>
      <w:snapToGrid/>
      <w:color w:val="auto"/>
      <w:kern w:val="2"/>
      <w:szCs w:val="22"/>
      <w:lang w:eastAsia="zh-CN"/>
      <w14:ligatures w14:val="standardContextual"/>
    </w:rPr>
  </w:style>
  <w:style w:type="character" w:customStyle="1" w:styleId="30">
    <w:name w:val="font01"/>
    <w:basedOn w:val="13"/>
    <w:qFormat/>
    <w:uiPriority w:val="0"/>
    <w:rPr>
      <w:rFonts w:hint="eastAsia" w:ascii="宋体" w:hAnsi="宋体" w:eastAsia="宋体" w:cs="宋体"/>
      <w:color w:val="000000"/>
      <w:sz w:val="22"/>
      <w:szCs w:val="22"/>
      <w:u w:val="none"/>
    </w:rPr>
  </w:style>
  <w:style w:type="character" w:customStyle="1" w:styleId="31">
    <w:name w:val="font11"/>
    <w:basedOn w:val="13"/>
    <w:qFormat/>
    <w:uiPriority w:val="0"/>
    <w:rPr>
      <w:rFonts w:ascii="Arial" w:hAnsi="Arial" w:cs="Arial"/>
      <w:color w:val="000000"/>
      <w:sz w:val="22"/>
      <w:szCs w:val="22"/>
      <w:u w:val="none"/>
    </w:rPr>
  </w:style>
  <w:style w:type="character" w:customStyle="1" w:styleId="32">
    <w:name w:val="font21"/>
    <w:basedOn w:val="13"/>
    <w:qFormat/>
    <w:uiPriority w:val="0"/>
    <w:rPr>
      <w:rFonts w:ascii="宋体" w:hAnsi="宋体" w:eastAsia="宋体" w:cs="宋体"/>
      <w:color w:val="000000"/>
      <w:sz w:val="22"/>
      <w:szCs w:val="22"/>
      <w:u w:val="none"/>
    </w:rPr>
  </w:style>
  <w:style w:type="character" w:customStyle="1" w:styleId="33">
    <w:name w:val="hover"/>
    <w:basedOn w:val="13"/>
    <w:qFormat/>
    <w:uiPriority w:val="0"/>
    <w:rPr>
      <w:color w:val="3066E3"/>
    </w:rPr>
  </w:style>
  <w:style w:type="character" w:customStyle="1" w:styleId="34">
    <w:name w:val="layui-this"/>
    <w:basedOn w:val="13"/>
    <w:qFormat/>
    <w:uiPriority w:val="0"/>
    <w:rPr>
      <w:bdr w:val="single" w:color="EEEEEE" w:sz="4" w:space="0"/>
      <w:shd w:val="clear" w:fill="FFFFFF"/>
    </w:rPr>
  </w:style>
  <w:style w:type="character" w:customStyle="1" w:styleId="35">
    <w:name w:val="first-child"/>
    <w:basedOn w:val="13"/>
    <w:qFormat/>
    <w:uiPriority w:val="0"/>
  </w:style>
  <w:style w:type="character" w:customStyle="1" w:styleId="36">
    <w:name w:val="hover5"/>
    <w:basedOn w:val="13"/>
    <w:qFormat/>
    <w:uiPriority w:val="0"/>
    <w:rPr>
      <w:color w:val="3066E3"/>
    </w:rPr>
  </w:style>
  <w:style w:type="character" w:customStyle="1" w:styleId="37">
    <w:name w:val="font81"/>
    <w:basedOn w:val="13"/>
    <w:qFormat/>
    <w:uiPriority w:val="0"/>
    <w:rPr>
      <w:rFonts w:hint="eastAsia" w:ascii="宋体" w:hAnsi="宋体" w:eastAsia="宋体" w:cs="宋体"/>
      <w:color w:val="FF0000"/>
      <w:sz w:val="20"/>
      <w:szCs w:val="20"/>
      <w:u w:val="none"/>
    </w:rPr>
  </w:style>
  <w:style w:type="character" w:customStyle="1" w:styleId="38">
    <w:name w:val="font101"/>
    <w:basedOn w:val="13"/>
    <w:qFormat/>
    <w:uiPriority w:val="0"/>
    <w:rPr>
      <w:rFonts w:hint="eastAsia" w:ascii="宋体" w:hAnsi="宋体" w:eastAsia="宋体" w:cs="宋体"/>
      <w:color w:val="FF8080"/>
      <w:sz w:val="24"/>
      <w:szCs w:val="24"/>
      <w:u w:val="none"/>
    </w:rPr>
  </w:style>
  <w:style w:type="character" w:customStyle="1" w:styleId="39">
    <w:name w:val="font111"/>
    <w:basedOn w:val="13"/>
    <w:qFormat/>
    <w:uiPriority w:val="0"/>
    <w:rPr>
      <w:rFonts w:hint="eastAsia" w:ascii="宋体" w:hAnsi="宋体" w:eastAsia="宋体" w:cs="宋体"/>
      <w:color w:val="FF0000"/>
      <w:sz w:val="24"/>
      <w:szCs w:val="24"/>
      <w:u w:val="none"/>
    </w:rPr>
  </w:style>
  <w:style w:type="character" w:customStyle="1" w:styleId="40">
    <w:name w:val="font122"/>
    <w:basedOn w:val="13"/>
    <w:qFormat/>
    <w:uiPriority w:val="0"/>
    <w:rPr>
      <w:rFonts w:hint="eastAsia" w:ascii="宋体" w:hAnsi="宋体" w:eastAsia="宋体" w:cs="宋体"/>
      <w:color w:val="339966"/>
      <w:sz w:val="20"/>
      <w:szCs w:val="20"/>
      <w:u w:val="none"/>
    </w:rPr>
  </w:style>
  <w:style w:type="character" w:customStyle="1" w:styleId="41">
    <w:name w:val="font131"/>
    <w:basedOn w:val="13"/>
    <w:qFormat/>
    <w:uiPriority w:val="0"/>
    <w:rPr>
      <w:rFonts w:ascii="Arial" w:hAnsi="Arial" w:cs="Arial"/>
      <w:color w:val="000000"/>
      <w:sz w:val="24"/>
      <w:szCs w:val="24"/>
      <w:u w:val="none"/>
    </w:rPr>
  </w:style>
  <w:style w:type="character" w:customStyle="1" w:styleId="42">
    <w:name w:val="font41"/>
    <w:basedOn w:val="13"/>
    <w:qFormat/>
    <w:uiPriority w:val="0"/>
    <w:rPr>
      <w:rFonts w:hint="eastAsia" w:ascii="宋体" w:hAnsi="宋体" w:eastAsia="宋体" w:cs="宋体"/>
      <w:color w:val="000000"/>
      <w:sz w:val="24"/>
      <w:szCs w:val="24"/>
      <w:u w:val="none"/>
    </w:rPr>
  </w:style>
  <w:style w:type="character" w:customStyle="1" w:styleId="43">
    <w:name w:val="mini-outputtext1"/>
    <w:basedOn w:val="13"/>
    <w:qFormat/>
    <w:uiPriority w:val="0"/>
  </w:style>
  <w:style w:type="character" w:customStyle="1" w:styleId="44">
    <w:name w:val="font61"/>
    <w:basedOn w:val="13"/>
    <w:qFormat/>
    <w:uiPriority w:val="0"/>
    <w:rPr>
      <w:rFonts w:hint="default" w:ascii="Calibri" w:hAnsi="Calibri" w:cs="Calibri"/>
      <w:color w:val="000000"/>
      <w:sz w:val="20"/>
      <w:szCs w:val="20"/>
      <w:u w:val="none"/>
    </w:rPr>
  </w:style>
  <w:style w:type="character" w:customStyle="1" w:styleId="45">
    <w:name w:val="font51"/>
    <w:basedOn w:val="1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jpeg"/><Relationship Id="rId24" Type="http://schemas.openxmlformats.org/officeDocument/2006/relationships/image" Target="media/image1.jpeg"/><Relationship Id="rId23" Type="http://schemas.openxmlformats.org/officeDocument/2006/relationships/theme" Target="theme/theme1.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252</Pages>
  <Words>29</Words>
  <Characters>29</Characters>
  <Lines>0</Lines>
  <Paragraphs>0</Paragraphs>
  <TotalTime>1</TotalTime>
  <ScaleCrop>false</ScaleCrop>
  <LinksUpToDate>false</LinksUpToDate>
  <CharactersWithSpaces>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2024-10-09T06:33:00Z</dcterms:created>
  <dc:creator>不再犹豫</dc:creator>
  <cp:lastModifiedBy>延延</cp:lastModifiedBy>
  <cp:lastPrinted>2026-09-07T06:47:00Z</cp:lastPrinted>
  <dcterms:modified xsi:type="dcterms:W3CDTF">2026-11-04T00:17:23Z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E3C00E225D0446D784148A067C34295D_13</vt:lpwstr>
  </property>
  <property fmtid="{D5CDD505-2E9C-101B-9397-08002B2CF9AE}" pid="4" name="KSOTemplateDocerSaveRecord">
    <vt:lpwstr>eyJoZGlkIjoiMzEwNTM5NzYwMDRjMzkwZTVkZjY2ODkwMGIxNGU0OTUiLCJ1c2VySWQiOiIyODQ2MzE4MTUifQ==</vt:lpwstr>
  </property>
</Properties>
</file>