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ascii="微软雅黑" w:hAnsi="微软雅黑" w:eastAsia="微软雅黑" w:cs="宋体"/>
          <w:b/>
          <w:bCs/>
          <w:spacing w:val="6"/>
          <w:sz w:val="52"/>
          <w:szCs w:val="52"/>
        </w:rPr>
      </w:pPr>
      <w:bookmarkStart w:id="0" w:name="_Toc3904649"/>
    </w:p>
    <w:p>
      <w:pPr>
        <w:jc w:val="center"/>
        <w:rPr>
          <w:rFonts w:ascii="微软雅黑" w:hAnsi="微软雅黑" w:eastAsia="微软雅黑" w:cs="宋体"/>
          <w:spacing w:val="6"/>
          <w:sz w:val="32"/>
          <w:szCs w:val="32"/>
          <w:u w:val="single"/>
        </w:rPr>
      </w:pPr>
    </w:p>
    <w:p>
      <w:pPr>
        <w:jc w:val="center"/>
        <w:rPr>
          <w:rFonts w:ascii="微软雅黑" w:hAnsi="微软雅黑" w:eastAsia="微软雅黑" w:cs="宋体"/>
          <w:b/>
          <w:bCs/>
          <w:spacing w:val="6"/>
          <w:sz w:val="48"/>
          <w:szCs w:val="48"/>
        </w:rPr>
      </w:pPr>
      <w:r>
        <w:rPr>
          <w:rFonts w:hint="eastAsia" w:ascii="微软雅黑" w:hAnsi="微软雅黑" w:eastAsia="微软雅黑" w:cs="宋体"/>
          <w:b/>
          <w:bCs/>
          <w:spacing w:val="6"/>
          <w:sz w:val="48"/>
          <w:szCs w:val="48"/>
        </w:rPr>
        <w:t>河南科技大学第一附属医院</w:t>
      </w:r>
    </w:p>
    <w:p>
      <w:pPr>
        <w:jc w:val="center"/>
        <w:rPr>
          <w:rFonts w:ascii="微软雅黑" w:hAnsi="微软雅黑" w:eastAsia="微软雅黑" w:cs="宋体"/>
          <w:b/>
          <w:bCs/>
          <w:spacing w:val="6"/>
          <w:sz w:val="48"/>
          <w:szCs w:val="48"/>
        </w:rPr>
      </w:pPr>
      <w:r>
        <w:rPr>
          <w:rFonts w:hint="eastAsia" w:ascii="微软雅黑" w:hAnsi="微软雅黑" w:eastAsia="微软雅黑" w:cs="宋体"/>
          <w:b/>
          <w:bCs/>
          <w:spacing w:val="6"/>
          <w:sz w:val="48"/>
          <w:szCs w:val="48"/>
        </w:rPr>
        <w:t>电动综合手术床采购项目</w:t>
      </w:r>
    </w:p>
    <w:p>
      <w:pPr>
        <w:rPr>
          <w:rFonts w:ascii="微软雅黑" w:hAnsi="微软雅黑" w:eastAsia="微软雅黑" w:cs="宋体"/>
          <w:b/>
          <w:bCs/>
          <w:spacing w:val="6"/>
          <w:sz w:val="52"/>
          <w:szCs w:val="52"/>
        </w:rPr>
      </w:pPr>
    </w:p>
    <w:p>
      <w:pPr>
        <w:rPr>
          <w:rFonts w:ascii="微软雅黑" w:hAnsi="微软雅黑" w:eastAsia="微软雅黑" w:cs="宋体"/>
          <w:spacing w:val="6"/>
          <w:sz w:val="28"/>
          <w:szCs w:val="28"/>
        </w:rPr>
      </w:pPr>
    </w:p>
    <w:p>
      <w:pPr>
        <w:jc w:val="center"/>
        <w:rPr>
          <w:rFonts w:ascii="微软雅黑" w:hAnsi="微软雅黑" w:eastAsia="微软雅黑" w:cs="宋体"/>
          <w:spacing w:val="6"/>
          <w:sz w:val="72"/>
          <w:szCs w:val="72"/>
        </w:rPr>
      </w:pPr>
      <w:r>
        <w:rPr>
          <w:rFonts w:hint="eastAsia" w:ascii="微软雅黑" w:hAnsi="微软雅黑" w:eastAsia="微软雅黑" w:cs="宋体"/>
          <w:spacing w:val="6"/>
          <w:sz w:val="72"/>
          <w:szCs w:val="72"/>
        </w:rPr>
        <w:t>招 标 文 件</w:t>
      </w:r>
    </w:p>
    <w:p>
      <w:pPr>
        <w:spacing w:line="360" w:lineRule="auto"/>
        <w:jc w:val="center"/>
        <w:rPr>
          <w:rFonts w:ascii="微软雅黑" w:hAnsi="微软雅黑" w:eastAsia="微软雅黑" w:cs="宋体"/>
          <w:spacing w:val="6"/>
          <w:kern w:val="21"/>
          <w:sz w:val="28"/>
          <w:szCs w:val="28"/>
        </w:rPr>
      </w:pPr>
      <w:r>
        <w:rPr>
          <w:rFonts w:ascii="微软雅黑" w:hAnsi="微软雅黑" w:eastAsia="微软雅黑" w:cs="微软雅黑"/>
          <w:b w:val="0"/>
          <w:bCs w:val="0"/>
          <w:i w:val="0"/>
          <w:iCs w:val="0"/>
          <w:color w:val="000000"/>
          <w:sz w:val="28"/>
          <w:szCs w:val="28"/>
        </w:rPr>
        <w:t>豫财招标采购-2023-792</w:t>
      </w:r>
    </w:p>
    <w:p>
      <w:pPr>
        <w:pStyle w:val="46"/>
        <w:jc w:val="center"/>
        <w:rPr>
          <w:rFonts w:ascii="微软雅黑" w:hAnsi="微软雅黑" w:eastAsia="微软雅黑" w:cs="宋体"/>
          <w:spacing w:val="6"/>
          <w:sz w:val="28"/>
          <w:szCs w:val="28"/>
        </w:rPr>
      </w:pPr>
      <w:r>
        <w:rPr>
          <w:rFonts w:ascii="微软雅黑" w:hAnsi="微软雅黑" w:eastAsia="微软雅黑" w:cs="宋体"/>
          <w:spacing w:val="6"/>
          <w:sz w:val="28"/>
          <w:szCs w:val="28"/>
        </w:rPr>
        <w:drawing>
          <wp:inline distT="0" distB="0" distL="0" distR="0">
            <wp:extent cx="2818765" cy="1211580"/>
            <wp:effectExtent l="19050" t="0" r="359" b="0"/>
            <wp:docPr id="3" name="图片 1" descr="4193bae9da9b37c156fbd6f28068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4193bae9da9b37c156fbd6f28068938"/>
                    <pic:cNvPicPr>
                      <a:picLocks noChangeAspect="1" noChangeArrowheads="1"/>
                    </pic:cNvPicPr>
                  </pic:nvPicPr>
                  <pic:blipFill>
                    <a:blip r:embed="rId7" cstate="print"/>
                    <a:srcRect/>
                    <a:stretch>
                      <a:fillRect/>
                    </a:stretch>
                  </pic:blipFill>
                  <pic:spPr>
                    <a:xfrm>
                      <a:off x="0" y="0"/>
                      <a:ext cx="2823480" cy="1213976"/>
                    </a:xfrm>
                    <a:prstGeom prst="rect">
                      <a:avLst/>
                    </a:prstGeom>
                    <a:noFill/>
                    <a:ln w="9525">
                      <a:noFill/>
                      <a:miter lim="800000"/>
                      <a:headEnd/>
                      <a:tailEnd/>
                    </a:ln>
                  </pic:spPr>
                </pic:pic>
              </a:graphicData>
            </a:graphic>
          </wp:inline>
        </w:drawing>
      </w:r>
    </w:p>
    <w:p>
      <w:pPr>
        <w:pStyle w:val="26"/>
        <w:jc w:val="both"/>
        <w:rPr>
          <w:rFonts w:ascii="微软雅黑" w:hAnsi="微软雅黑" w:cs="宋体"/>
          <w:b w:val="0"/>
          <w:bCs w:val="0"/>
          <w:spacing w:val="6"/>
          <w:sz w:val="28"/>
          <w:szCs w:val="28"/>
        </w:rPr>
      </w:pPr>
    </w:p>
    <w:p>
      <w:pPr>
        <w:pStyle w:val="26"/>
        <w:jc w:val="both"/>
        <w:rPr>
          <w:rFonts w:ascii="微软雅黑" w:hAnsi="微软雅黑" w:cs="宋体"/>
          <w:b w:val="0"/>
          <w:bCs w:val="0"/>
          <w:spacing w:val="6"/>
          <w:sz w:val="28"/>
          <w:szCs w:val="28"/>
        </w:rPr>
      </w:pPr>
    </w:p>
    <w:p>
      <w:pPr>
        <w:pStyle w:val="47"/>
        <w:spacing w:line="440" w:lineRule="exact"/>
        <w:rPr>
          <w:rFonts w:ascii="微软雅黑" w:hAnsi="微软雅黑" w:eastAsia="微软雅黑" w:cs="宋体"/>
          <w:spacing w:val="6"/>
          <w:sz w:val="32"/>
          <w:szCs w:val="32"/>
        </w:rPr>
      </w:pPr>
    </w:p>
    <w:p>
      <w:pPr>
        <w:pStyle w:val="47"/>
        <w:spacing w:line="440" w:lineRule="exact"/>
        <w:rPr>
          <w:rFonts w:ascii="微软雅黑" w:hAnsi="微软雅黑" w:eastAsia="微软雅黑" w:cs="宋体"/>
          <w:spacing w:val="6"/>
          <w:sz w:val="32"/>
          <w:szCs w:val="32"/>
        </w:rPr>
      </w:pPr>
    </w:p>
    <w:p>
      <w:pPr>
        <w:pStyle w:val="48"/>
        <w:rPr>
          <w:rFonts w:ascii="微软雅黑" w:hAnsi="微软雅黑" w:eastAsia="微软雅黑"/>
          <w:color w:val="auto"/>
        </w:rPr>
      </w:pPr>
    </w:p>
    <w:p>
      <w:pPr>
        <w:pStyle w:val="47"/>
        <w:rPr>
          <w:rFonts w:ascii="微软雅黑" w:hAnsi="微软雅黑" w:eastAsia="微软雅黑"/>
        </w:rPr>
      </w:pPr>
    </w:p>
    <w:p>
      <w:pPr>
        <w:pStyle w:val="48"/>
        <w:rPr>
          <w:rFonts w:ascii="微软雅黑" w:hAnsi="微软雅黑" w:eastAsia="微软雅黑"/>
          <w:color w:val="auto"/>
        </w:rPr>
      </w:pPr>
    </w:p>
    <w:p>
      <w:pPr>
        <w:spacing w:line="360" w:lineRule="auto"/>
        <w:ind w:firstLine="2044" w:firstLineChars="700"/>
        <w:rPr>
          <w:rFonts w:ascii="微软雅黑" w:hAnsi="微软雅黑" w:eastAsia="微软雅黑" w:cs="宋体"/>
          <w:spacing w:val="6"/>
          <w:kern w:val="21"/>
          <w:sz w:val="28"/>
          <w:szCs w:val="28"/>
        </w:rPr>
      </w:pPr>
      <w:r>
        <w:rPr>
          <w:rFonts w:hint="eastAsia" w:ascii="微软雅黑" w:hAnsi="微软雅黑" w:eastAsia="微软雅黑" w:cs="宋体"/>
          <w:spacing w:val="6"/>
          <w:kern w:val="21"/>
          <w:sz w:val="28"/>
          <w:szCs w:val="28"/>
        </w:rPr>
        <w:t>招 标 人：河南科技大学第一附属医院</w:t>
      </w:r>
    </w:p>
    <w:p>
      <w:pPr>
        <w:spacing w:line="360" w:lineRule="auto"/>
        <w:ind w:firstLine="2044" w:firstLineChars="700"/>
        <w:rPr>
          <w:rFonts w:ascii="微软雅黑" w:hAnsi="微软雅黑" w:eastAsia="微软雅黑" w:cs="宋体"/>
          <w:spacing w:val="6"/>
          <w:kern w:val="21"/>
          <w:sz w:val="28"/>
          <w:szCs w:val="28"/>
        </w:rPr>
      </w:pPr>
      <w:r>
        <w:rPr>
          <w:rFonts w:hint="eastAsia" w:ascii="微软雅黑" w:hAnsi="微软雅黑" w:eastAsia="微软雅黑" w:cs="宋体"/>
          <w:spacing w:val="6"/>
          <w:kern w:val="21"/>
          <w:sz w:val="28"/>
          <w:szCs w:val="28"/>
        </w:rPr>
        <w:t>代理机构：中国远东国际招标有限公司</w:t>
      </w:r>
    </w:p>
    <w:p>
      <w:pPr>
        <w:spacing w:line="360" w:lineRule="auto"/>
        <w:ind w:firstLine="2044" w:firstLineChars="700"/>
        <w:rPr>
          <w:rFonts w:ascii="微软雅黑" w:hAnsi="微软雅黑" w:eastAsia="微软雅黑" w:cs="宋体"/>
          <w:spacing w:val="6"/>
          <w:kern w:val="21"/>
          <w:sz w:val="28"/>
          <w:szCs w:val="28"/>
        </w:rPr>
      </w:pPr>
      <w:r>
        <w:rPr>
          <w:rFonts w:hint="eastAsia" w:ascii="微软雅黑" w:hAnsi="微软雅黑" w:eastAsia="微软雅黑" w:cs="宋体"/>
          <w:spacing w:val="6"/>
          <w:kern w:val="21"/>
          <w:sz w:val="28"/>
          <w:szCs w:val="28"/>
        </w:rPr>
        <w:t>日    期：二〇二</w:t>
      </w:r>
      <w:r>
        <w:rPr>
          <w:rFonts w:hint="eastAsia" w:ascii="微软雅黑" w:hAnsi="微软雅黑" w:eastAsia="微软雅黑" w:cs="宋体"/>
          <w:spacing w:val="6"/>
          <w:kern w:val="21"/>
          <w:sz w:val="28"/>
          <w:szCs w:val="28"/>
          <w:lang w:val="en-US" w:eastAsia="zh-CN"/>
        </w:rPr>
        <w:t>三</w:t>
      </w:r>
      <w:r>
        <w:rPr>
          <w:rFonts w:hint="eastAsia" w:ascii="微软雅黑" w:hAnsi="微软雅黑" w:eastAsia="微软雅黑" w:cs="宋体"/>
          <w:spacing w:val="6"/>
          <w:kern w:val="21"/>
          <w:sz w:val="28"/>
          <w:szCs w:val="28"/>
        </w:rPr>
        <w:t>年</w:t>
      </w:r>
      <w:r>
        <w:rPr>
          <w:rFonts w:hint="eastAsia" w:ascii="微软雅黑" w:hAnsi="微软雅黑" w:eastAsia="微软雅黑" w:cs="宋体"/>
          <w:spacing w:val="6"/>
          <w:kern w:val="21"/>
          <w:sz w:val="28"/>
          <w:szCs w:val="28"/>
          <w:lang w:val="en-US" w:eastAsia="zh-CN"/>
        </w:rPr>
        <w:t>八</w:t>
      </w:r>
      <w:r>
        <w:rPr>
          <w:rFonts w:hint="eastAsia" w:ascii="微软雅黑" w:hAnsi="微软雅黑" w:eastAsia="微软雅黑" w:cs="宋体"/>
          <w:spacing w:val="6"/>
          <w:kern w:val="21"/>
          <w:sz w:val="28"/>
          <w:szCs w:val="28"/>
        </w:rPr>
        <w:t>月</w:t>
      </w:r>
    </w:p>
    <w:p>
      <w:pPr>
        <w:pStyle w:val="50"/>
        <w:spacing w:line="360" w:lineRule="auto"/>
        <w:jc w:val="center"/>
        <w:rPr>
          <w:rFonts w:hint="eastAsia" w:cs="宋体"/>
          <w:b/>
          <w:bCs/>
          <w:spacing w:val="6"/>
          <w:sz w:val="28"/>
          <w:szCs w:val="28"/>
        </w:rPr>
      </w:pPr>
      <w:bookmarkStart w:id="1" w:name="_Toc89958222"/>
      <w:bookmarkStart w:id="2" w:name="_Toc65764577"/>
    </w:p>
    <w:p>
      <w:pPr>
        <w:pStyle w:val="50"/>
        <w:spacing w:line="360" w:lineRule="auto"/>
        <w:jc w:val="center"/>
        <w:rPr>
          <w:rFonts w:cs="宋体"/>
          <w:b/>
          <w:bCs/>
          <w:spacing w:val="6"/>
          <w:sz w:val="28"/>
          <w:szCs w:val="28"/>
        </w:rPr>
      </w:pPr>
      <w:r>
        <w:rPr>
          <w:rFonts w:hint="eastAsia" w:cs="宋体"/>
          <w:b/>
          <w:bCs/>
          <w:spacing w:val="6"/>
          <w:sz w:val="28"/>
          <w:szCs w:val="28"/>
        </w:rPr>
        <w:t>目    录</w:t>
      </w:r>
      <w:bookmarkEnd w:id="0"/>
      <w:bookmarkEnd w:id="1"/>
      <w:bookmarkEnd w:id="2"/>
    </w:p>
    <w:p>
      <w:pPr>
        <w:pStyle w:val="23"/>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TOC \o "1-3" \h \z \u </w:instrText>
      </w:r>
      <w:r>
        <w:rPr>
          <w:rFonts w:hint="eastAsia" w:ascii="微软雅黑" w:hAnsi="微软雅黑" w:eastAsia="微软雅黑" w:cs="宋体"/>
          <w:bCs/>
          <w:spacing w:val="6"/>
        </w:rPr>
        <w:fldChar w:fldCharType="separate"/>
      </w: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_Toc4163 </w:instrText>
      </w:r>
      <w:r>
        <w:rPr>
          <w:rFonts w:hint="eastAsia" w:ascii="微软雅黑" w:hAnsi="微软雅黑" w:eastAsia="微软雅黑" w:cs="宋体"/>
          <w:bCs/>
          <w:spacing w:val="6"/>
        </w:rPr>
        <w:fldChar w:fldCharType="separate"/>
      </w:r>
      <w:r>
        <w:rPr>
          <w:rFonts w:hint="eastAsia" w:ascii="微软雅黑" w:hAnsi="微软雅黑" w:eastAsia="微软雅黑" w:cs="宋体"/>
          <w:spacing w:val="6"/>
        </w:rPr>
        <w:t>第一章 招标公告</w:t>
      </w:r>
      <w:r>
        <w:tab/>
      </w:r>
      <w:r>
        <w:fldChar w:fldCharType="begin"/>
      </w:r>
      <w:r>
        <w:instrText xml:space="preserve"> PAGEREF _Toc4163 \h </w:instrText>
      </w:r>
      <w:r>
        <w:fldChar w:fldCharType="separate"/>
      </w:r>
      <w:r>
        <w:t>1</w:t>
      </w:r>
      <w:r>
        <w:fldChar w:fldCharType="end"/>
      </w:r>
      <w:r>
        <w:rPr>
          <w:rFonts w:hint="eastAsia" w:ascii="微软雅黑" w:hAnsi="微软雅黑" w:eastAsia="微软雅黑" w:cs="宋体"/>
          <w:bCs/>
          <w:spacing w:val="6"/>
        </w:rPr>
        <w:fldChar w:fldCharType="end"/>
      </w:r>
    </w:p>
    <w:p>
      <w:pPr>
        <w:pStyle w:val="23"/>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_Toc28574 </w:instrText>
      </w:r>
      <w:r>
        <w:rPr>
          <w:rFonts w:hint="eastAsia" w:ascii="微软雅黑" w:hAnsi="微软雅黑" w:eastAsia="微软雅黑" w:cs="宋体"/>
          <w:bCs/>
          <w:spacing w:val="6"/>
        </w:rPr>
        <w:fldChar w:fldCharType="separate"/>
      </w:r>
      <w:r>
        <w:rPr>
          <w:rFonts w:hint="eastAsia" w:ascii="微软雅黑" w:hAnsi="微软雅黑" w:eastAsia="微软雅黑"/>
        </w:rPr>
        <w:t>第二章投标人须知</w:t>
      </w:r>
      <w:r>
        <w:tab/>
      </w:r>
      <w:r>
        <w:fldChar w:fldCharType="begin"/>
      </w:r>
      <w:r>
        <w:instrText xml:space="preserve"> PAGEREF _Toc28574 \h </w:instrText>
      </w:r>
      <w:r>
        <w:fldChar w:fldCharType="separate"/>
      </w:r>
      <w:r>
        <w:t>5</w:t>
      </w:r>
      <w:r>
        <w:fldChar w:fldCharType="end"/>
      </w:r>
      <w:r>
        <w:rPr>
          <w:rFonts w:hint="eastAsia" w:ascii="微软雅黑" w:hAnsi="微软雅黑" w:eastAsia="微软雅黑" w:cs="宋体"/>
          <w:bCs/>
          <w:spacing w:val="6"/>
        </w:rPr>
        <w:fldChar w:fldCharType="end"/>
      </w:r>
    </w:p>
    <w:p>
      <w:pPr>
        <w:pStyle w:val="23"/>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_Toc19768 </w:instrText>
      </w:r>
      <w:r>
        <w:rPr>
          <w:rFonts w:hint="eastAsia" w:ascii="微软雅黑" w:hAnsi="微软雅黑" w:eastAsia="微软雅黑" w:cs="宋体"/>
          <w:bCs/>
          <w:spacing w:val="6"/>
        </w:rPr>
        <w:fldChar w:fldCharType="separate"/>
      </w:r>
      <w:r>
        <w:rPr>
          <w:rFonts w:hint="eastAsia" w:ascii="微软雅黑" w:hAnsi="微软雅黑" w:eastAsia="微软雅黑"/>
          <w:szCs w:val="30"/>
        </w:rPr>
        <w:t>投标人须知前附表</w:t>
      </w:r>
      <w:r>
        <w:tab/>
      </w:r>
      <w:r>
        <w:fldChar w:fldCharType="begin"/>
      </w:r>
      <w:r>
        <w:instrText xml:space="preserve"> PAGEREF _Toc19768 \h </w:instrText>
      </w:r>
      <w:r>
        <w:fldChar w:fldCharType="separate"/>
      </w:r>
      <w:r>
        <w:t>5</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_Toc12955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rPr>
        <w:t>1. 总则</w:t>
      </w:r>
      <w:r>
        <w:tab/>
      </w:r>
      <w:r>
        <w:fldChar w:fldCharType="begin"/>
      </w:r>
      <w:r>
        <w:instrText xml:space="preserve"> PAGEREF _Toc12955 \h </w:instrText>
      </w:r>
      <w:r>
        <w:fldChar w:fldCharType="separate"/>
      </w:r>
      <w:r>
        <w:t>12</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_Toc29776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rPr>
        <w:t>2.</w:t>
      </w:r>
      <w:r>
        <w:rPr>
          <w:rFonts w:hint="eastAsia" w:ascii="微软雅黑" w:hAnsi="微软雅黑" w:eastAsia="微软雅黑" w:cs="微软雅黑"/>
          <w:bCs w:val="0"/>
          <w:spacing w:val="6"/>
          <w:szCs w:val="28"/>
          <w:lang w:val="en-US"/>
        </w:rPr>
        <w:t xml:space="preserve"> </w:t>
      </w:r>
      <w:r>
        <w:rPr>
          <w:rFonts w:hint="eastAsia" w:ascii="微软雅黑" w:hAnsi="微软雅黑" w:eastAsia="微软雅黑" w:cs="微软雅黑"/>
          <w:bCs w:val="0"/>
          <w:spacing w:val="6"/>
          <w:szCs w:val="28"/>
        </w:rPr>
        <w:t>招标文件</w:t>
      </w:r>
      <w:r>
        <w:tab/>
      </w:r>
      <w:r>
        <w:fldChar w:fldCharType="begin"/>
      </w:r>
      <w:r>
        <w:instrText xml:space="preserve"> PAGEREF _Toc29776 \h </w:instrText>
      </w:r>
      <w:r>
        <w:fldChar w:fldCharType="separate"/>
      </w:r>
      <w:r>
        <w:t>15</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_Toc21572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rPr>
        <w:t>3.</w:t>
      </w:r>
      <w:r>
        <w:rPr>
          <w:rFonts w:hint="eastAsia" w:ascii="微软雅黑" w:hAnsi="微软雅黑" w:eastAsia="微软雅黑" w:cs="微软雅黑"/>
          <w:bCs w:val="0"/>
          <w:spacing w:val="6"/>
          <w:szCs w:val="28"/>
          <w:lang w:val="en-US"/>
        </w:rPr>
        <w:t xml:space="preserve"> </w:t>
      </w:r>
      <w:r>
        <w:rPr>
          <w:rFonts w:hint="eastAsia" w:ascii="微软雅黑" w:hAnsi="微软雅黑" w:eastAsia="微软雅黑" w:cs="微软雅黑"/>
          <w:bCs w:val="0"/>
          <w:spacing w:val="6"/>
          <w:szCs w:val="28"/>
        </w:rPr>
        <w:t>投标文件</w:t>
      </w:r>
      <w:r>
        <w:tab/>
      </w:r>
      <w:r>
        <w:fldChar w:fldCharType="begin"/>
      </w:r>
      <w:r>
        <w:instrText xml:space="preserve"> PAGEREF _Toc21572 \h </w:instrText>
      </w:r>
      <w:r>
        <w:fldChar w:fldCharType="separate"/>
      </w:r>
      <w:r>
        <w:t>16</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_Toc5408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rPr>
        <w:t>4.</w:t>
      </w:r>
      <w:r>
        <w:rPr>
          <w:rFonts w:hint="eastAsia" w:ascii="微软雅黑" w:hAnsi="微软雅黑" w:eastAsia="微软雅黑" w:cs="微软雅黑"/>
          <w:bCs w:val="0"/>
          <w:spacing w:val="6"/>
          <w:szCs w:val="28"/>
          <w:lang w:val="en-US"/>
        </w:rPr>
        <w:t xml:space="preserve"> </w:t>
      </w:r>
      <w:r>
        <w:rPr>
          <w:rFonts w:hint="eastAsia" w:ascii="微软雅黑" w:hAnsi="微软雅黑" w:eastAsia="微软雅黑" w:cs="微软雅黑"/>
          <w:bCs w:val="0"/>
          <w:spacing w:val="6"/>
          <w:szCs w:val="28"/>
        </w:rPr>
        <w:t>投标</w:t>
      </w:r>
      <w:r>
        <w:tab/>
      </w:r>
      <w:r>
        <w:fldChar w:fldCharType="begin"/>
      </w:r>
      <w:r>
        <w:instrText xml:space="preserve"> PAGEREF _Toc5408 \h </w:instrText>
      </w:r>
      <w:r>
        <w:fldChar w:fldCharType="separate"/>
      </w:r>
      <w:r>
        <w:t>18</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_Toc152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rPr>
        <w:t>5.</w:t>
      </w:r>
      <w:r>
        <w:rPr>
          <w:rFonts w:hint="eastAsia" w:ascii="微软雅黑" w:hAnsi="微软雅黑" w:eastAsia="微软雅黑" w:cs="微软雅黑"/>
          <w:bCs w:val="0"/>
          <w:spacing w:val="6"/>
          <w:szCs w:val="28"/>
          <w:lang w:val="en-US"/>
        </w:rPr>
        <w:t xml:space="preserve"> </w:t>
      </w:r>
      <w:r>
        <w:rPr>
          <w:rFonts w:hint="eastAsia" w:ascii="微软雅黑" w:hAnsi="微软雅黑" w:eastAsia="微软雅黑" w:cs="微软雅黑"/>
          <w:bCs w:val="0"/>
          <w:spacing w:val="6"/>
          <w:szCs w:val="28"/>
        </w:rPr>
        <w:t>开标</w:t>
      </w:r>
      <w:r>
        <w:tab/>
      </w:r>
      <w:r>
        <w:fldChar w:fldCharType="begin"/>
      </w:r>
      <w:r>
        <w:instrText xml:space="preserve"> PAGEREF _Toc152 \h </w:instrText>
      </w:r>
      <w:r>
        <w:fldChar w:fldCharType="separate"/>
      </w:r>
      <w:r>
        <w:t>18</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_Toc890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rPr>
        <w:t>6.</w:t>
      </w:r>
      <w:r>
        <w:rPr>
          <w:rFonts w:hint="eastAsia" w:ascii="微软雅黑" w:hAnsi="微软雅黑" w:eastAsia="微软雅黑" w:cs="微软雅黑"/>
          <w:bCs w:val="0"/>
          <w:spacing w:val="6"/>
          <w:szCs w:val="28"/>
          <w:lang w:val="en-US"/>
        </w:rPr>
        <w:t xml:space="preserve"> </w:t>
      </w:r>
      <w:r>
        <w:rPr>
          <w:rFonts w:hint="eastAsia" w:ascii="微软雅黑" w:hAnsi="微软雅黑" w:eastAsia="微软雅黑" w:cs="微软雅黑"/>
          <w:bCs w:val="0"/>
          <w:spacing w:val="6"/>
          <w:szCs w:val="28"/>
        </w:rPr>
        <w:t>资格审查与评标</w:t>
      </w:r>
      <w:r>
        <w:tab/>
      </w:r>
      <w:r>
        <w:fldChar w:fldCharType="begin"/>
      </w:r>
      <w:r>
        <w:instrText xml:space="preserve"> PAGEREF _Toc890 \h </w:instrText>
      </w:r>
      <w:r>
        <w:fldChar w:fldCharType="separate"/>
      </w:r>
      <w:r>
        <w:t>19</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_Toc31913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rPr>
        <w:t>7.</w:t>
      </w:r>
      <w:r>
        <w:rPr>
          <w:rFonts w:hint="eastAsia" w:ascii="微软雅黑" w:hAnsi="微软雅黑" w:eastAsia="微软雅黑" w:cs="微软雅黑"/>
          <w:bCs w:val="0"/>
          <w:spacing w:val="6"/>
          <w:szCs w:val="28"/>
          <w:lang w:val="en-US"/>
        </w:rPr>
        <w:t xml:space="preserve"> </w:t>
      </w:r>
      <w:r>
        <w:rPr>
          <w:rFonts w:hint="eastAsia" w:ascii="微软雅黑" w:hAnsi="微软雅黑" w:eastAsia="微软雅黑" w:cs="微软雅黑"/>
          <w:bCs w:val="0"/>
          <w:spacing w:val="6"/>
          <w:szCs w:val="28"/>
        </w:rPr>
        <w:t>定标及合同授予</w:t>
      </w:r>
      <w:r>
        <w:tab/>
      </w:r>
      <w:r>
        <w:fldChar w:fldCharType="begin"/>
      </w:r>
      <w:r>
        <w:instrText xml:space="preserve"> PAGEREF _Toc31913 \h </w:instrText>
      </w:r>
      <w:r>
        <w:fldChar w:fldCharType="separate"/>
      </w:r>
      <w:r>
        <w:t>19</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_Toc22153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rPr>
        <w:t>8.</w:t>
      </w:r>
      <w:r>
        <w:rPr>
          <w:rFonts w:hint="eastAsia" w:ascii="微软雅黑" w:hAnsi="微软雅黑" w:eastAsia="微软雅黑" w:cs="微软雅黑"/>
          <w:bCs w:val="0"/>
          <w:spacing w:val="6"/>
          <w:szCs w:val="28"/>
          <w:lang w:val="en-US"/>
        </w:rPr>
        <w:t xml:space="preserve"> </w:t>
      </w:r>
      <w:r>
        <w:rPr>
          <w:rFonts w:hint="eastAsia" w:ascii="微软雅黑" w:hAnsi="微软雅黑" w:eastAsia="微软雅黑" w:cs="微软雅黑"/>
          <w:bCs w:val="0"/>
          <w:spacing w:val="6"/>
          <w:szCs w:val="28"/>
        </w:rPr>
        <w:t>纪律和监督</w:t>
      </w:r>
      <w:r>
        <w:tab/>
      </w:r>
      <w:r>
        <w:fldChar w:fldCharType="begin"/>
      </w:r>
      <w:r>
        <w:instrText xml:space="preserve"> PAGEREF _Toc22153 \h </w:instrText>
      </w:r>
      <w:r>
        <w:fldChar w:fldCharType="separate"/>
      </w:r>
      <w:r>
        <w:t>20</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_Toc22480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rPr>
        <w:t>9.</w:t>
      </w:r>
      <w:r>
        <w:rPr>
          <w:rFonts w:hint="eastAsia" w:ascii="微软雅黑" w:hAnsi="微软雅黑" w:eastAsia="微软雅黑" w:cs="微软雅黑"/>
          <w:bCs w:val="0"/>
          <w:spacing w:val="6"/>
          <w:szCs w:val="28"/>
          <w:lang w:val="en-US"/>
        </w:rPr>
        <w:t xml:space="preserve"> </w:t>
      </w:r>
      <w:r>
        <w:rPr>
          <w:rFonts w:hint="eastAsia" w:ascii="微软雅黑" w:hAnsi="微软雅黑" w:eastAsia="微软雅黑" w:cs="微软雅黑"/>
          <w:bCs w:val="0"/>
          <w:spacing w:val="6"/>
          <w:szCs w:val="28"/>
        </w:rPr>
        <w:t>样品</w:t>
      </w:r>
      <w:r>
        <w:tab/>
      </w:r>
      <w:r>
        <w:fldChar w:fldCharType="begin"/>
      </w:r>
      <w:r>
        <w:instrText xml:space="preserve"> PAGEREF _Toc22480 \h </w:instrText>
      </w:r>
      <w:r>
        <w:fldChar w:fldCharType="separate"/>
      </w:r>
      <w:r>
        <w:t>22</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_Toc18872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rPr>
        <w:t>10.</w:t>
      </w:r>
      <w:r>
        <w:rPr>
          <w:rFonts w:hint="eastAsia" w:ascii="微软雅黑" w:hAnsi="微软雅黑" w:eastAsia="微软雅黑" w:cs="微软雅黑"/>
          <w:bCs w:val="0"/>
          <w:spacing w:val="6"/>
          <w:szCs w:val="28"/>
          <w:lang w:val="en-US"/>
        </w:rPr>
        <w:t xml:space="preserve"> </w:t>
      </w:r>
      <w:r>
        <w:rPr>
          <w:rFonts w:hint="eastAsia" w:ascii="微软雅黑" w:hAnsi="微软雅黑" w:eastAsia="微软雅黑" w:cs="微软雅黑"/>
          <w:bCs w:val="0"/>
          <w:spacing w:val="6"/>
          <w:szCs w:val="28"/>
        </w:rPr>
        <w:t>相同品牌产品投标的处理</w:t>
      </w:r>
      <w:r>
        <w:tab/>
      </w:r>
      <w:r>
        <w:fldChar w:fldCharType="begin"/>
      </w:r>
      <w:r>
        <w:instrText xml:space="preserve"> PAGEREF _Toc18872 \h </w:instrText>
      </w:r>
      <w:r>
        <w:fldChar w:fldCharType="separate"/>
      </w:r>
      <w:r>
        <w:t>22</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_Toc27510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rPr>
        <w:t>1</w:t>
      </w:r>
      <w:r>
        <w:rPr>
          <w:rFonts w:hint="eastAsia" w:ascii="微软雅黑" w:hAnsi="微软雅黑" w:eastAsia="微软雅黑" w:cs="微软雅黑"/>
          <w:bCs w:val="0"/>
          <w:spacing w:val="6"/>
          <w:szCs w:val="28"/>
          <w:lang w:val="en-US" w:eastAsia="zh-CN"/>
        </w:rPr>
        <w:t>1</w:t>
      </w:r>
      <w:r>
        <w:rPr>
          <w:rFonts w:hint="eastAsia" w:ascii="微软雅黑" w:hAnsi="微软雅黑" w:eastAsia="微软雅黑" w:cs="微软雅黑"/>
          <w:bCs w:val="0"/>
          <w:spacing w:val="6"/>
          <w:szCs w:val="28"/>
        </w:rPr>
        <w:t>.</w:t>
      </w:r>
      <w:r>
        <w:rPr>
          <w:rFonts w:hint="eastAsia" w:ascii="微软雅黑" w:hAnsi="微软雅黑" w:eastAsia="微软雅黑" w:cs="微软雅黑"/>
          <w:bCs w:val="0"/>
          <w:spacing w:val="6"/>
          <w:szCs w:val="28"/>
          <w:lang w:val="en-US"/>
        </w:rPr>
        <w:t xml:space="preserve"> </w:t>
      </w:r>
      <w:r>
        <w:rPr>
          <w:rFonts w:hint="eastAsia" w:ascii="微软雅黑" w:hAnsi="微软雅黑" w:eastAsia="微软雅黑" w:cs="微软雅黑"/>
          <w:bCs w:val="0"/>
          <w:spacing w:val="6"/>
          <w:szCs w:val="28"/>
          <w:lang w:val="en-US" w:eastAsia="zh-CN"/>
        </w:rPr>
        <w:t>投标人信用查询</w:t>
      </w:r>
      <w:r>
        <w:tab/>
      </w:r>
      <w:r>
        <w:fldChar w:fldCharType="begin"/>
      </w:r>
      <w:r>
        <w:instrText xml:space="preserve"> PAGEREF _Toc27510 \h </w:instrText>
      </w:r>
      <w:r>
        <w:fldChar w:fldCharType="separate"/>
      </w:r>
      <w:r>
        <w:t>22</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_Toc21965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rPr>
        <w:t>1</w:t>
      </w:r>
      <w:r>
        <w:rPr>
          <w:rFonts w:hint="eastAsia" w:ascii="微软雅黑" w:hAnsi="微软雅黑" w:eastAsia="微软雅黑" w:cs="微软雅黑"/>
          <w:bCs w:val="0"/>
          <w:spacing w:val="6"/>
          <w:szCs w:val="28"/>
          <w:lang w:val="en-US" w:eastAsia="zh-CN"/>
        </w:rPr>
        <w:t>2</w:t>
      </w:r>
      <w:r>
        <w:rPr>
          <w:rFonts w:hint="eastAsia" w:ascii="微软雅黑" w:hAnsi="微软雅黑" w:eastAsia="微软雅黑" w:cs="微软雅黑"/>
          <w:bCs w:val="0"/>
          <w:spacing w:val="6"/>
          <w:szCs w:val="28"/>
        </w:rPr>
        <w:t>.</w:t>
      </w:r>
      <w:r>
        <w:rPr>
          <w:rFonts w:hint="eastAsia" w:ascii="微软雅黑" w:hAnsi="微软雅黑" w:eastAsia="微软雅黑" w:cs="微软雅黑"/>
          <w:bCs w:val="0"/>
          <w:spacing w:val="6"/>
          <w:szCs w:val="28"/>
          <w:lang w:val="en-US"/>
        </w:rPr>
        <w:t xml:space="preserve"> </w:t>
      </w:r>
      <w:r>
        <w:rPr>
          <w:rFonts w:hint="eastAsia" w:ascii="微软雅黑" w:hAnsi="微软雅黑" w:eastAsia="微软雅黑" w:cs="微软雅黑"/>
          <w:bCs w:val="0"/>
          <w:spacing w:val="6"/>
          <w:szCs w:val="28"/>
          <w:lang w:val="en-US" w:eastAsia="zh-CN"/>
        </w:rPr>
        <w:t>解释权</w:t>
      </w:r>
      <w:r>
        <w:tab/>
      </w:r>
      <w:r>
        <w:fldChar w:fldCharType="begin"/>
      </w:r>
      <w:r>
        <w:instrText xml:space="preserve"> PAGEREF _Toc21965 \h </w:instrText>
      </w:r>
      <w:r>
        <w:fldChar w:fldCharType="separate"/>
      </w:r>
      <w:r>
        <w:t>22</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_Toc17987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rPr>
        <w:t>1</w:t>
      </w:r>
      <w:r>
        <w:rPr>
          <w:rFonts w:hint="eastAsia" w:ascii="微软雅黑" w:hAnsi="微软雅黑" w:eastAsia="微软雅黑" w:cs="微软雅黑"/>
          <w:bCs w:val="0"/>
          <w:spacing w:val="6"/>
          <w:szCs w:val="28"/>
          <w:lang w:val="en-US" w:eastAsia="zh-CN"/>
        </w:rPr>
        <w:t>3</w:t>
      </w:r>
      <w:r>
        <w:rPr>
          <w:rFonts w:hint="eastAsia" w:ascii="微软雅黑" w:hAnsi="微软雅黑" w:eastAsia="微软雅黑" w:cs="微软雅黑"/>
          <w:bCs w:val="0"/>
          <w:spacing w:val="6"/>
          <w:szCs w:val="28"/>
        </w:rPr>
        <w:t>.</w:t>
      </w:r>
      <w:r>
        <w:rPr>
          <w:rFonts w:hint="eastAsia" w:ascii="微软雅黑" w:hAnsi="微软雅黑" w:eastAsia="微软雅黑" w:cs="微软雅黑"/>
          <w:bCs w:val="0"/>
          <w:spacing w:val="6"/>
          <w:szCs w:val="28"/>
          <w:lang w:val="en-US"/>
        </w:rPr>
        <w:t xml:space="preserve"> </w:t>
      </w:r>
      <w:r>
        <w:rPr>
          <w:rFonts w:hint="eastAsia" w:ascii="微软雅黑" w:hAnsi="微软雅黑" w:eastAsia="微软雅黑" w:cs="微软雅黑"/>
          <w:bCs w:val="0"/>
          <w:spacing w:val="6"/>
          <w:szCs w:val="28"/>
        </w:rPr>
        <w:t>需要补充的其他内容</w:t>
      </w:r>
      <w:r>
        <w:tab/>
      </w:r>
      <w:r>
        <w:fldChar w:fldCharType="begin"/>
      </w:r>
      <w:r>
        <w:instrText xml:space="preserve"> PAGEREF _Toc17987 \h </w:instrText>
      </w:r>
      <w:r>
        <w:fldChar w:fldCharType="separate"/>
      </w:r>
      <w:r>
        <w:t>22</w:t>
      </w:r>
      <w:r>
        <w:fldChar w:fldCharType="end"/>
      </w:r>
      <w:r>
        <w:rPr>
          <w:rFonts w:hint="eastAsia" w:ascii="微软雅黑" w:hAnsi="微软雅黑" w:eastAsia="微软雅黑" w:cs="宋体"/>
          <w:bCs/>
          <w:spacing w:val="6"/>
        </w:rPr>
        <w:fldChar w:fldCharType="end"/>
      </w:r>
    </w:p>
    <w:p>
      <w:pPr>
        <w:pStyle w:val="23"/>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_Toc19426 </w:instrText>
      </w:r>
      <w:r>
        <w:rPr>
          <w:rFonts w:hint="eastAsia" w:ascii="微软雅黑" w:hAnsi="微软雅黑" w:eastAsia="微软雅黑" w:cs="宋体"/>
          <w:bCs/>
          <w:spacing w:val="6"/>
        </w:rPr>
        <w:fldChar w:fldCharType="separate"/>
      </w:r>
      <w:r>
        <w:rPr>
          <w:rFonts w:hint="eastAsia" w:ascii="微软雅黑" w:hAnsi="微软雅黑" w:eastAsia="微软雅黑"/>
        </w:rPr>
        <w:t>第三章 采购需求</w:t>
      </w:r>
      <w:r>
        <w:tab/>
      </w:r>
      <w:r>
        <w:fldChar w:fldCharType="begin"/>
      </w:r>
      <w:r>
        <w:instrText xml:space="preserve"> PAGEREF _Toc19426 \h </w:instrText>
      </w:r>
      <w:r>
        <w:fldChar w:fldCharType="separate"/>
      </w:r>
      <w:r>
        <w:t>26</w:t>
      </w:r>
      <w:r>
        <w:fldChar w:fldCharType="end"/>
      </w:r>
      <w:r>
        <w:rPr>
          <w:rFonts w:hint="eastAsia" w:ascii="微软雅黑" w:hAnsi="微软雅黑" w:eastAsia="微软雅黑" w:cs="宋体"/>
          <w:bCs/>
          <w:spacing w:val="6"/>
        </w:rPr>
        <w:fldChar w:fldCharType="end"/>
      </w:r>
    </w:p>
    <w:p>
      <w:pPr>
        <w:pStyle w:val="23"/>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_Toc20852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32"/>
          <w:lang w:eastAsia="zh-CN"/>
        </w:rPr>
        <w:t>第四章 合 同(样本)</w:t>
      </w:r>
      <w:r>
        <w:tab/>
      </w:r>
      <w:r>
        <w:fldChar w:fldCharType="begin"/>
      </w:r>
      <w:r>
        <w:instrText xml:space="preserve"> PAGEREF _Toc20852 \h </w:instrText>
      </w:r>
      <w:r>
        <w:fldChar w:fldCharType="separate"/>
      </w:r>
      <w:r>
        <w:t>33</w:t>
      </w:r>
      <w:r>
        <w:fldChar w:fldCharType="end"/>
      </w:r>
      <w:r>
        <w:rPr>
          <w:rFonts w:hint="eastAsia" w:ascii="微软雅黑" w:hAnsi="微软雅黑" w:eastAsia="微软雅黑" w:cs="宋体"/>
          <w:bCs/>
          <w:spacing w:val="6"/>
        </w:rPr>
        <w:fldChar w:fldCharType="end"/>
      </w:r>
    </w:p>
    <w:p>
      <w:pPr>
        <w:pStyle w:val="23"/>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_Toc1407 </w:instrText>
      </w:r>
      <w:r>
        <w:rPr>
          <w:rFonts w:hint="eastAsia" w:ascii="微软雅黑" w:hAnsi="微软雅黑" w:eastAsia="微软雅黑" w:cs="宋体"/>
          <w:bCs/>
          <w:spacing w:val="6"/>
        </w:rPr>
        <w:fldChar w:fldCharType="separate"/>
      </w:r>
      <w:r>
        <w:rPr>
          <w:rFonts w:hint="eastAsia" w:ascii="微软雅黑" w:hAnsi="微软雅黑" w:eastAsia="微软雅黑" w:cs="宋体"/>
          <w:bCs w:val="0"/>
          <w:spacing w:val="6"/>
          <w:kern w:val="28"/>
          <w:lang w:val="zh-CN" w:bidi="en-US"/>
        </w:rPr>
        <w:t>第</w:t>
      </w:r>
      <w:r>
        <w:rPr>
          <w:rFonts w:hint="eastAsia" w:ascii="微软雅黑" w:hAnsi="微软雅黑" w:eastAsia="微软雅黑" w:cs="宋体"/>
          <w:bCs w:val="0"/>
          <w:spacing w:val="6"/>
          <w:kern w:val="28"/>
          <w:lang w:bidi="en-US"/>
        </w:rPr>
        <w:t>五</w:t>
      </w:r>
      <w:r>
        <w:rPr>
          <w:rFonts w:hint="eastAsia" w:ascii="微软雅黑" w:hAnsi="微软雅黑" w:eastAsia="微软雅黑" w:cs="宋体"/>
          <w:bCs w:val="0"/>
          <w:spacing w:val="6"/>
          <w:kern w:val="28"/>
          <w:lang w:val="zh-CN" w:bidi="en-US"/>
        </w:rPr>
        <w:t>章</w:t>
      </w:r>
      <w:r>
        <w:rPr>
          <w:rFonts w:hint="eastAsia" w:ascii="微软雅黑" w:hAnsi="微软雅黑" w:eastAsia="微软雅黑" w:cs="宋体"/>
          <w:bCs w:val="0"/>
          <w:spacing w:val="6"/>
          <w:kern w:val="28"/>
          <w:lang w:bidi="en-US"/>
        </w:rPr>
        <w:t xml:space="preserve"> 评标</w:t>
      </w:r>
      <w:r>
        <w:rPr>
          <w:rFonts w:hint="eastAsia" w:ascii="微软雅黑" w:hAnsi="微软雅黑" w:eastAsia="微软雅黑" w:cs="宋体"/>
          <w:bCs w:val="0"/>
          <w:spacing w:val="6"/>
          <w:kern w:val="28"/>
          <w:lang w:val="zh-CN" w:bidi="en-US"/>
        </w:rPr>
        <w:t>办法</w:t>
      </w:r>
      <w:r>
        <w:tab/>
      </w:r>
      <w:r>
        <w:fldChar w:fldCharType="begin"/>
      </w:r>
      <w:r>
        <w:instrText xml:space="preserve"> PAGEREF _Toc1407 \h </w:instrText>
      </w:r>
      <w:r>
        <w:fldChar w:fldCharType="separate"/>
      </w:r>
      <w:r>
        <w:t>47</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_Toc4218 </w:instrText>
      </w:r>
      <w:r>
        <w:rPr>
          <w:rFonts w:hint="eastAsia" w:ascii="微软雅黑" w:hAnsi="微软雅黑" w:eastAsia="微软雅黑" w:cs="宋体"/>
          <w:bCs/>
          <w:spacing w:val="6"/>
        </w:rPr>
        <w:fldChar w:fldCharType="separate"/>
      </w:r>
      <w:r>
        <w:rPr>
          <w:rFonts w:hint="eastAsia" w:ascii="微软雅黑" w:hAnsi="微软雅黑" w:eastAsia="微软雅黑" w:cs="宋体"/>
          <w:bCs w:val="0"/>
          <w:spacing w:val="6"/>
          <w:szCs w:val="28"/>
        </w:rPr>
        <w:t>评标办法前附表</w:t>
      </w:r>
      <w:r>
        <w:tab/>
      </w:r>
      <w:r>
        <w:fldChar w:fldCharType="begin"/>
      </w:r>
      <w:r>
        <w:instrText xml:space="preserve"> PAGEREF _Toc4218 \h </w:instrText>
      </w:r>
      <w:r>
        <w:fldChar w:fldCharType="separate"/>
      </w:r>
      <w:r>
        <w:t>47</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_Toc9827 </w:instrText>
      </w:r>
      <w:r>
        <w:rPr>
          <w:rFonts w:hint="eastAsia" w:ascii="微软雅黑" w:hAnsi="微软雅黑" w:eastAsia="微软雅黑" w:cs="宋体"/>
          <w:bCs/>
          <w:spacing w:val="6"/>
        </w:rPr>
        <w:fldChar w:fldCharType="separate"/>
      </w:r>
      <w:r>
        <w:rPr>
          <w:rFonts w:ascii="微软雅黑" w:hAnsi="微软雅黑" w:eastAsia="微软雅黑"/>
          <w:bCs w:val="0"/>
          <w:spacing w:val="6"/>
          <w:szCs w:val="28"/>
          <w:highlight w:val="none"/>
        </w:rPr>
        <w:t>1.</w:t>
      </w:r>
      <w:r>
        <w:rPr>
          <w:rFonts w:hint="eastAsia" w:ascii="微软雅黑" w:hAnsi="微软雅黑" w:eastAsia="微软雅黑"/>
          <w:bCs w:val="0"/>
          <w:spacing w:val="6"/>
          <w:szCs w:val="28"/>
          <w:highlight w:val="none"/>
          <w:lang w:val="en-US"/>
        </w:rPr>
        <w:t xml:space="preserve"> </w:t>
      </w:r>
      <w:r>
        <w:rPr>
          <w:rFonts w:ascii="微软雅黑" w:hAnsi="微软雅黑" w:eastAsia="微软雅黑"/>
          <w:bCs w:val="0"/>
          <w:spacing w:val="6"/>
          <w:szCs w:val="28"/>
          <w:highlight w:val="none"/>
        </w:rPr>
        <w:t>资格审查与评标方法</w:t>
      </w:r>
      <w:r>
        <w:tab/>
      </w:r>
      <w:r>
        <w:fldChar w:fldCharType="begin"/>
      </w:r>
      <w:r>
        <w:instrText xml:space="preserve"> PAGEREF _Toc9827 \h </w:instrText>
      </w:r>
      <w:r>
        <w:fldChar w:fldCharType="separate"/>
      </w:r>
      <w:r>
        <w:t>50</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_Toc31631 </w:instrText>
      </w:r>
      <w:r>
        <w:rPr>
          <w:rFonts w:hint="eastAsia" w:ascii="微软雅黑" w:hAnsi="微软雅黑" w:eastAsia="微软雅黑" w:cs="宋体"/>
          <w:bCs/>
          <w:spacing w:val="6"/>
        </w:rPr>
        <w:fldChar w:fldCharType="separate"/>
      </w:r>
      <w:r>
        <w:rPr>
          <w:rFonts w:ascii="微软雅黑" w:hAnsi="微软雅黑" w:eastAsia="微软雅黑"/>
          <w:bCs w:val="0"/>
          <w:spacing w:val="6"/>
          <w:szCs w:val="28"/>
          <w:highlight w:val="none"/>
        </w:rPr>
        <w:t>2.</w:t>
      </w:r>
      <w:r>
        <w:rPr>
          <w:rFonts w:hint="eastAsia" w:ascii="微软雅黑" w:hAnsi="微软雅黑" w:eastAsia="微软雅黑"/>
          <w:bCs w:val="0"/>
          <w:spacing w:val="6"/>
          <w:szCs w:val="28"/>
          <w:highlight w:val="none"/>
          <w:lang w:val="en-US"/>
        </w:rPr>
        <w:t xml:space="preserve"> </w:t>
      </w:r>
      <w:r>
        <w:rPr>
          <w:rFonts w:ascii="微软雅黑" w:hAnsi="微软雅黑" w:eastAsia="微软雅黑"/>
          <w:bCs w:val="0"/>
          <w:spacing w:val="6"/>
          <w:szCs w:val="28"/>
          <w:highlight w:val="none"/>
        </w:rPr>
        <w:t>资格审查与评审标准</w:t>
      </w:r>
      <w:r>
        <w:tab/>
      </w:r>
      <w:r>
        <w:fldChar w:fldCharType="begin"/>
      </w:r>
      <w:r>
        <w:instrText xml:space="preserve"> PAGEREF _Toc31631 \h </w:instrText>
      </w:r>
      <w:r>
        <w:fldChar w:fldCharType="separate"/>
      </w:r>
      <w:r>
        <w:t>50</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_Toc17669 </w:instrText>
      </w:r>
      <w:r>
        <w:rPr>
          <w:rFonts w:hint="eastAsia" w:ascii="微软雅黑" w:hAnsi="微软雅黑" w:eastAsia="微软雅黑" w:cs="宋体"/>
          <w:bCs/>
          <w:spacing w:val="6"/>
        </w:rPr>
        <w:fldChar w:fldCharType="separate"/>
      </w:r>
      <w:r>
        <w:rPr>
          <w:rFonts w:ascii="微软雅黑" w:hAnsi="微软雅黑" w:eastAsia="微软雅黑"/>
          <w:bCs w:val="0"/>
          <w:spacing w:val="6"/>
          <w:szCs w:val="28"/>
          <w:highlight w:val="none"/>
        </w:rPr>
        <w:t>3.</w:t>
      </w:r>
      <w:r>
        <w:rPr>
          <w:rFonts w:hint="eastAsia" w:ascii="微软雅黑" w:hAnsi="微软雅黑" w:eastAsia="微软雅黑"/>
          <w:bCs w:val="0"/>
          <w:spacing w:val="6"/>
          <w:szCs w:val="28"/>
          <w:highlight w:val="none"/>
          <w:lang w:val="en-US"/>
        </w:rPr>
        <w:t xml:space="preserve"> </w:t>
      </w:r>
      <w:r>
        <w:rPr>
          <w:rFonts w:ascii="微软雅黑" w:hAnsi="微软雅黑" w:eastAsia="微软雅黑"/>
          <w:bCs w:val="0"/>
          <w:spacing w:val="6"/>
          <w:szCs w:val="28"/>
          <w:highlight w:val="none"/>
        </w:rPr>
        <w:t>资格审查与评标程序</w:t>
      </w:r>
      <w:r>
        <w:tab/>
      </w:r>
      <w:r>
        <w:fldChar w:fldCharType="begin"/>
      </w:r>
      <w:r>
        <w:instrText xml:space="preserve"> PAGEREF _Toc17669 \h </w:instrText>
      </w:r>
      <w:r>
        <w:fldChar w:fldCharType="separate"/>
      </w:r>
      <w:r>
        <w:t>51</w:t>
      </w:r>
      <w:r>
        <w:fldChar w:fldCharType="end"/>
      </w:r>
      <w:r>
        <w:rPr>
          <w:rFonts w:hint="eastAsia" w:ascii="微软雅黑" w:hAnsi="微软雅黑" w:eastAsia="微软雅黑" w:cs="宋体"/>
          <w:bCs/>
          <w:spacing w:val="6"/>
        </w:rPr>
        <w:fldChar w:fldCharType="end"/>
      </w:r>
    </w:p>
    <w:p>
      <w:pPr>
        <w:pStyle w:val="23"/>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_Toc9383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32"/>
          <w:lang w:eastAsia="zh-CN"/>
        </w:rPr>
        <w:t>第六章 投标文件格式</w:t>
      </w:r>
      <w:r>
        <w:tab/>
      </w:r>
      <w:r>
        <w:fldChar w:fldCharType="begin"/>
      </w:r>
      <w:r>
        <w:instrText xml:space="preserve"> PAGEREF _Toc9383 \h </w:instrText>
      </w:r>
      <w:r>
        <w:fldChar w:fldCharType="separate"/>
      </w:r>
      <w:r>
        <w:t>53</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_Toc19681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lang w:val="en-US" w:eastAsia="zh-CN"/>
        </w:rPr>
        <w:t>一、</w:t>
      </w:r>
      <w:r>
        <w:rPr>
          <w:rFonts w:hint="eastAsia" w:ascii="微软雅黑" w:hAnsi="微软雅黑" w:eastAsia="微软雅黑" w:cs="微软雅黑"/>
          <w:bCs w:val="0"/>
          <w:spacing w:val="6"/>
          <w:szCs w:val="28"/>
        </w:rPr>
        <w:t>投标函</w:t>
      </w:r>
      <w:r>
        <w:tab/>
      </w:r>
      <w:r>
        <w:fldChar w:fldCharType="begin"/>
      </w:r>
      <w:r>
        <w:instrText xml:space="preserve"> PAGEREF _Toc19681 \h </w:instrText>
      </w:r>
      <w:r>
        <w:fldChar w:fldCharType="separate"/>
      </w:r>
      <w:r>
        <w:t>56</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_Toc19776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lang w:val="en-US" w:eastAsia="zh-CN"/>
        </w:rPr>
        <w:t>二、</w:t>
      </w:r>
      <w:r>
        <w:rPr>
          <w:rFonts w:hint="eastAsia" w:ascii="微软雅黑" w:hAnsi="微软雅黑" w:eastAsia="微软雅黑" w:cs="微软雅黑"/>
          <w:bCs w:val="0"/>
          <w:spacing w:val="6"/>
          <w:szCs w:val="28"/>
        </w:rPr>
        <w:t>开标一览表</w:t>
      </w:r>
      <w:r>
        <w:tab/>
      </w:r>
      <w:r>
        <w:fldChar w:fldCharType="begin"/>
      </w:r>
      <w:r>
        <w:instrText xml:space="preserve"> PAGEREF _Toc19776 \h </w:instrText>
      </w:r>
      <w:r>
        <w:fldChar w:fldCharType="separate"/>
      </w:r>
      <w:r>
        <w:t>58</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_Toc13739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lang w:val="en-US" w:eastAsia="zh-CN"/>
        </w:rPr>
        <w:t>三、</w:t>
      </w:r>
      <w:r>
        <w:rPr>
          <w:rFonts w:hint="eastAsia" w:ascii="微软雅黑" w:hAnsi="微软雅黑" w:eastAsia="微软雅黑" w:cs="微软雅黑"/>
          <w:bCs w:val="0"/>
          <w:spacing w:val="6"/>
          <w:szCs w:val="28"/>
        </w:rPr>
        <w:t>报价明细表</w:t>
      </w:r>
      <w:r>
        <w:tab/>
      </w:r>
      <w:r>
        <w:fldChar w:fldCharType="begin"/>
      </w:r>
      <w:r>
        <w:instrText xml:space="preserve"> PAGEREF _Toc13739 \h </w:instrText>
      </w:r>
      <w:r>
        <w:fldChar w:fldCharType="separate"/>
      </w:r>
      <w:r>
        <w:t>59</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_Toc451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lang w:val="en-US" w:eastAsia="zh-CN"/>
        </w:rPr>
        <w:t>四、产品配置清单</w:t>
      </w:r>
      <w:r>
        <w:tab/>
      </w:r>
      <w:r>
        <w:fldChar w:fldCharType="begin"/>
      </w:r>
      <w:r>
        <w:instrText xml:space="preserve"> PAGEREF _Toc451 \h </w:instrText>
      </w:r>
      <w:r>
        <w:fldChar w:fldCharType="separate"/>
      </w:r>
      <w:r>
        <w:t>60</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_Toc1953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lang w:val="en-US" w:eastAsia="zh-CN"/>
        </w:rPr>
        <w:t>五、备品、备件报价一览表</w:t>
      </w:r>
      <w:r>
        <w:tab/>
      </w:r>
      <w:r>
        <w:fldChar w:fldCharType="begin"/>
      </w:r>
      <w:r>
        <w:instrText xml:space="preserve"> PAGEREF _Toc1953 \h </w:instrText>
      </w:r>
      <w:r>
        <w:fldChar w:fldCharType="separate"/>
      </w:r>
      <w:r>
        <w:t>61</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_Toc2309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lang w:val="en-US" w:eastAsia="zh-CN"/>
        </w:rPr>
        <w:t>六、易损件报价一览表</w:t>
      </w:r>
      <w:r>
        <w:tab/>
      </w:r>
      <w:r>
        <w:fldChar w:fldCharType="begin"/>
      </w:r>
      <w:r>
        <w:instrText xml:space="preserve"> PAGEREF _Toc2309 \h </w:instrText>
      </w:r>
      <w:r>
        <w:fldChar w:fldCharType="separate"/>
      </w:r>
      <w:r>
        <w:t>62</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_Toc6028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lang w:val="en-US" w:eastAsia="zh-CN"/>
        </w:rPr>
        <w:t>七、投标设备配套耗材一览表</w:t>
      </w:r>
      <w:r>
        <w:tab/>
      </w:r>
      <w:r>
        <w:fldChar w:fldCharType="begin"/>
      </w:r>
      <w:r>
        <w:instrText xml:space="preserve"> PAGEREF _Toc6028 \h </w:instrText>
      </w:r>
      <w:r>
        <w:fldChar w:fldCharType="separate"/>
      </w:r>
      <w:r>
        <w:t>63</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_Toc4303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lang w:val="en-US" w:eastAsia="zh-CN"/>
        </w:rPr>
        <w:t>八、投标设备配套试剂一览表</w:t>
      </w:r>
      <w:r>
        <w:tab/>
      </w:r>
      <w:r>
        <w:fldChar w:fldCharType="begin"/>
      </w:r>
      <w:r>
        <w:instrText xml:space="preserve"> PAGEREF _Toc4303 \h </w:instrText>
      </w:r>
      <w:r>
        <w:fldChar w:fldCharType="separate"/>
      </w:r>
      <w:r>
        <w:t>64</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_Toc24494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lang w:val="en-US" w:eastAsia="zh-CN"/>
        </w:rPr>
        <w:t>九、法定代表人授权委托书</w:t>
      </w:r>
      <w:r>
        <w:tab/>
      </w:r>
      <w:r>
        <w:fldChar w:fldCharType="begin"/>
      </w:r>
      <w:r>
        <w:instrText xml:space="preserve"> PAGEREF _Toc24494 \h </w:instrText>
      </w:r>
      <w:r>
        <w:fldChar w:fldCharType="separate"/>
      </w:r>
      <w:r>
        <w:t>65</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_Toc1933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lang w:val="en-US" w:eastAsia="zh-CN"/>
        </w:rPr>
        <w:t>十、投标承诺函</w:t>
      </w:r>
      <w:r>
        <w:tab/>
      </w:r>
      <w:r>
        <w:fldChar w:fldCharType="begin"/>
      </w:r>
      <w:r>
        <w:instrText xml:space="preserve"> PAGEREF _Toc1933 \h </w:instrText>
      </w:r>
      <w:r>
        <w:fldChar w:fldCharType="separate"/>
      </w:r>
      <w:r>
        <w:t>66</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_Toc17705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lang w:val="en-US" w:eastAsia="zh-CN"/>
        </w:rPr>
        <w:t>十一、资格证明材料</w:t>
      </w:r>
      <w:r>
        <w:tab/>
      </w:r>
      <w:r>
        <w:fldChar w:fldCharType="begin"/>
      </w:r>
      <w:r>
        <w:instrText xml:space="preserve"> PAGEREF _Toc17705 \h </w:instrText>
      </w:r>
      <w:r>
        <w:fldChar w:fldCharType="separate"/>
      </w:r>
      <w:r>
        <w:t>67</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_Toc21658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lang w:val="en-US" w:eastAsia="zh-CN"/>
        </w:rPr>
        <w:t>十二、商务标评审材料</w:t>
      </w:r>
      <w:r>
        <w:tab/>
      </w:r>
      <w:r>
        <w:fldChar w:fldCharType="begin"/>
      </w:r>
      <w:r>
        <w:instrText xml:space="preserve"> PAGEREF _Toc21658 \h </w:instrText>
      </w:r>
      <w:r>
        <w:fldChar w:fldCharType="separate"/>
      </w:r>
      <w:r>
        <w:t>72</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_Toc21930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lang w:val="en-US" w:eastAsia="zh-CN"/>
        </w:rPr>
        <w:t>十三、技术标评审材料</w:t>
      </w:r>
      <w:r>
        <w:tab/>
      </w:r>
      <w:r>
        <w:fldChar w:fldCharType="begin"/>
      </w:r>
      <w:r>
        <w:instrText xml:space="preserve"> PAGEREF _Toc21930 \h </w:instrText>
      </w:r>
      <w:r>
        <w:fldChar w:fldCharType="separate"/>
      </w:r>
      <w:r>
        <w:t>77</w:t>
      </w:r>
      <w:r>
        <w:fldChar w:fldCharType="end"/>
      </w:r>
      <w:r>
        <w:rPr>
          <w:rFonts w:hint="eastAsia" w:ascii="微软雅黑" w:hAnsi="微软雅黑" w:eastAsia="微软雅黑" w:cs="宋体"/>
          <w:bCs/>
          <w:spacing w:val="6"/>
        </w:rPr>
        <w:fldChar w:fldCharType="end"/>
      </w:r>
    </w:p>
    <w:p>
      <w:pPr>
        <w:pStyle w:val="12"/>
        <w:tabs>
          <w:tab w:val="right" w:leader="dot" w:pos="9072"/>
        </w:tabs>
      </w:pPr>
      <w:r>
        <w:rPr>
          <w:rFonts w:hint="eastAsia" w:ascii="微软雅黑" w:hAnsi="微软雅黑" w:eastAsia="微软雅黑" w:cs="宋体"/>
          <w:bCs/>
          <w:spacing w:val="6"/>
        </w:rPr>
        <w:fldChar w:fldCharType="begin"/>
      </w:r>
      <w:r>
        <w:rPr>
          <w:rFonts w:hint="eastAsia" w:ascii="微软雅黑" w:hAnsi="微软雅黑" w:eastAsia="微软雅黑" w:cs="宋体"/>
          <w:bCs/>
          <w:spacing w:val="6"/>
        </w:rPr>
        <w:instrText xml:space="preserve"> HYPERLINK \l _Toc27584 </w:instrText>
      </w:r>
      <w:r>
        <w:rPr>
          <w:rFonts w:hint="eastAsia" w:ascii="微软雅黑" w:hAnsi="微软雅黑" w:eastAsia="微软雅黑" w:cs="宋体"/>
          <w:bCs/>
          <w:spacing w:val="6"/>
        </w:rPr>
        <w:fldChar w:fldCharType="separate"/>
      </w:r>
      <w:r>
        <w:rPr>
          <w:rFonts w:hint="eastAsia" w:ascii="微软雅黑" w:hAnsi="微软雅黑" w:eastAsia="微软雅黑" w:cs="微软雅黑"/>
          <w:bCs w:val="0"/>
          <w:spacing w:val="6"/>
          <w:szCs w:val="28"/>
          <w:lang w:val="en-US" w:eastAsia="zh-CN"/>
        </w:rPr>
        <w:t>十四、投标人须知前附表规定的其他材料</w:t>
      </w:r>
      <w:r>
        <w:tab/>
      </w:r>
      <w:r>
        <w:fldChar w:fldCharType="begin"/>
      </w:r>
      <w:r>
        <w:instrText xml:space="preserve"> PAGEREF _Toc27584 \h </w:instrText>
      </w:r>
      <w:r>
        <w:fldChar w:fldCharType="separate"/>
      </w:r>
      <w:r>
        <w:t>83</w:t>
      </w:r>
      <w:r>
        <w:fldChar w:fldCharType="end"/>
      </w:r>
      <w:r>
        <w:rPr>
          <w:rFonts w:hint="eastAsia" w:ascii="微软雅黑" w:hAnsi="微软雅黑" w:eastAsia="微软雅黑" w:cs="宋体"/>
          <w:bCs/>
          <w:spacing w:val="6"/>
        </w:rPr>
        <w:fldChar w:fldCharType="end"/>
      </w:r>
    </w:p>
    <w:p>
      <w:pPr>
        <w:spacing w:line="360" w:lineRule="auto"/>
        <w:rPr>
          <w:rFonts w:ascii="微软雅黑" w:hAnsi="微软雅黑" w:eastAsia="微软雅黑" w:cs="宋体"/>
          <w:b/>
          <w:sz w:val="21"/>
          <w:szCs w:val="21"/>
        </w:rPr>
        <w:sectPr>
          <w:pgSz w:w="11906" w:h="16838"/>
          <w:pgMar w:top="1417" w:right="1417" w:bottom="1417" w:left="1417" w:header="777" w:footer="641" w:gutter="0"/>
          <w:pgNumType w:start="1"/>
          <w:cols w:space="720" w:num="1"/>
          <w:titlePg/>
          <w:docGrid w:linePitch="285" w:charSpace="0"/>
        </w:sectPr>
      </w:pPr>
      <w:r>
        <w:rPr>
          <w:rFonts w:hint="eastAsia" w:ascii="微软雅黑" w:hAnsi="微软雅黑" w:eastAsia="微软雅黑" w:cs="宋体"/>
          <w:bCs/>
          <w:spacing w:val="6"/>
        </w:rPr>
        <w:fldChar w:fldCharType="end"/>
      </w:r>
    </w:p>
    <w:p>
      <w:pPr>
        <w:pStyle w:val="51"/>
        <w:pageBreakBefore/>
        <w:ind w:firstLine="0" w:firstLineChars="0"/>
        <w:rPr>
          <w:rFonts w:ascii="微软雅黑" w:hAnsi="微软雅黑" w:eastAsia="微软雅黑" w:cs="宋体"/>
          <w:spacing w:val="6"/>
        </w:rPr>
      </w:pPr>
      <w:bookmarkStart w:id="3" w:name="_Toc4163"/>
      <w:r>
        <w:rPr>
          <w:rFonts w:hint="eastAsia" w:ascii="微软雅黑" w:hAnsi="微软雅黑" w:eastAsia="微软雅黑" w:cs="宋体"/>
          <w:spacing w:val="6"/>
        </w:rPr>
        <w:t>第一章 招标公告</w:t>
      </w:r>
      <w:bookmarkEnd w:id="3"/>
    </w:p>
    <w:p>
      <w:pPr>
        <w:spacing w:line="560" w:lineRule="exact"/>
        <w:jc w:val="center"/>
        <w:rPr>
          <w:rFonts w:hint="eastAsia" w:ascii="微软雅黑" w:hAnsi="微软雅黑" w:eastAsia="微软雅黑" w:cs="宋体"/>
          <w:b/>
          <w:spacing w:val="6"/>
          <w:sz w:val="28"/>
          <w:szCs w:val="28"/>
        </w:rPr>
      </w:pPr>
      <w:bookmarkStart w:id="4" w:name="OLE_LINK1"/>
      <w:bookmarkStart w:id="5" w:name="_Toc1660782"/>
      <w:bookmarkStart w:id="6" w:name="_Toc504741947"/>
      <w:r>
        <w:rPr>
          <w:rFonts w:hint="eastAsia" w:ascii="微软雅黑" w:hAnsi="微软雅黑" w:eastAsia="微软雅黑" w:cs="宋体"/>
          <w:b/>
          <w:spacing w:val="6"/>
          <w:sz w:val="28"/>
          <w:szCs w:val="28"/>
        </w:rPr>
        <w:t>河南科技大学第一附属医院电动综合手术床采购项目</w:t>
      </w:r>
    </w:p>
    <w:p>
      <w:pPr>
        <w:spacing w:line="560" w:lineRule="exact"/>
        <w:jc w:val="center"/>
        <w:rPr>
          <w:rFonts w:ascii="微软雅黑" w:hAnsi="微软雅黑" w:eastAsia="微软雅黑" w:cs="宋体"/>
          <w:bCs/>
          <w:spacing w:val="6"/>
          <w:sz w:val="28"/>
          <w:szCs w:val="28"/>
        </w:rPr>
      </w:pPr>
      <w:r>
        <w:rPr>
          <w:rFonts w:hint="eastAsia" w:ascii="微软雅黑" w:hAnsi="微软雅黑" w:eastAsia="微软雅黑" w:cs="宋体"/>
          <w:b/>
          <w:spacing w:val="6"/>
          <w:sz w:val="28"/>
          <w:szCs w:val="28"/>
        </w:rPr>
        <w:t>招标公告</w:t>
      </w:r>
    </w:p>
    <w:p>
      <w:pPr>
        <w:spacing w:line="420" w:lineRule="exact"/>
        <w:rPr>
          <w:rFonts w:ascii="微软雅黑" w:hAnsi="微软雅黑" w:eastAsia="微软雅黑" w:cs="宋体"/>
          <w:spacing w:val="6"/>
          <w:sz w:val="21"/>
          <w:szCs w:val="21"/>
        </w:rPr>
      </w:pPr>
      <w:r>
        <w:rPr>
          <w:rFonts w:hint="eastAsia" w:ascii="微软雅黑" w:hAnsi="微软雅黑" w:eastAsia="微软雅黑" w:cs="宋体"/>
          <w:spacing w:val="6"/>
          <w:sz w:val="21"/>
          <w:szCs w:val="21"/>
        </w:rPr>
        <w:t>项目概况</w:t>
      </w:r>
    </w:p>
    <w:p>
      <w:pPr>
        <w:spacing w:line="420" w:lineRule="exact"/>
        <w:ind w:firstLine="444" w:firstLineChars="200"/>
        <w:jc w:val="left"/>
        <w:rPr>
          <w:rFonts w:hint="eastAsia" w:ascii="微软雅黑" w:hAnsi="微软雅黑" w:eastAsia="微软雅黑"/>
          <w:color w:val="auto"/>
          <w:spacing w:val="6"/>
          <w:sz w:val="21"/>
          <w:szCs w:val="21"/>
          <w:highlight w:val="none"/>
        </w:rPr>
      </w:pPr>
      <w:r>
        <w:rPr>
          <w:rFonts w:hint="eastAsia" w:ascii="微软雅黑" w:hAnsi="微软雅黑" w:eastAsia="微软雅黑"/>
          <w:color w:val="auto"/>
          <w:spacing w:val="6"/>
          <w:sz w:val="21"/>
          <w:szCs w:val="21"/>
          <w:highlight w:val="none"/>
        </w:rPr>
        <w:t>河南科技大学第一附属医院电动综合手术床采购项目的潜在投标人应在登录“河南省公共资源交易中心（http://www.hnggzy.net/）”获取招标文件，并于2023年09月12日09时00分（北京时间）前递交投标文件。</w:t>
      </w:r>
    </w:p>
    <w:p>
      <w:pPr>
        <w:spacing w:line="420" w:lineRule="exact"/>
        <w:ind w:left="474"/>
        <w:rPr>
          <w:rFonts w:ascii="微软雅黑" w:hAnsi="微软雅黑" w:eastAsia="微软雅黑" w:cs="宋体"/>
          <w:b/>
          <w:bCs/>
          <w:spacing w:val="6"/>
          <w:sz w:val="21"/>
          <w:szCs w:val="21"/>
        </w:rPr>
      </w:pPr>
      <w:r>
        <w:rPr>
          <w:rFonts w:hint="eastAsia" w:ascii="微软雅黑" w:hAnsi="微软雅黑" w:eastAsia="微软雅黑" w:cs="宋体"/>
          <w:b/>
          <w:bCs/>
          <w:spacing w:val="6"/>
          <w:sz w:val="21"/>
          <w:szCs w:val="21"/>
        </w:rPr>
        <w:t>一、项目基本情况</w:t>
      </w:r>
    </w:p>
    <w:p>
      <w:pPr>
        <w:spacing w:line="420" w:lineRule="exact"/>
        <w:ind w:left="474"/>
        <w:rPr>
          <w:rFonts w:hint="eastAsia" w:ascii="微软雅黑" w:hAnsi="微软雅黑" w:eastAsia="微软雅黑" w:cs="宋体"/>
          <w:spacing w:val="6"/>
          <w:sz w:val="21"/>
          <w:szCs w:val="21"/>
          <w:highlight w:val="none"/>
        </w:rPr>
      </w:pPr>
      <w:r>
        <w:rPr>
          <w:rFonts w:hint="eastAsia" w:ascii="微软雅黑" w:hAnsi="微软雅黑" w:eastAsia="微软雅黑" w:cs="宋体"/>
          <w:spacing w:val="6"/>
          <w:sz w:val="21"/>
          <w:szCs w:val="21"/>
        </w:rPr>
        <w:t>1. 招</w:t>
      </w:r>
      <w:r>
        <w:rPr>
          <w:rFonts w:hint="eastAsia" w:ascii="微软雅黑" w:hAnsi="微软雅黑" w:eastAsia="微软雅黑" w:cs="宋体"/>
          <w:spacing w:val="6"/>
          <w:sz w:val="21"/>
          <w:szCs w:val="21"/>
          <w:highlight w:val="none"/>
        </w:rPr>
        <w:t>标编号：</w:t>
      </w:r>
      <w:r>
        <w:rPr>
          <w:rFonts w:ascii="微软雅黑" w:hAnsi="微软雅黑" w:eastAsia="微软雅黑" w:cs="微软雅黑"/>
          <w:b w:val="0"/>
          <w:bCs w:val="0"/>
          <w:i w:val="0"/>
          <w:iCs w:val="0"/>
          <w:color w:val="000000"/>
          <w:sz w:val="21"/>
          <w:szCs w:val="21"/>
        </w:rPr>
        <w:t>豫财招标采购-2023-792</w:t>
      </w:r>
    </w:p>
    <w:p>
      <w:pPr>
        <w:spacing w:line="420" w:lineRule="exact"/>
        <w:ind w:left="474"/>
        <w:rPr>
          <w:rFonts w:hint="eastAsia" w:ascii="微软雅黑" w:hAnsi="微软雅黑" w:eastAsia="微软雅黑"/>
          <w:color w:val="auto"/>
          <w:spacing w:val="6"/>
          <w:sz w:val="21"/>
          <w:szCs w:val="21"/>
          <w:highlight w:val="none"/>
        </w:rPr>
      </w:pPr>
      <w:r>
        <w:rPr>
          <w:rFonts w:hint="eastAsia" w:ascii="微软雅黑" w:hAnsi="微软雅黑" w:eastAsia="微软雅黑" w:cs="宋体"/>
          <w:spacing w:val="6"/>
          <w:sz w:val="21"/>
          <w:szCs w:val="21"/>
        </w:rPr>
        <w:t>2. 项目名称：</w:t>
      </w:r>
      <w:r>
        <w:rPr>
          <w:rFonts w:hint="eastAsia" w:ascii="微软雅黑" w:hAnsi="微软雅黑" w:eastAsia="微软雅黑"/>
          <w:color w:val="auto"/>
          <w:spacing w:val="6"/>
          <w:sz w:val="21"/>
          <w:szCs w:val="21"/>
          <w:highlight w:val="none"/>
        </w:rPr>
        <w:t>河南科技大学第一附属医院</w:t>
      </w:r>
      <w:r>
        <w:rPr>
          <w:rFonts w:hint="eastAsia" w:ascii="微软雅黑" w:hAnsi="微软雅黑" w:eastAsia="微软雅黑"/>
          <w:color w:val="auto"/>
          <w:spacing w:val="6"/>
          <w:sz w:val="21"/>
          <w:szCs w:val="21"/>
          <w:highlight w:val="none"/>
          <w:lang w:eastAsia="zh-CN"/>
        </w:rPr>
        <w:t>电动综合手术床</w:t>
      </w:r>
      <w:r>
        <w:rPr>
          <w:rFonts w:hint="eastAsia" w:ascii="微软雅黑" w:hAnsi="微软雅黑" w:eastAsia="微软雅黑"/>
          <w:color w:val="auto"/>
          <w:spacing w:val="6"/>
          <w:sz w:val="21"/>
          <w:szCs w:val="21"/>
          <w:highlight w:val="none"/>
        </w:rPr>
        <w:t>采购项目</w:t>
      </w:r>
    </w:p>
    <w:p>
      <w:pPr>
        <w:spacing w:line="420" w:lineRule="exact"/>
        <w:ind w:left="474"/>
        <w:rPr>
          <w:rFonts w:ascii="微软雅黑" w:hAnsi="微软雅黑" w:eastAsia="微软雅黑" w:cs="宋体"/>
          <w:spacing w:val="6"/>
          <w:sz w:val="21"/>
          <w:szCs w:val="21"/>
        </w:rPr>
      </w:pPr>
      <w:r>
        <w:rPr>
          <w:rFonts w:hint="eastAsia" w:ascii="微软雅黑" w:hAnsi="微软雅黑" w:eastAsia="微软雅黑" w:cs="宋体"/>
          <w:spacing w:val="6"/>
          <w:sz w:val="21"/>
          <w:szCs w:val="21"/>
        </w:rPr>
        <w:t>3. 招标方式：公开招标</w:t>
      </w:r>
    </w:p>
    <w:p>
      <w:pPr>
        <w:spacing w:line="420" w:lineRule="exact"/>
        <w:ind w:left="474"/>
        <w:rPr>
          <w:rFonts w:ascii="微软雅黑" w:hAnsi="微软雅黑" w:eastAsia="微软雅黑" w:cs="宋体"/>
          <w:spacing w:val="6"/>
          <w:sz w:val="21"/>
          <w:szCs w:val="21"/>
        </w:rPr>
      </w:pPr>
      <w:r>
        <w:rPr>
          <w:rFonts w:hint="eastAsia" w:ascii="微软雅黑" w:hAnsi="微软雅黑" w:eastAsia="微软雅黑" w:cs="宋体"/>
          <w:spacing w:val="6"/>
          <w:sz w:val="21"/>
          <w:szCs w:val="21"/>
        </w:rPr>
        <w:t>4. 预算金额：</w:t>
      </w:r>
      <w:r>
        <w:rPr>
          <w:rFonts w:hint="eastAsia" w:ascii="微软雅黑" w:hAnsi="微软雅黑" w:eastAsia="微软雅黑" w:cs="宋体"/>
          <w:spacing w:val="6"/>
          <w:sz w:val="21"/>
          <w:szCs w:val="21"/>
          <w:lang w:val="en-US" w:eastAsia="zh-CN"/>
        </w:rPr>
        <w:t>1681</w:t>
      </w:r>
      <w:r>
        <w:rPr>
          <w:rFonts w:hint="eastAsia" w:ascii="微软雅黑" w:hAnsi="微软雅黑" w:eastAsia="微软雅黑" w:cs="宋体"/>
          <w:sz w:val="21"/>
          <w:szCs w:val="21"/>
        </w:rPr>
        <w:t>000.00元</w:t>
      </w:r>
    </w:p>
    <w:p>
      <w:pPr>
        <w:spacing w:line="420" w:lineRule="exact"/>
        <w:ind w:firstLine="888" w:firstLineChars="400"/>
        <w:rPr>
          <w:rFonts w:ascii="微软雅黑" w:hAnsi="微软雅黑" w:eastAsia="微软雅黑" w:cs="宋体"/>
          <w:sz w:val="21"/>
          <w:szCs w:val="21"/>
        </w:rPr>
      </w:pPr>
      <w:r>
        <w:rPr>
          <w:rFonts w:hint="eastAsia" w:ascii="微软雅黑" w:hAnsi="微软雅黑" w:eastAsia="微软雅黑" w:cs="宋体"/>
          <w:spacing w:val="6"/>
          <w:sz w:val="21"/>
          <w:szCs w:val="21"/>
        </w:rPr>
        <w:t>最高限价：</w:t>
      </w:r>
      <w:r>
        <w:rPr>
          <w:rFonts w:hint="eastAsia" w:ascii="微软雅黑" w:hAnsi="微软雅黑" w:eastAsia="微软雅黑" w:cs="宋体"/>
          <w:sz w:val="21"/>
          <w:szCs w:val="21"/>
          <w:lang w:val="en-US" w:eastAsia="zh-CN"/>
        </w:rPr>
        <w:t>1681</w:t>
      </w:r>
      <w:r>
        <w:rPr>
          <w:rFonts w:hint="eastAsia" w:ascii="微软雅黑" w:hAnsi="微软雅黑" w:eastAsia="微软雅黑" w:cs="宋体"/>
          <w:sz w:val="21"/>
          <w:szCs w:val="21"/>
        </w:rPr>
        <w:t>000.00元</w:t>
      </w:r>
    </w:p>
    <w:tbl>
      <w:tblPr>
        <w:tblStyle w:val="29"/>
        <w:tblW w:w="8877"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2088"/>
        <w:gridCol w:w="3134"/>
        <w:gridCol w:w="165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05" w:type="dxa"/>
            <w:noWrap w:val="0"/>
            <w:vAlign w:val="center"/>
          </w:tcPr>
          <w:p>
            <w:pPr>
              <w:spacing w:line="4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序号</w:t>
            </w:r>
          </w:p>
        </w:tc>
        <w:tc>
          <w:tcPr>
            <w:tcW w:w="2088" w:type="dxa"/>
            <w:noWrap w:val="0"/>
            <w:vAlign w:val="center"/>
          </w:tcPr>
          <w:p>
            <w:pPr>
              <w:spacing w:line="4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包号</w:t>
            </w:r>
          </w:p>
        </w:tc>
        <w:tc>
          <w:tcPr>
            <w:tcW w:w="3134" w:type="dxa"/>
            <w:noWrap w:val="0"/>
            <w:vAlign w:val="center"/>
          </w:tcPr>
          <w:p>
            <w:pPr>
              <w:spacing w:line="4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包项目名称</w:t>
            </w:r>
          </w:p>
        </w:tc>
        <w:tc>
          <w:tcPr>
            <w:tcW w:w="1650" w:type="dxa"/>
            <w:noWrap w:val="0"/>
            <w:vAlign w:val="center"/>
          </w:tcPr>
          <w:p>
            <w:pPr>
              <w:spacing w:line="4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包预算（元）</w:t>
            </w:r>
          </w:p>
        </w:tc>
        <w:tc>
          <w:tcPr>
            <w:tcW w:w="1500" w:type="dxa"/>
            <w:noWrap w:val="0"/>
            <w:vAlign w:val="center"/>
          </w:tcPr>
          <w:p>
            <w:pPr>
              <w:spacing w:line="4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05" w:type="dxa"/>
            <w:noWrap w:val="0"/>
            <w:vAlign w:val="center"/>
          </w:tcPr>
          <w:p>
            <w:pPr>
              <w:spacing w:line="4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1</w:t>
            </w:r>
          </w:p>
        </w:tc>
        <w:tc>
          <w:tcPr>
            <w:tcW w:w="2088" w:type="dxa"/>
            <w:noWrap w:val="0"/>
            <w:vAlign w:val="center"/>
          </w:tcPr>
          <w:p>
            <w:pPr>
              <w:spacing w:line="420" w:lineRule="exact"/>
              <w:jc w:val="center"/>
              <w:rPr>
                <w:rFonts w:hint="eastAsia" w:ascii="微软雅黑" w:hAnsi="微软雅黑" w:eastAsia="微软雅黑" w:cs="宋体"/>
                <w:spacing w:val="6"/>
                <w:sz w:val="21"/>
                <w:szCs w:val="21"/>
                <w:lang w:eastAsia="zh-CN"/>
              </w:rPr>
            </w:pPr>
            <w:r>
              <w:rPr>
                <w:rFonts w:hint="eastAsia" w:ascii="微软雅黑" w:hAnsi="微软雅黑" w:eastAsia="微软雅黑" w:cs="宋体"/>
                <w:spacing w:val="6"/>
                <w:sz w:val="21"/>
                <w:szCs w:val="21"/>
                <w:lang w:eastAsia="zh-CN"/>
              </w:rPr>
              <w:t>豫政采(2)20231259-1</w:t>
            </w:r>
          </w:p>
        </w:tc>
        <w:tc>
          <w:tcPr>
            <w:tcW w:w="3134" w:type="dxa"/>
            <w:noWrap w:val="0"/>
            <w:vAlign w:val="top"/>
          </w:tcPr>
          <w:p>
            <w:pPr>
              <w:spacing w:line="420" w:lineRule="exact"/>
              <w:ind w:left="11" w:leftChars="0" w:hanging="11" w:hangingChars="5"/>
              <w:jc w:val="center"/>
              <w:rPr>
                <w:rFonts w:hint="default" w:ascii="微软雅黑" w:hAnsi="微软雅黑" w:eastAsia="微软雅黑" w:cs="Times New Roman"/>
                <w:color w:val="auto"/>
                <w:spacing w:val="6"/>
                <w:sz w:val="21"/>
                <w:szCs w:val="21"/>
                <w:highlight w:val="none"/>
                <w:lang w:val="en-US" w:eastAsia="zh-CN"/>
              </w:rPr>
            </w:pPr>
            <w:r>
              <w:rPr>
                <w:rFonts w:hint="eastAsia" w:ascii="微软雅黑" w:hAnsi="微软雅黑" w:eastAsia="微软雅黑" w:cs="Times New Roman"/>
                <w:color w:val="auto"/>
                <w:spacing w:val="6"/>
                <w:sz w:val="21"/>
                <w:szCs w:val="21"/>
                <w:highlight w:val="none"/>
              </w:rPr>
              <w:t>河南科技大学第一附属医院</w:t>
            </w:r>
            <w:r>
              <w:rPr>
                <w:rFonts w:hint="eastAsia" w:ascii="微软雅黑" w:hAnsi="微软雅黑" w:eastAsia="微软雅黑" w:cs="Times New Roman"/>
                <w:color w:val="auto"/>
                <w:spacing w:val="6"/>
                <w:sz w:val="21"/>
                <w:szCs w:val="21"/>
                <w:highlight w:val="none"/>
                <w:lang w:eastAsia="zh-CN"/>
              </w:rPr>
              <w:t>电动综合手术床</w:t>
            </w:r>
            <w:r>
              <w:rPr>
                <w:rFonts w:hint="eastAsia" w:ascii="微软雅黑" w:hAnsi="微软雅黑" w:eastAsia="微软雅黑" w:cs="Times New Roman"/>
                <w:color w:val="auto"/>
                <w:spacing w:val="6"/>
                <w:sz w:val="21"/>
                <w:szCs w:val="21"/>
                <w:highlight w:val="none"/>
              </w:rPr>
              <w:t>采购项目</w:t>
            </w:r>
            <w:r>
              <w:rPr>
                <w:rFonts w:hint="eastAsia" w:ascii="微软雅黑" w:hAnsi="微软雅黑" w:eastAsia="微软雅黑" w:cs="Times New Roman"/>
                <w:color w:val="auto"/>
                <w:spacing w:val="6"/>
                <w:sz w:val="21"/>
                <w:szCs w:val="21"/>
                <w:highlight w:val="none"/>
                <w:lang w:val="en-US" w:eastAsia="zh-CN"/>
              </w:rPr>
              <w:t>1包</w:t>
            </w:r>
          </w:p>
        </w:tc>
        <w:tc>
          <w:tcPr>
            <w:tcW w:w="1650" w:type="dxa"/>
            <w:noWrap w:val="0"/>
            <w:vAlign w:val="center"/>
          </w:tcPr>
          <w:p>
            <w:pPr>
              <w:spacing w:line="420" w:lineRule="exact"/>
              <w:ind w:left="0" w:leftChars="0" w:firstLine="0" w:firstLineChars="0"/>
              <w:jc w:val="center"/>
              <w:rPr>
                <w:rFonts w:ascii="微软雅黑" w:hAnsi="微软雅黑" w:eastAsia="微软雅黑" w:cs="宋体"/>
                <w:spacing w:val="6"/>
                <w:sz w:val="21"/>
                <w:szCs w:val="21"/>
              </w:rPr>
            </w:pPr>
            <w:r>
              <w:rPr>
                <w:rFonts w:hint="eastAsia" w:ascii="微软雅黑" w:hAnsi="微软雅黑" w:eastAsia="微软雅黑"/>
                <w:color w:val="auto"/>
                <w:sz w:val="21"/>
                <w:szCs w:val="21"/>
                <w:highlight w:val="none"/>
                <w:lang w:val="en-US" w:eastAsia="zh-CN"/>
              </w:rPr>
              <w:t>465000</w:t>
            </w:r>
            <w:r>
              <w:rPr>
                <w:rFonts w:hint="eastAsia" w:ascii="微软雅黑" w:hAnsi="微软雅黑" w:eastAsia="微软雅黑"/>
                <w:color w:val="auto"/>
                <w:sz w:val="21"/>
                <w:szCs w:val="21"/>
                <w:highlight w:val="none"/>
              </w:rPr>
              <w:t>.00</w:t>
            </w:r>
          </w:p>
        </w:tc>
        <w:tc>
          <w:tcPr>
            <w:tcW w:w="1500" w:type="dxa"/>
            <w:noWrap w:val="0"/>
            <w:vAlign w:val="center"/>
          </w:tcPr>
          <w:p>
            <w:pPr>
              <w:spacing w:line="420" w:lineRule="exact"/>
              <w:ind w:left="0" w:leftChars="0" w:firstLine="0" w:firstLineChars="0"/>
              <w:jc w:val="center"/>
              <w:rPr>
                <w:rFonts w:ascii="微软雅黑" w:hAnsi="微软雅黑" w:eastAsia="微软雅黑" w:cs="宋体"/>
                <w:spacing w:val="6"/>
                <w:sz w:val="21"/>
                <w:szCs w:val="21"/>
              </w:rPr>
            </w:pPr>
            <w:r>
              <w:rPr>
                <w:rFonts w:hint="eastAsia" w:ascii="微软雅黑" w:hAnsi="微软雅黑" w:eastAsia="微软雅黑"/>
                <w:color w:val="auto"/>
                <w:sz w:val="21"/>
                <w:szCs w:val="21"/>
                <w:highlight w:val="none"/>
                <w:lang w:val="en-US" w:eastAsia="zh-CN"/>
              </w:rPr>
              <w:t>465</w:t>
            </w:r>
            <w:r>
              <w:rPr>
                <w:rFonts w:hint="eastAsia" w:ascii="微软雅黑" w:hAnsi="微软雅黑" w:eastAsia="微软雅黑"/>
                <w:color w:val="auto"/>
                <w:sz w:val="21"/>
                <w:szCs w:val="21"/>
                <w:highlight w:val="none"/>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505" w:type="dxa"/>
            <w:noWrap w:val="0"/>
            <w:vAlign w:val="center"/>
          </w:tcPr>
          <w:p>
            <w:pPr>
              <w:spacing w:line="420" w:lineRule="exact"/>
              <w:jc w:val="center"/>
              <w:rPr>
                <w:rFonts w:hint="eastAsia" w:ascii="微软雅黑" w:hAnsi="微软雅黑" w:eastAsia="微软雅黑" w:cs="宋体"/>
                <w:spacing w:val="6"/>
                <w:sz w:val="21"/>
                <w:szCs w:val="21"/>
                <w:lang w:val="en-US" w:eastAsia="zh-CN"/>
              </w:rPr>
            </w:pPr>
            <w:r>
              <w:rPr>
                <w:rFonts w:hint="eastAsia" w:ascii="微软雅黑" w:hAnsi="微软雅黑" w:eastAsia="微软雅黑" w:cs="宋体"/>
                <w:spacing w:val="6"/>
                <w:sz w:val="21"/>
                <w:szCs w:val="21"/>
                <w:lang w:val="en-US" w:eastAsia="zh-CN"/>
              </w:rPr>
              <w:t>2</w:t>
            </w:r>
          </w:p>
        </w:tc>
        <w:tc>
          <w:tcPr>
            <w:tcW w:w="2088" w:type="dxa"/>
            <w:noWrap w:val="0"/>
            <w:vAlign w:val="center"/>
          </w:tcPr>
          <w:p>
            <w:pPr>
              <w:spacing w:line="420" w:lineRule="exact"/>
              <w:jc w:val="center"/>
              <w:rPr>
                <w:rFonts w:hint="eastAsia" w:ascii="微软雅黑" w:hAnsi="微软雅黑" w:eastAsia="微软雅黑" w:cs="宋体"/>
                <w:spacing w:val="6"/>
                <w:sz w:val="21"/>
                <w:szCs w:val="21"/>
                <w:lang w:eastAsia="zh-CN"/>
              </w:rPr>
            </w:pPr>
            <w:r>
              <w:rPr>
                <w:rFonts w:hint="eastAsia" w:ascii="微软雅黑" w:hAnsi="微软雅黑" w:eastAsia="微软雅黑" w:cs="宋体"/>
                <w:spacing w:val="6"/>
                <w:sz w:val="21"/>
                <w:szCs w:val="21"/>
                <w:lang w:eastAsia="zh-CN"/>
              </w:rPr>
              <w:t>豫政采(2)20231259-</w:t>
            </w:r>
            <w:r>
              <w:rPr>
                <w:rFonts w:hint="eastAsia" w:ascii="微软雅黑" w:hAnsi="微软雅黑" w:eastAsia="微软雅黑" w:cs="宋体"/>
                <w:spacing w:val="6"/>
                <w:sz w:val="21"/>
                <w:szCs w:val="21"/>
                <w:lang w:val="en-US" w:eastAsia="zh-CN"/>
              </w:rPr>
              <w:t>2</w:t>
            </w:r>
          </w:p>
        </w:tc>
        <w:tc>
          <w:tcPr>
            <w:tcW w:w="3134" w:type="dxa"/>
            <w:noWrap w:val="0"/>
            <w:vAlign w:val="top"/>
          </w:tcPr>
          <w:p>
            <w:pPr>
              <w:spacing w:line="420" w:lineRule="exact"/>
              <w:ind w:left="0" w:leftChars="0" w:firstLine="0" w:firstLineChars="0"/>
              <w:jc w:val="center"/>
              <w:rPr>
                <w:rFonts w:hint="default" w:ascii="微软雅黑" w:hAnsi="微软雅黑" w:eastAsia="微软雅黑" w:cs="Times New Roman"/>
                <w:color w:val="auto"/>
                <w:spacing w:val="6"/>
                <w:sz w:val="21"/>
                <w:szCs w:val="21"/>
                <w:highlight w:val="none"/>
                <w:lang w:val="en-US" w:eastAsia="zh-CN"/>
              </w:rPr>
            </w:pPr>
            <w:r>
              <w:rPr>
                <w:rFonts w:hint="eastAsia" w:ascii="微软雅黑" w:hAnsi="微软雅黑" w:eastAsia="微软雅黑" w:cs="Times New Roman"/>
                <w:color w:val="auto"/>
                <w:spacing w:val="6"/>
                <w:sz w:val="21"/>
                <w:szCs w:val="21"/>
                <w:highlight w:val="none"/>
              </w:rPr>
              <w:t>河南科技大学第一附属医院</w:t>
            </w:r>
            <w:r>
              <w:rPr>
                <w:rFonts w:hint="eastAsia" w:ascii="微软雅黑" w:hAnsi="微软雅黑" w:eastAsia="微软雅黑" w:cs="Times New Roman"/>
                <w:color w:val="auto"/>
                <w:spacing w:val="6"/>
                <w:sz w:val="21"/>
                <w:szCs w:val="21"/>
                <w:highlight w:val="none"/>
                <w:lang w:eastAsia="zh-CN"/>
              </w:rPr>
              <w:t>电动综合手术床</w:t>
            </w:r>
            <w:r>
              <w:rPr>
                <w:rFonts w:hint="eastAsia" w:ascii="微软雅黑" w:hAnsi="微软雅黑" w:eastAsia="微软雅黑" w:cs="Times New Roman"/>
                <w:color w:val="auto"/>
                <w:spacing w:val="6"/>
                <w:sz w:val="21"/>
                <w:szCs w:val="21"/>
                <w:highlight w:val="none"/>
              </w:rPr>
              <w:t>采购项目</w:t>
            </w:r>
            <w:r>
              <w:rPr>
                <w:rFonts w:hint="eastAsia" w:ascii="微软雅黑" w:hAnsi="微软雅黑" w:eastAsia="微软雅黑" w:cs="Times New Roman"/>
                <w:color w:val="auto"/>
                <w:spacing w:val="6"/>
                <w:sz w:val="21"/>
                <w:szCs w:val="21"/>
                <w:highlight w:val="none"/>
                <w:lang w:val="en-US" w:eastAsia="zh-CN"/>
              </w:rPr>
              <w:t>2包</w:t>
            </w:r>
          </w:p>
        </w:tc>
        <w:tc>
          <w:tcPr>
            <w:tcW w:w="1650" w:type="dxa"/>
            <w:noWrap w:val="0"/>
            <w:vAlign w:val="center"/>
          </w:tcPr>
          <w:p>
            <w:pPr>
              <w:spacing w:line="420" w:lineRule="exact"/>
              <w:ind w:left="0" w:leftChars="0" w:firstLine="0" w:firstLineChars="0"/>
              <w:jc w:val="center"/>
              <w:rPr>
                <w:rFonts w:hint="eastAsia" w:ascii="微软雅黑" w:hAnsi="微软雅黑" w:eastAsia="微软雅黑" w:cs="宋体"/>
                <w:sz w:val="21"/>
                <w:szCs w:val="21"/>
              </w:rPr>
            </w:pPr>
            <w:r>
              <w:rPr>
                <w:rFonts w:hint="eastAsia" w:ascii="微软雅黑" w:hAnsi="微软雅黑" w:eastAsia="微软雅黑"/>
                <w:color w:val="auto"/>
                <w:sz w:val="21"/>
                <w:szCs w:val="21"/>
                <w:highlight w:val="none"/>
                <w:lang w:val="en-US" w:eastAsia="zh-CN"/>
              </w:rPr>
              <w:t>1216000.00</w:t>
            </w:r>
          </w:p>
        </w:tc>
        <w:tc>
          <w:tcPr>
            <w:tcW w:w="1500" w:type="dxa"/>
            <w:noWrap w:val="0"/>
            <w:vAlign w:val="center"/>
          </w:tcPr>
          <w:p>
            <w:pPr>
              <w:spacing w:line="420" w:lineRule="exact"/>
              <w:ind w:left="0" w:leftChars="0" w:firstLine="0" w:firstLineChars="0"/>
              <w:jc w:val="center"/>
              <w:rPr>
                <w:rFonts w:hint="eastAsia" w:ascii="微软雅黑" w:hAnsi="微软雅黑" w:eastAsia="微软雅黑" w:cs="宋体"/>
                <w:sz w:val="21"/>
                <w:szCs w:val="21"/>
              </w:rPr>
            </w:pPr>
            <w:r>
              <w:rPr>
                <w:rFonts w:hint="eastAsia" w:ascii="微软雅黑" w:hAnsi="微软雅黑" w:eastAsia="微软雅黑"/>
                <w:color w:val="auto"/>
                <w:sz w:val="21"/>
                <w:szCs w:val="21"/>
                <w:highlight w:val="none"/>
                <w:lang w:val="en-US" w:eastAsia="zh-CN"/>
              </w:rPr>
              <w:t>1216000.00</w:t>
            </w:r>
          </w:p>
        </w:tc>
      </w:tr>
    </w:tbl>
    <w:p>
      <w:pPr>
        <w:spacing w:line="420" w:lineRule="exact"/>
        <w:ind w:left="474"/>
        <w:rPr>
          <w:rFonts w:ascii="微软雅黑" w:hAnsi="微软雅黑" w:eastAsia="微软雅黑" w:cs="宋体"/>
          <w:spacing w:val="6"/>
          <w:sz w:val="21"/>
          <w:szCs w:val="21"/>
        </w:rPr>
      </w:pPr>
      <w:r>
        <w:rPr>
          <w:rFonts w:hint="eastAsia" w:ascii="微软雅黑" w:hAnsi="微软雅黑" w:eastAsia="微软雅黑" w:cs="宋体"/>
          <w:spacing w:val="6"/>
          <w:sz w:val="21"/>
          <w:szCs w:val="21"/>
        </w:rPr>
        <w:t>5. 采购需求（包括但不限于标的的名称、数量、简要技术需求或服务要求等）</w:t>
      </w:r>
    </w:p>
    <w:p>
      <w:pPr>
        <w:spacing w:line="420" w:lineRule="exact"/>
        <w:ind w:left="474"/>
        <w:rPr>
          <w:rFonts w:ascii="微软雅黑" w:hAnsi="微软雅黑" w:eastAsia="微软雅黑" w:cs="宋体"/>
          <w:spacing w:val="6"/>
          <w:sz w:val="21"/>
          <w:szCs w:val="21"/>
        </w:rPr>
      </w:pPr>
      <w:r>
        <w:rPr>
          <w:rFonts w:hint="eastAsia" w:ascii="微软雅黑" w:hAnsi="微软雅黑" w:eastAsia="微软雅黑" w:cs="宋体"/>
          <w:spacing w:val="6"/>
          <w:sz w:val="21"/>
          <w:szCs w:val="21"/>
        </w:rPr>
        <w:t>（1）采购标的的名称、数量、简要技术需求：</w:t>
      </w:r>
      <w:r>
        <w:rPr>
          <w:rFonts w:hint="eastAsia" w:ascii="微软雅黑" w:hAnsi="微软雅黑" w:eastAsia="微软雅黑"/>
          <w:color w:val="auto"/>
          <w:spacing w:val="6"/>
          <w:sz w:val="21"/>
          <w:szCs w:val="21"/>
          <w:highlight w:val="none"/>
        </w:rPr>
        <w:t>1包</w:t>
      </w:r>
      <w:r>
        <w:rPr>
          <w:rFonts w:hint="eastAsia" w:ascii="微软雅黑" w:hAnsi="微软雅黑" w:eastAsia="微软雅黑"/>
          <w:color w:val="auto"/>
          <w:spacing w:val="6"/>
          <w:sz w:val="21"/>
          <w:szCs w:val="21"/>
          <w:highlight w:val="none"/>
          <w:lang w:val="en-US" w:eastAsia="zh-CN"/>
        </w:rPr>
        <w:t>采购电动综合手术床3</w:t>
      </w:r>
      <w:r>
        <w:rPr>
          <w:rFonts w:hint="eastAsia" w:ascii="微软雅黑" w:hAnsi="微软雅黑" w:eastAsia="微软雅黑"/>
          <w:color w:val="auto"/>
          <w:spacing w:val="6"/>
          <w:sz w:val="21"/>
          <w:szCs w:val="21"/>
          <w:highlight w:val="none"/>
          <w:lang w:eastAsia="zh-CN"/>
        </w:rPr>
        <w:t>张</w:t>
      </w:r>
      <w:r>
        <w:rPr>
          <w:rFonts w:hint="eastAsia" w:ascii="微软雅黑" w:hAnsi="微软雅黑" w:eastAsia="微软雅黑"/>
          <w:color w:val="auto"/>
          <w:spacing w:val="6"/>
          <w:sz w:val="21"/>
          <w:szCs w:val="21"/>
          <w:highlight w:val="none"/>
        </w:rPr>
        <w:t>；2包为</w:t>
      </w:r>
      <w:r>
        <w:rPr>
          <w:rFonts w:hint="eastAsia" w:ascii="微软雅黑" w:hAnsi="微软雅黑" w:eastAsia="微软雅黑"/>
          <w:color w:val="auto"/>
          <w:spacing w:val="6"/>
          <w:sz w:val="21"/>
          <w:szCs w:val="21"/>
          <w:highlight w:val="none"/>
          <w:lang w:val="en-US" w:eastAsia="zh-CN"/>
        </w:rPr>
        <w:t>采购高端</w:t>
      </w:r>
      <w:r>
        <w:rPr>
          <w:rFonts w:hint="eastAsia" w:ascii="微软雅黑" w:hAnsi="微软雅黑" w:eastAsia="微软雅黑"/>
          <w:color w:val="auto"/>
          <w:spacing w:val="6"/>
          <w:sz w:val="21"/>
          <w:szCs w:val="21"/>
          <w:highlight w:val="none"/>
          <w:lang w:eastAsia="zh-CN"/>
        </w:rPr>
        <w:t>电动综合手术床</w:t>
      </w:r>
      <w:r>
        <w:rPr>
          <w:rFonts w:hint="eastAsia" w:ascii="微软雅黑" w:hAnsi="微软雅黑" w:eastAsia="微软雅黑"/>
          <w:color w:val="auto"/>
          <w:spacing w:val="6"/>
          <w:sz w:val="21"/>
          <w:szCs w:val="21"/>
          <w:highlight w:val="none"/>
          <w:lang w:val="en-US" w:eastAsia="zh-CN"/>
        </w:rPr>
        <w:t>4</w:t>
      </w:r>
      <w:r>
        <w:rPr>
          <w:rFonts w:hint="eastAsia" w:ascii="微软雅黑" w:hAnsi="微软雅黑" w:eastAsia="微软雅黑"/>
          <w:color w:val="auto"/>
          <w:spacing w:val="6"/>
          <w:sz w:val="21"/>
          <w:szCs w:val="21"/>
          <w:highlight w:val="none"/>
          <w:lang w:eastAsia="zh-CN"/>
        </w:rPr>
        <w:t>张；</w:t>
      </w:r>
      <w:r>
        <w:rPr>
          <w:rFonts w:hint="eastAsia" w:ascii="微软雅黑" w:hAnsi="微软雅黑" w:eastAsia="微软雅黑" w:cs="宋体"/>
          <w:spacing w:val="6"/>
          <w:sz w:val="21"/>
          <w:szCs w:val="21"/>
        </w:rPr>
        <w:t>具体技术需求详见招标文件；</w:t>
      </w:r>
    </w:p>
    <w:p>
      <w:pPr>
        <w:spacing w:line="420" w:lineRule="exact"/>
        <w:ind w:left="474"/>
        <w:rPr>
          <w:rFonts w:ascii="微软雅黑" w:hAnsi="微软雅黑" w:eastAsia="微软雅黑" w:cs="宋体"/>
          <w:spacing w:val="6"/>
          <w:sz w:val="21"/>
          <w:szCs w:val="21"/>
          <w:highlight w:val="none"/>
        </w:rPr>
      </w:pPr>
      <w:r>
        <w:rPr>
          <w:rFonts w:hint="eastAsia" w:ascii="微软雅黑" w:hAnsi="微软雅黑" w:eastAsia="微软雅黑" w:cs="宋体"/>
          <w:spacing w:val="6"/>
          <w:sz w:val="21"/>
          <w:szCs w:val="21"/>
        </w:rPr>
        <w:t>（2）采购范围：设备的供货、运输、保险、验收交付、培训、技术支持、售后保修及相关伴随服务等；</w:t>
      </w:r>
    </w:p>
    <w:p>
      <w:pPr>
        <w:spacing w:line="420" w:lineRule="exact"/>
        <w:ind w:left="474"/>
        <w:rPr>
          <w:rFonts w:hint="eastAsia" w:ascii="微软雅黑" w:hAnsi="微软雅黑" w:eastAsia="微软雅黑"/>
          <w:color w:val="auto"/>
          <w:spacing w:val="6"/>
          <w:sz w:val="21"/>
          <w:szCs w:val="21"/>
          <w:highlight w:val="none"/>
        </w:rPr>
      </w:pPr>
      <w:r>
        <w:rPr>
          <w:rFonts w:hint="eastAsia" w:ascii="微软雅黑" w:hAnsi="微软雅黑" w:eastAsia="微软雅黑" w:cs="宋体"/>
          <w:spacing w:val="6"/>
          <w:sz w:val="21"/>
          <w:szCs w:val="21"/>
          <w:highlight w:val="none"/>
        </w:rPr>
        <w:t>（3）交货期：</w:t>
      </w:r>
      <w:r>
        <w:rPr>
          <w:rFonts w:hint="eastAsia" w:ascii="微软雅黑" w:hAnsi="微软雅黑" w:eastAsia="微软雅黑"/>
          <w:color w:val="auto"/>
          <w:spacing w:val="6"/>
          <w:sz w:val="21"/>
          <w:szCs w:val="21"/>
          <w:highlight w:val="none"/>
          <w:lang w:val="en-US" w:eastAsia="zh-CN"/>
        </w:rPr>
        <w:t>（1包）</w:t>
      </w:r>
      <w:r>
        <w:rPr>
          <w:rFonts w:hint="eastAsia" w:ascii="微软雅黑" w:hAnsi="微软雅黑" w:eastAsia="微软雅黑"/>
          <w:color w:val="auto"/>
          <w:spacing w:val="6"/>
          <w:sz w:val="21"/>
          <w:szCs w:val="21"/>
          <w:highlight w:val="none"/>
        </w:rPr>
        <w:t>自合同签订之日起</w:t>
      </w:r>
      <w:r>
        <w:rPr>
          <w:rFonts w:hint="eastAsia" w:ascii="微软雅黑" w:hAnsi="微软雅黑" w:eastAsia="微软雅黑"/>
          <w:color w:val="auto"/>
          <w:spacing w:val="6"/>
          <w:sz w:val="21"/>
          <w:szCs w:val="21"/>
          <w:highlight w:val="none"/>
          <w:lang w:val="en-US" w:eastAsia="zh-CN"/>
        </w:rPr>
        <w:t>30</w:t>
      </w:r>
      <w:r>
        <w:rPr>
          <w:rFonts w:hint="eastAsia" w:ascii="微软雅黑" w:hAnsi="微软雅黑" w:eastAsia="微软雅黑"/>
          <w:color w:val="auto"/>
          <w:spacing w:val="6"/>
          <w:sz w:val="21"/>
          <w:szCs w:val="21"/>
          <w:highlight w:val="none"/>
        </w:rPr>
        <w:t>日历天内；</w:t>
      </w:r>
    </w:p>
    <w:p>
      <w:pPr>
        <w:spacing w:line="420" w:lineRule="exact"/>
        <w:ind w:firstLine="1998" w:firstLineChars="900"/>
        <w:rPr>
          <w:rFonts w:hint="eastAsia" w:ascii="微软雅黑" w:hAnsi="微软雅黑" w:eastAsia="微软雅黑"/>
          <w:color w:val="auto"/>
          <w:spacing w:val="6"/>
          <w:sz w:val="21"/>
          <w:szCs w:val="21"/>
          <w:highlight w:val="none"/>
          <w:lang w:val="en-US" w:eastAsia="zh-CN"/>
        </w:rPr>
      </w:pPr>
      <w:r>
        <w:rPr>
          <w:rFonts w:hint="eastAsia" w:ascii="微软雅黑" w:hAnsi="微软雅黑" w:eastAsia="微软雅黑"/>
          <w:color w:val="auto"/>
          <w:spacing w:val="6"/>
          <w:sz w:val="21"/>
          <w:szCs w:val="21"/>
          <w:highlight w:val="none"/>
          <w:lang w:val="en-US" w:eastAsia="zh-CN"/>
        </w:rPr>
        <w:t>（2包）</w:t>
      </w:r>
      <w:r>
        <w:rPr>
          <w:rFonts w:hint="eastAsia" w:ascii="微软雅黑" w:hAnsi="微软雅黑" w:eastAsia="微软雅黑"/>
          <w:color w:val="auto"/>
          <w:spacing w:val="6"/>
          <w:sz w:val="21"/>
          <w:szCs w:val="21"/>
          <w:highlight w:val="none"/>
        </w:rPr>
        <w:t>自合同签订之日起</w:t>
      </w:r>
      <w:r>
        <w:rPr>
          <w:rFonts w:hint="eastAsia" w:ascii="微软雅黑" w:hAnsi="微软雅黑" w:eastAsia="微软雅黑"/>
          <w:color w:val="auto"/>
          <w:spacing w:val="6"/>
          <w:sz w:val="21"/>
          <w:szCs w:val="21"/>
          <w:highlight w:val="none"/>
          <w:lang w:val="en-US" w:eastAsia="zh-CN"/>
        </w:rPr>
        <w:t>30</w:t>
      </w:r>
      <w:r>
        <w:rPr>
          <w:rFonts w:hint="eastAsia" w:ascii="微软雅黑" w:hAnsi="微软雅黑" w:eastAsia="微软雅黑"/>
          <w:color w:val="auto"/>
          <w:spacing w:val="6"/>
          <w:sz w:val="21"/>
          <w:szCs w:val="21"/>
          <w:highlight w:val="none"/>
        </w:rPr>
        <w:t>日历天内；</w:t>
      </w:r>
    </w:p>
    <w:p>
      <w:pPr>
        <w:spacing w:line="420" w:lineRule="exact"/>
        <w:ind w:left="474"/>
        <w:rPr>
          <w:rFonts w:ascii="微软雅黑" w:hAnsi="微软雅黑" w:eastAsia="微软雅黑" w:cs="宋体"/>
          <w:spacing w:val="6"/>
          <w:sz w:val="21"/>
          <w:szCs w:val="21"/>
        </w:rPr>
      </w:pPr>
      <w:r>
        <w:rPr>
          <w:rFonts w:hint="eastAsia" w:ascii="微软雅黑" w:hAnsi="微软雅黑" w:eastAsia="微软雅黑" w:cs="宋体"/>
          <w:spacing w:val="6"/>
          <w:sz w:val="21"/>
          <w:szCs w:val="21"/>
        </w:rPr>
        <w:t>（4）交货地点：招标人指定地点；</w:t>
      </w:r>
    </w:p>
    <w:p>
      <w:pPr>
        <w:spacing w:line="420" w:lineRule="exact"/>
        <w:ind w:left="474"/>
        <w:rPr>
          <w:rFonts w:ascii="微软雅黑" w:hAnsi="微软雅黑" w:eastAsia="微软雅黑" w:cs="宋体"/>
          <w:spacing w:val="6"/>
          <w:sz w:val="21"/>
          <w:szCs w:val="21"/>
        </w:rPr>
      </w:pPr>
      <w:r>
        <w:rPr>
          <w:rFonts w:hint="eastAsia" w:ascii="微软雅黑" w:hAnsi="微软雅黑" w:eastAsia="微软雅黑" w:cs="宋体"/>
          <w:spacing w:val="6"/>
          <w:sz w:val="21"/>
          <w:szCs w:val="21"/>
        </w:rPr>
        <w:t>（5）质量要求：符合国家相关合格标准；</w:t>
      </w:r>
      <w:r>
        <w:rPr>
          <w:rFonts w:hint="eastAsia" w:ascii="微软雅黑" w:hAnsi="微软雅黑" w:eastAsia="微软雅黑" w:cs="宋体"/>
          <w:spacing w:val="6"/>
          <w:sz w:val="21"/>
          <w:szCs w:val="21"/>
        </w:rPr>
        <w:br w:type="textWrapping"/>
      </w:r>
      <w:r>
        <w:rPr>
          <w:rFonts w:hint="eastAsia" w:ascii="微软雅黑" w:hAnsi="微软雅黑" w:eastAsia="微软雅黑" w:cs="宋体"/>
          <w:spacing w:val="6"/>
          <w:sz w:val="21"/>
          <w:szCs w:val="21"/>
        </w:rPr>
        <w:t>（6）验收标准：满足国家、行业及招标人验收标准；</w:t>
      </w:r>
    </w:p>
    <w:p>
      <w:pPr>
        <w:spacing w:line="420" w:lineRule="exact"/>
        <w:ind w:left="474"/>
        <w:rPr>
          <w:rFonts w:ascii="微软雅黑" w:hAnsi="微软雅黑" w:eastAsia="微软雅黑" w:cs="宋体"/>
          <w:spacing w:val="6"/>
          <w:sz w:val="21"/>
          <w:szCs w:val="21"/>
        </w:rPr>
      </w:pPr>
      <w:r>
        <w:rPr>
          <w:rFonts w:hint="eastAsia" w:ascii="微软雅黑" w:hAnsi="微软雅黑" w:eastAsia="微软雅黑" w:cs="宋体"/>
          <w:spacing w:val="6"/>
          <w:sz w:val="21"/>
          <w:szCs w:val="21"/>
        </w:rPr>
        <w:t>（7）本项目共划分为</w:t>
      </w:r>
      <w:r>
        <w:rPr>
          <w:rFonts w:hint="eastAsia" w:ascii="微软雅黑" w:hAnsi="微软雅黑" w:eastAsia="微软雅黑" w:cs="宋体"/>
          <w:spacing w:val="6"/>
          <w:sz w:val="21"/>
          <w:szCs w:val="21"/>
          <w:lang w:val="en-US" w:eastAsia="zh-CN"/>
        </w:rPr>
        <w:t>2</w:t>
      </w:r>
      <w:r>
        <w:rPr>
          <w:rFonts w:hint="eastAsia" w:ascii="微软雅黑" w:hAnsi="微软雅黑" w:eastAsia="微软雅黑" w:cs="宋体"/>
          <w:spacing w:val="6"/>
          <w:sz w:val="21"/>
          <w:szCs w:val="21"/>
        </w:rPr>
        <w:t>个包。</w:t>
      </w:r>
    </w:p>
    <w:p>
      <w:pPr>
        <w:spacing w:line="420" w:lineRule="exact"/>
        <w:ind w:left="474"/>
        <w:rPr>
          <w:rFonts w:ascii="微软雅黑" w:hAnsi="微软雅黑" w:eastAsia="微软雅黑" w:cs="宋体"/>
          <w:spacing w:val="6"/>
          <w:sz w:val="21"/>
          <w:szCs w:val="21"/>
        </w:rPr>
      </w:pPr>
      <w:r>
        <w:rPr>
          <w:rFonts w:hint="eastAsia" w:ascii="微软雅黑" w:hAnsi="微软雅黑" w:eastAsia="微软雅黑" w:cs="宋体"/>
          <w:spacing w:val="6"/>
          <w:sz w:val="21"/>
          <w:szCs w:val="21"/>
        </w:rPr>
        <w:t xml:space="preserve">6. </w:t>
      </w:r>
      <w:bookmarkStart w:id="223" w:name="_GoBack"/>
      <w:r>
        <w:rPr>
          <w:rFonts w:hint="eastAsia" w:ascii="微软雅黑" w:hAnsi="微软雅黑" w:eastAsia="微软雅黑" w:cs="宋体"/>
          <w:spacing w:val="6"/>
          <w:sz w:val="21"/>
          <w:szCs w:val="21"/>
        </w:rPr>
        <w:t>合同履行期限：自合同生效至质保期结束；</w:t>
      </w:r>
    </w:p>
    <w:bookmarkEnd w:id="223"/>
    <w:p>
      <w:pPr>
        <w:spacing w:line="420" w:lineRule="exact"/>
        <w:ind w:left="474"/>
        <w:rPr>
          <w:rFonts w:ascii="微软雅黑" w:hAnsi="微软雅黑" w:eastAsia="微软雅黑" w:cs="宋体"/>
          <w:spacing w:val="6"/>
          <w:sz w:val="21"/>
          <w:szCs w:val="21"/>
        </w:rPr>
      </w:pPr>
      <w:r>
        <w:rPr>
          <w:rFonts w:hint="eastAsia" w:ascii="微软雅黑" w:hAnsi="微软雅黑" w:eastAsia="微软雅黑" w:cs="宋体"/>
          <w:spacing w:val="6"/>
          <w:sz w:val="21"/>
          <w:szCs w:val="21"/>
        </w:rPr>
        <w:t>7. 本项目是否接受联合体投标：否；</w:t>
      </w:r>
    </w:p>
    <w:p>
      <w:pPr>
        <w:spacing w:line="420" w:lineRule="exact"/>
        <w:ind w:left="474"/>
        <w:rPr>
          <w:rFonts w:hint="eastAsia" w:ascii="微软雅黑" w:hAnsi="微软雅黑" w:eastAsia="微软雅黑" w:cs="宋体"/>
          <w:spacing w:val="6"/>
          <w:sz w:val="21"/>
          <w:szCs w:val="21"/>
        </w:rPr>
      </w:pPr>
      <w:r>
        <w:rPr>
          <w:rFonts w:hint="eastAsia" w:ascii="微软雅黑" w:hAnsi="微软雅黑" w:eastAsia="微软雅黑" w:cs="宋体"/>
          <w:spacing w:val="6"/>
          <w:sz w:val="21"/>
          <w:szCs w:val="21"/>
        </w:rPr>
        <w:t>8. 是否接受进口产品：</w:t>
      </w:r>
      <w:r>
        <w:rPr>
          <w:rFonts w:hint="eastAsia" w:ascii="微软雅黑" w:hAnsi="微软雅黑" w:eastAsia="微软雅黑" w:cs="宋体"/>
          <w:spacing w:val="6"/>
          <w:sz w:val="21"/>
          <w:szCs w:val="21"/>
          <w:lang w:val="en-US" w:eastAsia="zh-CN"/>
        </w:rPr>
        <w:t>否</w:t>
      </w:r>
      <w:r>
        <w:rPr>
          <w:rFonts w:hint="eastAsia" w:ascii="微软雅黑" w:hAnsi="微软雅黑" w:eastAsia="微软雅黑" w:cs="宋体"/>
          <w:spacing w:val="6"/>
          <w:sz w:val="21"/>
          <w:szCs w:val="21"/>
        </w:rPr>
        <w:t>。</w:t>
      </w:r>
    </w:p>
    <w:p>
      <w:pPr>
        <w:pStyle w:val="2"/>
        <w:ind w:firstLine="420" w:firstLineChars="200"/>
      </w:pPr>
      <w:r>
        <w:rPr>
          <w:rFonts w:ascii="微软雅黑" w:hAnsi="微软雅黑" w:eastAsia="微软雅黑" w:cs="微软雅黑"/>
          <w:b w:val="0"/>
          <w:bCs w:val="0"/>
          <w:i w:val="0"/>
          <w:iCs w:val="0"/>
          <w:color w:val="000000"/>
          <w:sz w:val="21"/>
          <w:szCs w:val="21"/>
        </w:rPr>
        <w:t>9、是否专门面向中小企业：否</w:t>
      </w:r>
    </w:p>
    <w:p>
      <w:pPr>
        <w:spacing w:line="420" w:lineRule="exact"/>
        <w:ind w:firstLine="444" w:firstLineChars="200"/>
        <w:rPr>
          <w:rFonts w:ascii="微软雅黑" w:hAnsi="微软雅黑" w:eastAsia="微软雅黑" w:cs="宋体"/>
          <w:b/>
          <w:bCs/>
          <w:spacing w:val="6"/>
          <w:sz w:val="21"/>
          <w:szCs w:val="21"/>
        </w:rPr>
      </w:pPr>
      <w:r>
        <w:rPr>
          <w:rFonts w:hint="eastAsia" w:ascii="微软雅黑" w:hAnsi="微软雅黑" w:eastAsia="微软雅黑" w:cs="宋体"/>
          <w:b/>
          <w:bCs/>
          <w:spacing w:val="6"/>
          <w:sz w:val="21"/>
          <w:szCs w:val="21"/>
        </w:rPr>
        <w:t>二、申请人资格要求</w:t>
      </w:r>
    </w:p>
    <w:p>
      <w:pPr>
        <w:spacing w:line="420" w:lineRule="exact"/>
        <w:ind w:firstLine="444" w:firstLineChars="200"/>
        <w:rPr>
          <w:rFonts w:ascii="微软雅黑" w:hAnsi="微软雅黑" w:eastAsia="微软雅黑" w:cs="宋体"/>
          <w:spacing w:val="6"/>
          <w:sz w:val="21"/>
          <w:szCs w:val="21"/>
        </w:rPr>
      </w:pPr>
      <w:r>
        <w:rPr>
          <w:rFonts w:hint="eastAsia" w:ascii="微软雅黑" w:hAnsi="微软雅黑" w:eastAsia="微软雅黑" w:cs="宋体"/>
          <w:spacing w:val="6"/>
          <w:sz w:val="21"/>
          <w:szCs w:val="21"/>
        </w:rPr>
        <w:t>1. 满足《中华人民共和国政府采购法》第二十二条；</w:t>
      </w:r>
    </w:p>
    <w:p>
      <w:pPr>
        <w:spacing w:line="420" w:lineRule="exact"/>
        <w:ind w:firstLine="444" w:firstLineChars="200"/>
        <w:rPr>
          <w:rFonts w:ascii="微软雅黑" w:hAnsi="微软雅黑" w:eastAsia="微软雅黑" w:cs="宋体"/>
          <w:spacing w:val="6"/>
          <w:sz w:val="21"/>
          <w:szCs w:val="21"/>
        </w:rPr>
      </w:pPr>
      <w:bookmarkStart w:id="7" w:name="_Hlk89937116"/>
      <w:r>
        <w:rPr>
          <w:rFonts w:hint="eastAsia" w:ascii="微软雅黑" w:hAnsi="微软雅黑" w:eastAsia="微软雅黑" w:cs="宋体"/>
          <w:spacing w:val="6"/>
          <w:sz w:val="21"/>
          <w:szCs w:val="21"/>
        </w:rPr>
        <w:t>2. 落实政府采购政策满足的资格要求：/；</w:t>
      </w:r>
    </w:p>
    <w:p>
      <w:pPr>
        <w:spacing w:line="420" w:lineRule="exact"/>
        <w:ind w:firstLine="444" w:firstLineChars="200"/>
        <w:rPr>
          <w:rFonts w:ascii="微软雅黑" w:hAnsi="微软雅黑" w:eastAsia="微软雅黑" w:cs="宋体"/>
          <w:spacing w:val="6"/>
          <w:sz w:val="21"/>
          <w:szCs w:val="21"/>
        </w:rPr>
      </w:pPr>
      <w:r>
        <w:rPr>
          <w:rFonts w:hint="eastAsia" w:ascii="微软雅黑" w:hAnsi="微软雅黑" w:eastAsia="微软雅黑" w:cs="宋体"/>
          <w:spacing w:val="6"/>
          <w:sz w:val="21"/>
          <w:szCs w:val="21"/>
        </w:rPr>
        <w:t>3. 本项目的特定资格要求：</w:t>
      </w:r>
    </w:p>
    <w:p>
      <w:pPr>
        <w:spacing w:line="420" w:lineRule="exact"/>
        <w:ind w:firstLine="444" w:firstLineChars="200"/>
        <w:rPr>
          <w:rFonts w:ascii="微软雅黑" w:hAnsi="微软雅黑" w:eastAsia="微软雅黑" w:cs="宋体"/>
          <w:spacing w:val="6"/>
          <w:sz w:val="21"/>
          <w:szCs w:val="21"/>
        </w:rPr>
      </w:pPr>
      <w:r>
        <w:rPr>
          <w:rFonts w:hint="eastAsia" w:ascii="微软雅黑" w:hAnsi="微软雅黑" w:eastAsia="微软雅黑" w:cs="宋体"/>
          <w:spacing w:val="6"/>
          <w:sz w:val="21"/>
          <w:szCs w:val="21"/>
        </w:rPr>
        <w:t>（1）投标人应具有独立承担民事责任能力，具有有效的营业执照或事业单位法人证书或其他证明材料。</w:t>
      </w:r>
    </w:p>
    <w:p>
      <w:pPr>
        <w:spacing w:line="420" w:lineRule="exact"/>
        <w:ind w:firstLine="444" w:firstLineChars="200"/>
        <w:rPr>
          <w:rFonts w:ascii="微软雅黑" w:hAnsi="微软雅黑" w:eastAsia="微软雅黑" w:cs="宋体"/>
          <w:spacing w:val="6"/>
          <w:sz w:val="21"/>
          <w:szCs w:val="21"/>
        </w:rPr>
      </w:pPr>
      <w:r>
        <w:rPr>
          <w:rFonts w:hint="eastAsia" w:ascii="微软雅黑" w:hAnsi="微软雅黑" w:eastAsia="微软雅黑" w:cs="宋体"/>
          <w:spacing w:val="6"/>
          <w:sz w:val="21"/>
          <w:szCs w:val="21"/>
        </w:rPr>
        <w:t>（2）投标人为代理商时，应具有医疗器械经营许可证或医疗器械经营备案凭证并具有相应的经营范围（从事一类医疗器械经营活动的除外）；投标人为境内生产企业时，应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pPr>
        <w:spacing w:line="420" w:lineRule="exact"/>
        <w:ind w:firstLine="444" w:firstLineChars="200"/>
        <w:rPr>
          <w:rFonts w:ascii="微软雅黑" w:hAnsi="微软雅黑" w:eastAsia="微软雅黑" w:cs="宋体"/>
          <w:spacing w:val="6"/>
          <w:sz w:val="21"/>
          <w:szCs w:val="21"/>
        </w:rPr>
      </w:pPr>
      <w:r>
        <w:rPr>
          <w:rFonts w:hint="eastAsia" w:ascii="微软雅黑" w:hAnsi="微软雅黑" w:eastAsia="微软雅黑" w:cs="宋体"/>
          <w:spacing w:val="6"/>
          <w:sz w:val="21"/>
          <w:szCs w:val="21"/>
        </w:rPr>
        <w:t>（3）投标产品须符合中华人民共和国国务院令第</w:t>
      </w:r>
      <w:r>
        <w:rPr>
          <w:rFonts w:ascii="微软雅黑" w:hAnsi="微软雅黑" w:eastAsia="微软雅黑" w:cs="宋体"/>
          <w:spacing w:val="6"/>
          <w:sz w:val="21"/>
          <w:szCs w:val="21"/>
        </w:rPr>
        <w:t>739</w:t>
      </w:r>
      <w:r>
        <w:rPr>
          <w:rFonts w:hint="eastAsia" w:ascii="微软雅黑" w:hAnsi="微软雅黑" w:eastAsia="微软雅黑" w:cs="宋体"/>
          <w:spacing w:val="6"/>
          <w:sz w:val="21"/>
          <w:szCs w:val="21"/>
        </w:rPr>
        <w:t>号《医疗器械监督管理条例》相关规定，应具有有效期内的医疗器械注册证或医疗器械产品备案凭证（非医疗器械可不提供）。</w:t>
      </w:r>
    </w:p>
    <w:p>
      <w:pPr>
        <w:spacing w:line="420" w:lineRule="exact"/>
        <w:ind w:firstLine="444" w:firstLineChars="200"/>
        <w:rPr>
          <w:rFonts w:ascii="微软雅黑" w:hAnsi="微软雅黑" w:eastAsia="微软雅黑" w:cs="宋体"/>
          <w:spacing w:val="6"/>
          <w:sz w:val="21"/>
          <w:szCs w:val="21"/>
        </w:rPr>
      </w:pPr>
      <w:r>
        <w:rPr>
          <w:rFonts w:hint="eastAsia" w:ascii="微软雅黑" w:hAnsi="微软雅黑" w:eastAsia="微软雅黑" w:cs="宋体"/>
          <w:spacing w:val="6"/>
          <w:sz w:val="21"/>
          <w:szCs w:val="21"/>
        </w:rPr>
        <w:t>（4）具有健全的财务制度，须提供202</w:t>
      </w:r>
      <w:r>
        <w:rPr>
          <w:rFonts w:hint="eastAsia" w:ascii="微软雅黑" w:hAnsi="微软雅黑" w:eastAsia="微软雅黑" w:cs="宋体"/>
          <w:spacing w:val="6"/>
          <w:sz w:val="21"/>
          <w:szCs w:val="21"/>
          <w:lang w:val="en-US" w:eastAsia="zh-CN"/>
        </w:rPr>
        <w:t>2</w:t>
      </w:r>
      <w:r>
        <w:rPr>
          <w:rFonts w:hint="eastAsia" w:ascii="微软雅黑" w:hAnsi="微软雅黑" w:eastAsia="微软雅黑" w:cs="宋体"/>
          <w:spacing w:val="6"/>
          <w:sz w:val="21"/>
          <w:szCs w:val="21"/>
        </w:rPr>
        <w:t>年度的财务报表（财务报表包含资产负债表、现金流量表、利润表即可），成立不足一年的企业仅提供单位最近一个月的财务报表即可（财务报表包含资产负债表、现金流量表、利润表即可）。</w:t>
      </w:r>
    </w:p>
    <w:p>
      <w:pPr>
        <w:spacing w:line="420" w:lineRule="exact"/>
        <w:ind w:firstLine="444" w:firstLineChars="200"/>
        <w:rPr>
          <w:rFonts w:ascii="微软雅黑" w:hAnsi="微软雅黑" w:eastAsia="微软雅黑" w:cs="宋体"/>
          <w:spacing w:val="6"/>
          <w:sz w:val="21"/>
          <w:szCs w:val="21"/>
        </w:rPr>
      </w:pPr>
      <w:r>
        <w:rPr>
          <w:rFonts w:hint="eastAsia" w:ascii="微软雅黑" w:hAnsi="微软雅黑" w:eastAsia="微软雅黑" w:cs="宋体"/>
          <w:spacing w:val="6"/>
          <w:sz w:val="21"/>
          <w:szCs w:val="21"/>
        </w:rPr>
        <w:t>（</w:t>
      </w:r>
      <w:r>
        <w:rPr>
          <w:rFonts w:hint="eastAsia" w:ascii="微软雅黑" w:hAnsi="微软雅黑" w:eastAsia="微软雅黑" w:cs="宋体"/>
          <w:spacing w:val="6"/>
          <w:sz w:val="21"/>
          <w:szCs w:val="21"/>
          <w:lang w:val="en-US" w:eastAsia="zh-CN"/>
        </w:rPr>
        <w:t>5</w:t>
      </w:r>
      <w:r>
        <w:rPr>
          <w:rFonts w:hint="eastAsia" w:ascii="微软雅黑" w:hAnsi="微软雅黑" w:eastAsia="微软雅黑" w:cs="宋体"/>
          <w:spacing w:val="6"/>
          <w:sz w:val="21"/>
          <w:szCs w:val="21"/>
        </w:rPr>
        <w:t>）具有依法缴纳税收和社会保障资金的良好记录，须提供自202</w:t>
      </w:r>
      <w:r>
        <w:rPr>
          <w:rFonts w:hint="eastAsia" w:ascii="微软雅黑" w:hAnsi="微软雅黑" w:eastAsia="微软雅黑" w:cs="宋体"/>
          <w:spacing w:val="6"/>
          <w:sz w:val="21"/>
          <w:szCs w:val="21"/>
          <w:lang w:val="en-US" w:eastAsia="zh-CN"/>
        </w:rPr>
        <w:t>2</w:t>
      </w:r>
      <w:r>
        <w:rPr>
          <w:rFonts w:hint="eastAsia" w:ascii="微软雅黑" w:hAnsi="微软雅黑" w:eastAsia="微软雅黑" w:cs="宋体"/>
          <w:spacing w:val="6"/>
          <w:sz w:val="21"/>
          <w:szCs w:val="21"/>
        </w:rPr>
        <w:t>年</w:t>
      </w:r>
      <w:r>
        <w:rPr>
          <w:rFonts w:hint="eastAsia" w:ascii="微软雅黑" w:hAnsi="微软雅黑" w:eastAsia="微软雅黑" w:cs="宋体"/>
          <w:spacing w:val="6"/>
          <w:sz w:val="21"/>
          <w:szCs w:val="21"/>
          <w:lang w:val="en-US" w:eastAsia="zh-CN"/>
        </w:rPr>
        <w:t>8</w:t>
      </w:r>
      <w:r>
        <w:rPr>
          <w:rFonts w:hint="eastAsia" w:ascii="微软雅黑" w:hAnsi="微软雅黑" w:eastAsia="微软雅黑" w:cs="宋体"/>
          <w:spacing w:val="6"/>
          <w:sz w:val="21"/>
          <w:szCs w:val="21"/>
        </w:rPr>
        <w:t>月以来任意1个月依法缴纳税收和社会保障资金的证明资料：缴纳增值税或企业所得税的凭据（税局出具的完税证明或电子缴费凭证），缴纳社会保障资金的凭据（税局出具的完税证明或电子缴费凭证或专用收据或社会保障资金缴纳清单等）。依法免税或不需要缴纳社会保障资金的投标人，应提供相应文件证明其依法免税或不需要缴纳社会保障资金。</w:t>
      </w:r>
    </w:p>
    <w:bookmarkEnd w:id="7"/>
    <w:p>
      <w:pPr>
        <w:spacing w:line="420" w:lineRule="exact"/>
        <w:ind w:firstLine="444" w:firstLineChars="200"/>
        <w:rPr>
          <w:rFonts w:hint="eastAsia" w:ascii="微软雅黑" w:hAnsi="微软雅黑" w:eastAsia="微软雅黑" w:cs="宋体"/>
          <w:spacing w:val="6"/>
          <w:sz w:val="21"/>
          <w:szCs w:val="21"/>
        </w:rPr>
      </w:pPr>
      <w:r>
        <w:rPr>
          <w:rFonts w:hint="eastAsia" w:ascii="微软雅黑" w:hAnsi="微软雅黑" w:eastAsia="微软雅黑" w:cs="宋体"/>
          <w:spacing w:val="6"/>
          <w:sz w:val="21"/>
          <w:szCs w:val="21"/>
          <w:lang w:eastAsia="zh-CN"/>
        </w:rPr>
        <w:t>（</w:t>
      </w:r>
      <w:r>
        <w:rPr>
          <w:rFonts w:hint="eastAsia" w:ascii="微软雅黑" w:hAnsi="微软雅黑" w:eastAsia="微软雅黑" w:cs="宋体"/>
          <w:spacing w:val="6"/>
          <w:sz w:val="21"/>
          <w:szCs w:val="21"/>
          <w:lang w:val="en-US" w:eastAsia="zh-CN"/>
        </w:rPr>
        <w:t>6）</w:t>
      </w:r>
      <w:r>
        <w:rPr>
          <w:rFonts w:hint="eastAsia" w:ascii="微软雅黑" w:hAnsi="微软雅黑" w:eastAsia="微软雅黑" w:cs="宋体"/>
          <w:spacing w:val="6"/>
          <w:sz w:val="21"/>
          <w:szCs w:val="21"/>
        </w:rPr>
        <w:t>具有履行合同所必需的设备和专业技术能力，</w:t>
      </w:r>
      <w:r>
        <w:rPr>
          <w:rFonts w:hint="eastAsia" w:ascii="微软雅黑" w:hAnsi="微软雅黑" w:eastAsia="微软雅黑" w:cs="宋体"/>
          <w:spacing w:val="6"/>
          <w:sz w:val="21"/>
          <w:szCs w:val="21"/>
          <w:lang w:val="en-US" w:eastAsia="zh-CN"/>
        </w:rPr>
        <w:t>须</w:t>
      </w:r>
      <w:r>
        <w:rPr>
          <w:rFonts w:hint="eastAsia" w:ascii="微软雅黑" w:hAnsi="微软雅黑" w:eastAsia="微软雅黑" w:cs="宋体"/>
          <w:spacing w:val="6"/>
          <w:sz w:val="21"/>
          <w:szCs w:val="21"/>
        </w:rPr>
        <w:t>提供</w:t>
      </w:r>
      <w:r>
        <w:rPr>
          <w:rFonts w:hint="eastAsia" w:ascii="微软雅黑" w:hAnsi="微软雅黑" w:eastAsia="微软雅黑" w:cs="宋体"/>
          <w:spacing w:val="6"/>
          <w:sz w:val="21"/>
          <w:szCs w:val="21"/>
          <w:lang w:val="en-US" w:eastAsia="zh-CN"/>
        </w:rPr>
        <w:t>承诺</w:t>
      </w:r>
      <w:r>
        <w:rPr>
          <w:rFonts w:hint="eastAsia" w:ascii="微软雅黑" w:hAnsi="微软雅黑" w:eastAsia="微软雅黑" w:cs="宋体"/>
          <w:spacing w:val="6"/>
          <w:sz w:val="21"/>
          <w:szCs w:val="21"/>
        </w:rPr>
        <w:t>函；</w:t>
      </w:r>
    </w:p>
    <w:p>
      <w:pPr>
        <w:spacing w:line="420" w:lineRule="exact"/>
        <w:ind w:firstLine="444" w:firstLineChars="200"/>
        <w:rPr>
          <w:rFonts w:hint="eastAsia" w:ascii="微软雅黑" w:hAnsi="微软雅黑" w:eastAsia="微软雅黑" w:cs="宋体"/>
          <w:spacing w:val="6"/>
          <w:sz w:val="21"/>
          <w:szCs w:val="21"/>
        </w:rPr>
      </w:pPr>
      <w:r>
        <w:rPr>
          <w:rFonts w:hint="eastAsia" w:ascii="微软雅黑" w:hAnsi="微软雅黑" w:eastAsia="微软雅黑" w:cs="宋体"/>
          <w:spacing w:val="6"/>
          <w:sz w:val="21"/>
          <w:szCs w:val="21"/>
          <w:lang w:eastAsia="zh-CN"/>
        </w:rPr>
        <w:t>（</w:t>
      </w:r>
      <w:r>
        <w:rPr>
          <w:rFonts w:hint="eastAsia" w:ascii="微软雅黑" w:hAnsi="微软雅黑" w:eastAsia="微软雅黑" w:cs="宋体"/>
          <w:spacing w:val="6"/>
          <w:sz w:val="21"/>
          <w:szCs w:val="21"/>
          <w:lang w:val="en-US" w:eastAsia="zh-CN"/>
        </w:rPr>
        <w:t>7）</w:t>
      </w:r>
      <w:r>
        <w:rPr>
          <w:rFonts w:hint="eastAsia" w:ascii="微软雅黑" w:hAnsi="微软雅黑" w:eastAsia="微软雅黑" w:cs="宋体"/>
          <w:spacing w:val="6"/>
          <w:sz w:val="21"/>
          <w:szCs w:val="21"/>
        </w:rPr>
        <w:t>具有良好的商业信誉，在参加本次</w:t>
      </w:r>
      <w:r>
        <w:rPr>
          <w:rFonts w:hint="eastAsia" w:ascii="微软雅黑" w:hAnsi="微软雅黑" w:eastAsia="微软雅黑" w:cs="宋体"/>
          <w:spacing w:val="6"/>
          <w:sz w:val="21"/>
          <w:szCs w:val="21"/>
          <w:lang w:val="en-US" w:eastAsia="zh-CN"/>
        </w:rPr>
        <w:t>招标</w:t>
      </w:r>
      <w:r>
        <w:rPr>
          <w:rFonts w:hint="eastAsia" w:ascii="微软雅黑" w:hAnsi="微软雅黑" w:eastAsia="微软雅黑" w:cs="宋体"/>
          <w:spacing w:val="6"/>
          <w:sz w:val="21"/>
          <w:szCs w:val="21"/>
        </w:rPr>
        <w:t>活动前三年内，在经营活动中没有重大违法记录的书面</w:t>
      </w:r>
      <w:r>
        <w:rPr>
          <w:rFonts w:hint="eastAsia" w:ascii="微软雅黑" w:hAnsi="微软雅黑" w:eastAsia="微软雅黑" w:cs="宋体"/>
          <w:spacing w:val="6"/>
          <w:sz w:val="21"/>
          <w:szCs w:val="21"/>
          <w:lang w:val="en-US" w:eastAsia="zh-CN"/>
        </w:rPr>
        <w:t>承诺</w:t>
      </w:r>
      <w:r>
        <w:rPr>
          <w:rFonts w:hint="eastAsia" w:ascii="微软雅黑" w:hAnsi="微软雅黑" w:eastAsia="微软雅黑" w:cs="宋体"/>
          <w:spacing w:val="6"/>
          <w:sz w:val="21"/>
          <w:szCs w:val="21"/>
        </w:rPr>
        <w:t>，提供</w:t>
      </w:r>
      <w:r>
        <w:rPr>
          <w:rFonts w:hint="eastAsia" w:ascii="微软雅黑" w:hAnsi="微软雅黑" w:eastAsia="微软雅黑" w:cs="宋体"/>
          <w:spacing w:val="6"/>
          <w:sz w:val="21"/>
          <w:szCs w:val="21"/>
          <w:lang w:val="en-US" w:eastAsia="zh-CN"/>
        </w:rPr>
        <w:t>承诺</w:t>
      </w:r>
      <w:r>
        <w:rPr>
          <w:rFonts w:hint="eastAsia" w:ascii="微软雅黑" w:hAnsi="微软雅黑" w:eastAsia="微软雅黑" w:cs="宋体"/>
          <w:spacing w:val="6"/>
          <w:sz w:val="21"/>
          <w:szCs w:val="21"/>
        </w:rPr>
        <w:t>函；</w:t>
      </w:r>
    </w:p>
    <w:p>
      <w:pPr>
        <w:spacing w:line="420" w:lineRule="exact"/>
        <w:ind w:firstLine="444" w:firstLineChars="200"/>
        <w:rPr>
          <w:rFonts w:hint="eastAsia" w:ascii="微软雅黑" w:hAnsi="微软雅黑" w:eastAsia="微软雅黑" w:cs="宋体"/>
          <w:spacing w:val="6"/>
          <w:sz w:val="21"/>
          <w:szCs w:val="21"/>
        </w:rPr>
      </w:pPr>
      <w:r>
        <w:rPr>
          <w:rFonts w:hint="eastAsia" w:ascii="微软雅黑" w:hAnsi="微软雅黑" w:eastAsia="微软雅黑" w:cs="宋体"/>
          <w:spacing w:val="6"/>
          <w:sz w:val="21"/>
          <w:szCs w:val="21"/>
          <w:lang w:val="en-US" w:eastAsia="zh-CN"/>
        </w:rPr>
        <w:t>（8）</w:t>
      </w:r>
      <w:r>
        <w:rPr>
          <w:rFonts w:hint="eastAsia" w:ascii="微软雅黑" w:hAnsi="微软雅黑" w:eastAsia="微软雅黑" w:cs="宋体"/>
          <w:spacing w:val="6"/>
          <w:sz w:val="21"/>
          <w:szCs w:val="21"/>
        </w:rPr>
        <w:t>单位负责人为同一人或者存在直接控股、管理关系的不同供应商，不得参加同一合同项下的采购</w:t>
      </w:r>
      <w:r>
        <w:rPr>
          <w:rFonts w:hint="eastAsia" w:ascii="微软雅黑" w:hAnsi="微软雅黑" w:eastAsia="微软雅黑" w:cs="宋体"/>
          <w:spacing w:val="6"/>
          <w:sz w:val="21"/>
          <w:szCs w:val="21"/>
          <w:lang w:val="en-US" w:eastAsia="zh-CN"/>
        </w:rPr>
        <w:t>项目投标</w:t>
      </w:r>
      <w:r>
        <w:rPr>
          <w:rFonts w:hint="eastAsia" w:ascii="微软雅黑" w:hAnsi="微软雅黑" w:eastAsia="微软雅黑" w:cs="宋体"/>
          <w:spacing w:val="6"/>
          <w:sz w:val="21"/>
          <w:szCs w:val="21"/>
        </w:rPr>
        <w:t>，提供</w:t>
      </w:r>
      <w:r>
        <w:rPr>
          <w:rFonts w:hint="eastAsia" w:ascii="微软雅黑" w:hAnsi="微软雅黑" w:eastAsia="微软雅黑" w:cs="宋体"/>
          <w:spacing w:val="6"/>
          <w:sz w:val="21"/>
          <w:szCs w:val="21"/>
          <w:lang w:val="en-US" w:eastAsia="zh-CN"/>
        </w:rPr>
        <w:t>承诺</w:t>
      </w:r>
      <w:r>
        <w:rPr>
          <w:rFonts w:hint="eastAsia" w:ascii="微软雅黑" w:hAnsi="微软雅黑" w:eastAsia="微软雅黑" w:cs="宋体"/>
          <w:spacing w:val="6"/>
          <w:sz w:val="21"/>
          <w:szCs w:val="21"/>
        </w:rPr>
        <w:t>函；</w:t>
      </w:r>
    </w:p>
    <w:p>
      <w:pPr>
        <w:spacing w:line="420" w:lineRule="exact"/>
        <w:ind w:firstLine="444" w:firstLineChars="200"/>
        <w:rPr>
          <w:rFonts w:hint="eastAsia" w:ascii="微软雅黑" w:hAnsi="微软雅黑" w:eastAsia="微软雅黑" w:cs="宋体"/>
          <w:spacing w:val="6"/>
          <w:sz w:val="21"/>
          <w:szCs w:val="21"/>
          <w:lang w:val="en-US" w:eastAsia="zh-CN"/>
        </w:rPr>
      </w:pPr>
      <w:r>
        <w:rPr>
          <w:rFonts w:hint="eastAsia" w:ascii="微软雅黑" w:hAnsi="微软雅黑" w:eastAsia="微软雅黑" w:cs="宋体"/>
          <w:spacing w:val="6"/>
          <w:sz w:val="21"/>
          <w:szCs w:val="21"/>
          <w:lang w:eastAsia="zh-CN"/>
        </w:rPr>
        <w:t>（</w:t>
      </w:r>
      <w:r>
        <w:rPr>
          <w:rFonts w:hint="eastAsia" w:ascii="微软雅黑" w:hAnsi="微软雅黑" w:eastAsia="微软雅黑" w:cs="宋体"/>
          <w:spacing w:val="6"/>
          <w:sz w:val="21"/>
          <w:szCs w:val="21"/>
          <w:lang w:val="en-US" w:eastAsia="zh-CN"/>
        </w:rPr>
        <w:t>9</w:t>
      </w:r>
      <w:r>
        <w:rPr>
          <w:rFonts w:hint="eastAsia" w:ascii="微软雅黑" w:hAnsi="微软雅黑" w:eastAsia="微软雅黑" w:cs="宋体"/>
          <w:spacing w:val="6"/>
          <w:sz w:val="21"/>
          <w:szCs w:val="21"/>
          <w:lang w:eastAsia="zh-CN"/>
        </w:rPr>
        <w:t>）</w:t>
      </w:r>
      <w:r>
        <w:rPr>
          <w:rFonts w:hint="eastAsia" w:ascii="微软雅黑" w:hAnsi="微软雅黑" w:eastAsia="微软雅黑" w:cs="宋体"/>
          <w:spacing w:val="6"/>
          <w:sz w:val="21"/>
          <w:szCs w:val="21"/>
        </w:rPr>
        <w:t>投标人信</w:t>
      </w:r>
      <w:r>
        <w:rPr>
          <w:rFonts w:hint="eastAsia" w:ascii="微软雅黑" w:hAnsi="微软雅黑" w:eastAsia="微软雅黑" w:cs="宋体"/>
          <w:spacing w:val="6"/>
          <w:sz w:val="21"/>
          <w:szCs w:val="21"/>
          <w:lang w:val="en-US" w:eastAsia="zh-CN"/>
        </w:rPr>
        <w:t>用：至本项目投标截止之日止，投标人应未被列入“中国执行信息公开网”网站的“失信被执行人”名单或未被列入“信用中国”网站的“重大违法失信主体</w:t>
      </w:r>
      <w:r>
        <w:rPr>
          <w:rFonts w:hint="default" w:ascii="微软雅黑" w:hAnsi="微软雅黑" w:eastAsia="微软雅黑" w:cs="宋体"/>
          <w:spacing w:val="6"/>
          <w:sz w:val="21"/>
          <w:szCs w:val="21"/>
          <w:lang w:val="en-US" w:eastAsia="zh-CN"/>
        </w:rPr>
        <w:t>”</w:t>
      </w:r>
      <w:r>
        <w:rPr>
          <w:rFonts w:hint="eastAsia" w:ascii="微软雅黑" w:hAnsi="微软雅黑" w:eastAsia="微软雅黑" w:cs="宋体"/>
          <w:spacing w:val="6"/>
          <w:sz w:val="21"/>
          <w:szCs w:val="21"/>
          <w:lang w:val="en-US" w:eastAsia="zh-CN"/>
        </w:rPr>
        <w:t>或未被列入“中国政府采购网”网站的“政府采购严重违法失信行为记录名单”，招标人或招标代理机构在开标当日查询投标人信用记录，以现场查询结果为准。</w:t>
      </w:r>
    </w:p>
    <w:p>
      <w:pPr>
        <w:spacing w:line="420" w:lineRule="exact"/>
        <w:ind w:firstLine="444" w:firstLineChars="200"/>
        <w:rPr>
          <w:rFonts w:ascii="微软雅黑" w:hAnsi="微软雅黑" w:eastAsia="微软雅黑" w:cs="宋体"/>
          <w:b/>
          <w:bCs/>
          <w:spacing w:val="6"/>
          <w:sz w:val="21"/>
          <w:szCs w:val="21"/>
        </w:rPr>
      </w:pPr>
      <w:r>
        <w:rPr>
          <w:rFonts w:hint="eastAsia" w:ascii="微软雅黑" w:hAnsi="微软雅黑" w:eastAsia="微软雅黑" w:cs="宋体"/>
          <w:b/>
          <w:bCs/>
          <w:spacing w:val="6"/>
          <w:sz w:val="21"/>
          <w:szCs w:val="21"/>
        </w:rPr>
        <w:t>三、获取招标文件</w:t>
      </w:r>
    </w:p>
    <w:p>
      <w:pPr>
        <w:spacing w:line="420" w:lineRule="exact"/>
        <w:ind w:firstLine="444" w:firstLineChars="200"/>
        <w:rPr>
          <w:rFonts w:ascii="微软雅黑" w:hAnsi="微软雅黑" w:eastAsia="微软雅黑" w:cs="宋体"/>
          <w:spacing w:val="6"/>
          <w:sz w:val="21"/>
          <w:szCs w:val="21"/>
        </w:rPr>
      </w:pPr>
      <w:r>
        <w:rPr>
          <w:rFonts w:hint="eastAsia" w:ascii="微软雅黑" w:hAnsi="微软雅黑" w:eastAsia="微软雅黑" w:cs="宋体"/>
          <w:spacing w:val="6"/>
          <w:sz w:val="21"/>
          <w:szCs w:val="21"/>
        </w:rPr>
        <w:t>1. 时间：202</w:t>
      </w:r>
      <w:r>
        <w:rPr>
          <w:rFonts w:hint="eastAsia" w:ascii="微软雅黑" w:hAnsi="微软雅黑" w:eastAsia="微软雅黑" w:cs="宋体"/>
          <w:spacing w:val="6"/>
          <w:sz w:val="21"/>
          <w:szCs w:val="21"/>
          <w:lang w:val="en-US" w:eastAsia="zh-CN"/>
        </w:rPr>
        <w:t>3</w:t>
      </w:r>
      <w:r>
        <w:rPr>
          <w:rFonts w:hint="eastAsia" w:ascii="微软雅黑" w:hAnsi="微软雅黑" w:eastAsia="微软雅黑" w:cs="宋体"/>
          <w:spacing w:val="6"/>
          <w:sz w:val="21"/>
          <w:szCs w:val="21"/>
        </w:rPr>
        <w:t>年</w:t>
      </w:r>
      <w:r>
        <w:rPr>
          <w:rFonts w:hint="eastAsia" w:ascii="微软雅黑" w:hAnsi="微软雅黑" w:eastAsia="微软雅黑" w:cs="宋体"/>
          <w:spacing w:val="6"/>
          <w:sz w:val="21"/>
          <w:szCs w:val="21"/>
          <w:lang w:val="en-US" w:eastAsia="zh-CN"/>
        </w:rPr>
        <w:t>8</w:t>
      </w:r>
      <w:r>
        <w:rPr>
          <w:rFonts w:hint="eastAsia" w:ascii="微软雅黑" w:hAnsi="微软雅黑" w:eastAsia="微软雅黑" w:cs="宋体"/>
          <w:spacing w:val="6"/>
          <w:sz w:val="21"/>
          <w:szCs w:val="21"/>
        </w:rPr>
        <w:t>月</w:t>
      </w:r>
      <w:r>
        <w:rPr>
          <w:rFonts w:hint="eastAsia" w:ascii="微软雅黑" w:hAnsi="微软雅黑" w:eastAsia="微软雅黑" w:cs="宋体"/>
          <w:spacing w:val="6"/>
          <w:sz w:val="21"/>
          <w:szCs w:val="21"/>
          <w:lang w:val="en-US" w:eastAsia="zh-CN"/>
        </w:rPr>
        <w:t xml:space="preserve"> 21 </w:t>
      </w:r>
      <w:r>
        <w:rPr>
          <w:rFonts w:hint="eastAsia" w:ascii="微软雅黑" w:hAnsi="微软雅黑" w:eastAsia="微软雅黑" w:cs="宋体"/>
          <w:spacing w:val="6"/>
          <w:sz w:val="21"/>
          <w:szCs w:val="21"/>
        </w:rPr>
        <w:t>日至202</w:t>
      </w:r>
      <w:r>
        <w:rPr>
          <w:rFonts w:hint="eastAsia" w:ascii="微软雅黑" w:hAnsi="微软雅黑" w:eastAsia="微软雅黑" w:cs="宋体"/>
          <w:spacing w:val="6"/>
          <w:sz w:val="21"/>
          <w:szCs w:val="21"/>
          <w:lang w:val="en-US" w:eastAsia="zh-CN"/>
        </w:rPr>
        <w:t>3</w:t>
      </w:r>
      <w:r>
        <w:rPr>
          <w:rFonts w:hint="eastAsia" w:ascii="微软雅黑" w:hAnsi="微软雅黑" w:eastAsia="微软雅黑" w:cs="宋体"/>
          <w:spacing w:val="6"/>
          <w:sz w:val="21"/>
          <w:szCs w:val="21"/>
        </w:rPr>
        <w:t xml:space="preserve">年 </w:t>
      </w:r>
      <w:r>
        <w:rPr>
          <w:rFonts w:hint="eastAsia" w:ascii="微软雅黑" w:hAnsi="微软雅黑" w:eastAsia="微软雅黑" w:cs="宋体"/>
          <w:spacing w:val="6"/>
          <w:sz w:val="21"/>
          <w:szCs w:val="21"/>
          <w:lang w:val="en-US" w:eastAsia="zh-CN"/>
        </w:rPr>
        <w:t>8</w:t>
      </w:r>
      <w:r>
        <w:rPr>
          <w:rFonts w:hint="eastAsia" w:ascii="微软雅黑" w:hAnsi="微软雅黑" w:eastAsia="微软雅黑" w:cs="宋体"/>
          <w:spacing w:val="6"/>
          <w:sz w:val="21"/>
          <w:szCs w:val="21"/>
        </w:rPr>
        <w:t>月</w:t>
      </w:r>
      <w:r>
        <w:rPr>
          <w:rFonts w:hint="eastAsia" w:ascii="微软雅黑" w:hAnsi="微软雅黑" w:eastAsia="微软雅黑" w:cs="宋体"/>
          <w:spacing w:val="6"/>
          <w:sz w:val="21"/>
          <w:szCs w:val="21"/>
          <w:lang w:val="en-US" w:eastAsia="zh-CN"/>
        </w:rPr>
        <w:t xml:space="preserve"> 25</w:t>
      </w:r>
      <w:r>
        <w:rPr>
          <w:rFonts w:hint="eastAsia" w:ascii="微软雅黑" w:hAnsi="微软雅黑" w:eastAsia="微软雅黑" w:cs="宋体"/>
          <w:spacing w:val="6"/>
          <w:sz w:val="21"/>
          <w:szCs w:val="21"/>
        </w:rPr>
        <w:t>日，每天上午00:00至12:00，下午12:00至23:59（北京时间）</w:t>
      </w:r>
    </w:p>
    <w:p>
      <w:pPr>
        <w:spacing w:line="420" w:lineRule="exact"/>
        <w:ind w:firstLine="444" w:firstLineChars="200"/>
        <w:rPr>
          <w:rFonts w:ascii="微软雅黑" w:hAnsi="微软雅黑" w:eastAsia="微软雅黑" w:cs="宋体"/>
          <w:spacing w:val="6"/>
          <w:sz w:val="21"/>
          <w:szCs w:val="21"/>
        </w:rPr>
      </w:pPr>
      <w:r>
        <w:rPr>
          <w:rFonts w:hint="eastAsia" w:ascii="微软雅黑" w:hAnsi="微软雅黑" w:eastAsia="微软雅黑" w:cs="宋体"/>
          <w:spacing w:val="6"/>
          <w:sz w:val="21"/>
          <w:szCs w:val="21"/>
        </w:rPr>
        <w:t>2.地点：登录“河南省公共资源交易中心（http://www.hnggzy.net/）”</w:t>
      </w:r>
    </w:p>
    <w:p>
      <w:pPr>
        <w:spacing w:line="420" w:lineRule="exact"/>
        <w:ind w:firstLine="444" w:firstLineChars="200"/>
        <w:rPr>
          <w:rFonts w:hint="eastAsia" w:ascii="微软雅黑" w:hAnsi="微软雅黑" w:eastAsia="微软雅黑" w:cs="宋体"/>
          <w:spacing w:val="6"/>
          <w:sz w:val="21"/>
          <w:szCs w:val="21"/>
          <w:lang w:val="en-US" w:eastAsia="zh-CN" w:bidi="ar-SA"/>
        </w:rPr>
      </w:pPr>
      <w:r>
        <w:rPr>
          <w:rFonts w:hint="eastAsia" w:ascii="微软雅黑" w:hAnsi="微软雅黑" w:eastAsia="微软雅黑" w:cs="宋体"/>
          <w:spacing w:val="6"/>
          <w:sz w:val="21"/>
          <w:szCs w:val="21"/>
        </w:rPr>
        <w:t>3.方式：</w:t>
      </w:r>
      <w:r>
        <w:rPr>
          <w:rFonts w:hint="eastAsia" w:ascii="微软雅黑" w:hAnsi="微软雅黑" w:eastAsia="微软雅黑" w:cs="宋体"/>
          <w:spacing w:val="6"/>
          <w:sz w:val="21"/>
          <w:szCs w:val="21"/>
          <w:lang w:val="en-US" w:eastAsia="zh-CN" w:bidi="ar-SA"/>
        </w:rPr>
        <w:t>市场主体需要完成信息登记及CA数字证书办理，凭CA密钥登陆河南省公共资源交易中心市场主体系统并在规定时间内按网上提示下载招标（采购）文件；获取招标文件后，供应商请到河南省公共资源交易中心网站下载最新版本的投标文件制作工具安装包，并使用安装后的最新版本投标文件制作工具制作电子投标文件。具体办理事宜请查阅河南省公共资源交易中心网站—公共服务—办事指南中的《新交易平台使用手册（培训资料）》。</w:t>
      </w:r>
    </w:p>
    <w:p>
      <w:pPr>
        <w:spacing w:line="420" w:lineRule="exact"/>
        <w:ind w:firstLine="444" w:firstLineChars="200"/>
        <w:rPr>
          <w:rFonts w:ascii="微软雅黑" w:hAnsi="微软雅黑" w:eastAsia="微软雅黑" w:cs="宋体"/>
          <w:spacing w:val="6"/>
          <w:sz w:val="21"/>
          <w:szCs w:val="21"/>
        </w:rPr>
      </w:pPr>
      <w:r>
        <w:rPr>
          <w:rFonts w:hint="eastAsia" w:ascii="微软雅黑" w:hAnsi="微软雅黑" w:eastAsia="微软雅黑" w:cs="宋体"/>
          <w:spacing w:val="6"/>
          <w:sz w:val="21"/>
          <w:szCs w:val="21"/>
        </w:rPr>
        <w:t>4. 售价：0元</w:t>
      </w:r>
    </w:p>
    <w:p>
      <w:pPr>
        <w:spacing w:line="420" w:lineRule="exact"/>
        <w:ind w:firstLine="444" w:firstLineChars="200"/>
        <w:rPr>
          <w:rFonts w:ascii="微软雅黑" w:hAnsi="微软雅黑" w:eastAsia="微软雅黑" w:cs="宋体"/>
          <w:b/>
          <w:bCs/>
          <w:spacing w:val="6"/>
          <w:sz w:val="21"/>
          <w:szCs w:val="21"/>
        </w:rPr>
      </w:pPr>
      <w:r>
        <w:rPr>
          <w:rFonts w:hint="eastAsia" w:ascii="微软雅黑" w:hAnsi="微软雅黑" w:eastAsia="微软雅黑" w:cs="宋体"/>
          <w:b/>
          <w:bCs/>
          <w:spacing w:val="6"/>
          <w:sz w:val="21"/>
          <w:szCs w:val="21"/>
        </w:rPr>
        <w:t>四、投标截止时间及地点</w:t>
      </w:r>
    </w:p>
    <w:p>
      <w:pPr>
        <w:spacing w:line="420" w:lineRule="exact"/>
        <w:ind w:firstLine="444" w:firstLineChars="200"/>
        <w:rPr>
          <w:rFonts w:ascii="微软雅黑" w:hAnsi="微软雅黑" w:eastAsia="微软雅黑" w:cs="宋体"/>
          <w:spacing w:val="6"/>
          <w:sz w:val="21"/>
          <w:szCs w:val="21"/>
        </w:rPr>
      </w:pPr>
      <w:bookmarkStart w:id="8" w:name="_Toc29748"/>
      <w:r>
        <w:rPr>
          <w:rFonts w:hint="eastAsia" w:ascii="微软雅黑" w:hAnsi="微软雅黑" w:eastAsia="微软雅黑" w:cs="宋体"/>
          <w:spacing w:val="6"/>
          <w:sz w:val="21"/>
          <w:szCs w:val="21"/>
        </w:rPr>
        <w:t>1. 时间：202</w:t>
      </w:r>
      <w:r>
        <w:rPr>
          <w:rFonts w:hint="eastAsia" w:ascii="微软雅黑" w:hAnsi="微软雅黑" w:eastAsia="微软雅黑" w:cs="宋体"/>
          <w:spacing w:val="6"/>
          <w:sz w:val="21"/>
          <w:szCs w:val="21"/>
          <w:lang w:val="en-US" w:eastAsia="zh-CN"/>
        </w:rPr>
        <w:t>3</w:t>
      </w:r>
      <w:r>
        <w:rPr>
          <w:rFonts w:hint="eastAsia" w:ascii="微软雅黑" w:hAnsi="微软雅黑" w:eastAsia="微软雅黑" w:cs="宋体"/>
          <w:spacing w:val="6"/>
          <w:sz w:val="21"/>
          <w:szCs w:val="21"/>
        </w:rPr>
        <w:t>年</w:t>
      </w:r>
      <w:r>
        <w:rPr>
          <w:rFonts w:hint="eastAsia" w:ascii="微软雅黑" w:hAnsi="微软雅黑" w:eastAsia="微软雅黑" w:cs="宋体"/>
          <w:spacing w:val="6"/>
          <w:sz w:val="21"/>
          <w:szCs w:val="21"/>
          <w:lang w:val="en-US" w:eastAsia="zh-CN"/>
        </w:rPr>
        <w:t>9</w:t>
      </w:r>
      <w:r>
        <w:rPr>
          <w:rFonts w:hint="eastAsia" w:ascii="微软雅黑" w:hAnsi="微软雅黑" w:eastAsia="微软雅黑" w:cs="宋体"/>
          <w:spacing w:val="6"/>
          <w:sz w:val="21"/>
          <w:szCs w:val="21"/>
        </w:rPr>
        <w:t>月</w:t>
      </w:r>
      <w:r>
        <w:rPr>
          <w:rFonts w:hint="eastAsia" w:ascii="微软雅黑" w:hAnsi="微软雅黑" w:eastAsia="微软雅黑" w:cs="宋体"/>
          <w:spacing w:val="6"/>
          <w:sz w:val="21"/>
          <w:szCs w:val="21"/>
          <w:lang w:val="en-US" w:eastAsia="zh-CN"/>
        </w:rPr>
        <w:t>12</w:t>
      </w:r>
      <w:r>
        <w:rPr>
          <w:rFonts w:hint="eastAsia" w:ascii="微软雅黑" w:hAnsi="微软雅黑" w:eastAsia="微软雅黑" w:cs="宋体"/>
          <w:spacing w:val="6"/>
          <w:sz w:val="21"/>
          <w:szCs w:val="21"/>
        </w:rPr>
        <w:t>日9时00分（北京时间）</w:t>
      </w:r>
      <w:bookmarkEnd w:id="8"/>
    </w:p>
    <w:p>
      <w:pPr>
        <w:spacing w:line="420" w:lineRule="exact"/>
        <w:ind w:firstLine="444" w:firstLineChars="200"/>
        <w:rPr>
          <w:rFonts w:ascii="微软雅黑" w:hAnsi="微软雅黑" w:eastAsia="微软雅黑" w:cs="微软雅黑"/>
          <w:b w:val="0"/>
          <w:bCs w:val="0"/>
          <w:i w:val="0"/>
          <w:iCs w:val="0"/>
          <w:color w:val="000000"/>
          <w:sz w:val="21"/>
          <w:szCs w:val="21"/>
        </w:rPr>
      </w:pPr>
      <w:bookmarkStart w:id="9" w:name="_Toc5022"/>
      <w:r>
        <w:rPr>
          <w:rFonts w:hint="eastAsia" w:ascii="微软雅黑" w:hAnsi="微软雅黑" w:eastAsia="微软雅黑" w:cs="宋体"/>
          <w:spacing w:val="6"/>
          <w:sz w:val="21"/>
          <w:szCs w:val="21"/>
        </w:rPr>
        <w:t>2. 地点：</w:t>
      </w:r>
      <w:bookmarkEnd w:id="9"/>
      <w:r>
        <w:rPr>
          <w:rFonts w:ascii="微软雅黑" w:hAnsi="微软雅黑" w:eastAsia="微软雅黑" w:cs="微软雅黑"/>
          <w:b w:val="0"/>
          <w:bCs w:val="0"/>
          <w:i w:val="0"/>
          <w:iCs w:val="0"/>
          <w:color w:val="000000"/>
          <w:sz w:val="21"/>
          <w:szCs w:val="21"/>
        </w:rPr>
        <w:t>加密电子投标文件须在投标截止时间前通过“河南省公共资源交易中心网站（http://www.hnggzy.net/）”电子交易平台加密上传。逾期上传的或者未上传指定系统的投标文件，采购人不予受理。</w:t>
      </w:r>
    </w:p>
    <w:p>
      <w:pPr>
        <w:spacing w:line="420" w:lineRule="exact"/>
        <w:ind w:firstLine="444" w:firstLineChars="200"/>
        <w:rPr>
          <w:rFonts w:ascii="微软雅黑" w:hAnsi="微软雅黑" w:eastAsia="微软雅黑" w:cs="宋体"/>
          <w:b/>
          <w:bCs/>
          <w:spacing w:val="6"/>
          <w:sz w:val="21"/>
          <w:szCs w:val="21"/>
        </w:rPr>
      </w:pPr>
      <w:r>
        <w:rPr>
          <w:rFonts w:hint="eastAsia" w:ascii="微软雅黑" w:hAnsi="微软雅黑" w:eastAsia="微软雅黑" w:cs="宋体"/>
          <w:b/>
          <w:bCs/>
          <w:spacing w:val="6"/>
          <w:sz w:val="21"/>
          <w:szCs w:val="21"/>
        </w:rPr>
        <w:t>五、开标时间及地点</w:t>
      </w:r>
    </w:p>
    <w:p>
      <w:pPr>
        <w:spacing w:line="420" w:lineRule="exact"/>
        <w:ind w:firstLine="444" w:firstLineChars="200"/>
        <w:rPr>
          <w:rFonts w:ascii="微软雅黑" w:hAnsi="微软雅黑" w:eastAsia="微软雅黑" w:cs="宋体"/>
          <w:spacing w:val="6"/>
          <w:sz w:val="21"/>
          <w:szCs w:val="21"/>
        </w:rPr>
      </w:pPr>
      <w:bookmarkStart w:id="10" w:name="_Toc21483"/>
      <w:r>
        <w:rPr>
          <w:rFonts w:hint="eastAsia" w:ascii="微软雅黑" w:hAnsi="微软雅黑" w:eastAsia="微软雅黑" w:cs="宋体"/>
          <w:spacing w:val="6"/>
          <w:sz w:val="21"/>
          <w:szCs w:val="21"/>
        </w:rPr>
        <w:t>1.时间：202</w:t>
      </w:r>
      <w:r>
        <w:rPr>
          <w:rFonts w:hint="eastAsia" w:ascii="微软雅黑" w:hAnsi="微软雅黑" w:eastAsia="微软雅黑" w:cs="宋体"/>
          <w:spacing w:val="6"/>
          <w:sz w:val="21"/>
          <w:szCs w:val="21"/>
          <w:lang w:val="en-US" w:eastAsia="zh-CN"/>
        </w:rPr>
        <w:t>3</w:t>
      </w:r>
      <w:r>
        <w:rPr>
          <w:rFonts w:hint="eastAsia" w:ascii="微软雅黑" w:hAnsi="微软雅黑" w:eastAsia="微软雅黑" w:cs="宋体"/>
          <w:spacing w:val="6"/>
          <w:sz w:val="21"/>
          <w:szCs w:val="21"/>
        </w:rPr>
        <w:t>年</w:t>
      </w:r>
      <w:r>
        <w:rPr>
          <w:rFonts w:hint="eastAsia" w:ascii="微软雅黑" w:hAnsi="微软雅黑" w:eastAsia="微软雅黑" w:cs="宋体"/>
          <w:spacing w:val="6"/>
          <w:sz w:val="21"/>
          <w:szCs w:val="21"/>
          <w:lang w:val="en-US" w:eastAsia="zh-CN"/>
        </w:rPr>
        <w:t>9</w:t>
      </w:r>
      <w:r>
        <w:rPr>
          <w:rFonts w:hint="eastAsia" w:ascii="微软雅黑" w:hAnsi="微软雅黑" w:eastAsia="微软雅黑" w:cs="宋体"/>
          <w:spacing w:val="6"/>
          <w:sz w:val="21"/>
          <w:szCs w:val="21"/>
        </w:rPr>
        <w:t>月</w:t>
      </w:r>
      <w:r>
        <w:rPr>
          <w:rFonts w:hint="eastAsia" w:ascii="微软雅黑" w:hAnsi="微软雅黑" w:eastAsia="微软雅黑" w:cs="宋体"/>
          <w:spacing w:val="6"/>
          <w:sz w:val="21"/>
          <w:szCs w:val="21"/>
          <w:lang w:val="en-US" w:eastAsia="zh-CN"/>
        </w:rPr>
        <w:t>12</w:t>
      </w:r>
      <w:r>
        <w:rPr>
          <w:rFonts w:hint="eastAsia" w:ascii="微软雅黑" w:hAnsi="微软雅黑" w:eastAsia="微软雅黑" w:cs="宋体"/>
          <w:spacing w:val="6"/>
          <w:sz w:val="21"/>
          <w:szCs w:val="21"/>
        </w:rPr>
        <w:t>日9时00分（北京时间）</w:t>
      </w:r>
      <w:bookmarkEnd w:id="10"/>
    </w:p>
    <w:p>
      <w:pPr>
        <w:spacing w:line="420" w:lineRule="exact"/>
        <w:ind w:firstLine="444" w:firstLineChars="200"/>
        <w:rPr>
          <w:rFonts w:ascii="微软雅黑" w:hAnsi="微软雅黑" w:eastAsia="微软雅黑" w:cs="微软雅黑"/>
          <w:b w:val="0"/>
          <w:bCs w:val="0"/>
          <w:i w:val="0"/>
          <w:iCs w:val="0"/>
          <w:color w:val="000000"/>
          <w:sz w:val="21"/>
          <w:szCs w:val="21"/>
        </w:rPr>
      </w:pPr>
      <w:bookmarkStart w:id="11" w:name="_Toc25506"/>
      <w:r>
        <w:rPr>
          <w:rFonts w:hint="eastAsia" w:ascii="微软雅黑" w:hAnsi="微软雅黑" w:eastAsia="微软雅黑" w:cs="宋体"/>
          <w:spacing w:val="6"/>
          <w:sz w:val="21"/>
          <w:szCs w:val="21"/>
        </w:rPr>
        <w:t>2.地点：</w:t>
      </w:r>
      <w:bookmarkEnd w:id="11"/>
      <w:r>
        <w:rPr>
          <w:rFonts w:ascii="微软雅黑" w:hAnsi="微软雅黑" w:eastAsia="微软雅黑" w:cs="微软雅黑"/>
          <w:b w:val="0"/>
          <w:bCs w:val="0"/>
          <w:i w:val="0"/>
          <w:iCs w:val="0"/>
          <w:color w:val="000000"/>
          <w:sz w:val="21"/>
          <w:szCs w:val="21"/>
        </w:rPr>
        <w:t>河南省公共资源交易中心远程开标室(一)-5（郑州市经二路12号）。开启时，投标人必须持CA密钥对本单位的加密电子投标文件进行远程解密，逾期解密或超时解密将被拒绝。</w:t>
      </w:r>
    </w:p>
    <w:p>
      <w:pPr>
        <w:spacing w:line="420" w:lineRule="exact"/>
        <w:ind w:firstLine="444" w:firstLineChars="200"/>
        <w:rPr>
          <w:rFonts w:ascii="微软雅黑" w:hAnsi="微软雅黑" w:eastAsia="微软雅黑" w:cs="宋体"/>
          <w:b/>
          <w:bCs/>
          <w:spacing w:val="6"/>
          <w:sz w:val="21"/>
          <w:szCs w:val="21"/>
        </w:rPr>
      </w:pPr>
      <w:r>
        <w:rPr>
          <w:rFonts w:hint="eastAsia" w:ascii="微软雅黑" w:hAnsi="微软雅黑" w:eastAsia="微软雅黑" w:cs="宋体"/>
          <w:b/>
          <w:bCs/>
          <w:spacing w:val="6"/>
          <w:sz w:val="21"/>
          <w:szCs w:val="21"/>
        </w:rPr>
        <w:t>六、发布公告的媒介及招标公告期限</w:t>
      </w:r>
    </w:p>
    <w:p>
      <w:pPr>
        <w:spacing w:line="420" w:lineRule="exact"/>
        <w:ind w:firstLine="444" w:firstLineChars="200"/>
        <w:rPr>
          <w:rFonts w:hint="eastAsia" w:ascii="微软雅黑" w:hAnsi="微软雅黑" w:eastAsia="微软雅黑" w:cs="宋体"/>
          <w:spacing w:val="6"/>
          <w:sz w:val="21"/>
          <w:szCs w:val="21"/>
        </w:rPr>
      </w:pPr>
      <w:r>
        <w:rPr>
          <w:rFonts w:hint="eastAsia" w:ascii="微软雅黑" w:hAnsi="微软雅黑" w:eastAsia="微软雅黑" w:cs="宋体"/>
          <w:spacing w:val="6"/>
          <w:sz w:val="21"/>
          <w:szCs w:val="21"/>
        </w:rPr>
        <w:t>本次采购公告在《河南省政府采购网》《河南省公共资源交易中心网》</w:t>
      </w:r>
      <w:r>
        <w:rPr>
          <w:rFonts w:hint="eastAsia" w:ascii="微软雅黑" w:hAnsi="微软雅黑" w:eastAsia="微软雅黑" w:cs="宋体"/>
          <w:spacing w:val="6"/>
          <w:sz w:val="21"/>
          <w:szCs w:val="21"/>
          <w:lang w:val="en-US" w:eastAsia="zh-CN"/>
        </w:rPr>
        <w:t>及《河南科技大学第一附属医院网》</w:t>
      </w:r>
      <w:r>
        <w:rPr>
          <w:rFonts w:hint="eastAsia" w:ascii="微软雅黑" w:hAnsi="微软雅黑" w:eastAsia="微软雅黑" w:cs="宋体"/>
          <w:spacing w:val="6"/>
          <w:sz w:val="21"/>
          <w:szCs w:val="21"/>
        </w:rPr>
        <w:t>上发布。招标公告期限为五个工作日。</w:t>
      </w:r>
    </w:p>
    <w:p>
      <w:pPr>
        <w:spacing w:line="420" w:lineRule="exact"/>
        <w:ind w:firstLine="444" w:firstLineChars="200"/>
        <w:rPr>
          <w:rFonts w:ascii="微软雅黑" w:hAnsi="微软雅黑" w:eastAsia="微软雅黑" w:cs="宋体"/>
          <w:b/>
          <w:bCs/>
          <w:spacing w:val="6"/>
          <w:sz w:val="21"/>
          <w:szCs w:val="21"/>
        </w:rPr>
      </w:pPr>
      <w:r>
        <w:rPr>
          <w:rFonts w:hint="eastAsia" w:ascii="微软雅黑" w:hAnsi="微软雅黑" w:eastAsia="微软雅黑" w:cs="宋体"/>
          <w:b/>
          <w:bCs/>
          <w:spacing w:val="6"/>
          <w:sz w:val="21"/>
          <w:szCs w:val="21"/>
        </w:rPr>
        <w:t>七、其他补充事宜</w:t>
      </w:r>
    </w:p>
    <w:p>
      <w:pPr>
        <w:spacing w:line="420" w:lineRule="exact"/>
        <w:ind w:firstLine="444" w:firstLineChars="200"/>
        <w:rPr>
          <w:rFonts w:ascii="微软雅黑" w:hAnsi="微软雅黑" w:eastAsia="微软雅黑" w:cs="宋体"/>
          <w:spacing w:val="6"/>
          <w:sz w:val="21"/>
          <w:szCs w:val="21"/>
        </w:rPr>
      </w:pPr>
      <w:bookmarkStart w:id="12" w:name="_Toc15349"/>
      <w:r>
        <w:rPr>
          <w:rFonts w:hint="eastAsia" w:ascii="微软雅黑" w:hAnsi="微软雅黑" w:eastAsia="微软雅黑" w:cs="宋体"/>
          <w:spacing w:val="6"/>
          <w:sz w:val="21"/>
          <w:szCs w:val="21"/>
        </w:rPr>
        <w:t>1.本项目招标方式采用“远程不见面”开标方式,远程开标大厅的网址（http://www.hnggzy.net/BidOpening）,投标人应当在招标文件确定的投标截止时间前,登录远程开标大厅,在线准时参加开标活动并进行文件解密、答疑澄清等。逾期解密或者没有准时在线参加开标活动导致的一切后果投标人自行承担。</w:t>
      </w:r>
      <w:bookmarkEnd w:id="12"/>
    </w:p>
    <w:p>
      <w:pPr>
        <w:spacing w:line="420" w:lineRule="exact"/>
        <w:ind w:firstLine="444" w:firstLineChars="200"/>
        <w:rPr>
          <w:rFonts w:ascii="微软雅黑" w:hAnsi="微软雅黑" w:eastAsia="微软雅黑" w:cs="宋体"/>
          <w:spacing w:val="6"/>
          <w:sz w:val="21"/>
          <w:szCs w:val="21"/>
        </w:rPr>
      </w:pPr>
      <w:bookmarkStart w:id="13" w:name="_Toc1889"/>
      <w:r>
        <w:rPr>
          <w:rFonts w:hint="eastAsia" w:ascii="微软雅黑" w:hAnsi="微软雅黑" w:eastAsia="微软雅黑" w:cs="宋体"/>
          <w:spacing w:val="6"/>
          <w:sz w:val="21"/>
          <w:szCs w:val="21"/>
        </w:rPr>
        <w:t>2.不见面服务的具体事宜请查阅河南省公共资源交易中心网站“办事指南”专区“新交易平台使用手册（培训资料）”中的《河南省公共资源“智慧交易”平台-不见面开标大厅投标人操作手册V1.0》。</w:t>
      </w:r>
    </w:p>
    <w:p>
      <w:pPr>
        <w:spacing w:line="420" w:lineRule="exact"/>
        <w:ind w:firstLine="444" w:firstLineChars="200"/>
        <w:rPr>
          <w:rFonts w:ascii="微软雅黑" w:hAnsi="微软雅黑" w:eastAsia="微软雅黑" w:cs="宋体"/>
          <w:spacing w:val="6"/>
          <w:sz w:val="21"/>
          <w:szCs w:val="21"/>
        </w:rPr>
      </w:pPr>
      <w:r>
        <w:rPr>
          <w:rFonts w:hint="eastAsia" w:ascii="微软雅黑" w:hAnsi="微软雅黑" w:eastAsia="微软雅黑" w:cs="宋体"/>
          <w:spacing w:val="6"/>
          <w:sz w:val="21"/>
          <w:szCs w:val="21"/>
        </w:rPr>
        <w:t>3.本项目涉及到的营业执照、资质、业绩、获奖、人员、财务、社保、纳税、各类证书等评标有关的资格证书及证明文件均上传到河南省公共资源交易平台市场主体信息库中，投标人（供应商）应及时对市场主体信息库的相关内容进行补充、更新。</w:t>
      </w:r>
      <w:bookmarkEnd w:id="13"/>
    </w:p>
    <w:p>
      <w:pPr>
        <w:spacing w:line="420" w:lineRule="exact"/>
        <w:ind w:firstLine="444" w:firstLineChars="200"/>
        <w:rPr>
          <w:rFonts w:ascii="微软雅黑" w:hAnsi="微软雅黑" w:eastAsia="微软雅黑" w:cs="宋体"/>
          <w:b/>
          <w:bCs/>
          <w:spacing w:val="6"/>
          <w:sz w:val="21"/>
          <w:szCs w:val="21"/>
        </w:rPr>
      </w:pPr>
      <w:r>
        <w:rPr>
          <w:rFonts w:hint="eastAsia" w:ascii="微软雅黑" w:hAnsi="微软雅黑" w:eastAsia="微软雅黑" w:cs="宋体"/>
          <w:b/>
          <w:bCs/>
          <w:spacing w:val="6"/>
          <w:sz w:val="21"/>
          <w:szCs w:val="21"/>
        </w:rPr>
        <w:t>八、凡是对本次招标提出询问，请按照以下方式联系</w:t>
      </w:r>
    </w:p>
    <w:p>
      <w:pPr>
        <w:spacing w:line="420" w:lineRule="exact"/>
        <w:ind w:firstLine="444" w:firstLineChars="200"/>
        <w:rPr>
          <w:rFonts w:ascii="微软雅黑" w:hAnsi="微软雅黑" w:eastAsia="微软雅黑" w:cs="宋体"/>
          <w:spacing w:val="6"/>
          <w:sz w:val="21"/>
          <w:szCs w:val="21"/>
        </w:rPr>
      </w:pPr>
      <w:bookmarkStart w:id="14" w:name="_Toc31059"/>
      <w:r>
        <w:rPr>
          <w:rFonts w:hint="eastAsia" w:ascii="微软雅黑" w:hAnsi="微软雅黑" w:eastAsia="微软雅黑" w:cs="宋体"/>
          <w:spacing w:val="6"/>
          <w:sz w:val="21"/>
          <w:szCs w:val="21"/>
        </w:rPr>
        <w:t>1.招标人信息</w:t>
      </w:r>
      <w:bookmarkEnd w:id="14"/>
    </w:p>
    <w:p>
      <w:pPr>
        <w:spacing w:line="420" w:lineRule="exact"/>
        <w:ind w:firstLine="444" w:firstLineChars="200"/>
        <w:rPr>
          <w:rFonts w:ascii="微软雅黑" w:hAnsi="微软雅黑" w:eastAsia="微软雅黑" w:cs="宋体"/>
          <w:spacing w:val="6"/>
          <w:sz w:val="21"/>
          <w:szCs w:val="21"/>
        </w:rPr>
      </w:pPr>
      <w:bookmarkStart w:id="15" w:name="_Toc14670"/>
      <w:r>
        <w:rPr>
          <w:rFonts w:hint="eastAsia" w:ascii="微软雅黑" w:hAnsi="微软雅黑" w:eastAsia="微软雅黑" w:cs="宋体"/>
          <w:spacing w:val="6"/>
          <w:sz w:val="21"/>
          <w:szCs w:val="21"/>
        </w:rPr>
        <w:t>名    称：河南科技大学第一附属医院</w:t>
      </w:r>
      <w:bookmarkEnd w:id="15"/>
    </w:p>
    <w:p>
      <w:pPr>
        <w:spacing w:line="420" w:lineRule="exact"/>
        <w:ind w:firstLine="444" w:firstLineChars="200"/>
        <w:rPr>
          <w:rFonts w:ascii="微软雅黑" w:hAnsi="微软雅黑" w:eastAsia="微软雅黑" w:cs="宋体"/>
          <w:spacing w:val="6"/>
          <w:sz w:val="21"/>
          <w:szCs w:val="21"/>
        </w:rPr>
      </w:pPr>
      <w:bookmarkStart w:id="16" w:name="_Toc20952"/>
      <w:r>
        <w:rPr>
          <w:rFonts w:hint="eastAsia" w:ascii="微软雅黑" w:hAnsi="微软雅黑" w:eastAsia="微软雅黑" w:cs="宋体"/>
          <w:spacing w:val="6"/>
          <w:sz w:val="21"/>
          <w:szCs w:val="21"/>
        </w:rPr>
        <w:t>地    址：洛阳市涧西区景华路24号</w:t>
      </w:r>
      <w:bookmarkEnd w:id="16"/>
    </w:p>
    <w:p>
      <w:pPr>
        <w:spacing w:line="420" w:lineRule="exact"/>
        <w:ind w:firstLine="444" w:firstLineChars="200"/>
        <w:rPr>
          <w:rFonts w:hint="eastAsia" w:ascii="微软雅黑" w:hAnsi="微软雅黑" w:eastAsia="微软雅黑" w:cs="宋体"/>
          <w:spacing w:val="6"/>
          <w:sz w:val="21"/>
          <w:szCs w:val="21"/>
          <w:lang w:eastAsia="zh-CN"/>
        </w:rPr>
      </w:pPr>
      <w:bookmarkStart w:id="17" w:name="_Toc28344"/>
      <w:r>
        <w:rPr>
          <w:rFonts w:hint="eastAsia" w:ascii="微软雅黑" w:hAnsi="微软雅黑" w:eastAsia="微软雅黑" w:cs="宋体"/>
          <w:spacing w:val="6"/>
          <w:sz w:val="21"/>
          <w:szCs w:val="21"/>
        </w:rPr>
        <w:t>联 系 人：</w:t>
      </w:r>
      <w:bookmarkEnd w:id="17"/>
      <w:r>
        <w:rPr>
          <w:rFonts w:hint="eastAsia" w:ascii="微软雅黑" w:hAnsi="微软雅黑" w:eastAsia="微软雅黑" w:cs="宋体"/>
          <w:spacing w:val="6"/>
          <w:sz w:val="21"/>
          <w:szCs w:val="21"/>
          <w:lang w:val="en-US" w:eastAsia="zh-CN"/>
        </w:rPr>
        <w:t>姜敏</w:t>
      </w:r>
    </w:p>
    <w:p>
      <w:pPr>
        <w:spacing w:line="420" w:lineRule="exact"/>
        <w:ind w:firstLine="444" w:firstLineChars="200"/>
        <w:rPr>
          <w:rFonts w:ascii="微软雅黑" w:hAnsi="微软雅黑" w:eastAsia="微软雅黑" w:cs="宋体"/>
          <w:spacing w:val="6"/>
          <w:sz w:val="21"/>
          <w:szCs w:val="21"/>
        </w:rPr>
      </w:pPr>
      <w:bookmarkStart w:id="18" w:name="_Toc21709"/>
      <w:r>
        <w:rPr>
          <w:rFonts w:hint="eastAsia" w:ascii="微软雅黑" w:hAnsi="微软雅黑" w:eastAsia="微软雅黑" w:cs="宋体"/>
          <w:spacing w:val="6"/>
          <w:sz w:val="21"/>
          <w:szCs w:val="21"/>
        </w:rPr>
        <w:t>联系方式：0379-62218520</w:t>
      </w:r>
      <w:bookmarkEnd w:id="18"/>
    </w:p>
    <w:p>
      <w:pPr>
        <w:spacing w:line="420" w:lineRule="exact"/>
        <w:ind w:firstLine="444" w:firstLineChars="200"/>
        <w:rPr>
          <w:rFonts w:ascii="微软雅黑" w:hAnsi="微软雅黑" w:eastAsia="微软雅黑" w:cs="宋体"/>
          <w:spacing w:val="6"/>
          <w:sz w:val="21"/>
          <w:szCs w:val="21"/>
        </w:rPr>
      </w:pPr>
      <w:bookmarkStart w:id="19" w:name="_Toc23519"/>
      <w:r>
        <w:rPr>
          <w:rFonts w:hint="eastAsia" w:ascii="微软雅黑" w:hAnsi="微软雅黑" w:eastAsia="微软雅黑" w:cs="宋体"/>
          <w:spacing w:val="6"/>
          <w:sz w:val="21"/>
          <w:szCs w:val="21"/>
        </w:rPr>
        <w:t>2.招标代理机构信息</w:t>
      </w:r>
      <w:bookmarkEnd w:id="19"/>
    </w:p>
    <w:p>
      <w:pPr>
        <w:spacing w:line="420" w:lineRule="exact"/>
        <w:ind w:firstLine="444" w:firstLineChars="200"/>
        <w:rPr>
          <w:rFonts w:ascii="微软雅黑" w:hAnsi="微软雅黑" w:eastAsia="微软雅黑" w:cs="宋体"/>
          <w:spacing w:val="6"/>
          <w:sz w:val="21"/>
          <w:szCs w:val="21"/>
        </w:rPr>
      </w:pPr>
      <w:bookmarkStart w:id="20" w:name="_Toc25535"/>
      <w:r>
        <w:rPr>
          <w:rFonts w:ascii="微软雅黑" w:hAnsi="微软雅黑" w:eastAsia="微软雅黑" w:cs="宋体"/>
          <w:spacing w:val="6"/>
          <w:sz w:val="21"/>
          <w:szCs w:val="21"/>
        </w:rPr>
        <w:t>名    称：</w:t>
      </w:r>
      <w:r>
        <w:rPr>
          <w:rFonts w:hint="eastAsia" w:ascii="微软雅黑" w:hAnsi="微软雅黑" w:eastAsia="微软雅黑" w:cs="宋体"/>
          <w:spacing w:val="6"/>
          <w:sz w:val="21"/>
          <w:szCs w:val="21"/>
        </w:rPr>
        <w:t>中国远东国际招标有限公司</w:t>
      </w:r>
    </w:p>
    <w:p>
      <w:pPr>
        <w:spacing w:line="420" w:lineRule="exact"/>
        <w:ind w:firstLine="444" w:firstLineChars="200"/>
        <w:rPr>
          <w:rFonts w:ascii="微软雅黑" w:hAnsi="微软雅黑" w:eastAsia="微软雅黑" w:cs="宋体"/>
          <w:spacing w:val="-2"/>
          <w:sz w:val="21"/>
          <w:szCs w:val="21"/>
        </w:rPr>
      </w:pPr>
      <w:r>
        <w:rPr>
          <w:rFonts w:ascii="微软雅黑" w:hAnsi="微软雅黑" w:eastAsia="微软雅黑" w:cs="宋体"/>
          <w:spacing w:val="6"/>
          <w:sz w:val="21"/>
          <w:szCs w:val="21"/>
        </w:rPr>
        <w:t>地    址：</w:t>
      </w:r>
      <w:r>
        <w:rPr>
          <w:rFonts w:hint="eastAsia" w:ascii="微软雅黑" w:hAnsi="微软雅黑" w:eastAsia="微软雅黑" w:cs="宋体"/>
          <w:spacing w:val="-2"/>
          <w:sz w:val="21"/>
          <w:szCs w:val="21"/>
        </w:rPr>
        <w:t>河南省郑州市郑东新区CBD商务外环路29号国泰财富中心9层909室</w:t>
      </w:r>
    </w:p>
    <w:p>
      <w:pPr>
        <w:spacing w:line="420" w:lineRule="exact"/>
        <w:ind w:firstLine="444" w:firstLineChars="200"/>
        <w:rPr>
          <w:rFonts w:ascii="微软雅黑" w:hAnsi="微软雅黑" w:eastAsia="微软雅黑" w:cs="宋体"/>
          <w:spacing w:val="6"/>
          <w:sz w:val="21"/>
          <w:szCs w:val="21"/>
        </w:rPr>
      </w:pPr>
      <w:r>
        <w:rPr>
          <w:rFonts w:ascii="微软雅黑" w:hAnsi="微软雅黑" w:eastAsia="微软雅黑" w:cs="宋体"/>
          <w:spacing w:val="6"/>
          <w:sz w:val="21"/>
          <w:szCs w:val="21"/>
        </w:rPr>
        <w:t>联 系 人：</w:t>
      </w:r>
      <w:r>
        <w:rPr>
          <w:rFonts w:hint="eastAsia" w:ascii="微软雅黑" w:hAnsi="微软雅黑" w:eastAsia="微软雅黑" w:cs="宋体"/>
          <w:spacing w:val="6"/>
          <w:sz w:val="21"/>
          <w:szCs w:val="21"/>
        </w:rPr>
        <w:t>蔡</w:t>
      </w:r>
      <w:r>
        <w:rPr>
          <w:rFonts w:hint="eastAsia" w:ascii="微软雅黑" w:hAnsi="微软雅黑" w:eastAsia="微软雅黑" w:cs="宋体"/>
          <w:spacing w:val="6"/>
          <w:sz w:val="21"/>
          <w:szCs w:val="21"/>
          <w:lang w:val="en-US" w:eastAsia="zh-CN"/>
        </w:rPr>
        <w:t>艳婷</w:t>
      </w:r>
      <w:r>
        <w:rPr>
          <w:rFonts w:hint="eastAsia" w:ascii="微软雅黑" w:hAnsi="微软雅黑" w:eastAsia="微软雅黑" w:cs="宋体"/>
          <w:spacing w:val="6"/>
          <w:sz w:val="21"/>
          <w:szCs w:val="21"/>
        </w:rPr>
        <w:t>、黄</w:t>
      </w:r>
      <w:r>
        <w:rPr>
          <w:rFonts w:hint="eastAsia" w:ascii="微软雅黑" w:hAnsi="微软雅黑" w:eastAsia="微软雅黑" w:cs="宋体"/>
          <w:spacing w:val="6"/>
          <w:sz w:val="21"/>
          <w:szCs w:val="21"/>
          <w:lang w:val="en-US" w:eastAsia="zh-CN"/>
        </w:rPr>
        <w:t>婷</w:t>
      </w:r>
    </w:p>
    <w:p>
      <w:pPr>
        <w:spacing w:line="420" w:lineRule="exact"/>
        <w:ind w:firstLine="444" w:firstLineChars="200"/>
        <w:rPr>
          <w:rFonts w:ascii="微软雅黑" w:hAnsi="微软雅黑" w:eastAsia="微软雅黑" w:cs="宋体"/>
          <w:spacing w:val="6"/>
          <w:sz w:val="21"/>
          <w:szCs w:val="21"/>
        </w:rPr>
      </w:pPr>
      <w:r>
        <w:rPr>
          <w:rFonts w:ascii="微软雅黑" w:hAnsi="微软雅黑" w:eastAsia="微软雅黑" w:cs="宋体"/>
          <w:spacing w:val="6"/>
          <w:sz w:val="21"/>
          <w:szCs w:val="21"/>
        </w:rPr>
        <w:t>联系方式：</w:t>
      </w:r>
      <w:r>
        <w:rPr>
          <w:rFonts w:hint="eastAsia" w:ascii="微软雅黑" w:hAnsi="微软雅黑" w:eastAsia="微软雅黑" w:cs="宋体"/>
          <w:spacing w:val="6"/>
          <w:sz w:val="21"/>
          <w:szCs w:val="21"/>
        </w:rPr>
        <w:t>0379-60127727</w:t>
      </w:r>
    </w:p>
    <w:p>
      <w:pPr>
        <w:spacing w:line="420" w:lineRule="exact"/>
        <w:ind w:firstLine="444" w:firstLineChars="200"/>
        <w:rPr>
          <w:rFonts w:ascii="微软雅黑" w:hAnsi="微软雅黑" w:eastAsia="微软雅黑" w:cs="宋体"/>
          <w:spacing w:val="6"/>
          <w:sz w:val="21"/>
          <w:szCs w:val="21"/>
        </w:rPr>
      </w:pPr>
      <w:r>
        <w:rPr>
          <w:rFonts w:hint="eastAsia" w:ascii="微软雅黑" w:hAnsi="微软雅黑" w:eastAsia="微软雅黑" w:cs="宋体"/>
          <w:spacing w:val="6"/>
          <w:sz w:val="21"/>
          <w:szCs w:val="21"/>
        </w:rPr>
        <w:t>3、项目联系方式</w:t>
      </w:r>
      <w:bookmarkEnd w:id="20"/>
    </w:p>
    <w:p>
      <w:pPr>
        <w:spacing w:line="420" w:lineRule="exact"/>
        <w:ind w:firstLine="444" w:firstLineChars="200"/>
        <w:rPr>
          <w:rFonts w:hint="eastAsia" w:ascii="微软雅黑" w:hAnsi="微软雅黑" w:eastAsia="微软雅黑" w:cs="宋体"/>
          <w:spacing w:val="6"/>
          <w:sz w:val="21"/>
          <w:szCs w:val="21"/>
          <w:lang w:val="en-US" w:eastAsia="zh-CN"/>
        </w:rPr>
      </w:pPr>
      <w:bookmarkStart w:id="21" w:name="_Toc23305"/>
      <w:r>
        <w:rPr>
          <w:rFonts w:hint="eastAsia" w:ascii="微软雅黑" w:hAnsi="微软雅黑" w:eastAsia="微软雅黑" w:cs="宋体"/>
          <w:spacing w:val="6"/>
          <w:sz w:val="21"/>
          <w:szCs w:val="21"/>
        </w:rPr>
        <w:t>项目联系人：</w:t>
      </w:r>
      <w:bookmarkEnd w:id="21"/>
      <w:r>
        <w:rPr>
          <w:rFonts w:hint="eastAsia" w:ascii="微软雅黑" w:hAnsi="微软雅黑" w:eastAsia="微软雅黑" w:cs="宋体"/>
          <w:spacing w:val="6"/>
          <w:sz w:val="21"/>
          <w:szCs w:val="21"/>
        </w:rPr>
        <w:t>蔡</w:t>
      </w:r>
      <w:r>
        <w:rPr>
          <w:rFonts w:hint="eastAsia" w:ascii="微软雅黑" w:hAnsi="微软雅黑" w:eastAsia="微软雅黑" w:cs="宋体"/>
          <w:spacing w:val="6"/>
          <w:sz w:val="21"/>
          <w:szCs w:val="21"/>
          <w:lang w:val="en-US" w:eastAsia="zh-CN"/>
        </w:rPr>
        <w:t>艳婷</w:t>
      </w:r>
      <w:r>
        <w:rPr>
          <w:rFonts w:hint="eastAsia" w:ascii="微软雅黑" w:hAnsi="微软雅黑" w:eastAsia="微软雅黑" w:cs="宋体"/>
          <w:spacing w:val="6"/>
          <w:sz w:val="21"/>
          <w:szCs w:val="21"/>
        </w:rPr>
        <w:t>、黄</w:t>
      </w:r>
      <w:bookmarkStart w:id="22" w:name="_Toc17484"/>
      <w:r>
        <w:rPr>
          <w:rFonts w:hint="eastAsia" w:ascii="微软雅黑" w:hAnsi="微软雅黑" w:eastAsia="微软雅黑" w:cs="宋体"/>
          <w:spacing w:val="6"/>
          <w:sz w:val="21"/>
          <w:szCs w:val="21"/>
          <w:lang w:val="en-US" w:eastAsia="zh-CN"/>
        </w:rPr>
        <w:t>婷</w:t>
      </w:r>
    </w:p>
    <w:p>
      <w:pPr>
        <w:spacing w:line="420" w:lineRule="exact"/>
        <w:ind w:firstLine="444" w:firstLineChars="200"/>
        <w:rPr>
          <w:rFonts w:ascii="微软雅黑" w:hAnsi="微软雅黑" w:eastAsia="微软雅黑" w:cs="宋体"/>
          <w:spacing w:val="6"/>
          <w:sz w:val="21"/>
          <w:szCs w:val="21"/>
        </w:rPr>
      </w:pPr>
      <w:r>
        <w:rPr>
          <w:rFonts w:hint="eastAsia" w:ascii="微软雅黑" w:hAnsi="微软雅黑" w:eastAsia="微软雅黑" w:cs="宋体"/>
          <w:spacing w:val="6"/>
          <w:sz w:val="21"/>
          <w:szCs w:val="21"/>
        </w:rPr>
        <w:t>联系方式：</w:t>
      </w:r>
      <w:bookmarkEnd w:id="22"/>
      <w:r>
        <w:rPr>
          <w:rFonts w:hint="eastAsia" w:ascii="微软雅黑" w:hAnsi="微软雅黑" w:eastAsia="微软雅黑" w:cs="宋体"/>
          <w:spacing w:val="6"/>
          <w:sz w:val="21"/>
          <w:szCs w:val="21"/>
        </w:rPr>
        <w:t>0379-60127727</w:t>
      </w:r>
    </w:p>
    <w:p>
      <w:pPr>
        <w:pStyle w:val="49"/>
        <w:jc w:val="right"/>
        <w:rPr>
          <w:rFonts w:ascii="微软雅黑" w:hAnsi="微软雅黑" w:eastAsia="微软雅黑" w:cs="宋体"/>
          <w:spacing w:val="14"/>
          <w:szCs w:val="21"/>
        </w:rPr>
      </w:pPr>
      <w:r>
        <w:rPr>
          <w:rFonts w:hint="eastAsia" w:ascii="微软雅黑" w:hAnsi="微软雅黑" w:eastAsia="微软雅黑" w:cs="宋体"/>
          <w:spacing w:val="14"/>
          <w:szCs w:val="21"/>
        </w:rPr>
        <w:t>202</w:t>
      </w:r>
      <w:r>
        <w:rPr>
          <w:rFonts w:hint="eastAsia" w:ascii="微软雅黑" w:hAnsi="微软雅黑" w:eastAsia="微软雅黑" w:cs="宋体"/>
          <w:spacing w:val="14"/>
          <w:szCs w:val="21"/>
          <w:lang w:val="en-US" w:eastAsia="zh-CN"/>
        </w:rPr>
        <w:t>3</w:t>
      </w:r>
      <w:r>
        <w:rPr>
          <w:rFonts w:hint="eastAsia" w:ascii="微软雅黑" w:hAnsi="微软雅黑" w:eastAsia="微软雅黑" w:cs="宋体"/>
          <w:spacing w:val="14"/>
          <w:szCs w:val="21"/>
        </w:rPr>
        <w:t>年</w:t>
      </w:r>
      <w:r>
        <w:rPr>
          <w:rFonts w:hint="eastAsia" w:ascii="微软雅黑" w:hAnsi="微软雅黑" w:eastAsia="微软雅黑" w:cs="宋体"/>
          <w:spacing w:val="14"/>
          <w:szCs w:val="21"/>
          <w:lang w:val="en-US" w:eastAsia="zh-CN"/>
        </w:rPr>
        <w:t>8</w:t>
      </w:r>
      <w:r>
        <w:rPr>
          <w:rFonts w:hint="eastAsia" w:ascii="微软雅黑" w:hAnsi="微软雅黑" w:eastAsia="微软雅黑" w:cs="宋体"/>
          <w:spacing w:val="14"/>
          <w:szCs w:val="21"/>
        </w:rPr>
        <w:t>月</w:t>
      </w:r>
      <w:r>
        <w:rPr>
          <w:rFonts w:hint="eastAsia" w:ascii="微软雅黑" w:hAnsi="微软雅黑" w:eastAsia="微软雅黑" w:cs="宋体"/>
          <w:spacing w:val="14"/>
          <w:szCs w:val="21"/>
          <w:lang w:val="en-US" w:eastAsia="zh-CN"/>
        </w:rPr>
        <w:t>18</w:t>
      </w:r>
      <w:r>
        <w:rPr>
          <w:rFonts w:hint="eastAsia" w:ascii="微软雅黑" w:hAnsi="微软雅黑" w:eastAsia="微软雅黑" w:cs="宋体"/>
          <w:spacing w:val="14"/>
          <w:szCs w:val="21"/>
        </w:rPr>
        <w:t>日</w:t>
      </w:r>
    </w:p>
    <w:p>
      <w:pPr>
        <w:pStyle w:val="49"/>
        <w:rPr>
          <w:rFonts w:ascii="微软雅黑" w:hAnsi="微软雅黑" w:eastAsia="微软雅黑" w:cs="宋体"/>
          <w:spacing w:val="14"/>
          <w:szCs w:val="21"/>
        </w:rPr>
      </w:pPr>
    </w:p>
    <w:p/>
    <w:p>
      <w:pPr>
        <w:pStyle w:val="49"/>
        <w:rPr>
          <w:rFonts w:ascii="微软雅黑" w:hAnsi="微软雅黑" w:eastAsia="微软雅黑" w:cs="宋体"/>
          <w:spacing w:val="14"/>
          <w:szCs w:val="21"/>
        </w:rPr>
      </w:pPr>
    </w:p>
    <w:bookmarkEnd w:id="4"/>
    <w:p>
      <w:pPr>
        <w:pStyle w:val="49"/>
        <w:rPr>
          <w:rFonts w:ascii="微软雅黑" w:hAnsi="微软雅黑" w:eastAsia="微软雅黑" w:cs="宋体"/>
          <w:spacing w:val="14"/>
          <w:szCs w:val="21"/>
        </w:rPr>
      </w:pPr>
    </w:p>
    <w:p>
      <w:pPr>
        <w:rPr>
          <w:rFonts w:ascii="微软雅黑" w:hAnsi="微软雅黑" w:eastAsia="微软雅黑" w:cs="宋体"/>
          <w:spacing w:val="6"/>
          <w:sz w:val="32"/>
          <w:szCs w:val="32"/>
        </w:rPr>
      </w:pPr>
      <w:r>
        <w:rPr>
          <w:rFonts w:hint="eastAsia" w:ascii="微软雅黑" w:hAnsi="微软雅黑" w:eastAsia="微软雅黑" w:cs="宋体"/>
          <w:spacing w:val="6"/>
          <w:sz w:val="32"/>
          <w:szCs w:val="32"/>
        </w:rPr>
        <w:br w:type="page"/>
      </w:r>
    </w:p>
    <w:p>
      <w:pPr>
        <w:pStyle w:val="4"/>
        <w:jc w:val="center"/>
        <w:rPr>
          <w:rFonts w:ascii="微软雅黑" w:hAnsi="微软雅黑" w:eastAsia="微软雅黑"/>
        </w:rPr>
      </w:pPr>
      <w:bookmarkStart w:id="23" w:name="_Toc28574"/>
      <w:r>
        <w:rPr>
          <w:rFonts w:hint="eastAsia" w:ascii="微软雅黑" w:hAnsi="微软雅黑" w:eastAsia="微软雅黑"/>
        </w:rPr>
        <w:t>第二章投标人须知</w:t>
      </w:r>
      <w:bookmarkEnd w:id="5"/>
      <w:bookmarkEnd w:id="6"/>
      <w:bookmarkEnd w:id="23"/>
    </w:p>
    <w:p>
      <w:pPr>
        <w:pStyle w:val="4"/>
        <w:rPr>
          <w:rFonts w:ascii="微软雅黑" w:hAnsi="微软雅黑" w:eastAsia="微软雅黑"/>
          <w:sz w:val="30"/>
          <w:szCs w:val="30"/>
        </w:rPr>
      </w:pPr>
      <w:bookmarkStart w:id="24" w:name="_Toc19768"/>
      <w:r>
        <w:rPr>
          <w:rFonts w:hint="eastAsia" w:ascii="微软雅黑" w:hAnsi="微软雅黑" w:eastAsia="微软雅黑"/>
          <w:sz w:val="30"/>
          <w:szCs w:val="30"/>
        </w:rPr>
        <w:t>投标人须知前附表</w:t>
      </w:r>
      <w:bookmarkEnd w:id="24"/>
    </w:p>
    <w:tbl>
      <w:tblPr>
        <w:tblStyle w:val="29"/>
        <w:tblW w:w="10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53"/>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b/>
                <w:bCs/>
                <w:spacing w:val="6"/>
                <w:szCs w:val="21"/>
              </w:rPr>
            </w:pPr>
            <w:r>
              <w:rPr>
                <w:rFonts w:hint="eastAsia" w:cs="宋体"/>
                <w:b/>
                <w:bCs/>
                <w:spacing w:val="6"/>
                <w:szCs w:val="21"/>
              </w:rPr>
              <w:t>条款号</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b/>
                <w:bCs/>
                <w:spacing w:val="6"/>
                <w:szCs w:val="21"/>
              </w:rPr>
            </w:pPr>
            <w:r>
              <w:rPr>
                <w:rFonts w:hint="eastAsia" w:cs="宋体"/>
                <w:b/>
                <w:bCs/>
                <w:spacing w:val="6"/>
                <w:szCs w:val="21"/>
              </w:rPr>
              <w:t>名 称</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b/>
                <w:bCs/>
                <w:spacing w:val="6"/>
                <w:szCs w:val="21"/>
              </w:rPr>
            </w:pPr>
            <w:r>
              <w:rPr>
                <w:rFonts w:hint="eastAsia" w:cs="宋体"/>
                <w:b/>
                <w:bCs/>
                <w:spacing w:val="6"/>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1.1.2</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招标人</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名称：河南科技大学第一附属医院</w:t>
            </w:r>
          </w:p>
          <w:p>
            <w:pPr>
              <w:pStyle w:val="52"/>
              <w:spacing w:line="320" w:lineRule="exact"/>
              <w:ind w:firstLine="0"/>
              <w:jc w:val="left"/>
              <w:rPr>
                <w:rFonts w:cs="宋体"/>
                <w:spacing w:val="6"/>
                <w:szCs w:val="21"/>
              </w:rPr>
            </w:pPr>
            <w:r>
              <w:rPr>
                <w:rFonts w:hint="eastAsia" w:cs="宋体"/>
                <w:spacing w:val="6"/>
                <w:szCs w:val="21"/>
              </w:rPr>
              <w:t xml:space="preserve">地址：洛阳市涧西区景华路24号 </w:t>
            </w:r>
          </w:p>
          <w:p>
            <w:pPr>
              <w:pStyle w:val="52"/>
              <w:spacing w:line="320" w:lineRule="exact"/>
              <w:ind w:firstLine="0"/>
              <w:jc w:val="left"/>
              <w:rPr>
                <w:rFonts w:hint="eastAsia" w:eastAsia="微软雅黑" w:cs="宋体"/>
                <w:spacing w:val="6"/>
                <w:szCs w:val="21"/>
                <w:lang w:eastAsia="zh-CN"/>
              </w:rPr>
            </w:pPr>
            <w:r>
              <w:rPr>
                <w:rFonts w:hint="eastAsia" w:cs="宋体"/>
                <w:spacing w:val="6"/>
                <w:szCs w:val="21"/>
              </w:rPr>
              <w:t>联系人：</w:t>
            </w:r>
            <w:r>
              <w:rPr>
                <w:rFonts w:hint="eastAsia" w:cs="宋体"/>
                <w:spacing w:val="6"/>
                <w:szCs w:val="21"/>
                <w:lang w:val="en-US" w:eastAsia="zh-CN"/>
              </w:rPr>
              <w:t>姜敏</w:t>
            </w:r>
          </w:p>
          <w:p>
            <w:pPr>
              <w:pStyle w:val="52"/>
              <w:spacing w:line="320" w:lineRule="exact"/>
              <w:ind w:firstLine="0"/>
              <w:jc w:val="left"/>
              <w:rPr>
                <w:rFonts w:cs="宋体"/>
                <w:spacing w:val="6"/>
                <w:szCs w:val="21"/>
              </w:rPr>
            </w:pPr>
            <w:r>
              <w:rPr>
                <w:rFonts w:hint="eastAsia" w:cs="宋体"/>
                <w:spacing w:val="6"/>
                <w:szCs w:val="21"/>
              </w:rPr>
              <w:t>联系方式：0379-62218520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1.1.3</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招标代理机构</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名称：中国远东国际招标有限公司</w:t>
            </w:r>
          </w:p>
          <w:p>
            <w:pPr>
              <w:spacing w:line="420" w:lineRule="exact"/>
              <w:rPr>
                <w:rFonts w:ascii="微软雅黑" w:hAnsi="微软雅黑" w:eastAsia="微软雅黑" w:cs="宋体"/>
                <w:spacing w:val="-2"/>
                <w:sz w:val="21"/>
                <w:szCs w:val="21"/>
              </w:rPr>
            </w:pPr>
            <w:r>
              <w:rPr>
                <w:rFonts w:hint="eastAsia" w:cs="宋体"/>
                <w:spacing w:val="6"/>
                <w:szCs w:val="21"/>
              </w:rPr>
              <w:t>地址：</w:t>
            </w:r>
            <w:r>
              <w:rPr>
                <w:rFonts w:hint="eastAsia" w:ascii="微软雅黑" w:hAnsi="微软雅黑" w:eastAsia="微软雅黑" w:cs="宋体"/>
                <w:spacing w:val="-2"/>
                <w:sz w:val="21"/>
                <w:szCs w:val="21"/>
              </w:rPr>
              <w:t>河南省郑州市郑东新区CBD商务外环路29号国泰财富中心9层909室</w:t>
            </w:r>
          </w:p>
          <w:p>
            <w:pPr>
              <w:pStyle w:val="52"/>
              <w:spacing w:line="320" w:lineRule="exact"/>
              <w:ind w:firstLine="0"/>
              <w:jc w:val="left"/>
              <w:rPr>
                <w:rFonts w:cs="宋体"/>
                <w:spacing w:val="6"/>
                <w:szCs w:val="21"/>
              </w:rPr>
            </w:pPr>
            <w:r>
              <w:rPr>
                <w:rFonts w:hint="eastAsia" w:cs="宋体"/>
                <w:spacing w:val="6"/>
                <w:szCs w:val="21"/>
              </w:rPr>
              <w:t>联系人：</w:t>
            </w:r>
            <w:r>
              <w:rPr>
                <w:rFonts w:hint="eastAsia" w:ascii="微软雅黑" w:hAnsi="微软雅黑" w:eastAsia="微软雅黑" w:cs="宋体"/>
                <w:spacing w:val="6"/>
                <w:sz w:val="21"/>
                <w:szCs w:val="21"/>
              </w:rPr>
              <w:t>蔡</w:t>
            </w:r>
            <w:r>
              <w:rPr>
                <w:rFonts w:hint="eastAsia" w:ascii="微软雅黑" w:hAnsi="微软雅黑" w:eastAsia="微软雅黑" w:cs="宋体"/>
                <w:spacing w:val="6"/>
                <w:sz w:val="21"/>
                <w:szCs w:val="21"/>
                <w:lang w:val="en-US" w:eastAsia="zh-CN"/>
              </w:rPr>
              <w:t>艳婷</w:t>
            </w:r>
            <w:r>
              <w:rPr>
                <w:rFonts w:hint="eastAsia" w:ascii="微软雅黑" w:hAnsi="微软雅黑" w:eastAsia="微软雅黑" w:cs="宋体"/>
                <w:spacing w:val="6"/>
                <w:sz w:val="21"/>
                <w:szCs w:val="21"/>
              </w:rPr>
              <w:t>、黄</w:t>
            </w:r>
            <w:r>
              <w:rPr>
                <w:rFonts w:hint="eastAsia" w:ascii="微软雅黑" w:hAnsi="微软雅黑" w:eastAsia="微软雅黑" w:cs="宋体"/>
                <w:spacing w:val="6"/>
                <w:sz w:val="21"/>
                <w:szCs w:val="21"/>
                <w:lang w:val="en-US" w:eastAsia="zh-CN"/>
              </w:rPr>
              <w:t>婷</w:t>
            </w:r>
          </w:p>
          <w:p>
            <w:pPr>
              <w:pStyle w:val="52"/>
              <w:spacing w:line="320" w:lineRule="exact"/>
              <w:ind w:firstLine="0"/>
              <w:jc w:val="left"/>
              <w:rPr>
                <w:rFonts w:cs="宋体"/>
                <w:spacing w:val="6"/>
                <w:szCs w:val="21"/>
              </w:rPr>
            </w:pPr>
            <w:r>
              <w:rPr>
                <w:rFonts w:hint="eastAsia" w:cs="宋体"/>
                <w:spacing w:val="6"/>
                <w:szCs w:val="21"/>
              </w:rPr>
              <w:t>联系方式：0379-60127727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1.1.4</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项目名称</w:t>
            </w:r>
          </w:p>
        </w:tc>
        <w:tc>
          <w:tcPr>
            <w:tcW w:w="6302" w:type="dxa"/>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left"/>
              <w:rPr>
                <w:rFonts w:cs="宋体"/>
                <w:spacing w:val="6"/>
                <w:szCs w:val="21"/>
              </w:rPr>
            </w:pPr>
            <w:r>
              <w:rPr>
                <w:rFonts w:hint="eastAsia" w:ascii="微软雅黑" w:hAnsi="微软雅黑" w:eastAsia="微软雅黑"/>
                <w:color w:val="auto"/>
                <w:spacing w:val="6"/>
                <w:sz w:val="21"/>
                <w:szCs w:val="21"/>
                <w:highlight w:val="none"/>
              </w:rPr>
              <w:t>河南科技大学第一附属医院</w:t>
            </w:r>
            <w:r>
              <w:rPr>
                <w:rFonts w:hint="eastAsia" w:ascii="微软雅黑" w:hAnsi="微软雅黑" w:eastAsia="微软雅黑"/>
                <w:color w:val="auto"/>
                <w:spacing w:val="6"/>
                <w:sz w:val="21"/>
                <w:szCs w:val="21"/>
                <w:highlight w:val="none"/>
                <w:lang w:eastAsia="zh-CN"/>
              </w:rPr>
              <w:t>电动综合手术床</w:t>
            </w:r>
            <w:r>
              <w:rPr>
                <w:rFonts w:hint="eastAsia" w:ascii="微软雅黑" w:hAnsi="微软雅黑" w:eastAsia="微软雅黑"/>
                <w:color w:val="auto"/>
                <w:spacing w:val="6"/>
                <w:sz w:val="21"/>
                <w:szCs w:val="21"/>
                <w:highlight w:val="none"/>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1.1.5</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落实政府采购政策要求</w:t>
            </w:r>
          </w:p>
        </w:tc>
        <w:tc>
          <w:tcPr>
            <w:tcW w:w="6302" w:type="dxa"/>
            <w:tcBorders>
              <w:top w:val="single" w:color="auto" w:sz="4" w:space="0"/>
              <w:left w:val="single" w:color="auto" w:sz="4" w:space="0"/>
              <w:bottom w:val="single" w:color="auto" w:sz="4" w:space="0"/>
              <w:right w:val="single" w:color="auto" w:sz="4" w:space="0"/>
            </w:tcBorders>
            <w:vAlign w:val="center"/>
          </w:tcPr>
          <w:p>
            <w:pPr>
              <w:spacing w:line="460" w:lineRule="exact"/>
              <w:ind w:left="0" w:leftChars="0" w:firstLine="0" w:firstLineChars="0"/>
              <w:jc w:val="left"/>
              <w:rPr>
                <w:rFonts w:hint="eastAsia" w:ascii="微软雅黑" w:hAnsi="微软雅黑" w:eastAsia="微软雅黑"/>
                <w:color w:val="auto"/>
                <w:spacing w:val="6"/>
                <w:sz w:val="21"/>
                <w:szCs w:val="21"/>
                <w:highlight w:val="none"/>
              </w:rPr>
            </w:pPr>
            <w:r>
              <w:rPr>
                <w:rFonts w:hint="eastAsia" w:ascii="微软雅黑" w:hAnsi="微软雅黑" w:eastAsia="微软雅黑"/>
                <w:color w:val="auto"/>
                <w:spacing w:val="6"/>
                <w:sz w:val="21"/>
                <w:szCs w:val="21"/>
                <w:highlight w:val="none"/>
                <w:lang w:val="en-US" w:eastAsia="zh-CN"/>
              </w:rPr>
              <w:t>优先采购</w:t>
            </w:r>
            <w:r>
              <w:rPr>
                <w:rFonts w:hint="eastAsia" w:ascii="微软雅黑" w:hAnsi="微软雅黑" w:eastAsia="微软雅黑"/>
                <w:color w:val="auto"/>
                <w:spacing w:val="6"/>
                <w:sz w:val="21"/>
                <w:szCs w:val="21"/>
                <w:highlight w:val="none"/>
              </w:rPr>
              <w:t>节能产品、环境标志产品。</w:t>
            </w:r>
          </w:p>
          <w:p>
            <w:pPr>
              <w:spacing w:line="460" w:lineRule="exact"/>
              <w:ind w:left="0" w:leftChars="0" w:firstLine="0" w:firstLineChars="0"/>
              <w:jc w:val="left"/>
              <w:rPr>
                <w:rFonts w:hint="default" w:ascii="微软雅黑" w:hAnsi="微软雅黑" w:eastAsia="微软雅黑"/>
                <w:color w:val="auto"/>
                <w:spacing w:val="6"/>
                <w:sz w:val="21"/>
                <w:szCs w:val="21"/>
                <w:highlight w:val="none"/>
                <w:lang w:val="en-US" w:eastAsia="zh-CN"/>
              </w:rPr>
            </w:pPr>
            <w:r>
              <w:rPr>
                <w:rFonts w:hint="eastAsia" w:ascii="微软雅黑" w:hAnsi="微软雅黑" w:eastAsia="微软雅黑"/>
                <w:color w:val="auto"/>
                <w:spacing w:val="6"/>
                <w:sz w:val="21"/>
                <w:szCs w:val="21"/>
                <w:highlight w:val="none"/>
                <w:lang w:eastAsia="zh-CN"/>
              </w:rPr>
              <w:t>（</w:t>
            </w:r>
            <w:r>
              <w:rPr>
                <w:rFonts w:hint="eastAsia" w:ascii="微软雅黑" w:hAnsi="微软雅黑" w:eastAsia="微软雅黑"/>
                <w:color w:val="auto"/>
                <w:spacing w:val="6"/>
                <w:sz w:val="21"/>
                <w:szCs w:val="21"/>
                <w:highlight w:val="none"/>
                <w:lang w:val="en-US" w:eastAsia="zh-CN"/>
              </w:rPr>
              <w:t>2）</w:t>
            </w:r>
            <w:r>
              <w:rPr>
                <w:rFonts w:hint="eastAsia" w:ascii="微软雅黑" w:hAnsi="微软雅黑" w:eastAsia="微软雅黑"/>
                <w:color w:val="auto"/>
                <w:spacing w:val="6"/>
                <w:sz w:val="21"/>
                <w:szCs w:val="21"/>
                <w:highlight w:val="none"/>
              </w:rPr>
              <w:t>扶持不发达地区和少数民族地区</w:t>
            </w:r>
            <w:r>
              <w:rPr>
                <w:rFonts w:hint="eastAsia" w:ascii="微软雅黑" w:hAnsi="微软雅黑" w:eastAsia="微软雅黑"/>
                <w:color w:val="auto"/>
                <w:spacing w:val="6"/>
                <w:sz w:val="21"/>
                <w:szCs w:val="21"/>
                <w:highlight w:val="none"/>
                <w:lang w:val="en-US" w:eastAsia="zh-CN"/>
              </w:rPr>
              <w:t>企业，在同等条件下，优先采购不发达地区和少数民族地区企业产品。</w:t>
            </w:r>
          </w:p>
          <w:p>
            <w:pPr>
              <w:spacing w:line="460" w:lineRule="exact"/>
              <w:ind w:left="0" w:leftChars="0" w:firstLine="0" w:firstLineChars="0"/>
              <w:jc w:val="left"/>
              <w:rPr>
                <w:rFonts w:hint="eastAsia" w:ascii="微软雅黑" w:hAnsi="微软雅黑" w:eastAsia="微软雅黑"/>
                <w:color w:val="auto"/>
                <w:spacing w:val="6"/>
                <w:sz w:val="21"/>
                <w:szCs w:val="21"/>
                <w:highlight w:val="none"/>
              </w:rPr>
            </w:pPr>
            <w:r>
              <w:rPr>
                <w:rFonts w:hint="eastAsia" w:ascii="微软雅黑" w:hAnsi="微软雅黑" w:eastAsia="微软雅黑"/>
                <w:color w:val="auto"/>
                <w:spacing w:val="6"/>
                <w:sz w:val="21"/>
                <w:szCs w:val="21"/>
                <w:highlight w:val="none"/>
                <w:lang w:eastAsia="zh-CN"/>
              </w:rPr>
              <w:t>（</w:t>
            </w:r>
            <w:r>
              <w:rPr>
                <w:rFonts w:hint="eastAsia" w:ascii="微软雅黑" w:hAnsi="微软雅黑" w:eastAsia="微软雅黑"/>
                <w:color w:val="auto"/>
                <w:spacing w:val="6"/>
                <w:sz w:val="21"/>
                <w:szCs w:val="21"/>
                <w:highlight w:val="none"/>
                <w:lang w:val="en-US" w:eastAsia="zh-CN"/>
              </w:rPr>
              <w:t>3）</w:t>
            </w:r>
            <w:r>
              <w:rPr>
                <w:rFonts w:hint="eastAsia" w:ascii="微软雅黑" w:hAnsi="微软雅黑" w:eastAsia="微软雅黑"/>
                <w:color w:val="auto"/>
                <w:spacing w:val="6"/>
                <w:sz w:val="21"/>
                <w:szCs w:val="21"/>
                <w:highlight w:val="none"/>
              </w:rPr>
              <w:t>支持中小</w:t>
            </w:r>
            <w:r>
              <w:rPr>
                <w:rFonts w:hint="eastAsia" w:ascii="微软雅黑" w:hAnsi="微软雅黑" w:eastAsia="微软雅黑"/>
                <w:color w:val="auto"/>
                <w:spacing w:val="6"/>
                <w:sz w:val="21"/>
                <w:szCs w:val="21"/>
                <w:highlight w:val="none"/>
                <w:lang w:val="en-US" w:eastAsia="zh-CN"/>
              </w:rPr>
              <w:t>企业</w:t>
            </w:r>
            <w:r>
              <w:rPr>
                <w:rFonts w:hint="eastAsia" w:ascii="微软雅黑" w:hAnsi="微软雅黑" w:eastAsia="微软雅黑"/>
                <w:color w:val="auto"/>
                <w:spacing w:val="6"/>
                <w:sz w:val="21"/>
                <w:szCs w:val="21"/>
                <w:highlight w:val="none"/>
              </w:rPr>
              <w:t>（</w:t>
            </w:r>
            <w:r>
              <w:rPr>
                <w:rFonts w:hint="eastAsia" w:ascii="微软雅黑" w:hAnsi="微软雅黑" w:eastAsia="微软雅黑"/>
                <w:color w:val="auto"/>
                <w:spacing w:val="6"/>
                <w:sz w:val="21"/>
                <w:szCs w:val="21"/>
                <w:highlight w:val="none"/>
                <w:lang w:val="en-US" w:eastAsia="zh-CN"/>
              </w:rPr>
              <w:t>含</w:t>
            </w:r>
            <w:r>
              <w:rPr>
                <w:rFonts w:hint="eastAsia" w:ascii="微软雅黑" w:hAnsi="微软雅黑" w:eastAsia="微软雅黑"/>
                <w:color w:val="auto"/>
                <w:spacing w:val="6"/>
                <w:sz w:val="21"/>
                <w:szCs w:val="21"/>
                <w:highlight w:val="none"/>
              </w:rPr>
              <w:t>监狱企业、残疾人福利性单位）</w:t>
            </w:r>
            <w:r>
              <w:rPr>
                <w:rFonts w:hint="eastAsia" w:ascii="微软雅黑" w:hAnsi="微软雅黑" w:eastAsia="微软雅黑"/>
                <w:color w:val="auto"/>
                <w:spacing w:val="6"/>
                <w:sz w:val="21"/>
                <w:szCs w:val="21"/>
                <w:highlight w:val="none"/>
                <w:lang w:val="en-US" w:eastAsia="zh-CN"/>
              </w:rPr>
              <w:t>发展</w:t>
            </w:r>
            <w:r>
              <w:rPr>
                <w:rFonts w:hint="eastAsia" w:ascii="微软雅黑" w:hAnsi="微软雅黑" w:eastAsia="微软雅黑"/>
                <w:color w:val="auto"/>
                <w:spacing w:val="6"/>
                <w:sz w:val="21"/>
                <w:szCs w:val="21"/>
                <w:highlight w:val="none"/>
              </w:rPr>
              <w:t>。</w:t>
            </w:r>
          </w:p>
          <w:p>
            <w:pPr>
              <w:spacing w:line="460" w:lineRule="exact"/>
              <w:ind w:left="0" w:leftChars="0" w:firstLine="0" w:firstLineChars="0"/>
              <w:jc w:val="left"/>
              <w:rPr>
                <w:rFonts w:hint="eastAsia" w:ascii="微软雅黑" w:hAnsi="微软雅黑" w:eastAsia="微软雅黑"/>
                <w:color w:val="auto"/>
                <w:spacing w:val="6"/>
                <w:sz w:val="21"/>
                <w:szCs w:val="21"/>
                <w:highlight w:val="none"/>
              </w:rPr>
            </w:pPr>
            <w:r>
              <w:rPr>
                <w:rFonts w:hint="default" w:ascii="微软雅黑" w:hAnsi="微软雅黑" w:eastAsia="微软雅黑"/>
                <w:color w:val="auto"/>
                <w:spacing w:val="6"/>
                <w:sz w:val="21"/>
                <w:szCs w:val="21"/>
                <w:highlight w:val="none"/>
              </w:rPr>
              <w:t>①涉及</w:t>
            </w:r>
            <w:r>
              <w:rPr>
                <w:rFonts w:hint="eastAsia" w:ascii="微软雅黑" w:hAnsi="微软雅黑" w:eastAsia="微软雅黑"/>
                <w:color w:val="auto"/>
                <w:spacing w:val="6"/>
                <w:sz w:val="21"/>
                <w:szCs w:val="21"/>
                <w:highlight w:val="none"/>
              </w:rPr>
              <w:t>价格评审优惠</w:t>
            </w:r>
            <w:r>
              <w:rPr>
                <w:rFonts w:hint="default" w:ascii="微软雅黑" w:hAnsi="微软雅黑" w:eastAsia="微软雅黑"/>
                <w:color w:val="auto"/>
                <w:spacing w:val="6"/>
                <w:sz w:val="21"/>
                <w:szCs w:val="21"/>
                <w:highlight w:val="none"/>
              </w:rPr>
              <w:t>的相关单位应出具《中小企业声明函》（或《残疾人福利性单位声明函》或监狱企业证明文件）</w:t>
            </w:r>
            <w:r>
              <w:rPr>
                <w:rFonts w:hint="eastAsia" w:ascii="微软雅黑" w:hAnsi="微软雅黑" w:eastAsia="微软雅黑"/>
                <w:color w:val="auto"/>
                <w:spacing w:val="6"/>
                <w:sz w:val="21"/>
                <w:szCs w:val="21"/>
                <w:highlight w:val="none"/>
              </w:rPr>
              <w:t>。</w:t>
            </w:r>
          </w:p>
          <w:p>
            <w:pPr>
              <w:spacing w:line="460" w:lineRule="exact"/>
              <w:ind w:left="0" w:leftChars="0" w:firstLine="0" w:firstLineChars="0"/>
              <w:jc w:val="left"/>
              <w:rPr>
                <w:rFonts w:hint="eastAsia" w:ascii="微软雅黑" w:hAnsi="微软雅黑" w:eastAsia="微软雅黑"/>
                <w:color w:val="auto"/>
                <w:spacing w:val="6"/>
                <w:sz w:val="21"/>
                <w:szCs w:val="21"/>
                <w:highlight w:val="none"/>
              </w:rPr>
            </w:pPr>
            <w:r>
              <w:rPr>
                <w:rFonts w:hint="default" w:ascii="微软雅黑" w:hAnsi="微软雅黑" w:eastAsia="微软雅黑"/>
                <w:color w:val="auto"/>
                <w:spacing w:val="6"/>
                <w:sz w:val="21"/>
                <w:szCs w:val="21"/>
                <w:highlight w:val="none"/>
              </w:rPr>
              <w:t>②</w:t>
            </w:r>
            <w:r>
              <w:rPr>
                <w:rFonts w:hint="eastAsia" w:ascii="微软雅黑" w:hAnsi="微软雅黑" w:eastAsia="微软雅黑"/>
                <w:color w:val="auto"/>
                <w:spacing w:val="6"/>
                <w:sz w:val="21"/>
                <w:szCs w:val="21"/>
                <w:highlight w:val="none"/>
              </w:rPr>
              <w:t>货物全部由小微企业制造的，对符合《政府采购促进中小企业发展管理办法》规定的供应商报价给予</w:t>
            </w:r>
            <w:r>
              <w:rPr>
                <w:rFonts w:hint="eastAsia" w:ascii="微软雅黑" w:hAnsi="微软雅黑" w:eastAsia="微软雅黑"/>
                <w:color w:val="auto"/>
                <w:spacing w:val="6"/>
                <w:sz w:val="21"/>
                <w:szCs w:val="21"/>
                <w:highlight w:val="none"/>
                <w:lang w:val="en-US" w:eastAsia="zh-CN"/>
              </w:rPr>
              <w:t>10</w:t>
            </w:r>
            <w:r>
              <w:rPr>
                <w:rFonts w:hint="eastAsia" w:ascii="微软雅黑" w:hAnsi="微软雅黑" w:eastAsia="微软雅黑"/>
                <w:color w:val="auto"/>
                <w:spacing w:val="6"/>
                <w:sz w:val="21"/>
                <w:szCs w:val="21"/>
                <w:highlight w:val="none"/>
              </w:rPr>
              <w:t>%的价格扣除</w:t>
            </w:r>
            <w:r>
              <w:rPr>
                <w:rFonts w:hint="eastAsia" w:ascii="微软雅黑" w:hAnsi="微软雅黑" w:eastAsia="微软雅黑"/>
                <w:color w:val="auto"/>
                <w:spacing w:val="6"/>
                <w:sz w:val="21"/>
                <w:szCs w:val="21"/>
                <w:highlight w:val="none"/>
                <w:lang w:eastAsia="zh-CN"/>
              </w:rPr>
              <w:t>，</w:t>
            </w:r>
            <w:r>
              <w:rPr>
                <w:rFonts w:hint="eastAsia" w:ascii="微软雅黑" w:hAnsi="微软雅黑" w:eastAsia="微软雅黑"/>
                <w:color w:val="auto"/>
                <w:spacing w:val="6"/>
                <w:sz w:val="21"/>
                <w:szCs w:val="21"/>
                <w:highlight w:val="none"/>
                <w:lang w:val="en-US" w:eastAsia="zh-CN"/>
              </w:rPr>
              <w:t>用扣除后的价格参加评审</w:t>
            </w:r>
            <w:r>
              <w:rPr>
                <w:rFonts w:hint="eastAsia" w:ascii="微软雅黑" w:hAnsi="微软雅黑" w:eastAsia="微软雅黑"/>
                <w:color w:val="auto"/>
                <w:spacing w:val="6"/>
                <w:sz w:val="21"/>
                <w:szCs w:val="21"/>
                <w:highlight w:val="none"/>
              </w:rPr>
              <w:t>。</w:t>
            </w:r>
          </w:p>
          <w:p>
            <w:pPr>
              <w:spacing w:line="460" w:lineRule="exact"/>
              <w:ind w:left="0" w:leftChars="0" w:firstLine="0" w:firstLineChars="0"/>
              <w:jc w:val="left"/>
              <w:rPr>
                <w:rFonts w:hint="default" w:ascii="微软雅黑" w:hAnsi="微软雅黑" w:eastAsia="微软雅黑"/>
                <w:color w:val="auto"/>
                <w:spacing w:val="6"/>
                <w:sz w:val="21"/>
                <w:szCs w:val="21"/>
                <w:highlight w:val="none"/>
                <w:lang w:val="en-US" w:eastAsia="zh-CN"/>
              </w:rPr>
            </w:pPr>
            <w:r>
              <w:rPr>
                <w:rFonts w:hint="default" w:ascii="微软雅黑" w:hAnsi="微软雅黑" w:eastAsia="微软雅黑"/>
                <w:color w:val="auto"/>
                <w:spacing w:val="6"/>
                <w:sz w:val="21"/>
                <w:szCs w:val="21"/>
                <w:highlight w:val="none"/>
              </w:rPr>
              <w:t>③</w:t>
            </w:r>
            <w:r>
              <w:rPr>
                <w:rFonts w:hint="eastAsia" w:ascii="微软雅黑" w:hAnsi="微软雅黑" w:eastAsia="微软雅黑"/>
                <w:color w:val="auto"/>
                <w:spacing w:val="6"/>
                <w:sz w:val="21"/>
                <w:szCs w:val="21"/>
                <w:highlight w:val="none"/>
              </w:rPr>
              <w:t>大中型企业向一家或者多家小微企业分包的采购项目，</w:t>
            </w:r>
            <w:r>
              <w:rPr>
                <w:rFonts w:hint="eastAsia" w:ascii="微软雅黑" w:hAnsi="微软雅黑" w:eastAsia="微软雅黑"/>
                <w:color w:val="auto"/>
                <w:spacing w:val="6"/>
                <w:sz w:val="21"/>
                <w:szCs w:val="21"/>
                <w:highlight w:val="none"/>
                <w:lang w:val="en-US" w:eastAsia="zh-CN"/>
              </w:rPr>
              <w:t>对于</w:t>
            </w:r>
            <w:r>
              <w:rPr>
                <w:rFonts w:hint="eastAsia" w:ascii="微软雅黑" w:hAnsi="微软雅黑" w:eastAsia="微软雅黑"/>
                <w:color w:val="auto"/>
                <w:spacing w:val="6"/>
                <w:sz w:val="21"/>
                <w:szCs w:val="21"/>
                <w:highlight w:val="none"/>
              </w:rPr>
              <w:t>分包意向协议约定小微企业的合同份额占到合同总金额 30%以上的，对大中型企业的报价给予</w:t>
            </w:r>
            <w:r>
              <w:rPr>
                <w:rFonts w:hint="eastAsia" w:ascii="微软雅黑" w:hAnsi="微软雅黑" w:eastAsia="微软雅黑"/>
                <w:color w:val="auto"/>
                <w:spacing w:val="6"/>
                <w:sz w:val="21"/>
                <w:szCs w:val="21"/>
                <w:highlight w:val="none"/>
                <w:lang w:val="en-US" w:eastAsia="zh-CN"/>
              </w:rPr>
              <w:t>4</w:t>
            </w:r>
            <w:r>
              <w:rPr>
                <w:rFonts w:hint="eastAsia" w:ascii="微软雅黑" w:hAnsi="微软雅黑" w:eastAsia="微软雅黑"/>
                <w:color w:val="auto"/>
                <w:spacing w:val="6"/>
                <w:sz w:val="21"/>
                <w:szCs w:val="21"/>
                <w:highlight w:val="none"/>
              </w:rPr>
              <w:t>%的</w:t>
            </w:r>
            <w:r>
              <w:rPr>
                <w:rFonts w:hint="eastAsia" w:ascii="微软雅黑" w:hAnsi="微软雅黑" w:eastAsia="微软雅黑"/>
                <w:color w:val="auto"/>
                <w:spacing w:val="6"/>
                <w:sz w:val="21"/>
                <w:szCs w:val="21"/>
                <w:highlight w:val="none"/>
                <w:lang w:val="en-US" w:eastAsia="zh-CN"/>
              </w:rPr>
              <w:t>价格</w:t>
            </w:r>
            <w:r>
              <w:rPr>
                <w:rFonts w:hint="eastAsia" w:ascii="微软雅黑" w:hAnsi="微软雅黑" w:eastAsia="微软雅黑"/>
                <w:color w:val="auto"/>
                <w:spacing w:val="6"/>
                <w:sz w:val="21"/>
                <w:szCs w:val="21"/>
                <w:highlight w:val="none"/>
              </w:rPr>
              <w:t>扣除</w:t>
            </w:r>
            <w:r>
              <w:rPr>
                <w:rFonts w:hint="eastAsia" w:ascii="微软雅黑" w:hAnsi="微软雅黑" w:eastAsia="微软雅黑"/>
                <w:color w:val="auto"/>
                <w:spacing w:val="6"/>
                <w:sz w:val="21"/>
                <w:szCs w:val="21"/>
                <w:highlight w:val="none"/>
                <w:lang w:eastAsia="zh-CN"/>
              </w:rPr>
              <w:t>，</w:t>
            </w:r>
            <w:r>
              <w:rPr>
                <w:rFonts w:hint="eastAsia" w:ascii="微软雅黑" w:hAnsi="微软雅黑" w:eastAsia="微软雅黑"/>
                <w:color w:val="auto"/>
                <w:spacing w:val="6"/>
                <w:sz w:val="21"/>
                <w:szCs w:val="21"/>
                <w:highlight w:val="none"/>
                <w:lang w:val="en-US" w:eastAsia="zh-CN"/>
              </w:rPr>
              <w:t>用扣除后的价格参加评审</w:t>
            </w:r>
            <w:r>
              <w:rPr>
                <w:rFonts w:hint="eastAsia" w:ascii="微软雅黑" w:hAnsi="微软雅黑" w:eastAsia="微软雅黑"/>
                <w:color w:val="auto"/>
                <w:spacing w:val="6"/>
                <w:sz w:val="21"/>
                <w:szCs w:val="21"/>
                <w:highlight w:val="none"/>
              </w:rPr>
              <w:t>。</w:t>
            </w:r>
          </w:p>
          <w:p>
            <w:pPr>
              <w:spacing w:line="460" w:lineRule="exact"/>
              <w:ind w:left="0" w:leftChars="0" w:firstLine="0" w:firstLineChars="0"/>
              <w:jc w:val="left"/>
              <w:rPr>
                <w:rFonts w:hint="eastAsia" w:ascii="微软雅黑" w:hAnsi="微软雅黑" w:eastAsia="微软雅黑"/>
                <w:color w:val="auto"/>
                <w:spacing w:val="6"/>
                <w:sz w:val="21"/>
                <w:szCs w:val="21"/>
                <w:highlight w:val="none"/>
              </w:rPr>
            </w:pPr>
            <w:r>
              <w:rPr>
                <w:rFonts w:hint="eastAsia" w:ascii="微软雅黑" w:hAnsi="微软雅黑" w:eastAsia="微软雅黑"/>
                <w:color w:val="auto"/>
                <w:spacing w:val="6"/>
                <w:sz w:val="21"/>
                <w:szCs w:val="21"/>
                <w:highlight w:val="none"/>
              </w:rPr>
              <w:t>④依法享受扶持政策获得政府采购合同的，小微企业不得将合同分包给大中型企业，中型企业不得将合同分包给大型企业。</w:t>
            </w:r>
          </w:p>
          <w:p>
            <w:pPr>
              <w:spacing w:line="460" w:lineRule="exact"/>
              <w:ind w:left="0" w:leftChars="0" w:firstLine="0" w:firstLineChars="0"/>
              <w:jc w:val="left"/>
              <w:rPr>
                <w:rFonts w:hint="default" w:ascii="微软雅黑" w:hAnsi="微软雅黑" w:eastAsia="微软雅黑"/>
                <w:color w:val="auto"/>
                <w:spacing w:val="6"/>
                <w:sz w:val="21"/>
                <w:szCs w:val="21"/>
                <w:highlight w:val="none"/>
                <w:lang w:val="en-US" w:eastAsia="zh-CN"/>
              </w:rPr>
            </w:pPr>
            <w:r>
              <w:rPr>
                <w:rFonts w:hint="eastAsia" w:ascii="微软雅黑" w:hAnsi="微软雅黑" w:eastAsia="微软雅黑"/>
                <w:color w:val="auto"/>
                <w:spacing w:val="6"/>
                <w:sz w:val="21"/>
                <w:szCs w:val="21"/>
                <w:highlight w:val="none"/>
              </w:rPr>
              <w:t>⑤</w:t>
            </w:r>
            <w:r>
              <w:rPr>
                <w:rFonts w:hint="eastAsia" w:ascii="微软雅黑" w:hAnsi="微软雅黑" w:eastAsia="微软雅黑"/>
                <w:color w:val="auto"/>
                <w:spacing w:val="6"/>
                <w:sz w:val="21"/>
                <w:szCs w:val="21"/>
                <w:highlight w:val="none"/>
                <w:lang w:val="en-US" w:eastAsia="zh-CN"/>
              </w:rPr>
              <w:t>采购人在相关条件具备时，优先对中小企业在资金支付期限、预付款比例方面给予优惠措施。</w:t>
            </w:r>
          </w:p>
          <w:p>
            <w:pPr>
              <w:spacing w:line="460" w:lineRule="exact"/>
              <w:ind w:left="0" w:leftChars="0" w:firstLine="0" w:firstLineChars="0"/>
              <w:jc w:val="left"/>
              <w:rPr>
                <w:rFonts w:hint="eastAsia" w:ascii="微软雅黑" w:hAnsi="微软雅黑" w:eastAsia="微软雅黑"/>
                <w:color w:val="auto"/>
                <w:spacing w:val="6"/>
                <w:sz w:val="21"/>
                <w:szCs w:val="21"/>
                <w:highlight w:val="none"/>
              </w:rPr>
            </w:pPr>
            <w:r>
              <w:rPr>
                <w:rFonts w:hint="eastAsia" w:ascii="微软雅黑" w:hAnsi="微软雅黑" w:eastAsia="微软雅黑"/>
                <w:color w:val="auto"/>
                <w:spacing w:val="6"/>
                <w:sz w:val="21"/>
                <w:szCs w:val="21"/>
                <w:highlight w:val="none"/>
              </w:rPr>
              <w:t>⑥本次招标项目对应的中小企业划分标准所属行业：工业。</w:t>
            </w:r>
          </w:p>
          <w:p>
            <w:pPr>
              <w:spacing w:line="460" w:lineRule="exact"/>
              <w:ind w:left="0" w:leftChars="0" w:firstLine="0" w:firstLineChars="0"/>
              <w:jc w:val="left"/>
              <w:rPr>
                <w:rFonts w:ascii="微软雅黑" w:hAnsi="微软雅黑" w:eastAsia="微软雅黑" w:cs="宋体"/>
                <w:spacing w:val="6"/>
                <w:szCs w:val="21"/>
              </w:rPr>
            </w:pPr>
            <w:r>
              <w:rPr>
                <w:rFonts w:hint="eastAsia" w:ascii="微软雅黑" w:hAnsi="微软雅黑" w:eastAsia="微软雅黑"/>
                <w:b/>
                <w:bCs/>
                <w:color w:val="auto"/>
                <w:spacing w:val="6"/>
                <w:sz w:val="21"/>
                <w:szCs w:val="21"/>
                <w:highlight w:val="none"/>
                <w:lang w:val="en-US" w:eastAsia="zh-CN"/>
              </w:rPr>
              <w:t>注：</w:t>
            </w:r>
            <w:r>
              <w:rPr>
                <w:rFonts w:hint="eastAsia" w:ascii="微软雅黑" w:hAnsi="微软雅黑" w:eastAsia="微软雅黑"/>
                <w:b/>
                <w:bCs/>
                <w:color w:val="auto"/>
                <w:spacing w:val="6"/>
                <w:sz w:val="21"/>
                <w:szCs w:val="21"/>
                <w:highlight w:val="none"/>
              </w:rPr>
              <w:t>投标人应当根据企业自身的实际状况，审慎出具声明函，声明函内容不实的，属于提供虚假材料谋取中标，依照国家有关规定追究其相应责任。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1.1.6</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是否接受进口产品</w:t>
            </w:r>
          </w:p>
        </w:tc>
        <w:tc>
          <w:tcPr>
            <w:tcW w:w="63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微软雅黑" w:hAnsi="微软雅黑" w:eastAsia="微软雅黑" w:cs="宋体"/>
                <w:spacing w:val="6"/>
                <w:sz w:val="21"/>
                <w:szCs w:val="21"/>
              </w:rPr>
            </w:pPr>
            <w:r>
              <w:rPr>
                <w:rFonts w:hint="eastAsia" w:ascii="微软雅黑" w:hAnsi="微软雅黑" w:eastAsia="微软雅黑" w:cs="宋体"/>
                <w:spacing w:val="6"/>
                <w:sz w:val="21"/>
                <w:szCs w:val="21"/>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1.1.7</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招标编号</w:t>
            </w:r>
          </w:p>
        </w:tc>
        <w:tc>
          <w:tcPr>
            <w:tcW w:w="63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微软雅黑" w:hAnsi="微软雅黑" w:eastAsia="微软雅黑" w:cs="宋体"/>
                <w:spacing w:val="6"/>
                <w:sz w:val="21"/>
                <w:szCs w:val="21"/>
              </w:rPr>
            </w:pPr>
            <w:r>
              <w:rPr>
                <w:rFonts w:hint="eastAsia" w:ascii="微软雅黑" w:hAnsi="微软雅黑" w:eastAsia="微软雅黑" w:cs="宋体"/>
                <w:spacing w:val="6"/>
                <w:sz w:val="21"/>
                <w:szCs w:val="21"/>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1.1.8</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标段（包）划分</w:t>
            </w:r>
          </w:p>
        </w:tc>
        <w:tc>
          <w:tcPr>
            <w:tcW w:w="63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微软雅黑" w:hAnsi="微软雅黑" w:eastAsia="微软雅黑" w:cs="宋体"/>
                <w:spacing w:val="6"/>
                <w:sz w:val="21"/>
                <w:szCs w:val="21"/>
              </w:rPr>
            </w:pPr>
            <w:r>
              <w:rPr>
                <w:rFonts w:hint="eastAsia" w:ascii="微软雅黑" w:hAnsi="微软雅黑" w:eastAsia="微软雅黑" w:cs="宋体"/>
                <w:spacing w:val="6"/>
                <w:sz w:val="21"/>
                <w:szCs w:val="21"/>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1.2.1</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资金来源</w:t>
            </w:r>
          </w:p>
        </w:tc>
        <w:tc>
          <w:tcPr>
            <w:tcW w:w="63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微软雅黑" w:hAnsi="微软雅黑" w:eastAsia="微软雅黑" w:cs="宋体"/>
                <w:spacing w:val="6"/>
                <w:sz w:val="21"/>
                <w:szCs w:val="21"/>
                <w:lang w:val="en-US"/>
              </w:rPr>
            </w:pPr>
            <w:r>
              <w:rPr>
                <w:rFonts w:hint="eastAsia" w:cs="Times New Roman"/>
                <w:color w:val="auto"/>
                <w:spacing w:val="6"/>
                <w:kern w:val="0"/>
                <w:szCs w:val="21"/>
                <w:highlight w:val="none"/>
                <w:lang w:val="en-US" w:eastAsia="zh-CN"/>
              </w:rPr>
              <w:t>1</w:t>
            </w:r>
            <w:r>
              <w:rPr>
                <w:rFonts w:hint="eastAsia" w:ascii="微软雅黑" w:hAnsi="微软雅黑" w:eastAsia="微软雅黑" w:cs="宋体"/>
                <w:spacing w:val="6"/>
                <w:sz w:val="21"/>
                <w:szCs w:val="21"/>
                <w:lang w:val="en-US" w:eastAsia="zh-CN"/>
              </w:rPr>
              <w:t>包：专项</w:t>
            </w:r>
            <w:r>
              <w:rPr>
                <w:rFonts w:hint="eastAsia" w:ascii="微软雅黑" w:hAnsi="微软雅黑" w:eastAsia="微软雅黑" w:cs="宋体"/>
                <w:spacing w:val="6"/>
                <w:sz w:val="21"/>
                <w:szCs w:val="21"/>
                <w:lang w:val="en-US"/>
              </w:rPr>
              <w:t>资金</w:t>
            </w:r>
          </w:p>
          <w:p>
            <w:pPr>
              <w:spacing w:line="320" w:lineRule="exact"/>
              <w:jc w:val="left"/>
              <w:rPr>
                <w:rFonts w:cs="宋体"/>
                <w:spacing w:val="6"/>
                <w:szCs w:val="21"/>
              </w:rPr>
            </w:pPr>
            <w:r>
              <w:rPr>
                <w:rFonts w:hint="eastAsia" w:ascii="微软雅黑" w:hAnsi="微软雅黑" w:eastAsia="微软雅黑" w:cs="宋体"/>
                <w:spacing w:val="6"/>
                <w:sz w:val="21"/>
                <w:szCs w:val="21"/>
                <w:lang w:val="en-US" w:eastAsia="zh-CN"/>
              </w:rPr>
              <w:t>2包：自筹资金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1.2.2</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付款方式</w:t>
            </w:r>
          </w:p>
        </w:tc>
        <w:tc>
          <w:tcPr>
            <w:tcW w:w="6302"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left"/>
              <w:rPr>
                <w:rFonts w:hint="eastAsia"/>
                <w:lang w:val="en-US"/>
              </w:rPr>
            </w:pPr>
            <w:r>
              <w:rPr>
                <w:rFonts w:hint="eastAsia"/>
                <w:lang w:val="en-US" w:eastAsia="zh-CN"/>
              </w:rPr>
              <w:t>1包：</w:t>
            </w:r>
            <w:r>
              <w:rPr>
                <w:rFonts w:hint="eastAsia"/>
                <w:lang w:val="en-US"/>
              </w:rPr>
              <w:t>合同签订后，货到安装验收合格后</w:t>
            </w:r>
            <w:r>
              <w:rPr>
                <w:rFonts w:hint="eastAsia"/>
                <w:lang w:val="en-US" w:eastAsia="zh-CN"/>
              </w:rPr>
              <w:t>3</w:t>
            </w:r>
            <w:r>
              <w:rPr>
                <w:rFonts w:hint="eastAsia"/>
                <w:lang w:val="en-US"/>
              </w:rPr>
              <w:t>个月内付合同总价款的</w:t>
            </w:r>
            <w:r>
              <w:rPr>
                <w:rFonts w:hint="eastAsia"/>
                <w:lang w:val="en-US" w:eastAsia="zh-CN"/>
              </w:rPr>
              <w:t>90%</w:t>
            </w:r>
            <w:r>
              <w:rPr>
                <w:rFonts w:hint="eastAsia"/>
                <w:lang w:val="en-US"/>
              </w:rPr>
              <w:t>，剩余</w:t>
            </w:r>
            <w:r>
              <w:rPr>
                <w:rFonts w:hint="eastAsia"/>
                <w:lang w:val="en-US" w:eastAsia="zh-CN"/>
              </w:rPr>
              <w:t>10</w:t>
            </w:r>
            <w:r>
              <w:rPr>
                <w:rFonts w:hint="eastAsia"/>
                <w:lang w:val="en-US"/>
              </w:rPr>
              <w:t>%一年内付清（无息）。</w:t>
            </w:r>
          </w:p>
          <w:p>
            <w:pPr>
              <w:pStyle w:val="50"/>
              <w:spacing w:line="320" w:lineRule="exact"/>
              <w:ind w:firstLine="0"/>
              <w:jc w:val="left"/>
              <w:rPr>
                <w:rFonts w:cs="宋体"/>
                <w:spacing w:val="6"/>
                <w:szCs w:val="21"/>
              </w:rPr>
            </w:pPr>
            <w:r>
              <w:rPr>
                <w:rFonts w:hint="eastAsia"/>
                <w:lang w:val="en-US" w:eastAsia="zh-CN"/>
              </w:rPr>
              <w:t>2包：</w:t>
            </w:r>
            <w:r>
              <w:rPr>
                <w:rFonts w:hint="eastAsia"/>
                <w:lang w:val="en-US"/>
              </w:rPr>
              <w:t>合同签订后，货到安装验收合格后</w:t>
            </w:r>
            <w:r>
              <w:rPr>
                <w:rFonts w:hint="eastAsia"/>
                <w:lang w:val="en-US" w:eastAsia="zh-CN"/>
              </w:rPr>
              <w:t>6</w:t>
            </w:r>
            <w:r>
              <w:rPr>
                <w:rFonts w:hint="eastAsia"/>
                <w:lang w:val="en-US"/>
              </w:rPr>
              <w:t>个月内付合同总价款的</w:t>
            </w:r>
            <w:r>
              <w:rPr>
                <w:rFonts w:hint="eastAsia"/>
                <w:lang w:val="en-US" w:eastAsia="zh-CN"/>
              </w:rPr>
              <w:t>90%</w:t>
            </w:r>
            <w:r>
              <w:rPr>
                <w:rFonts w:hint="eastAsia"/>
                <w:lang w:val="en-US"/>
              </w:rPr>
              <w:t>，剩余</w:t>
            </w:r>
            <w:r>
              <w:rPr>
                <w:rFonts w:hint="eastAsia"/>
                <w:lang w:val="en-US" w:eastAsia="zh-CN"/>
              </w:rPr>
              <w:t>10</w:t>
            </w:r>
            <w:r>
              <w:rPr>
                <w:rFonts w:hint="eastAsia"/>
                <w:lang w:val="en-US"/>
              </w:rPr>
              <w:t>%一年内付清（无息）。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1.3.1</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交货期</w:t>
            </w:r>
          </w:p>
        </w:tc>
        <w:tc>
          <w:tcPr>
            <w:tcW w:w="6302"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left"/>
              <w:rPr>
                <w:rFonts w:hint="eastAsia" w:cs="Times New Roman"/>
                <w:color w:val="auto"/>
                <w:spacing w:val="6"/>
                <w:kern w:val="0"/>
                <w:szCs w:val="21"/>
                <w:highlight w:val="none"/>
                <w:lang w:val="en-US" w:eastAsia="zh-CN"/>
              </w:rPr>
            </w:pPr>
            <w:r>
              <w:rPr>
                <w:rFonts w:hint="eastAsia" w:cs="Times New Roman"/>
                <w:color w:val="auto"/>
                <w:spacing w:val="6"/>
                <w:kern w:val="0"/>
                <w:szCs w:val="21"/>
                <w:highlight w:val="none"/>
                <w:lang w:val="en-US" w:eastAsia="zh-CN"/>
              </w:rPr>
              <w:t>1包：自合同签订之日起30日历天内；</w:t>
            </w:r>
          </w:p>
          <w:p>
            <w:pPr>
              <w:pStyle w:val="50"/>
              <w:spacing w:line="320" w:lineRule="exact"/>
              <w:ind w:firstLine="0"/>
              <w:jc w:val="left"/>
              <w:rPr>
                <w:rFonts w:cs="宋体"/>
                <w:spacing w:val="6"/>
                <w:szCs w:val="21"/>
              </w:rPr>
            </w:pPr>
            <w:r>
              <w:rPr>
                <w:rFonts w:hint="eastAsia" w:cs="Times New Roman"/>
                <w:color w:val="auto"/>
                <w:spacing w:val="6"/>
                <w:kern w:val="0"/>
                <w:szCs w:val="21"/>
                <w:highlight w:val="none"/>
                <w:lang w:val="en-US" w:eastAsia="zh-CN"/>
              </w:rPr>
              <w:t>2包：自合同签订之日起30日历天内；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1.3.2</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交货地点</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1.3.3</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履约验收</w:t>
            </w:r>
          </w:p>
        </w:tc>
        <w:tc>
          <w:tcPr>
            <w:tcW w:w="6302"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left"/>
              <w:rPr>
                <w:rFonts w:cs="宋体"/>
                <w:spacing w:val="6"/>
                <w:kern w:val="0"/>
                <w:szCs w:val="21"/>
                <w:lang w:val="en-US"/>
              </w:rPr>
            </w:pPr>
            <w:r>
              <w:rPr>
                <w:rFonts w:hint="eastAsia" w:cs="宋体"/>
                <w:spacing w:val="6"/>
                <w:kern w:val="0"/>
                <w:szCs w:val="21"/>
                <w:lang w:val="en-US"/>
              </w:rPr>
              <w:t>履约验收主体：招标人自行组织项目验收。</w:t>
            </w:r>
          </w:p>
          <w:p>
            <w:pPr>
              <w:pStyle w:val="50"/>
              <w:spacing w:line="320" w:lineRule="exact"/>
              <w:ind w:firstLine="0"/>
              <w:jc w:val="left"/>
              <w:rPr>
                <w:rFonts w:cs="宋体"/>
                <w:spacing w:val="6"/>
                <w:kern w:val="0"/>
                <w:szCs w:val="21"/>
                <w:lang w:val="en-US"/>
              </w:rPr>
            </w:pPr>
            <w:r>
              <w:rPr>
                <w:rFonts w:hint="eastAsia" w:cs="宋体"/>
                <w:spacing w:val="6"/>
                <w:kern w:val="0"/>
                <w:szCs w:val="21"/>
                <w:lang w:val="en-US"/>
              </w:rPr>
              <w:t>履约验收时间：按采购合同约定执行。</w:t>
            </w:r>
          </w:p>
          <w:p>
            <w:pPr>
              <w:pStyle w:val="50"/>
              <w:spacing w:line="320" w:lineRule="exact"/>
              <w:ind w:firstLine="0"/>
              <w:jc w:val="left"/>
              <w:rPr>
                <w:rFonts w:cs="宋体"/>
                <w:spacing w:val="6"/>
                <w:kern w:val="0"/>
                <w:szCs w:val="21"/>
                <w:lang w:val="en-US"/>
              </w:rPr>
            </w:pPr>
            <w:r>
              <w:rPr>
                <w:rFonts w:hint="eastAsia" w:cs="宋体"/>
                <w:spacing w:val="6"/>
                <w:kern w:val="0"/>
                <w:szCs w:val="21"/>
                <w:lang w:val="en-US"/>
              </w:rPr>
              <w:t>履约验收方式：联合验收，验收工作由各主管职能科室牵头组成联合验收小组共同验收，签字确认。</w:t>
            </w:r>
          </w:p>
          <w:p>
            <w:pPr>
              <w:pStyle w:val="50"/>
              <w:spacing w:line="320" w:lineRule="exact"/>
              <w:ind w:firstLine="0"/>
              <w:jc w:val="left"/>
              <w:rPr>
                <w:rFonts w:cs="宋体"/>
                <w:spacing w:val="6"/>
                <w:kern w:val="0"/>
                <w:szCs w:val="21"/>
                <w:lang w:val="en-US"/>
              </w:rPr>
            </w:pPr>
            <w:r>
              <w:rPr>
                <w:rFonts w:hint="eastAsia" w:cs="宋体"/>
                <w:spacing w:val="6"/>
                <w:kern w:val="0"/>
                <w:szCs w:val="21"/>
                <w:lang w:val="en-US"/>
              </w:rPr>
              <w:t>履约验收程序：由供应商提出申请，招标人组织相关部门进行验收。</w:t>
            </w:r>
          </w:p>
          <w:p>
            <w:pPr>
              <w:pStyle w:val="50"/>
              <w:spacing w:line="320" w:lineRule="exact"/>
              <w:ind w:firstLine="0"/>
              <w:jc w:val="left"/>
              <w:rPr>
                <w:rFonts w:cs="宋体"/>
                <w:spacing w:val="6"/>
                <w:kern w:val="0"/>
                <w:szCs w:val="21"/>
                <w:lang w:val="en-US"/>
              </w:rPr>
            </w:pPr>
            <w:r>
              <w:rPr>
                <w:rFonts w:hint="eastAsia" w:cs="宋体"/>
                <w:spacing w:val="6"/>
                <w:kern w:val="0"/>
                <w:szCs w:val="21"/>
                <w:lang w:val="en-US"/>
              </w:rPr>
              <w:t>履约验收内容：依据本项目招标文件和中标供应商投标文件对技术和商务条款履约情况逐条验收。</w:t>
            </w:r>
          </w:p>
          <w:p>
            <w:pPr>
              <w:pStyle w:val="50"/>
              <w:spacing w:line="320" w:lineRule="exact"/>
              <w:ind w:firstLine="0"/>
              <w:jc w:val="left"/>
              <w:rPr>
                <w:rFonts w:cs="宋体"/>
                <w:spacing w:val="6"/>
                <w:kern w:val="0"/>
                <w:szCs w:val="21"/>
                <w:lang w:val="en-US"/>
              </w:rPr>
            </w:pPr>
            <w:r>
              <w:rPr>
                <w:rFonts w:hint="eastAsia" w:cs="宋体"/>
                <w:spacing w:val="6"/>
                <w:kern w:val="0"/>
                <w:szCs w:val="21"/>
                <w:lang w:val="en-US"/>
              </w:rPr>
              <w:t>履约验收标准：招标人根据国家有关规定、招标文件、中标人的投标文件进行验收。</w:t>
            </w:r>
          </w:p>
          <w:p>
            <w:pPr>
              <w:pStyle w:val="50"/>
              <w:spacing w:line="320" w:lineRule="exact"/>
              <w:ind w:firstLine="0"/>
              <w:jc w:val="left"/>
              <w:rPr>
                <w:rFonts w:cs="宋体"/>
                <w:spacing w:val="6"/>
                <w:szCs w:val="21"/>
              </w:rPr>
            </w:pPr>
            <w:r>
              <w:rPr>
                <w:rFonts w:hint="eastAsia" w:cs="宋体"/>
                <w:spacing w:val="6"/>
                <w:kern w:val="0"/>
                <w:szCs w:val="21"/>
                <w:lang w:val="en-US"/>
              </w:rPr>
              <w:t>验收情况作为支付货款的依据。如有异议，以相关质量技术检验检测机构的检验结果为准，如产生检验检测费用，则该费用由过失方承担。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1.3.4</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质保期</w:t>
            </w:r>
          </w:p>
        </w:tc>
        <w:tc>
          <w:tcPr>
            <w:tcW w:w="6302"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left"/>
              <w:rPr>
                <w:rFonts w:hint="eastAsia" w:cs="Times New Roman"/>
                <w:color w:val="auto"/>
                <w:spacing w:val="6"/>
                <w:kern w:val="0"/>
                <w:szCs w:val="21"/>
                <w:highlight w:val="none"/>
                <w:lang w:val="en-US" w:eastAsia="zh-CN"/>
              </w:rPr>
            </w:pPr>
            <w:r>
              <w:rPr>
                <w:rFonts w:hint="eastAsia" w:cs="Times New Roman"/>
                <w:color w:val="auto"/>
                <w:spacing w:val="6"/>
                <w:kern w:val="0"/>
                <w:szCs w:val="21"/>
                <w:highlight w:val="none"/>
                <w:lang w:val="en-US" w:eastAsia="zh-CN"/>
              </w:rPr>
              <w:t>1包：</w:t>
            </w:r>
            <w:r>
              <w:rPr>
                <w:rFonts w:hint="eastAsia" w:cs="Times New Roman"/>
                <w:color w:val="auto"/>
                <w:spacing w:val="6"/>
                <w:kern w:val="0"/>
                <w:szCs w:val="21"/>
                <w:highlight w:val="none"/>
                <w:lang w:val="en-US"/>
              </w:rPr>
              <w:t>自验收合格之日起整机质保</w:t>
            </w:r>
            <w:r>
              <w:rPr>
                <w:rFonts w:hint="eastAsia" w:cs="Times New Roman"/>
                <w:color w:val="auto"/>
                <w:spacing w:val="6"/>
                <w:kern w:val="0"/>
                <w:szCs w:val="21"/>
                <w:highlight w:val="none"/>
                <w:lang w:val="en-US" w:eastAsia="zh-CN"/>
              </w:rPr>
              <w:t>3</w:t>
            </w:r>
            <w:r>
              <w:rPr>
                <w:rFonts w:hint="eastAsia" w:cs="Times New Roman"/>
                <w:color w:val="auto"/>
                <w:spacing w:val="6"/>
                <w:kern w:val="0"/>
                <w:szCs w:val="21"/>
                <w:highlight w:val="none"/>
                <w:lang w:val="en-US"/>
              </w:rPr>
              <w:t>年</w:t>
            </w:r>
            <w:r>
              <w:rPr>
                <w:rFonts w:hint="eastAsia" w:cs="Times New Roman"/>
                <w:color w:val="auto"/>
                <w:spacing w:val="6"/>
                <w:kern w:val="0"/>
                <w:szCs w:val="21"/>
                <w:highlight w:val="none"/>
                <w:lang w:val="en-US" w:eastAsia="zh-CN"/>
              </w:rPr>
              <w:t>；</w:t>
            </w:r>
          </w:p>
          <w:p>
            <w:pPr>
              <w:pStyle w:val="50"/>
              <w:spacing w:line="320" w:lineRule="exact"/>
              <w:ind w:firstLine="0"/>
              <w:jc w:val="left"/>
              <w:rPr>
                <w:rFonts w:cs="宋体"/>
                <w:spacing w:val="6"/>
                <w:szCs w:val="21"/>
                <w:lang w:val="en-US"/>
              </w:rPr>
            </w:pPr>
            <w:r>
              <w:rPr>
                <w:rFonts w:hint="eastAsia" w:cs="Times New Roman"/>
                <w:color w:val="auto"/>
                <w:spacing w:val="6"/>
                <w:kern w:val="0"/>
                <w:szCs w:val="21"/>
                <w:highlight w:val="none"/>
                <w:lang w:val="en-US" w:eastAsia="zh-CN"/>
              </w:rPr>
              <w:t>2包：</w:t>
            </w:r>
            <w:r>
              <w:rPr>
                <w:rFonts w:hint="eastAsia" w:cs="Times New Roman"/>
                <w:color w:val="auto"/>
                <w:spacing w:val="6"/>
                <w:kern w:val="0"/>
                <w:szCs w:val="21"/>
                <w:highlight w:val="none"/>
                <w:lang w:val="en-US"/>
              </w:rPr>
              <w:t>自验收合格之日起整机质保</w:t>
            </w:r>
            <w:r>
              <w:rPr>
                <w:rFonts w:hint="eastAsia" w:cs="Times New Roman"/>
                <w:color w:val="auto"/>
                <w:spacing w:val="6"/>
                <w:kern w:val="0"/>
                <w:szCs w:val="21"/>
                <w:highlight w:val="none"/>
                <w:lang w:val="en-US" w:eastAsia="zh-CN"/>
              </w:rPr>
              <w:t>3</w:t>
            </w:r>
            <w:r>
              <w:rPr>
                <w:rFonts w:hint="eastAsia" w:cs="Times New Roman"/>
                <w:color w:val="auto"/>
                <w:spacing w:val="6"/>
                <w:kern w:val="0"/>
                <w:szCs w:val="21"/>
                <w:highlight w:val="none"/>
                <w:lang w:val="en-US"/>
              </w:rPr>
              <w:t>年</w:t>
            </w:r>
            <w:r>
              <w:rPr>
                <w:rFonts w:hint="eastAsia" w:cs="Times New Roman"/>
                <w:color w:val="auto"/>
                <w:spacing w:val="6"/>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1.3.5</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售后服务</w:t>
            </w:r>
          </w:p>
        </w:tc>
        <w:tc>
          <w:tcPr>
            <w:tcW w:w="6302"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left"/>
              <w:rPr>
                <w:rFonts w:cs="Times New Roman"/>
                <w:b/>
                <w:bCs/>
                <w:color w:val="auto"/>
                <w:spacing w:val="6"/>
                <w:kern w:val="0"/>
                <w:szCs w:val="21"/>
                <w:highlight w:val="none"/>
                <w:lang w:val="en-US"/>
              </w:rPr>
            </w:pPr>
            <w:r>
              <w:rPr>
                <w:rFonts w:hint="eastAsia" w:cs="Times New Roman"/>
                <w:b/>
                <w:bCs/>
                <w:color w:val="auto"/>
                <w:spacing w:val="6"/>
                <w:kern w:val="0"/>
                <w:szCs w:val="21"/>
                <w:highlight w:val="none"/>
                <w:lang w:val="en-US"/>
              </w:rPr>
              <w:t>质保期内（以本项目验收合格之日算起）应当为采购人提供以下技术支持和服务：</w:t>
            </w:r>
          </w:p>
          <w:p>
            <w:pPr>
              <w:pStyle w:val="50"/>
              <w:spacing w:line="320" w:lineRule="exact"/>
              <w:ind w:firstLine="0"/>
              <w:jc w:val="left"/>
              <w:rPr>
                <w:rFonts w:cs="Times New Roman"/>
                <w:color w:val="auto"/>
                <w:spacing w:val="6"/>
                <w:kern w:val="0"/>
                <w:szCs w:val="21"/>
                <w:highlight w:val="none"/>
                <w:lang w:val="en-US"/>
              </w:rPr>
            </w:pPr>
            <w:r>
              <w:rPr>
                <w:rFonts w:hint="eastAsia" w:cs="Times New Roman"/>
                <w:color w:val="auto"/>
                <w:spacing w:val="6"/>
                <w:kern w:val="0"/>
                <w:szCs w:val="21"/>
                <w:highlight w:val="none"/>
                <w:lang w:val="en-US"/>
              </w:rPr>
              <w:t>①电话咨询。中标人或制造商应当为采购人提供技术援助电话，解答采购人在使用中遇到的问题，及时为采购人提出解决问题的建议和办法。</w:t>
            </w:r>
          </w:p>
          <w:p>
            <w:pPr>
              <w:pStyle w:val="50"/>
              <w:spacing w:line="320" w:lineRule="exact"/>
              <w:ind w:firstLine="0"/>
              <w:jc w:val="left"/>
              <w:rPr>
                <w:rFonts w:cs="Times New Roman"/>
                <w:color w:val="auto"/>
                <w:spacing w:val="6"/>
                <w:kern w:val="0"/>
                <w:szCs w:val="21"/>
                <w:highlight w:val="none"/>
                <w:lang w:val="en-US"/>
              </w:rPr>
            </w:pPr>
            <w:r>
              <w:rPr>
                <w:rFonts w:cs="Times New Roman"/>
                <w:color w:val="auto"/>
                <w:spacing w:val="6"/>
                <w:kern w:val="0"/>
                <w:szCs w:val="21"/>
                <w:highlight w:val="none"/>
                <w:lang w:val="en-US"/>
              </w:rPr>
              <w:t>②</w:t>
            </w:r>
            <w:r>
              <w:rPr>
                <w:rFonts w:hint="eastAsia" w:cs="Times New Roman"/>
                <w:color w:val="auto"/>
                <w:spacing w:val="6"/>
                <w:kern w:val="0"/>
                <w:szCs w:val="21"/>
                <w:highlight w:val="none"/>
                <w:lang w:val="en-US"/>
              </w:rPr>
              <w:t>现场响应。设备整个使用期内，供应商应确保设备的正常使用。故障响应时间≤1小时，应急上门服务响应时间≤4小时，并可提供备用设备或核心部件应急使用。</w:t>
            </w:r>
          </w:p>
          <w:p>
            <w:pPr>
              <w:pStyle w:val="50"/>
              <w:spacing w:line="320" w:lineRule="exact"/>
              <w:ind w:firstLine="0"/>
              <w:jc w:val="left"/>
              <w:rPr>
                <w:rFonts w:cs="Times New Roman"/>
                <w:color w:val="auto"/>
                <w:spacing w:val="6"/>
                <w:kern w:val="0"/>
                <w:szCs w:val="21"/>
                <w:highlight w:val="none"/>
                <w:lang w:val="en-US"/>
              </w:rPr>
            </w:pPr>
            <w:r>
              <w:rPr>
                <w:rFonts w:cs="Times New Roman"/>
                <w:color w:val="auto"/>
                <w:spacing w:val="6"/>
                <w:kern w:val="0"/>
                <w:szCs w:val="21"/>
                <w:highlight w:val="none"/>
                <w:lang w:val="en-US"/>
              </w:rPr>
              <w:t>③</w:t>
            </w:r>
            <w:r>
              <w:rPr>
                <w:rFonts w:hint="eastAsia" w:cs="Times New Roman"/>
                <w:color w:val="auto"/>
                <w:spacing w:val="6"/>
                <w:kern w:val="0"/>
                <w:szCs w:val="21"/>
                <w:highlight w:val="none"/>
                <w:lang w:val="en-US"/>
              </w:rPr>
              <w:t>中标人应当定期对所供设备系统运行情况进行检测、维护，消除故障隐患，以保证设备的正常运行。</w:t>
            </w:r>
          </w:p>
          <w:p>
            <w:pPr>
              <w:pStyle w:val="50"/>
              <w:spacing w:line="320" w:lineRule="exact"/>
              <w:ind w:firstLine="0"/>
              <w:jc w:val="left"/>
              <w:rPr>
                <w:rFonts w:cs="Times New Roman"/>
                <w:color w:val="auto"/>
                <w:spacing w:val="6"/>
                <w:kern w:val="0"/>
                <w:szCs w:val="21"/>
                <w:highlight w:val="none"/>
                <w:lang w:val="en-US"/>
              </w:rPr>
            </w:pPr>
            <w:r>
              <w:rPr>
                <w:rFonts w:hint="eastAsia" w:cs="Times New Roman"/>
                <w:color w:val="auto"/>
                <w:spacing w:val="6"/>
                <w:kern w:val="0"/>
                <w:szCs w:val="21"/>
                <w:highlight w:val="none"/>
                <w:lang w:val="en-US"/>
              </w:rPr>
              <w:t>④设备交付使用后，中标人应每季度对该设备进行保养一次,并出具保养报告。</w:t>
            </w:r>
          </w:p>
          <w:p>
            <w:pPr>
              <w:pStyle w:val="50"/>
              <w:spacing w:line="320" w:lineRule="exact"/>
              <w:ind w:firstLine="0"/>
              <w:jc w:val="left"/>
              <w:rPr>
                <w:rFonts w:cs="Times New Roman"/>
                <w:color w:val="auto"/>
                <w:spacing w:val="6"/>
                <w:kern w:val="0"/>
                <w:szCs w:val="21"/>
                <w:highlight w:val="none"/>
                <w:lang w:val="en-US"/>
              </w:rPr>
            </w:pPr>
            <w:r>
              <w:rPr>
                <w:rFonts w:hint="eastAsia" w:cs="Times New Roman"/>
                <w:color w:val="auto"/>
                <w:spacing w:val="6"/>
                <w:kern w:val="0"/>
                <w:szCs w:val="21"/>
                <w:highlight w:val="none"/>
                <w:lang w:val="en-US"/>
              </w:rPr>
              <w:t>⑤质保期内该设备应保证97%的无故障率，如达不到要求，每少于一天质保期顺延5天，如造成严重损失需赔偿用户经济损失或换货或退货。</w:t>
            </w:r>
          </w:p>
          <w:p>
            <w:pPr>
              <w:pStyle w:val="50"/>
              <w:spacing w:line="320" w:lineRule="exact"/>
              <w:ind w:firstLine="0"/>
              <w:jc w:val="left"/>
              <w:rPr>
                <w:rFonts w:cs="Times New Roman"/>
                <w:color w:val="auto"/>
                <w:spacing w:val="6"/>
                <w:kern w:val="0"/>
                <w:szCs w:val="21"/>
                <w:highlight w:val="none"/>
                <w:lang w:val="en-US"/>
              </w:rPr>
            </w:pPr>
            <w:r>
              <w:rPr>
                <w:rFonts w:hint="eastAsia" w:cs="Times New Roman"/>
                <w:color w:val="auto"/>
                <w:spacing w:val="6"/>
                <w:kern w:val="0"/>
                <w:szCs w:val="21"/>
                <w:highlight w:val="none"/>
                <w:lang w:val="en-US"/>
              </w:rPr>
              <w:t>⑥技术升级，如果制造商的产品技术升级，中标人应及时通知采购人，如采购人有相应要求，中标人和制造商应对采购人购买的产品进行免费升级服务。</w:t>
            </w:r>
          </w:p>
          <w:p>
            <w:pPr>
              <w:pStyle w:val="50"/>
              <w:spacing w:line="320" w:lineRule="exact"/>
              <w:ind w:firstLine="0"/>
              <w:jc w:val="left"/>
              <w:rPr>
                <w:rFonts w:cs="Times New Roman"/>
                <w:color w:val="auto"/>
                <w:spacing w:val="6"/>
                <w:kern w:val="0"/>
                <w:szCs w:val="21"/>
                <w:highlight w:val="none"/>
                <w:lang w:val="en-US"/>
              </w:rPr>
            </w:pPr>
            <w:r>
              <w:rPr>
                <w:rFonts w:hint="eastAsia" w:cs="宋体"/>
                <w:color w:val="auto"/>
                <w:spacing w:val="6"/>
                <w:kern w:val="0"/>
                <w:szCs w:val="21"/>
                <w:highlight w:val="none"/>
                <w:lang w:val="en-US"/>
              </w:rPr>
              <w:t>⑦</w:t>
            </w:r>
            <w:r>
              <w:rPr>
                <w:rFonts w:hint="eastAsia" w:cs="Times New Roman"/>
                <w:color w:val="auto"/>
                <w:spacing w:val="6"/>
                <w:kern w:val="0"/>
                <w:szCs w:val="21"/>
                <w:highlight w:val="none"/>
                <w:lang w:val="en-US"/>
              </w:rPr>
              <w:t xml:space="preserve"> 维修保障：中标方应提供中文说明书、操作手册、详细维修手册、整机线路图、系统安装软件及维修密码，软件终身免费升级；</w:t>
            </w:r>
          </w:p>
          <w:p>
            <w:pPr>
              <w:pStyle w:val="50"/>
              <w:spacing w:line="320" w:lineRule="exact"/>
              <w:ind w:firstLine="0"/>
              <w:jc w:val="left"/>
              <w:rPr>
                <w:rFonts w:cs="Times New Roman"/>
                <w:b/>
                <w:bCs/>
                <w:color w:val="auto"/>
                <w:spacing w:val="6"/>
                <w:kern w:val="0"/>
                <w:szCs w:val="21"/>
                <w:highlight w:val="none"/>
                <w:lang w:val="en-US"/>
              </w:rPr>
            </w:pPr>
            <w:r>
              <w:rPr>
                <w:rFonts w:hint="eastAsia" w:cs="Times New Roman"/>
                <w:b/>
                <w:bCs/>
                <w:color w:val="auto"/>
                <w:spacing w:val="6"/>
                <w:kern w:val="0"/>
                <w:szCs w:val="21"/>
                <w:highlight w:val="none"/>
                <w:lang w:val="en-US"/>
              </w:rPr>
              <w:t>（</w:t>
            </w:r>
            <w:r>
              <w:rPr>
                <w:rFonts w:hint="eastAsia" w:cs="Times New Roman"/>
                <w:b/>
                <w:bCs/>
                <w:color w:val="auto"/>
                <w:spacing w:val="6"/>
                <w:kern w:val="0"/>
                <w:szCs w:val="21"/>
                <w:highlight w:val="none"/>
                <w:lang w:val="en-US" w:eastAsia="zh-CN"/>
              </w:rPr>
              <w:t>2</w:t>
            </w:r>
            <w:r>
              <w:rPr>
                <w:rFonts w:hint="eastAsia" w:cs="Times New Roman"/>
                <w:b/>
                <w:bCs/>
                <w:color w:val="auto"/>
                <w:spacing w:val="6"/>
                <w:kern w:val="0"/>
                <w:szCs w:val="21"/>
                <w:highlight w:val="none"/>
                <w:lang w:val="en-US"/>
              </w:rPr>
              <w:t>）质保期后应当为采购人提供以下技术支持和服务：</w:t>
            </w:r>
          </w:p>
          <w:p>
            <w:pPr>
              <w:pStyle w:val="50"/>
              <w:spacing w:line="320" w:lineRule="exact"/>
              <w:ind w:firstLine="0"/>
              <w:jc w:val="left"/>
              <w:rPr>
                <w:rFonts w:cs="Times New Roman"/>
                <w:color w:val="auto"/>
                <w:spacing w:val="6"/>
                <w:kern w:val="0"/>
                <w:szCs w:val="21"/>
                <w:highlight w:val="none"/>
                <w:lang w:val="en-US"/>
              </w:rPr>
            </w:pPr>
            <w:r>
              <w:rPr>
                <w:rFonts w:hint="eastAsia" w:cs="Times New Roman"/>
                <w:color w:val="auto"/>
                <w:spacing w:val="6"/>
                <w:kern w:val="0"/>
                <w:szCs w:val="21"/>
                <w:highlight w:val="none"/>
                <w:lang w:val="en-US"/>
              </w:rPr>
              <w:t>应同样提供免费电话咨询服务，并应承诺提供产品上门维护服务。</w:t>
            </w:r>
          </w:p>
          <w:p>
            <w:pPr>
              <w:pStyle w:val="50"/>
              <w:spacing w:line="320" w:lineRule="exact"/>
              <w:ind w:firstLine="0"/>
              <w:jc w:val="left"/>
              <w:rPr>
                <w:rFonts w:cs="Times New Roman"/>
                <w:b/>
                <w:bCs/>
                <w:color w:val="auto"/>
                <w:spacing w:val="6"/>
                <w:kern w:val="0"/>
                <w:szCs w:val="21"/>
                <w:highlight w:val="none"/>
                <w:lang w:val="en-US"/>
              </w:rPr>
            </w:pPr>
            <w:r>
              <w:rPr>
                <w:rFonts w:hint="eastAsia" w:cs="Times New Roman"/>
                <w:b/>
                <w:bCs/>
                <w:color w:val="auto"/>
                <w:spacing w:val="6"/>
                <w:kern w:val="0"/>
                <w:szCs w:val="21"/>
                <w:highlight w:val="none"/>
                <w:lang w:val="en-US"/>
              </w:rPr>
              <w:t>（</w:t>
            </w:r>
            <w:r>
              <w:rPr>
                <w:rFonts w:hint="eastAsia" w:cs="Times New Roman"/>
                <w:b/>
                <w:bCs/>
                <w:color w:val="auto"/>
                <w:spacing w:val="6"/>
                <w:kern w:val="0"/>
                <w:szCs w:val="21"/>
                <w:highlight w:val="none"/>
                <w:lang w:val="en-US" w:eastAsia="zh-CN"/>
              </w:rPr>
              <w:t>3</w:t>
            </w:r>
            <w:r>
              <w:rPr>
                <w:rFonts w:hint="eastAsia" w:cs="Times New Roman"/>
                <w:b/>
                <w:bCs/>
                <w:color w:val="auto"/>
                <w:spacing w:val="6"/>
                <w:kern w:val="0"/>
                <w:szCs w:val="21"/>
                <w:highlight w:val="none"/>
                <w:lang w:val="en-US"/>
              </w:rPr>
              <w:t>）技术培训：</w:t>
            </w:r>
          </w:p>
          <w:p>
            <w:pPr>
              <w:pStyle w:val="50"/>
              <w:spacing w:line="320" w:lineRule="exact"/>
              <w:ind w:firstLine="0"/>
              <w:jc w:val="left"/>
              <w:rPr>
                <w:rFonts w:cs="Times New Roman"/>
                <w:color w:val="auto"/>
                <w:spacing w:val="6"/>
                <w:kern w:val="0"/>
                <w:szCs w:val="21"/>
                <w:highlight w:val="none"/>
                <w:lang w:val="en-US"/>
              </w:rPr>
            </w:pPr>
            <w:r>
              <w:rPr>
                <w:rFonts w:hint="eastAsia" w:cs="Times New Roman"/>
                <w:color w:val="auto"/>
                <w:spacing w:val="6"/>
                <w:kern w:val="0"/>
                <w:szCs w:val="21"/>
                <w:highlight w:val="none"/>
                <w:lang w:val="en-US"/>
              </w:rPr>
              <w:t>①中标方应对设备操作及维修人员进行操作及维修培训，直至临床人员熟练掌握操作及维修技能为止。</w:t>
            </w:r>
          </w:p>
          <w:p>
            <w:pPr>
              <w:pStyle w:val="50"/>
              <w:spacing w:line="320" w:lineRule="exact"/>
              <w:ind w:firstLine="0"/>
              <w:jc w:val="left"/>
              <w:rPr>
                <w:rFonts w:cs="Times New Roman"/>
                <w:color w:val="auto"/>
                <w:spacing w:val="6"/>
                <w:kern w:val="0"/>
                <w:szCs w:val="21"/>
                <w:highlight w:val="none"/>
                <w:lang w:val="en-US"/>
              </w:rPr>
            </w:pPr>
            <w:r>
              <w:rPr>
                <w:rFonts w:cs="Times New Roman"/>
                <w:color w:val="auto"/>
                <w:spacing w:val="6"/>
                <w:kern w:val="0"/>
                <w:szCs w:val="21"/>
                <w:highlight w:val="none"/>
                <w:lang w:val="en-US"/>
              </w:rPr>
              <w:t>②</w:t>
            </w:r>
            <w:r>
              <w:rPr>
                <w:rFonts w:hint="eastAsia" w:cs="Times New Roman"/>
                <w:color w:val="auto"/>
                <w:spacing w:val="6"/>
                <w:kern w:val="0"/>
                <w:szCs w:val="21"/>
                <w:highlight w:val="none"/>
                <w:lang w:val="en-US"/>
              </w:rPr>
              <w:t>对我院使用科室及维修人员关于机器常见故障及解决方案进行培训，培训必须达到我方能熟练掌握机器操作流程，能解决常见故障。</w:t>
            </w:r>
          </w:p>
          <w:p>
            <w:pPr>
              <w:pStyle w:val="50"/>
              <w:spacing w:line="320" w:lineRule="exact"/>
              <w:ind w:firstLine="0"/>
              <w:jc w:val="left"/>
              <w:rPr>
                <w:rFonts w:cs="Times New Roman"/>
                <w:b/>
                <w:bCs/>
                <w:color w:val="auto"/>
                <w:spacing w:val="6"/>
                <w:kern w:val="0"/>
                <w:szCs w:val="21"/>
                <w:highlight w:val="none"/>
                <w:lang w:val="en-US"/>
              </w:rPr>
            </w:pPr>
            <w:r>
              <w:rPr>
                <w:rFonts w:hint="eastAsia" w:cs="Times New Roman"/>
                <w:b/>
                <w:bCs/>
                <w:color w:val="auto"/>
                <w:spacing w:val="6"/>
                <w:kern w:val="0"/>
                <w:szCs w:val="21"/>
                <w:highlight w:val="none"/>
                <w:lang w:val="en-US"/>
              </w:rPr>
              <w:t>（</w:t>
            </w:r>
            <w:r>
              <w:rPr>
                <w:rFonts w:hint="eastAsia" w:cs="Times New Roman"/>
                <w:b/>
                <w:bCs/>
                <w:color w:val="auto"/>
                <w:spacing w:val="6"/>
                <w:kern w:val="0"/>
                <w:szCs w:val="21"/>
                <w:highlight w:val="none"/>
                <w:lang w:val="en-US" w:eastAsia="zh-CN"/>
              </w:rPr>
              <w:t>4</w:t>
            </w:r>
            <w:r>
              <w:rPr>
                <w:rFonts w:hint="eastAsia" w:cs="Times New Roman"/>
                <w:b/>
                <w:bCs/>
                <w:color w:val="auto"/>
                <w:spacing w:val="6"/>
                <w:kern w:val="0"/>
                <w:szCs w:val="21"/>
                <w:highlight w:val="none"/>
                <w:lang w:val="en-US"/>
              </w:rPr>
              <w:t>）备品备件及易损件：</w:t>
            </w:r>
          </w:p>
          <w:p>
            <w:pPr>
              <w:pStyle w:val="50"/>
              <w:spacing w:line="320" w:lineRule="exact"/>
              <w:ind w:firstLine="0"/>
              <w:jc w:val="left"/>
              <w:rPr>
                <w:rFonts w:cs="Times New Roman"/>
                <w:color w:val="auto"/>
                <w:spacing w:val="6"/>
                <w:kern w:val="0"/>
                <w:szCs w:val="21"/>
                <w:highlight w:val="none"/>
                <w:lang w:val="en-US"/>
              </w:rPr>
            </w:pPr>
            <w:r>
              <w:rPr>
                <w:rFonts w:hint="eastAsia" w:cs="Times New Roman"/>
                <w:color w:val="auto"/>
                <w:spacing w:val="6"/>
                <w:kern w:val="0"/>
                <w:szCs w:val="21"/>
                <w:highlight w:val="none"/>
                <w:lang w:val="en-US"/>
              </w:rPr>
              <w:t>①质保期内免费提供设备运行和维护所必需的原厂备品备件及易损件，未经采购人同意不得使用非原厂备品备件及易损件，质保期外保证备品备件及易损件长期稳定供货，且价格不应高于质保期内报价，如有特殊情况请在投标文件中注明。投标人应提供原厂标准的备品备件、易损件、消耗资料价格清单及折扣率。</w:t>
            </w:r>
          </w:p>
          <w:p>
            <w:pPr>
              <w:pStyle w:val="50"/>
              <w:spacing w:line="320" w:lineRule="exact"/>
              <w:ind w:firstLine="0"/>
              <w:jc w:val="left"/>
              <w:rPr>
                <w:rFonts w:cs="Times New Roman"/>
                <w:color w:val="auto"/>
                <w:spacing w:val="6"/>
                <w:kern w:val="0"/>
                <w:szCs w:val="21"/>
                <w:highlight w:val="none"/>
                <w:lang w:val="en-US"/>
              </w:rPr>
            </w:pPr>
            <w:r>
              <w:rPr>
                <w:rFonts w:cs="Times New Roman"/>
                <w:color w:val="auto"/>
                <w:spacing w:val="6"/>
                <w:kern w:val="0"/>
                <w:szCs w:val="21"/>
                <w:highlight w:val="none"/>
                <w:lang w:val="en-US"/>
              </w:rPr>
              <w:t>②</w:t>
            </w:r>
            <w:r>
              <w:rPr>
                <w:rFonts w:hint="eastAsia" w:cs="Times New Roman"/>
                <w:color w:val="auto"/>
                <w:spacing w:val="6"/>
                <w:kern w:val="0"/>
                <w:szCs w:val="21"/>
                <w:highlight w:val="none"/>
                <w:lang w:val="en-US"/>
              </w:rPr>
              <w:t xml:space="preserve"> 所有备品备件在发运前都应进行测试，以保证正常运行。</w:t>
            </w:r>
          </w:p>
          <w:p>
            <w:pPr>
              <w:pStyle w:val="50"/>
              <w:spacing w:line="320" w:lineRule="exact"/>
              <w:ind w:firstLine="0"/>
              <w:jc w:val="left"/>
              <w:rPr>
                <w:rFonts w:cs="Times New Roman"/>
                <w:b/>
                <w:bCs/>
                <w:color w:val="auto"/>
                <w:spacing w:val="6"/>
                <w:kern w:val="0"/>
                <w:szCs w:val="21"/>
                <w:highlight w:val="none"/>
                <w:lang w:val="en-US"/>
              </w:rPr>
            </w:pPr>
            <w:r>
              <w:rPr>
                <w:rFonts w:hint="eastAsia" w:cs="Times New Roman"/>
                <w:b/>
                <w:bCs/>
                <w:color w:val="auto"/>
                <w:spacing w:val="6"/>
                <w:kern w:val="0"/>
                <w:szCs w:val="21"/>
                <w:highlight w:val="none"/>
                <w:lang w:val="en-US"/>
              </w:rPr>
              <w:t>（</w:t>
            </w:r>
            <w:r>
              <w:rPr>
                <w:rFonts w:hint="eastAsia" w:cs="Times New Roman"/>
                <w:b/>
                <w:bCs/>
                <w:color w:val="auto"/>
                <w:spacing w:val="6"/>
                <w:kern w:val="0"/>
                <w:szCs w:val="21"/>
                <w:highlight w:val="none"/>
                <w:lang w:val="en-US" w:eastAsia="zh-CN"/>
              </w:rPr>
              <w:t>5</w:t>
            </w:r>
            <w:r>
              <w:rPr>
                <w:rFonts w:hint="eastAsia" w:cs="Times New Roman"/>
                <w:b/>
                <w:bCs/>
                <w:color w:val="auto"/>
                <w:spacing w:val="6"/>
                <w:kern w:val="0"/>
                <w:szCs w:val="21"/>
                <w:highlight w:val="none"/>
                <w:lang w:val="en-US"/>
              </w:rPr>
              <w:t>）安装、调试、试运行</w:t>
            </w:r>
          </w:p>
          <w:p>
            <w:pPr>
              <w:pStyle w:val="50"/>
              <w:spacing w:line="320" w:lineRule="exact"/>
              <w:ind w:firstLine="0"/>
              <w:jc w:val="left"/>
              <w:rPr>
                <w:rFonts w:cs="Times New Roman"/>
                <w:color w:val="auto"/>
                <w:spacing w:val="6"/>
                <w:kern w:val="0"/>
                <w:szCs w:val="21"/>
                <w:highlight w:val="none"/>
                <w:lang w:val="en-US"/>
              </w:rPr>
            </w:pPr>
            <w:r>
              <w:rPr>
                <w:rFonts w:hint="eastAsia" w:cs="Times New Roman"/>
                <w:color w:val="auto"/>
                <w:spacing w:val="6"/>
                <w:kern w:val="0"/>
                <w:szCs w:val="21"/>
                <w:highlight w:val="none"/>
                <w:lang w:val="en-US"/>
              </w:rPr>
              <w:t>①在医疗设备安装前，须做好环境的设计和准备工作。医疗设备的安装使用环境要求，包括供电、温度、湿度、空气净度和磁场、电场和电磁波的干扰、缆线辅设等。</w:t>
            </w:r>
          </w:p>
          <w:p>
            <w:pPr>
              <w:pStyle w:val="50"/>
              <w:spacing w:line="320" w:lineRule="exact"/>
              <w:ind w:firstLine="0"/>
              <w:jc w:val="left"/>
              <w:rPr>
                <w:rFonts w:cs="Times New Roman"/>
                <w:color w:val="auto"/>
                <w:spacing w:val="6"/>
                <w:kern w:val="0"/>
                <w:szCs w:val="21"/>
                <w:highlight w:val="none"/>
                <w:lang w:val="en-US"/>
              </w:rPr>
            </w:pPr>
            <w:r>
              <w:rPr>
                <w:rFonts w:cs="Times New Roman"/>
                <w:color w:val="auto"/>
                <w:spacing w:val="6"/>
                <w:kern w:val="0"/>
                <w:szCs w:val="21"/>
                <w:highlight w:val="none"/>
                <w:lang w:val="en-US"/>
              </w:rPr>
              <w:t>②</w:t>
            </w:r>
            <w:r>
              <w:rPr>
                <w:rFonts w:hint="eastAsia" w:cs="Times New Roman"/>
                <w:color w:val="auto"/>
                <w:spacing w:val="6"/>
                <w:kern w:val="0"/>
                <w:szCs w:val="21"/>
                <w:highlight w:val="none"/>
                <w:lang w:val="en-US"/>
              </w:rPr>
              <w:t xml:space="preserve"> 中标供应商至少派1名商务人员和1名原厂工程师负责安装调试。</w:t>
            </w:r>
          </w:p>
          <w:p>
            <w:pPr>
              <w:pStyle w:val="50"/>
              <w:spacing w:line="320" w:lineRule="exact"/>
              <w:ind w:firstLine="0"/>
              <w:jc w:val="left"/>
              <w:rPr>
                <w:rFonts w:cs="Times New Roman"/>
                <w:color w:val="auto"/>
                <w:spacing w:val="6"/>
                <w:kern w:val="0"/>
                <w:szCs w:val="21"/>
                <w:highlight w:val="none"/>
                <w:lang w:val="en-US"/>
              </w:rPr>
            </w:pPr>
            <w:r>
              <w:rPr>
                <w:rFonts w:cs="Times New Roman"/>
                <w:color w:val="auto"/>
                <w:spacing w:val="6"/>
                <w:kern w:val="0"/>
                <w:szCs w:val="21"/>
                <w:highlight w:val="none"/>
                <w:lang w:val="en-US"/>
              </w:rPr>
              <w:t>③</w:t>
            </w:r>
            <w:r>
              <w:rPr>
                <w:rFonts w:hint="eastAsia" w:cs="Times New Roman"/>
                <w:color w:val="auto"/>
                <w:spacing w:val="6"/>
                <w:kern w:val="0"/>
                <w:szCs w:val="21"/>
                <w:highlight w:val="none"/>
                <w:lang w:val="en-US"/>
              </w:rPr>
              <w:t xml:space="preserve"> 测试工作所需的仪器仪表、工具、材料均由中标供应商负责。</w:t>
            </w:r>
          </w:p>
          <w:p>
            <w:pPr>
              <w:pStyle w:val="50"/>
              <w:spacing w:line="320" w:lineRule="exact"/>
              <w:ind w:firstLine="0"/>
              <w:jc w:val="left"/>
              <w:rPr>
                <w:rFonts w:cs="Times New Roman"/>
                <w:color w:val="auto"/>
                <w:spacing w:val="6"/>
                <w:kern w:val="0"/>
                <w:szCs w:val="21"/>
                <w:highlight w:val="none"/>
                <w:lang w:val="en-US"/>
              </w:rPr>
            </w:pPr>
            <w:r>
              <w:rPr>
                <w:rFonts w:hint="eastAsia" w:cs="Times New Roman"/>
                <w:color w:val="auto"/>
                <w:spacing w:val="6"/>
                <w:kern w:val="0"/>
                <w:szCs w:val="21"/>
                <w:highlight w:val="none"/>
                <w:lang w:val="en-US"/>
              </w:rPr>
              <w:t>④调试须按照说明书的要求进行，应对医疗设备的各项技术功能逐一调试。</w:t>
            </w:r>
          </w:p>
          <w:p>
            <w:pPr>
              <w:pStyle w:val="50"/>
              <w:spacing w:line="320" w:lineRule="exact"/>
              <w:ind w:firstLine="0"/>
              <w:jc w:val="left"/>
              <w:rPr>
                <w:rFonts w:cs="Times New Roman"/>
                <w:color w:val="auto"/>
                <w:spacing w:val="6"/>
                <w:kern w:val="0"/>
                <w:szCs w:val="21"/>
                <w:highlight w:val="none"/>
                <w:lang w:val="en-US"/>
              </w:rPr>
            </w:pPr>
            <w:r>
              <w:rPr>
                <w:rFonts w:hint="eastAsia" w:cs="Times New Roman"/>
                <w:color w:val="auto"/>
                <w:spacing w:val="6"/>
                <w:kern w:val="0"/>
                <w:szCs w:val="21"/>
                <w:highlight w:val="none"/>
                <w:lang w:val="en-US"/>
              </w:rPr>
              <w:t>⑤当医疗设备主要指标（软硬件齐全、技术功能实现、产品稳定性）达到招标文件要求，试运行通过；如果上述条件不满足，需重新进行试运行。</w:t>
            </w:r>
          </w:p>
          <w:p>
            <w:pPr>
              <w:pStyle w:val="50"/>
              <w:spacing w:line="320" w:lineRule="exact"/>
              <w:ind w:firstLine="0"/>
              <w:jc w:val="left"/>
              <w:rPr>
                <w:rFonts w:cs="Times New Roman"/>
                <w:color w:val="auto"/>
                <w:spacing w:val="6"/>
                <w:kern w:val="0"/>
                <w:szCs w:val="21"/>
                <w:highlight w:val="none"/>
                <w:lang w:val="en-US"/>
              </w:rPr>
            </w:pPr>
            <w:r>
              <w:rPr>
                <w:rFonts w:hint="eastAsia" w:cs="Times New Roman"/>
                <w:color w:val="auto"/>
                <w:spacing w:val="6"/>
                <w:kern w:val="0"/>
                <w:szCs w:val="21"/>
                <w:highlight w:val="none"/>
                <w:lang w:val="en-US"/>
              </w:rPr>
              <w:t>⑥安装、调试并通过试运行所需时间。</w:t>
            </w:r>
          </w:p>
          <w:p>
            <w:pPr>
              <w:pStyle w:val="50"/>
              <w:spacing w:line="320" w:lineRule="exact"/>
              <w:ind w:firstLine="0"/>
              <w:jc w:val="left"/>
              <w:rPr>
                <w:rFonts w:cs="Times New Roman"/>
                <w:b/>
                <w:bCs/>
                <w:color w:val="auto"/>
                <w:spacing w:val="6"/>
                <w:kern w:val="0"/>
                <w:szCs w:val="21"/>
                <w:highlight w:val="none"/>
                <w:lang w:val="en-US"/>
              </w:rPr>
            </w:pPr>
            <w:r>
              <w:rPr>
                <w:rFonts w:hint="eastAsia" w:cs="Times New Roman"/>
                <w:b/>
                <w:bCs/>
                <w:color w:val="auto"/>
                <w:spacing w:val="6"/>
                <w:kern w:val="0"/>
                <w:szCs w:val="21"/>
                <w:highlight w:val="none"/>
                <w:lang w:val="en-US"/>
              </w:rPr>
              <w:t>（</w:t>
            </w:r>
            <w:r>
              <w:rPr>
                <w:rFonts w:hint="eastAsia" w:cs="Times New Roman"/>
                <w:b/>
                <w:bCs/>
                <w:color w:val="auto"/>
                <w:spacing w:val="6"/>
                <w:kern w:val="0"/>
                <w:szCs w:val="21"/>
                <w:highlight w:val="none"/>
                <w:lang w:val="en-US" w:eastAsia="zh-CN"/>
              </w:rPr>
              <w:t>6</w:t>
            </w:r>
            <w:r>
              <w:rPr>
                <w:rFonts w:hint="eastAsia" w:cs="Times New Roman"/>
                <w:b/>
                <w:bCs/>
                <w:color w:val="auto"/>
                <w:spacing w:val="6"/>
                <w:kern w:val="0"/>
                <w:szCs w:val="21"/>
                <w:highlight w:val="none"/>
                <w:lang w:val="en-US"/>
              </w:rPr>
              <w:t>）交货验收</w:t>
            </w:r>
          </w:p>
          <w:p>
            <w:pPr>
              <w:pStyle w:val="50"/>
              <w:spacing w:line="320" w:lineRule="exact"/>
              <w:ind w:firstLine="0"/>
              <w:jc w:val="left"/>
              <w:rPr>
                <w:rFonts w:cs="Times New Roman"/>
                <w:color w:val="auto"/>
                <w:spacing w:val="6"/>
                <w:kern w:val="0"/>
                <w:szCs w:val="21"/>
                <w:highlight w:val="none"/>
                <w:lang w:val="en-US"/>
              </w:rPr>
            </w:pPr>
            <w:r>
              <w:rPr>
                <w:rFonts w:hint="eastAsia" w:cs="Times New Roman"/>
                <w:color w:val="auto"/>
                <w:spacing w:val="6"/>
                <w:kern w:val="0"/>
                <w:szCs w:val="21"/>
                <w:highlight w:val="none"/>
                <w:lang w:val="en-US"/>
              </w:rPr>
              <w:t>①验收形式：联合验收，验收工作由各主管职能科室牵头，临床使用科室、国资科、医装部组成联合验收小组共同验收，签字确认。</w:t>
            </w:r>
          </w:p>
          <w:p>
            <w:pPr>
              <w:pStyle w:val="50"/>
              <w:spacing w:line="320" w:lineRule="exact"/>
              <w:ind w:firstLine="0"/>
              <w:jc w:val="left"/>
              <w:rPr>
                <w:rFonts w:cs="Times New Roman"/>
                <w:color w:val="auto"/>
                <w:spacing w:val="6"/>
                <w:kern w:val="0"/>
                <w:szCs w:val="21"/>
                <w:highlight w:val="none"/>
                <w:lang w:val="en-US"/>
              </w:rPr>
            </w:pPr>
            <w:r>
              <w:rPr>
                <w:rFonts w:cs="Times New Roman"/>
                <w:color w:val="auto"/>
                <w:spacing w:val="6"/>
                <w:kern w:val="0"/>
                <w:szCs w:val="21"/>
                <w:highlight w:val="none"/>
                <w:lang w:val="en-US"/>
              </w:rPr>
              <w:t>②</w:t>
            </w:r>
            <w:r>
              <w:rPr>
                <w:rFonts w:hint="eastAsia" w:cs="Times New Roman"/>
                <w:color w:val="auto"/>
                <w:spacing w:val="6"/>
                <w:kern w:val="0"/>
                <w:szCs w:val="21"/>
                <w:highlight w:val="none"/>
                <w:lang w:val="en-US"/>
              </w:rPr>
              <w:t>资料验收：验收资料包含：验收报告、采购合同、进口报关单和商检单（进口产品须附）、产品合格证（或质量保证书）、装箱单或随货同行单、使用说明书、中文版操作和维护手册、常见故障说明等资料。</w:t>
            </w:r>
          </w:p>
          <w:p>
            <w:pPr>
              <w:pStyle w:val="50"/>
              <w:spacing w:line="320" w:lineRule="exact"/>
              <w:ind w:firstLine="0"/>
              <w:jc w:val="left"/>
              <w:rPr>
                <w:rFonts w:cs="Times New Roman"/>
                <w:color w:val="auto"/>
                <w:spacing w:val="6"/>
                <w:kern w:val="0"/>
                <w:szCs w:val="21"/>
                <w:highlight w:val="none"/>
                <w:lang w:val="en-US"/>
              </w:rPr>
            </w:pPr>
            <w:r>
              <w:rPr>
                <w:rFonts w:cs="Times New Roman"/>
                <w:color w:val="auto"/>
                <w:spacing w:val="6"/>
                <w:kern w:val="0"/>
                <w:szCs w:val="21"/>
                <w:highlight w:val="none"/>
                <w:lang w:val="en-US"/>
              </w:rPr>
              <w:t>③</w:t>
            </w:r>
            <w:r>
              <w:rPr>
                <w:rFonts w:hint="eastAsia" w:cs="Times New Roman"/>
                <w:color w:val="auto"/>
                <w:spacing w:val="6"/>
                <w:kern w:val="0"/>
                <w:szCs w:val="21"/>
                <w:highlight w:val="none"/>
                <w:lang w:val="en-US"/>
              </w:rPr>
              <w:t>设备验收。对设备的到货期是否在合同规定的期限内、生产日期是否在规定的期限、硬件配置是否齐全、软件功能是否能实现、相关信息系统连接是否到位、电气安全等进行验收，确保机器能够安全有效地为临床服务。</w:t>
            </w:r>
          </w:p>
          <w:p>
            <w:pPr>
              <w:pStyle w:val="50"/>
              <w:spacing w:line="320" w:lineRule="exact"/>
              <w:ind w:firstLine="0"/>
              <w:jc w:val="left"/>
              <w:rPr>
                <w:rFonts w:cs="宋体"/>
                <w:spacing w:val="6"/>
                <w:kern w:val="0"/>
                <w:szCs w:val="21"/>
                <w:lang w:val="en-US"/>
              </w:rPr>
            </w:pPr>
            <w:r>
              <w:rPr>
                <w:rFonts w:hint="eastAsia" w:cs="Times New Roman"/>
                <w:color w:val="auto"/>
                <w:spacing w:val="6"/>
                <w:kern w:val="0"/>
                <w:szCs w:val="21"/>
                <w:highlight w:val="none"/>
                <w:lang w:val="en-US"/>
              </w:rPr>
              <w:t>④培训验收。中标厂家必须派专业的工程师对相关医护人员进行系统培训，并通过培训考核。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1.4.1</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投标人资格要求</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见第一章招标公告，应提供相关资料的要求见本章第3.5.3项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1.4.2</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是否接受联合体投标</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1.4.3</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投标人不得存在的其他情形</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1.9</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投标预备会</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1.9.2</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投标人在投标预备会前提出问题</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时间：/</w:t>
            </w:r>
          </w:p>
          <w:p>
            <w:pPr>
              <w:pStyle w:val="52"/>
              <w:spacing w:line="320" w:lineRule="exact"/>
              <w:ind w:firstLine="0"/>
              <w:jc w:val="left"/>
              <w:rPr>
                <w:rFonts w:cs="宋体"/>
                <w:spacing w:val="6"/>
                <w:szCs w:val="21"/>
              </w:rPr>
            </w:pPr>
            <w:r>
              <w:rPr>
                <w:rFonts w:hint="eastAsia" w:cs="宋体"/>
                <w:spacing w:val="6"/>
                <w:szCs w:val="21"/>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1.10.1</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分包</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1.11.1</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b/>
                <w:bCs/>
                <w:spacing w:val="6"/>
                <w:szCs w:val="21"/>
              </w:rPr>
            </w:pPr>
            <w:r>
              <w:rPr>
                <w:rFonts w:hint="eastAsia" w:cs="宋体"/>
                <w:b/>
                <w:bCs/>
                <w:spacing w:val="6"/>
                <w:szCs w:val="21"/>
              </w:rPr>
              <w:t>实质性要求和条件</w:t>
            </w:r>
          </w:p>
        </w:tc>
        <w:tc>
          <w:tcPr>
            <w:tcW w:w="6302"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left"/>
              <w:rPr>
                <w:rFonts w:cs="宋体"/>
                <w:b/>
                <w:bCs/>
                <w:spacing w:val="6"/>
                <w:kern w:val="0"/>
                <w:szCs w:val="21"/>
                <w:lang w:val="en-US"/>
              </w:rPr>
            </w:pPr>
            <w:r>
              <w:rPr>
                <w:rFonts w:hint="eastAsia" w:cs="宋体"/>
                <w:b/>
                <w:bCs/>
                <w:spacing w:val="6"/>
                <w:kern w:val="0"/>
                <w:szCs w:val="21"/>
                <w:lang w:val="en-US"/>
              </w:rPr>
              <w:t>交货期；</w:t>
            </w:r>
          </w:p>
          <w:p>
            <w:pPr>
              <w:pStyle w:val="50"/>
              <w:spacing w:line="320" w:lineRule="exact"/>
              <w:ind w:firstLine="0"/>
              <w:jc w:val="left"/>
              <w:rPr>
                <w:rFonts w:cs="宋体"/>
                <w:b/>
                <w:bCs/>
                <w:spacing w:val="6"/>
                <w:kern w:val="0"/>
                <w:szCs w:val="21"/>
                <w:lang w:val="en-US"/>
              </w:rPr>
            </w:pPr>
            <w:r>
              <w:rPr>
                <w:rFonts w:hint="eastAsia" w:cs="宋体"/>
                <w:b/>
                <w:bCs/>
                <w:spacing w:val="6"/>
                <w:kern w:val="0"/>
                <w:szCs w:val="21"/>
                <w:lang w:val="en-US"/>
              </w:rPr>
              <w:t>交货地点；</w:t>
            </w:r>
          </w:p>
          <w:p>
            <w:pPr>
              <w:pStyle w:val="50"/>
              <w:spacing w:line="320" w:lineRule="exact"/>
              <w:ind w:firstLine="0"/>
              <w:jc w:val="left"/>
              <w:rPr>
                <w:rFonts w:cs="宋体"/>
                <w:b/>
                <w:bCs/>
                <w:spacing w:val="6"/>
                <w:kern w:val="0"/>
                <w:szCs w:val="21"/>
                <w:lang w:val="en-US"/>
              </w:rPr>
            </w:pPr>
            <w:r>
              <w:rPr>
                <w:rFonts w:hint="eastAsia" w:cs="宋体"/>
                <w:b/>
                <w:bCs/>
                <w:spacing w:val="6"/>
                <w:kern w:val="0"/>
                <w:szCs w:val="21"/>
                <w:lang w:val="en-US"/>
              </w:rPr>
              <w:t>付款方式；</w:t>
            </w:r>
          </w:p>
          <w:p>
            <w:pPr>
              <w:pStyle w:val="50"/>
              <w:spacing w:line="320" w:lineRule="exact"/>
              <w:ind w:firstLine="0"/>
              <w:jc w:val="left"/>
              <w:rPr>
                <w:rFonts w:cs="宋体"/>
                <w:b/>
                <w:bCs/>
                <w:spacing w:val="6"/>
                <w:kern w:val="0"/>
                <w:szCs w:val="21"/>
                <w:lang w:val="en-US"/>
              </w:rPr>
            </w:pPr>
            <w:r>
              <w:rPr>
                <w:rFonts w:hint="eastAsia" w:cs="宋体"/>
                <w:b/>
                <w:bCs/>
                <w:spacing w:val="6"/>
                <w:kern w:val="0"/>
                <w:szCs w:val="21"/>
                <w:lang w:val="en-US"/>
              </w:rPr>
              <w:t>质保期；</w:t>
            </w:r>
          </w:p>
          <w:p>
            <w:pPr>
              <w:pStyle w:val="50"/>
              <w:spacing w:line="320" w:lineRule="exact"/>
              <w:ind w:firstLine="0"/>
              <w:jc w:val="left"/>
              <w:rPr>
                <w:rFonts w:cs="宋体"/>
                <w:b/>
                <w:bCs/>
                <w:spacing w:val="6"/>
                <w:kern w:val="0"/>
                <w:szCs w:val="21"/>
                <w:lang w:val="en-US"/>
              </w:rPr>
            </w:pPr>
            <w:r>
              <w:rPr>
                <w:rFonts w:hint="eastAsia" w:cs="宋体"/>
                <w:b/>
                <w:bCs/>
                <w:spacing w:val="6"/>
                <w:kern w:val="0"/>
                <w:szCs w:val="21"/>
                <w:lang w:val="en-US"/>
              </w:rPr>
              <w:t>投标有效期；</w:t>
            </w:r>
          </w:p>
          <w:p>
            <w:pPr>
              <w:pStyle w:val="50"/>
              <w:spacing w:line="320" w:lineRule="exact"/>
              <w:ind w:firstLine="0"/>
              <w:jc w:val="left"/>
              <w:rPr>
                <w:rFonts w:cs="宋体"/>
                <w:b/>
                <w:bCs/>
                <w:spacing w:val="6"/>
                <w:kern w:val="0"/>
                <w:szCs w:val="21"/>
                <w:lang w:val="en-US"/>
              </w:rPr>
            </w:pPr>
            <w:r>
              <w:rPr>
                <w:rFonts w:hint="eastAsia" w:cs="宋体"/>
                <w:b/>
                <w:bCs/>
                <w:spacing w:val="6"/>
                <w:kern w:val="0"/>
                <w:szCs w:val="21"/>
                <w:lang w:val="en-US"/>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1.11.3</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其他可以被接受的技术支持资料</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1.11.4</w:t>
            </w:r>
          </w:p>
        </w:tc>
        <w:tc>
          <w:tcPr>
            <w:tcW w:w="3053"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center"/>
              <w:rPr>
                <w:rFonts w:cs="宋体"/>
                <w:spacing w:val="6"/>
                <w:kern w:val="0"/>
                <w:szCs w:val="21"/>
                <w:lang w:val="en-US"/>
              </w:rPr>
            </w:pPr>
            <w:r>
              <w:rPr>
                <w:rFonts w:hint="eastAsia" w:cs="宋体"/>
                <w:spacing w:val="6"/>
                <w:kern w:val="0"/>
                <w:szCs w:val="21"/>
                <w:lang w:val="en-US"/>
              </w:rPr>
              <w:t>偏差</w:t>
            </w:r>
          </w:p>
        </w:tc>
        <w:tc>
          <w:tcPr>
            <w:tcW w:w="6302"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left"/>
              <w:rPr>
                <w:rFonts w:cs="宋体"/>
                <w:spacing w:val="6"/>
                <w:kern w:val="0"/>
                <w:szCs w:val="21"/>
                <w:lang w:val="en-US"/>
              </w:rPr>
            </w:pPr>
            <w:r>
              <w:rPr>
                <w:rFonts w:hint="eastAsia" w:cs="宋体"/>
                <w:spacing w:val="6"/>
                <w:kern w:val="0"/>
                <w:szCs w:val="21"/>
                <w:lang w:val="en-US"/>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2.1</w:t>
            </w:r>
          </w:p>
        </w:tc>
        <w:tc>
          <w:tcPr>
            <w:tcW w:w="3053"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center"/>
              <w:rPr>
                <w:rFonts w:cs="宋体"/>
                <w:spacing w:val="6"/>
                <w:kern w:val="0"/>
                <w:szCs w:val="21"/>
                <w:lang w:val="en-US"/>
              </w:rPr>
            </w:pPr>
            <w:r>
              <w:rPr>
                <w:rFonts w:hint="eastAsia" w:cs="宋体"/>
                <w:spacing w:val="6"/>
                <w:kern w:val="0"/>
                <w:szCs w:val="21"/>
                <w:lang w:val="en-US"/>
              </w:rPr>
              <w:t>构成招标文件的其他资料</w:t>
            </w:r>
          </w:p>
        </w:tc>
        <w:tc>
          <w:tcPr>
            <w:tcW w:w="6302"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left"/>
              <w:rPr>
                <w:rFonts w:cs="宋体"/>
                <w:spacing w:val="6"/>
                <w:kern w:val="0"/>
                <w:szCs w:val="21"/>
                <w:lang w:val="en-US"/>
              </w:rPr>
            </w:pPr>
            <w:r>
              <w:rPr>
                <w:rFonts w:hint="eastAsia" w:cs="宋体"/>
                <w:spacing w:val="6"/>
                <w:kern w:val="0"/>
                <w:szCs w:val="21"/>
                <w:lang w:val="en-US"/>
              </w:rPr>
              <w:t>澄清、修改等。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2.2.1</w:t>
            </w:r>
          </w:p>
        </w:tc>
        <w:tc>
          <w:tcPr>
            <w:tcW w:w="3053"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center"/>
              <w:rPr>
                <w:rFonts w:cs="宋体"/>
                <w:spacing w:val="6"/>
                <w:kern w:val="0"/>
                <w:szCs w:val="21"/>
                <w:lang w:val="en-US"/>
              </w:rPr>
            </w:pPr>
            <w:r>
              <w:rPr>
                <w:rFonts w:hint="eastAsia" w:cs="宋体"/>
                <w:spacing w:val="6"/>
                <w:kern w:val="0"/>
                <w:szCs w:val="21"/>
                <w:lang w:val="en-US"/>
              </w:rPr>
              <w:t>投标人提出问题或</w:t>
            </w:r>
          </w:p>
          <w:p>
            <w:pPr>
              <w:pStyle w:val="50"/>
              <w:spacing w:line="320" w:lineRule="exact"/>
              <w:ind w:firstLine="0"/>
              <w:jc w:val="center"/>
              <w:rPr>
                <w:rFonts w:cs="宋体"/>
                <w:spacing w:val="6"/>
                <w:kern w:val="0"/>
                <w:szCs w:val="21"/>
                <w:lang w:val="en-US"/>
              </w:rPr>
            </w:pPr>
            <w:r>
              <w:rPr>
                <w:rFonts w:hint="eastAsia" w:cs="宋体"/>
                <w:spacing w:val="6"/>
                <w:kern w:val="0"/>
                <w:szCs w:val="21"/>
                <w:lang w:val="en-US"/>
              </w:rPr>
              <w:t>要求澄清招标文件的截止时间</w:t>
            </w:r>
          </w:p>
        </w:tc>
        <w:tc>
          <w:tcPr>
            <w:tcW w:w="6302"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left"/>
              <w:rPr>
                <w:rFonts w:cs="宋体"/>
                <w:spacing w:val="6"/>
                <w:kern w:val="0"/>
                <w:szCs w:val="21"/>
                <w:lang w:val="en-US"/>
              </w:rPr>
            </w:pPr>
            <w:r>
              <w:rPr>
                <w:rFonts w:hint="eastAsia" w:cs="宋体"/>
                <w:spacing w:val="6"/>
                <w:kern w:val="0"/>
                <w:szCs w:val="21"/>
                <w:lang w:val="en-US"/>
              </w:rPr>
              <w:t>投标截止时间10日前在河南省公共资源交易平台上提出；同时将问题的纸质原件递交至招标人、招标代理机构。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2.2.2</w:t>
            </w:r>
          </w:p>
        </w:tc>
        <w:tc>
          <w:tcPr>
            <w:tcW w:w="3053"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center"/>
              <w:rPr>
                <w:rFonts w:cs="宋体"/>
                <w:spacing w:val="6"/>
                <w:kern w:val="0"/>
                <w:szCs w:val="21"/>
                <w:lang w:val="en-US"/>
              </w:rPr>
            </w:pPr>
            <w:r>
              <w:rPr>
                <w:rFonts w:hint="eastAsia" w:cs="宋体"/>
                <w:spacing w:val="6"/>
                <w:kern w:val="0"/>
                <w:szCs w:val="21"/>
                <w:lang w:val="en-US"/>
              </w:rPr>
              <w:t>投标截止时间</w:t>
            </w:r>
          </w:p>
        </w:tc>
        <w:tc>
          <w:tcPr>
            <w:tcW w:w="6302"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left"/>
              <w:rPr>
                <w:rFonts w:cs="宋体"/>
                <w:spacing w:val="6"/>
                <w:kern w:val="0"/>
                <w:szCs w:val="21"/>
                <w:lang w:val="en-US"/>
              </w:rPr>
            </w:pPr>
            <w:r>
              <w:rPr>
                <w:rFonts w:hint="eastAsia" w:cs="宋体"/>
                <w:spacing w:val="6"/>
                <w:kern w:val="0"/>
                <w:szCs w:val="21"/>
                <w:lang w:val="en-US"/>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2.2.3</w:t>
            </w:r>
          </w:p>
        </w:tc>
        <w:tc>
          <w:tcPr>
            <w:tcW w:w="3053"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center"/>
              <w:rPr>
                <w:rFonts w:cs="宋体"/>
                <w:spacing w:val="6"/>
                <w:kern w:val="0"/>
                <w:szCs w:val="21"/>
                <w:lang w:val="en-US"/>
              </w:rPr>
            </w:pPr>
            <w:r>
              <w:rPr>
                <w:rFonts w:hint="eastAsia" w:cs="宋体"/>
                <w:spacing w:val="6"/>
                <w:kern w:val="0"/>
                <w:szCs w:val="21"/>
                <w:lang w:val="en-US"/>
              </w:rPr>
              <w:t>招标文件澄清、修改发出的形式</w:t>
            </w:r>
          </w:p>
        </w:tc>
        <w:tc>
          <w:tcPr>
            <w:tcW w:w="6302"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left"/>
              <w:rPr>
                <w:rFonts w:cs="宋体"/>
                <w:spacing w:val="6"/>
                <w:kern w:val="0"/>
                <w:szCs w:val="21"/>
                <w:lang w:val="en-US"/>
              </w:rPr>
            </w:pPr>
            <w:r>
              <w:rPr>
                <w:rFonts w:hint="eastAsia" w:cs="宋体"/>
                <w:spacing w:val="6"/>
                <w:kern w:val="0"/>
                <w:szCs w:val="21"/>
                <w:lang w:val="en-US"/>
              </w:rPr>
              <w:t>招标文件的澄清、修改将在河南省电子招投标交易平台发布“答疑文件”（答疑文件指修改后最新的招标文件）。对于各项目中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3.1.1</w:t>
            </w:r>
          </w:p>
        </w:tc>
        <w:tc>
          <w:tcPr>
            <w:tcW w:w="3053"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center"/>
              <w:rPr>
                <w:rFonts w:cs="宋体"/>
                <w:spacing w:val="6"/>
                <w:kern w:val="0"/>
                <w:szCs w:val="21"/>
                <w:lang w:val="en-US"/>
              </w:rPr>
            </w:pPr>
            <w:r>
              <w:rPr>
                <w:rFonts w:hint="eastAsia" w:cs="宋体"/>
                <w:spacing w:val="6"/>
                <w:kern w:val="0"/>
                <w:szCs w:val="21"/>
                <w:lang w:val="en-US"/>
              </w:rPr>
              <w:t>构成投标文件的其他资料</w:t>
            </w:r>
          </w:p>
        </w:tc>
        <w:tc>
          <w:tcPr>
            <w:tcW w:w="6302" w:type="dxa"/>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left"/>
              <w:rPr>
                <w:rFonts w:cs="宋体"/>
                <w:spacing w:val="6"/>
                <w:kern w:val="0"/>
                <w:szCs w:val="21"/>
                <w:lang w:val="en-US"/>
              </w:rPr>
            </w:pPr>
            <w:r>
              <w:rPr>
                <w:rFonts w:hint="eastAsia" w:cs="宋体"/>
                <w:spacing w:val="6"/>
                <w:kern w:val="0"/>
                <w:szCs w:val="21"/>
                <w:lang w:val="en-US"/>
              </w:rPr>
              <w:t>问题的澄清等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3.2.4</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预算控制金额</w:t>
            </w:r>
          </w:p>
        </w:tc>
        <w:tc>
          <w:tcPr>
            <w:tcW w:w="6302" w:type="dxa"/>
            <w:tcBorders>
              <w:top w:val="single" w:color="auto" w:sz="4" w:space="0"/>
              <w:left w:val="single" w:color="auto" w:sz="4" w:space="0"/>
              <w:bottom w:val="single" w:color="auto" w:sz="4" w:space="0"/>
              <w:right w:val="single" w:color="auto" w:sz="4" w:space="0"/>
            </w:tcBorders>
            <w:vAlign w:val="center"/>
          </w:tcPr>
          <w:p>
            <w:pPr>
              <w:pStyle w:val="49"/>
              <w:spacing w:line="320" w:lineRule="exact"/>
              <w:rPr>
                <w:rFonts w:ascii="微软雅黑" w:hAnsi="微软雅黑" w:eastAsia="微软雅黑"/>
                <w:color w:val="auto"/>
                <w:highlight w:val="none"/>
                <w:lang w:val="en-US" w:eastAsia="zh-CN"/>
              </w:rPr>
            </w:pPr>
            <w:r>
              <w:rPr>
                <w:rFonts w:ascii="微软雅黑" w:hAnsi="微软雅黑" w:eastAsia="微软雅黑"/>
                <w:color w:val="auto"/>
                <w:highlight w:val="none"/>
                <w:lang w:val="en-US" w:eastAsia="zh-CN"/>
              </w:rPr>
              <w:t>预算控制金额</w:t>
            </w:r>
            <w:r>
              <w:rPr>
                <w:rFonts w:hint="eastAsia" w:ascii="微软雅黑" w:hAnsi="微软雅黑" w:eastAsia="微软雅黑"/>
                <w:color w:val="auto"/>
                <w:highlight w:val="none"/>
                <w:lang w:val="en-US" w:eastAsia="zh-CN"/>
              </w:rPr>
              <w:t>：1681000</w:t>
            </w:r>
            <w:r>
              <w:rPr>
                <w:rFonts w:ascii="微软雅黑" w:hAnsi="微软雅黑" w:eastAsia="微软雅黑"/>
                <w:color w:val="auto"/>
                <w:highlight w:val="none"/>
                <w:lang w:val="en-US" w:eastAsia="zh-CN"/>
              </w:rPr>
              <w:t>.00元</w:t>
            </w:r>
            <w:r>
              <w:rPr>
                <w:rFonts w:hint="eastAsia" w:ascii="微软雅黑" w:hAnsi="微软雅黑" w:eastAsia="微软雅黑"/>
                <w:color w:val="auto"/>
                <w:highlight w:val="none"/>
                <w:lang w:val="en-US" w:eastAsia="zh-CN"/>
              </w:rPr>
              <w:t>。</w:t>
            </w:r>
          </w:p>
          <w:p>
            <w:pPr>
              <w:pStyle w:val="49"/>
              <w:spacing w:line="320" w:lineRule="exact"/>
              <w:rPr>
                <w:rFonts w:hint="eastAsia"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其中：</w:t>
            </w:r>
          </w:p>
          <w:p>
            <w:pPr>
              <w:pStyle w:val="49"/>
              <w:spacing w:line="320" w:lineRule="exact"/>
              <w:rPr>
                <w:rFonts w:hint="eastAsia"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1包：465000.00元；</w:t>
            </w:r>
          </w:p>
          <w:p>
            <w:pPr>
              <w:pStyle w:val="49"/>
              <w:spacing w:line="320" w:lineRule="exact"/>
              <w:rPr>
                <w:rFonts w:hint="default"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2包：1216000.00元；</w:t>
            </w:r>
          </w:p>
          <w:p>
            <w:pPr>
              <w:pStyle w:val="52"/>
              <w:spacing w:line="320" w:lineRule="exact"/>
              <w:ind w:firstLine="0"/>
              <w:jc w:val="left"/>
              <w:rPr>
                <w:rFonts w:cs="宋体"/>
                <w:spacing w:val="6"/>
                <w:szCs w:val="21"/>
              </w:rPr>
            </w:pPr>
            <w:r>
              <w:rPr>
                <w:rFonts w:hint="eastAsia" w:cs="宋体"/>
                <w:spacing w:val="6"/>
                <w:szCs w:val="21"/>
              </w:rPr>
              <w:t>投标报价超过本包预算控制金额的，其投标将被否决。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3.2.5</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投标报价的其他要求</w:t>
            </w:r>
          </w:p>
        </w:tc>
        <w:tc>
          <w:tcPr>
            <w:tcW w:w="6302" w:type="dxa"/>
            <w:tcBorders>
              <w:top w:val="single" w:color="auto" w:sz="4" w:space="0"/>
              <w:left w:val="single" w:color="auto" w:sz="4" w:space="0"/>
              <w:bottom w:val="single" w:color="auto" w:sz="4" w:space="0"/>
              <w:right w:val="single" w:color="auto" w:sz="4" w:space="0"/>
            </w:tcBorders>
            <w:vAlign w:val="center"/>
          </w:tcPr>
          <w:p>
            <w:pPr>
              <w:pStyle w:val="49"/>
              <w:spacing w:line="320" w:lineRule="exact"/>
              <w:rPr>
                <w:rFonts w:ascii="微软雅黑" w:hAnsi="微软雅黑" w:eastAsia="微软雅黑"/>
                <w:color w:val="auto"/>
                <w:highlight w:val="none"/>
              </w:rPr>
            </w:pPr>
            <w:r>
              <w:rPr>
                <w:rFonts w:ascii="微软雅黑" w:hAnsi="微软雅黑" w:eastAsia="微软雅黑"/>
                <w:color w:val="auto"/>
                <w:highlight w:val="none"/>
              </w:rPr>
              <w:t>投标报价是履行合同的最终报价，无特别注明，均为人民币报价。</w:t>
            </w:r>
          </w:p>
          <w:p>
            <w:pPr>
              <w:pStyle w:val="49"/>
              <w:spacing w:line="320" w:lineRule="exact"/>
              <w:rPr>
                <w:rFonts w:ascii="微软雅黑" w:hAnsi="微软雅黑" w:eastAsia="微软雅黑" w:cs="宋体"/>
              </w:rPr>
            </w:pPr>
            <w:r>
              <w:rPr>
                <w:rFonts w:ascii="微软雅黑" w:hAnsi="微软雅黑" w:eastAsia="微软雅黑"/>
                <w:color w:val="auto"/>
                <w:spacing w:val="6"/>
                <w:szCs w:val="21"/>
                <w:highlight w:val="none"/>
              </w:rPr>
              <w:t>应包括本招标项目所包含的货物、软件、标准附件、备品备件、专用工具、图纸资料、技术服务，包装、仓储、运输、装卸、保险、税金，货到就位以及安装、调试、</w:t>
            </w:r>
            <w:r>
              <w:rPr>
                <w:rFonts w:hint="eastAsia" w:ascii="微软雅黑" w:hAnsi="微软雅黑" w:eastAsia="微软雅黑"/>
                <w:color w:val="auto"/>
                <w:spacing w:val="6"/>
                <w:szCs w:val="21"/>
                <w:highlight w:val="none"/>
              </w:rPr>
              <w:t>试运行、验收交付、</w:t>
            </w:r>
            <w:r>
              <w:rPr>
                <w:rFonts w:ascii="微软雅黑" w:hAnsi="微软雅黑" w:eastAsia="微软雅黑"/>
                <w:color w:val="auto"/>
                <w:spacing w:val="6"/>
                <w:szCs w:val="21"/>
                <w:highlight w:val="none"/>
              </w:rPr>
              <w:t>培训、</w:t>
            </w:r>
            <w:r>
              <w:rPr>
                <w:rFonts w:hint="eastAsia" w:ascii="微软雅黑" w:hAnsi="微软雅黑" w:eastAsia="微软雅黑"/>
                <w:color w:val="auto"/>
                <w:spacing w:val="6"/>
                <w:szCs w:val="21"/>
                <w:highlight w:val="none"/>
              </w:rPr>
              <w:t>技术支持、软件升级、售后服务</w:t>
            </w:r>
            <w:r>
              <w:rPr>
                <w:rFonts w:ascii="微软雅黑" w:hAnsi="微软雅黑" w:eastAsia="微软雅黑"/>
                <w:color w:val="auto"/>
                <w:spacing w:val="6"/>
                <w:szCs w:val="21"/>
                <w:highlight w:val="none"/>
              </w:rPr>
              <w:t>、代理服务费</w:t>
            </w:r>
            <w:r>
              <w:rPr>
                <w:rFonts w:hint="eastAsia" w:ascii="微软雅黑" w:hAnsi="微软雅黑" w:eastAsia="微软雅黑"/>
                <w:color w:val="auto"/>
                <w:spacing w:val="6"/>
                <w:szCs w:val="21"/>
                <w:highlight w:val="none"/>
              </w:rPr>
              <w:t>、进口产品报关清关、商检</w:t>
            </w:r>
            <w:r>
              <w:rPr>
                <w:rFonts w:ascii="微软雅黑" w:hAnsi="微软雅黑" w:eastAsia="微软雅黑"/>
                <w:color w:val="auto"/>
                <w:spacing w:val="6"/>
                <w:szCs w:val="21"/>
                <w:highlight w:val="none"/>
              </w:rPr>
              <w:t>等一切税金和费用</w:t>
            </w:r>
            <w:r>
              <w:rPr>
                <w:rFonts w:hint="eastAsia" w:ascii="微软雅黑" w:hAnsi="微软雅黑" w:eastAsia="微软雅黑"/>
                <w:color w:val="auto"/>
                <w:spacing w:val="6"/>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3.3.1</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投标有效期</w:t>
            </w:r>
          </w:p>
        </w:tc>
        <w:tc>
          <w:tcPr>
            <w:tcW w:w="6302" w:type="dxa"/>
            <w:tcBorders>
              <w:top w:val="single" w:color="auto" w:sz="4" w:space="0"/>
              <w:left w:val="single" w:color="auto" w:sz="4" w:space="0"/>
              <w:bottom w:val="single" w:color="auto" w:sz="4" w:space="0"/>
              <w:right w:val="single" w:color="auto" w:sz="4" w:space="0"/>
            </w:tcBorders>
            <w:vAlign w:val="center"/>
          </w:tcPr>
          <w:p>
            <w:pPr>
              <w:pStyle w:val="49"/>
              <w:spacing w:line="320" w:lineRule="exact"/>
              <w:rPr>
                <w:rFonts w:ascii="微软雅黑" w:hAnsi="微软雅黑" w:eastAsia="微软雅黑" w:cs="宋体"/>
                <w:spacing w:val="6"/>
                <w:kern w:val="0"/>
                <w:szCs w:val="21"/>
              </w:rPr>
            </w:pPr>
            <w:r>
              <w:rPr>
                <w:rFonts w:hint="eastAsia" w:ascii="微软雅黑" w:hAnsi="微软雅黑" w:eastAsia="微软雅黑" w:cs="宋体"/>
                <w:spacing w:val="6"/>
                <w:kern w:val="0"/>
                <w:szCs w:val="21"/>
              </w:rPr>
              <w:t>提交投标文件截止之日起90天，有效期短于该期限的投标将被拒绝。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3.4.1</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投标保证金</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kern w:val="0"/>
                <w:szCs w:val="21"/>
              </w:rPr>
              <w:t>本项目无需缴纳投标保证金，投标人须按照采购文件给定的格式提供投标承诺函。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3.4.4</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其他可以不予退还投标保证金的情形</w:t>
            </w:r>
          </w:p>
        </w:tc>
        <w:tc>
          <w:tcPr>
            <w:tcW w:w="63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微软雅黑" w:hAnsi="微软雅黑" w:eastAsia="微软雅黑" w:cs="宋体"/>
                <w:spacing w:val="6"/>
                <w:szCs w:val="21"/>
              </w:rPr>
            </w:pPr>
            <w:r>
              <w:rPr>
                <w:rFonts w:hint="eastAsia" w:ascii="微软雅黑" w:hAnsi="微软雅黑" w:eastAsia="微软雅黑" w:cs="宋体"/>
                <w:spacing w:val="6"/>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3.5.3</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资格审查资料的特殊要求</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hint="eastAsia" w:cs="宋体"/>
                <w:spacing w:val="6"/>
                <w:szCs w:val="21"/>
              </w:rPr>
            </w:pPr>
            <w:r>
              <w:rPr>
                <w:rFonts w:hint="eastAsia" w:cs="宋体"/>
                <w:spacing w:val="6"/>
                <w:szCs w:val="21"/>
              </w:rPr>
              <w:t>（1）投标所需相关的资质、证明等资料均需先上传至河南省公共资源交易中心诚信库并经核验，投标供应商制作投标文件时所需资料须从诚信库中提取。</w:t>
            </w:r>
          </w:p>
          <w:p>
            <w:pPr>
              <w:pStyle w:val="52"/>
              <w:spacing w:line="320" w:lineRule="exact"/>
              <w:ind w:firstLine="0"/>
              <w:jc w:val="left"/>
              <w:rPr>
                <w:rFonts w:hint="eastAsia" w:cs="宋体"/>
                <w:spacing w:val="6"/>
                <w:szCs w:val="21"/>
              </w:rPr>
            </w:pPr>
            <w:r>
              <w:rPr>
                <w:rFonts w:hint="eastAsia" w:cs="宋体"/>
                <w:spacing w:val="6"/>
                <w:szCs w:val="21"/>
              </w:rPr>
              <w:t>（2）须在投标文件中附以下证件（资料）的扫描件：</w:t>
            </w:r>
          </w:p>
          <w:p>
            <w:pPr>
              <w:pStyle w:val="52"/>
              <w:spacing w:line="320" w:lineRule="exact"/>
              <w:ind w:firstLine="0"/>
              <w:jc w:val="left"/>
              <w:rPr>
                <w:rFonts w:hint="eastAsia" w:cs="宋体"/>
                <w:spacing w:val="6"/>
                <w:szCs w:val="21"/>
              </w:rPr>
            </w:pPr>
            <w:r>
              <w:rPr>
                <w:rFonts w:hint="eastAsia" w:cs="宋体"/>
                <w:spacing w:val="6"/>
                <w:szCs w:val="21"/>
              </w:rPr>
              <w:t>①营业执照或事业单位法人证书；</w:t>
            </w:r>
          </w:p>
          <w:p>
            <w:pPr>
              <w:pStyle w:val="52"/>
              <w:spacing w:line="320" w:lineRule="exact"/>
              <w:ind w:firstLine="0"/>
              <w:jc w:val="left"/>
              <w:rPr>
                <w:rFonts w:hint="eastAsia" w:cs="宋体"/>
                <w:spacing w:val="6"/>
                <w:szCs w:val="21"/>
              </w:rPr>
            </w:pPr>
            <w:r>
              <w:rPr>
                <w:rFonts w:hint="eastAsia" w:cs="宋体"/>
                <w:spacing w:val="6"/>
                <w:szCs w:val="21"/>
              </w:rPr>
              <w:t>②医疗器械经营许可证或备案凭证或医疗器械生产许可证；</w:t>
            </w:r>
          </w:p>
          <w:p>
            <w:pPr>
              <w:pStyle w:val="52"/>
              <w:spacing w:line="320" w:lineRule="exact"/>
              <w:ind w:firstLine="0"/>
              <w:jc w:val="left"/>
              <w:rPr>
                <w:rFonts w:hint="eastAsia" w:cs="宋体"/>
                <w:spacing w:val="6"/>
                <w:szCs w:val="21"/>
              </w:rPr>
            </w:pPr>
            <w:r>
              <w:rPr>
                <w:rFonts w:hint="eastAsia" w:cs="宋体"/>
                <w:spacing w:val="6"/>
                <w:szCs w:val="21"/>
              </w:rPr>
              <w:t>③所投产品的医疗器械注册证或医疗器械备案凭证；</w:t>
            </w:r>
          </w:p>
          <w:p>
            <w:pPr>
              <w:pStyle w:val="52"/>
              <w:spacing w:line="320" w:lineRule="exact"/>
              <w:ind w:firstLine="0"/>
              <w:jc w:val="left"/>
              <w:rPr>
                <w:rFonts w:hint="eastAsia" w:cs="宋体"/>
                <w:spacing w:val="6"/>
                <w:szCs w:val="21"/>
              </w:rPr>
            </w:pPr>
            <w:r>
              <w:rPr>
                <w:rFonts w:hint="eastAsia" w:cs="宋体"/>
                <w:spacing w:val="6"/>
                <w:szCs w:val="21"/>
              </w:rPr>
              <w:t>④202</w:t>
            </w:r>
            <w:r>
              <w:rPr>
                <w:rFonts w:hint="eastAsia" w:cs="宋体"/>
                <w:spacing w:val="6"/>
                <w:szCs w:val="21"/>
                <w:lang w:val="en-US" w:eastAsia="zh-CN"/>
              </w:rPr>
              <w:t>2</w:t>
            </w:r>
            <w:r>
              <w:rPr>
                <w:rFonts w:hint="eastAsia" w:cs="宋体"/>
                <w:spacing w:val="6"/>
                <w:szCs w:val="21"/>
              </w:rPr>
              <w:t>年度或企业成立以来最近一个月财务报表；</w:t>
            </w:r>
          </w:p>
          <w:p>
            <w:pPr>
              <w:pStyle w:val="52"/>
              <w:spacing w:line="320" w:lineRule="exact"/>
              <w:ind w:firstLine="0"/>
              <w:jc w:val="left"/>
              <w:rPr>
                <w:rFonts w:hint="eastAsia" w:cs="宋体"/>
                <w:spacing w:val="6"/>
                <w:szCs w:val="21"/>
              </w:rPr>
            </w:pPr>
            <w:r>
              <w:rPr>
                <w:rFonts w:hint="eastAsia" w:cs="宋体"/>
                <w:spacing w:val="6"/>
                <w:szCs w:val="21"/>
              </w:rPr>
              <w:t>⑤2022年8月以来任意1个月缴纳税收和社会保障资金的证明材料；</w:t>
            </w:r>
          </w:p>
          <w:p>
            <w:pPr>
              <w:pStyle w:val="52"/>
              <w:spacing w:line="320" w:lineRule="exact"/>
              <w:ind w:firstLine="0"/>
              <w:jc w:val="left"/>
              <w:rPr>
                <w:rFonts w:hint="eastAsia" w:cs="宋体"/>
                <w:spacing w:val="6"/>
                <w:szCs w:val="21"/>
              </w:rPr>
            </w:pPr>
            <w:r>
              <w:rPr>
                <w:rFonts w:hint="eastAsia" w:cs="宋体"/>
                <w:spacing w:val="6"/>
                <w:szCs w:val="21"/>
              </w:rPr>
              <w:t>⑥信用查询截图，采购人或采购代理机构在开标当日查询投标人信用记录，以现场查询结果为准；</w:t>
            </w:r>
          </w:p>
          <w:p>
            <w:pPr>
              <w:pStyle w:val="52"/>
              <w:spacing w:line="320" w:lineRule="exact"/>
              <w:ind w:firstLine="0"/>
              <w:jc w:val="left"/>
              <w:rPr>
                <w:rFonts w:hint="eastAsia" w:cs="宋体"/>
                <w:spacing w:val="6"/>
                <w:szCs w:val="21"/>
              </w:rPr>
            </w:pPr>
            <w:r>
              <w:rPr>
                <w:rFonts w:hint="eastAsia" w:cs="宋体"/>
                <w:spacing w:val="6"/>
                <w:szCs w:val="21"/>
              </w:rPr>
              <w:t>⑦各种承诺函；</w:t>
            </w:r>
          </w:p>
          <w:p>
            <w:pPr>
              <w:pStyle w:val="52"/>
              <w:spacing w:line="320" w:lineRule="exact"/>
              <w:ind w:firstLine="0"/>
              <w:jc w:val="left"/>
              <w:rPr>
                <w:rFonts w:cs="宋体"/>
                <w:spacing w:val="6"/>
                <w:szCs w:val="21"/>
              </w:rPr>
            </w:pPr>
            <w:r>
              <w:rPr>
                <w:rFonts w:hint="eastAsia" w:cs="宋体"/>
                <w:spacing w:val="6"/>
                <w:szCs w:val="21"/>
              </w:rPr>
              <w:t>⑧投标人认为需要提供的其它材料。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3.6.1</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是否允许提交备选投标方案</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3.7.3</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投标文件签字或盖章要求</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（1）所有要求投标</w:t>
            </w:r>
            <w:r>
              <w:rPr>
                <w:rFonts w:hint="eastAsia" w:cs="宋体"/>
                <w:spacing w:val="6"/>
                <w:szCs w:val="21"/>
                <w:lang w:val="en-US" w:eastAsia="zh-CN"/>
              </w:rPr>
              <w:t>人</w:t>
            </w:r>
            <w:r>
              <w:rPr>
                <w:rFonts w:hint="eastAsia" w:cs="宋体"/>
                <w:spacing w:val="6"/>
                <w:szCs w:val="21"/>
              </w:rPr>
              <w:t>加盖公章的地方都应用投标</w:t>
            </w:r>
            <w:r>
              <w:rPr>
                <w:rFonts w:hint="eastAsia" w:cs="宋体"/>
                <w:spacing w:val="6"/>
                <w:szCs w:val="21"/>
                <w:lang w:val="en-US" w:eastAsia="zh-CN"/>
              </w:rPr>
              <w:t>人</w:t>
            </w:r>
            <w:r>
              <w:rPr>
                <w:rFonts w:hint="eastAsia" w:cs="宋体"/>
                <w:spacing w:val="6"/>
                <w:szCs w:val="21"/>
              </w:rPr>
              <w:t>的CA 印章。</w:t>
            </w:r>
          </w:p>
          <w:p>
            <w:pPr>
              <w:pStyle w:val="52"/>
              <w:spacing w:line="320" w:lineRule="exact"/>
              <w:ind w:firstLine="0"/>
              <w:jc w:val="left"/>
              <w:rPr>
                <w:rFonts w:cs="宋体"/>
                <w:spacing w:val="6"/>
                <w:szCs w:val="21"/>
              </w:rPr>
            </w:pPr>
            <w:r>
              <w:rPr>
                <w:rFonts w:hint="eastAsia" w:cs="宋体"/>
                <w:spacing w:val="6"/>
                <w:szCs w:val="21"/>
              </w:rPr>
              <w:t>（2）所有要求法定代表人或委托代理人签字或盖章的地方，如法定代表人签字，必须使用CA电子签章；如委托代理人签字，可使用CA电子签章或手写签字，如委托代理人手写签字，投标人须将手写签字页扫描上传后再按上述要求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3.7.4</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投标所需相关的资质、证明等资料要求</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本项目无需提供纸质投标文件，投标所需相关的资质、证明等资料均需先上传至河南省公共资源交易中心诚信库并经核验，投标</w:t>
            </w:r>
            <w:r>
              <w:rPr>
                <w:rFonts w:hint="eastAsia" w:cs="宋体"/>
                <w:spacing w:val="6"/>
                <w:szCs w:val="21"/>
                <w:lang w:val="en-US" w:eastAsia="zh-CN"/>
              </w:rPr>
              <w:t>人</w:t>
            </w:r>
            <w:r>
              <w:rPr>
                <w:rFonts w:hint="eastAsia" w:cs="宋体"/>
                <w:spacing w:val="6"/>
                <w:szCs w:val="21"/>
              </w:rPr>
              <w:t>制作投标文件时所需资料须从诚信库中提取。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4.2.1</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投标文件的递交</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（1）各投标</w:t>
            </w:r>
            <w:r>
              <w:rPr>
                <w:rFonts w:hint="eastAsia" w:cs="宋体"/>
                <w:spacing w:val="6"/>
                <w:szCs w:val="21"/>
                <w:lang w:val="en-US" w:eastAsia="zh-CN"/>
              </w:rPr>
              <w:t>人</w:t>
            </w:r>
            <w:r>
              <w:rPr>
                <w:rFonts w:hint="eastAsia" w:cs="宋体"/>
                <w:spacing w:val="6"/>
                <w:szCs w:val="21"/>
              </w:rPr>
              <w:t>应在投标截止时间前上传加密的电子投标文件（*.hntf）到会员系统的指定位置。上传时必须得到电脑“上传成功”的确认回复。请投标</w:t>
            </w:r>
            <w:r>
              <w:rPr>
                <w:rFonts w:hint="eastAsia" w:cs="宋体"/>
                <w:spacing w:val="6"/>
                <w:szCs w:val="21"/>
                <w:lang w:val="en-US" w:eastAsia="zh-CN"/>
              </w:rPr>
              <w:t>人</w:t>
            </w:r>
            <w:r>
              <w:rPr>
                <w:rFonts w:hint="eastAsia" w:cs="宋体"/>
                <w:spacing w:val="6"/>
                <w:szCs w:val="21"/>
              </w:rPr>
              <w:t>在上传时认真检查上传投标文件是否完整、正确。</w:t>
            </w:r>
          </w:p>
          <w:p>
            <w:pPr>
              <w:pStyle w:val="52"/>
              <w:spacing w:line="320" w:lineRule="exact"/>
              <w:ind w:firstLine="0"/>
              <w:jc w:val="left"/>
              <w:rPr>
                <w:rFonts w:cs="宋体"/>
                <w:spacing w:val="6"/>
                <w:szCs w:val="21"/>
              </w:rPr>
            </w:pPr>
            <w:r>
              <w:rPr>
                <w:rFonts w:hint="eastAsia" w:cs="宋体"/>
                <w:spacing w:val="6"/>
                <w:szCs w:val="21"/>
              </w:rPr>
              <w:t>（2）投标</w:t>
            </w:r>
            <w:r>
              <w:rPr>
                <w:rFonts w:hint="eastAsia" w:cs="宋体"/>
                <w:spacing w:val="6"/>
                <w:szCs w:val="21"/>
                <w:lang w:val="en-US" w:eastAsia="zh-CN"/>
              </w:rPr>
              <w:t>人</w:t>
            </w:r>
            <w:r>
              <w:rPr>
                <w:rFonts w:hint="eastAsia" w:cs="宋体"/>
                <w:spacing w:val="6"/>
                <w:szCs w:val="21"/>
              </w:rPr>
              <w:t>因交易中心投标系统问题无法上传电子投标文件时，请在工作时间与河南省公共资源交易中心联系，</w:t>
            </w:r>
            <w:r>
              <w:rPr>
                <w:rFonts w:hint="eastAsia"/>
                <w:spacing w:val="6"/>
                <w:szCs w:val="21"/>
              </w:rPr>
              <w:t>联系电话：0371-86095925，新点技术服务联系电话：400-998-0000,0371-65915501。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4.2.2</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远程开标机位地点</w:t>
            </w:r>
          </w:p>
        </w:tc>
        <w:tc>
          <w:tcPr>
            <w:tcW w:w="6302"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微软雅黑" w:hAnsi="微软雅黑" w:eastAsia="微软雅黑" w:cs="宋体"/>
                <w:spacing w:val="6"/>
                <w:szCs w:val="21"/>
              </w:rPr>
            </w:pPr>
            <w:r>
              <w:rPr>
                <w:rFonts w:hint="eastAsia" w:ascii="微软雅黑" w:hAnsi="微软雅黑" w:eastAsia="微软雅黑" w:cs="宋体"/>
                <w:spacing w:val="6"/>
                <w:kern w:val="2"/>
                <w:sz w:val="21"/>
                <w:szCs w:val="21"/>
              </w:rPr>
              <w:t>河南省公共资源交易中心</w:t>
            </w:r>
            <w:r>
              <w:rPr>
                <w:rFonts w:ascii="微软雅黑" w:hAnsi="微软雅黑" w:eastAsia="微软雅黑" w:cs="微软雅黑"/>
                <w:b w:val="0"/>
                <w:bCs w:val="0"/>
                <w:i w:val="0"/>
                <w:iCs w:val="0"/>
                <w:color w:val="000000"/>
                <w:sz w:val="21"/>
                <w:szCs w:val="21"/>
              </w:rPr>
              <w:t>远程开标室(一)-5</w:t>
            </w:r>
            <w:r>
              <w:rPr>
                <w:rFonts w:hint="eastAsia" w:ascii="微软雅黑" w:hAnsi="微软雅黑" w:eastAsia="微软雅黑" w:cs="宋体"/>
                <w:spacing w:val="6"/>
                <w:kern w:val="2"/>
                <w:sz w:val="21"/>
                <w:szCs w:val="21"/>
                <w:highlight w:val="none"/>
              </w:rPr>
              <w:t>（郑</w:t>
            </w:r>
            <w:r>
              <w:rPr>
                <w:rFonts w:hint="eastAsia" w:ascii="微软雅黑" w:hAnsi="微软雅黑" w:eastAsia="微软雅黑" w:cs="宋体"/>
                <w:spacing w:val="6"/>
                <w:kern w:val="2"/>
                <w:sz w:val="21"/>
                <w:szCs w:val="21"/>
              </w:rPr>
              <w:t>州市经二路12号（经二路与纬四路向南50米路西）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4.2.3</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投标文件是否退还</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5.1</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开标时间和地点</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本项目采用“远程不见面”开标方式开标，远程开标大厅网址为http://www.hnggzy.net/BidOpening，投标</w:t>
            </w:r>
            <w:r>
              <w:rPr>
                <w:rFonts w:hint="eastAsia" w:cs="宋体"/>
                <w:spacing w:val="6"/>
                <w:szCs w:val="21"/>
                <w:lang w:val="en-US" w:eastAsia="zh-CN"/>
              </w:rPr>
              <w:t>人</w:t>
            </w:r>
            <w:r>
              <w:rPr>
                <w:rFonts w:hint="eastAsia" w:cs="宋体"/>
                <w:spacing w:val="6"/>
                <w:szCs w:val="21"/>
              </w:rPr>
              <w:t>无需到河南省公共资源交易中心现场参加开标会议，无需到达现场提交原件资料。投标</w:t>
            </w:r>
            <w:r>
              <w:rPr>
                <w:rFonts w:hint="eastAsia" w:cs="宋体"/>
                <w:spacing w:val="6"/>
                <w:szCs w:val="21"/>
                <w:lang w:val="en-US" w:eastAsia="zh-CN"/>
              </w:rPr>
              <w:t>人</w:t>
            </w:r>
            <w:r>
              <w:rPr>
                <w:rFonts w:hint="eastAsia" w:cs="宋体"/>
                <w:spacing w:val="6"/>
                <w:szCs w:val="21"/>
              </w:rPr>
              <w:t>应在投标截止时间前，登录远程开标大厅，在线准时参加开标活动并进行文件解密等。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5.2</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开标程序</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本项目采用远程电子开标，投标</w:t>
            </w:r>
            <w:r>
              <w:rPr>
                <w:rFonts w:hint="eastAsia" w:cs="宋体"/>
                <w:spacing w:val="6"/>
                <w:szCs w:val="21"/>
                <w:lang w:val="en-US" w:eastAsia="zh-CN"/>
              </w:rPr>
              <w:t>人</w:t>
            </w:r>
            <w:r>
              <w:rPr>
                <w:rFonts w:hint="eastAsia" w:cs="宋体"/>
                <w:spacing w:val="6"/>
                <w:szCs w:val="21"/>
              </w:rPr>
              <w:t>须在投标截止时间前登录远程开标大厅，在线准时参加开标活动并进行文件解密等。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5.3</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开标异议</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投标人对开标过程有异议的，可在系统规定的时间内提出（在代理机构批量导入投标文件后，投标单位可以查看唱标项内容，同时进入5分钟质疑期。提示：超过5分钟，仍未签章提交异议，则视为无异议）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6.1.1</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评标委员会的组建</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评标委员会构成：7人，其中招标人代表2人，专家5人。</w:t>
            </w:r>
          </w:p>
          <w:p>
            <w:pPr>
              <w:pStyle w:val="52"/>
              <w:spacing w:line="320" w:lineRule="exact"/>
              <w:ind w:firstLine="0"/>
              <w:jc w:val="left"/>
              <w:rPr>
                <w:rFonts w:cs="宋体"/>
                <w:spacing w:val="6"/>
                <w:szCs w:val="21"/>
              </w:rPr>
            </w:pPr>
            <w:r>
              <w:rPr>
                <w:rFonts w:hint="eastAsia" w:cs="宋体"/>
                <w:spacing w:val="6"/>
                <w:szCs w:val="21"/>
              </w:rPr>
              <w:t>专家确定方式：从河</w:t>
            </w:r>
            <w:r>
              <w:rPr>
                <w:rFonts w:hint="eastAsia"/>
                <w:spacing w:val="6"/>
                <w:szCs w:val="21"/>
              </w:rPr>
              <w:t>南省综合评标专家库中</w:t>
            </w:r>
            <w:r>
              <w:rPr>
                <w:rFonts w:hint="eastAsia" w:cs="宋体"/>
                <w:spacing w:val="6"/>
                <w:szCs w:val="21"/>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6.3.2</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推荐中标候选人的数量</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hint="default" w:eastAsia="微软雅黑" w:cs="宋体"/>
                <w:spacing w:val="6"/>
                <w:szCs w:val="21"/>
                <w:lang w:val="en-US" w:eastAsia="zh-CN"/>
              </w:rPr>
            </w:pPr>
            <w:r>
              <w:rPr>
                <w:rFonts w:hint="eastAsia" w:cs="宋体"/>
                <w:spacing w:val="6"/>
                <w:szCs w:val="21"/>
              </w:rPr>
              <w:t>3名</w:t>
            </w:r>
            <w:r>
              <w:rPr>
                <w:rFonts w:hint="eastAsia" w:cs="宋体"/>
                <w:spacing w:val="6"/>
                <w:szCs w:val="21"/>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7.1.1</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是否授权评标委员会确定中标人</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hint="eastAsia" w:eastAsia="微软雅黑" w:cs="宋体"/>
                <w:spacing w:val="6"/>
                <w:szCs w:val="21"/>
                <w:lang w:eastAsia="zh-CN"/>
              </w:rPr>
            </w:pPr>
            <w:r>
              <w:rPr>
                <w:rFonts w:hint="eastAsia" w:cs="宋体"/>
                <w:spacing w:val="6"/>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7.1.2</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定标原则</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评标委员会根据评标排列顺序推荐前三名为中标候选人，并确定第一名为中标人</w:t>
            </w:r>
            <w:r>
              <w:rPr>
                <w:rFonts w:hint="default" w:cs="宋体"/>
                <w:spacing w:val="6"/>
                <w:szCs w:val="21"/>
              </w:rPr>
              <w:t>。如评审得分相同的，按照投标报价由低到高的顺序推荐；如评审得分与投标报价均相同的，按照技术标得分由高到低顺序推荐；若评审得分、投标报价、技术标得分均相同的，则由采购人代表自主决定中标人</w:t>
            </w:r>
            <w:r>
              <w:rPr>
                <w:rFonts w:hint="eastAsia" w:cs="宋体"/>
                <w:spacing w:val="6"/>
                <w:szCs w:val="21"/>
                <w:lang w:val="en-US" w:eastAsia="zh-CN"/>
              </w:rPr>
              <w:t>及中标候选人排名</w:t>
            </w:r>
            <w:r>
              <w:rPr>
                <w:rFonts w:hint="default" w:cs="宋体"/>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7.2</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中标结果公布媒介及期限</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hint="eastAsia" w:cs="宋体"/>
                <w:spacing w:val="6"/>
                <w:szCs w:val="21"/>
              </w:rPr>
            </w:pPr>
            <w:r>
              <w:rPr>
                <w:rFonts w:hint="eastAsia" w:cs="宋体"/>
                <w:spacing w:val="6"/>
                <w:szCs w:val="21"/>
              </w:rPr>
              <w:t>公布媒介：《河南省政府采购网》《河南省公共资源交易中心网》及《河南科技大学第一附属医院网》上公布。</w:t>
            </w:r>
          </w:p>
          <w:p>
            <w:pPr>
              <w:pStyle w:val="52"/>
              <w:spacing w:line="320" w:lineRule="exact"/>
              <w:ind w:firstLine="0"/>
              <w:jc w:val="left"/>
              <w:rPr>
                <w:rFonts w:cs="宋体"/>
                <w:spacing w:val="6"/>
                <w:szCs w:val="21"/>
              </w:rPr>
            </w:pPr>
            <w:r>
              <w:rPr>
                <w:rFonts w:hint="eastAsia" w:cs="宋体"/>
                <w:spacing w:val="6"/>
                <w:szCs w:val="21"/>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7.4.1</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履约保证金</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本次招标免收履约保证金。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8.5.2</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质疑函的递交方式</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质疑函应当面递交；因情况特殊而邮寄的，邮寄前应通知招标人、招标代理机构。接受质疑函的招标人、招标代理机构的联系部门、联系电话和通讯地址详见本项目招标公告。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9</w:t>
            </w:r>
          </w:p>
        </w:tc>
        <w:tc>
          <w:tcPr>
            <w:tcW w:w="3053"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cs="宋体"/>
                <w:spacing w:val="6"/>
                <w:szCs w:val="21"/>
              </w:rPr>
            </w:pPr>
            <w:r>
              <w:rPr>
                <w:rFonts w:hint="eastAsia" w:cs="宋体"/>
                <w:spacing w:val="6"/>
                <w:szCs w:val="21"/>
              </w:rPr>
              <w:t>样品</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hint="default" w:eastAsia="微软雅黑" w:cs="宋体"/>
                <w:spacing w:val="6"/>
                <w:szCs w:val="21"/>
                <w:lang w:val="en-US" w:eastAsia="zh-CN"/>
              </w:rPr>
            </w:pPr>
            <w:r>
              <w:rPr>
                <w:rFonts w:hint="eastAsia" w:cs="宋体"/>
                <w:spacing w:val="6"/>
                <w:szCs w:val="21"/>
                <w:lang w:val="en-US" w:eastAsia="zh-CN"/>
              </w:rPr>
              <w:t>10</w:t>
            </w:r>
          </w:p>
        </w:tc>
        <w:tc>
          <w:tcPr>
            <w:tcW w:w="3053" w:type="dxa"/>
            <w:tcBorders>
              <w:top w:val="single" w:color="auto" w:sz="4" w:space="0"/>
              <w:left w:val="single" w:color="auto" w:sz="4" w:space="0"/>
              <w:bottom w:val="single" w:color="auto" w:sz="4" w:space="0"/>
              <w:right w:val="single" w:color="auto" w:sz="4" w:space="0"/>
            </w:tcBorders>
            <w:vAlign w:val="center"/>
          </w:tcPr>
          <w:p>
            <w:pPr>
              <w:pStyle w:val="54"/>
              <w:spacing w:line="320" w:lineRule="exact"/>
              <w:ind w:firstLine="0"/>
              <w:jc w:val="center"/>
              <w:rPr>
                <w:rFonts w:cs="宋体"/>
                <w:spacing w:val="6"/>
                <w:szCs w:val="21"/>
              </w:rPr>
            </w:pPr>
            <w:r>
              <w:rPr>
                <w:rFonts w:hint="eastAsia" w:cs="宋体"/>
                <w:spacing w:val="6"/>
                <w:szCs w:val="21"/>
              </w:rPr>
              <w:t>需要补充的其他内容</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rFonts w:cs="宋体"/>
                <w:spacing w:val="6"/>
                <w:szCs w:val="21"/>
              </w:rPr>
            </w:pPr>
            <w:r>
              <w:rPr>
                <w:rFonts w:hint="eastAsia" w:cs="宋体"/>
                <w:spacing w:val="6"/>
                <w:szCs w:val="21"/>
              </w:rPr>
              <w:t>（1）监督部门：</w:t>
            </w:r>
            <w:r>
              <w:rPr>
                <w:rFonts w:hint="eastAsia"/>
                <w:spacing w:val="6"/>
                <w:szCs w:val="21"/>
              </w:rPr>
              <w:t>河南科技大学第一附属医院纪委</w:t>
            </w:r>
            <w:r>
              <w:rPr>
                <w:rFonts w:hint="eastAsia" w:cs="宋体"/>
                <w:spacing w:val="6"/>
                <w:szCs w:val="21"/>
              </w:rPr>
              <w:t xml:space="preserve">。 </w:t>
            </w:r>
          </w:p>
          <w:p>
            <w:pPr>
              <w:pStyle w:val="52"/>
              <w:spacing w:line="320" w:lineRule="exact"/>
              <w:ind w:firstLine="0"/>
              <w:jc w:val="left"/>
              <w:rPr>
                <w:rFonts w:cs="宋体"/>
                <w:spacing w:val="6"/>
                <w:szCs w:val="21"/>
              </w:rPr>
            </w:pPr>
            <w:r>
              <w:rPr>
                <w:rFonts w:hint="eastAsia" w:cs="宋体"/>
                <w:spacing w:val="6"/>
                <w:szCs w:val="21"/>
              </w:rPr>
              <w:t>（2）代理服务费：由中标人支付。</w:t>
            </w:r>
          </w:p>
          <w:p>
            <w:pPr>
              <w:pStyle w:val="52"/>
              <w:spacing w:line="320" w:lineRule="exact"/>
              <w:ind w:firstLine="0"/>
              <w:jc w:val="left"/>
              <w:rPr>
                <w:rFonts w:cs="宋体"/>
                <w:spacing w:val="6"/>
                <w:szCs w:val="21"/>
              </w:rPr>
            </w:pPr>
            <w:r>
              <w:rPr>
                <w:rFonts w:hint="eastAsia" w:cs="宋体"/>
                <w:spacing w:val="6"/>
                <w:szCs w:val="21"/>
              </w:rPr>
              <w:t>收取标准：参照《招标代理服务收费管理暂行办法》（计价格[2002]1980号）规定的标准的50%收取。</w:t>
            </w:r>
          </w:p>
          <w:p>
            <w:pPr>
              <w:pStyle w:val="52"/>
              <w:spacing w:line="320" w:lineRule="exact"/>
              <w:ind w:firstLine="0"/>
              <w:jc w:val="left"/>
              <w:rPr>
                <w:rFonts w:cs="宋体"/>
                <w:spacing w:val="6"/>
                <w:szCs w:val="21"/>
              </w:rPr>
            </w:pPr>
            <w:r>
              <w:rPr>
                <w:rFonts w:hint="eastAsia" w:cs="宋体"/>
                <w:spacing w:val="6"/>
                <w:szCs w:val="21"/>
              </w:rPr>
              <w:t>缴纳时间：领取中标通知书前向代理机构缴纳。此费用包含在报价中，由</w:t>
            </w:r>
            <w:r>
              <w:rPr>
                <w:rFonts w:hint="eastAsia" w:cs="宋体"/>
                <w:spacing w:val="6"/>
                <w:szCs w:val="21"/>
                <w:lang w:val="en-US" w:eastAsia="zh-CN"/>
              </w:rPr>
              <w:t>投标人</w:t>
            </w:r>
            <w:r>
              <w:rPr>
                <w:rFonts w:hint="eastAsia" w:cs="宋体"/>
                <w:spacing w:val="6"/>
                <w:szCs w:val="21"/>
              </w:rPr>
              <w:t>综合考虑。</w:t>
            </w:r>
          </w:p>
          <w:p>
            <w:pPr>
              <w:pStyle w:val="52"/>
              <w:spacing w:line="320" w:lineRule="exact"/>
              <w:ind w:firstLine="0"/>
              <w:jc w:val="left"/>
              <w:rPr>
                <w:rFonts w:hint="eastAsia" w:cs="宋体"/>
                <w:spacing w:val="6"/>
                <w:szCs w:val="21"/>
              </w:rPr>
            </w:pPr>
            <w:r>
              <w:rPr>
                <w:rFonts w:hint="eastAsia" w:cs="宋体"/>
                <w:spacing w:val="6"/>
                <w:szCs w:val="21"/>
              </w:rPr>
              <w:t>缴纳账户：</w:t>
            </w:r>
            <w:r>
              <w:rPr>
                <w:rFonts w:hint="eastAsia" w:cs="宋体"/>
                <w:spacing w:val="6"/>
                <w:szCs w:val="21"/>
              </w:rPr>
              <w:br w:type="textWrapping"/>
            </w:r>
            <w:r>
              <w:rPr>
                <w:rFonts w:hint="eastAsia" w:cs="宋体"/>
                <w:spacing w:val="6"/>
                <w:szCs w:val="21"/>
              </w:rPr>
              <w:t>账户名称：中国远东国际招标有限公司，</w:t>
            </w:r>
          </w:p>
          <w:p>
            <w:pPr>
              <w:pStyle w:val="52"/>
              <w:spacing w:line="320" w:lineRule="exact"/>
              <w:ind w:firstLine="0"/>
              <w:jc w:val="left"/>
              <w:rPr>
                <w:rFonts w:hint="eastAsia" w:cs="宋体"/>
                <w:spacing w:val="6"/>
                <w:szCs w:val="21"/>
              </w:rPr>
            </w:pPr>
            <w:r>
              <w:rPr>
                <w:rFonts w:hint="eastAsia" w:cs="宋体"/>
                <w:spacing w:val="6"/>
                <w:szCs w:val="21"/>
              </w:rPr>
              <w:t>开户行：中国工商银行北京和平街支行，</w:t>
            </w:r>
          </w:p>
          <w:p>
            <w:pPr>
              <w:pStyle w:val="52"/>
              <w:spacing w:line="320" w:lineRule="exact"/>
              <w:ind w:firstLine="0"/>
              <w:jc w:val="left"/>
              <w:rPr>
                <w:rFonts w:hint="eastAsia" w:cs="宋体"/>
                <w:spacing w:val="6"/>
                <w:szCs w:val="21"/>
              </w:rPr>
            </w:pPr>
            <w:r>
              <w:rPr>
                <w:rFonts w:hint="eastAsia" w:cs="宋体"/>
                <w:spacing w:val="6"/>
                <w:szCs w:val="21"/>
              </w:rPr>
              <w:t>账号：0200205319200005445</w:t>
            </w:r>
          </w:p>
          <w:p>
            <w:pPr>
              <w:pStyle w:val="52"/>
              <w:spacing w:line="320" w:lineRule="exact"/>
              <w:ind w:firstLine="0"/>
              <w:jc w:val="left"/>
              <w:rPr>
                <w:rFonts w:cs="宋体"/>
                <w:spacing w:val="6"/>
                <w:szCs w:val="21"/>
              </w:rPr>
            </w:pPr>
            <w:r>
              <w:rPr>
                <w:rFonts w:hint="eastAsia" w:cs="宋体"/>
                <w:spacing w:val="6"/>
                <w:szCs w:val="21"/>
              </w:rPr>
              <w:t>（3）重新确定中标</w:t>
            </w:r>
            <w:r>
              <w:rPr>
                <w:rFonts w:hint="eastAsia" w:cs="宋体"/>
                <w:spacing w:val="6"/>
                <w:szCs w:val="21"/>
                <w:lang w:val="en-US" w:eastAsia="zh-CN"/>
              </w:rPr>
              <w:t>人</w:t>
            </w:r>
            <w:r>
              <w:rPr>
                <w:rFonts w:hint="eastAsia" w:cs="宋体"/>
                <w:spacing w:val="6"/>
                <w:szCs w:val="21"/>
              </w:rPr>
              <w:t>：按照投标人须知第7.1.2条规定的情形确定的中标候选人出现下述情况：排名第一的中标候选人放弃中标或者因不可抗力不能履行合同或者被查实存在影响中标结果的违法行为等情形，招标人可以按照评标委员会提出的中标候选人名单排序依次确定其他中标候选人为中标</w:t>
            </w:r>
            <w:r>
              <w:rPr>
                <w:rFonts w:hint="eastAsia" w:cs="宋体"/>
                <w:spacing w:val="6"/>
                <w:szCs w:val="21"/>
                <w:lang w:val="en-US" w:eastAsia="zh-CN"/>
              </w:rPr>
              <w:t>人</w:t>
            </w:r>
            <w:r>
              <w:rPr>
                <w:rFonts w:hint="eastAsia" w:cs="宋体"/>
                <w:spacing w:val="6"/>
                <w:szCs w:val="21"/>
              </w:rPr>
              <w:t>，也可以重新招标。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hint="default" w:eastAsia="微软雅黑" w:cs="宋体"/>
                <w:spacing w:val="6"/>
                <w:szCs w:val="21"/>
                <w:lang w:val="en-US" w:eastAsia="zh-CN"/>
              </w:rPr>
            </w:pPr>
            <w:r>
              <w:rPr>
                <w:rFonts w:hint="eastAsia" w:cs="宋体"/>
                <w:spacing w:val="6"/>
                <w:szCs w:val="21"/>
                <w:lang w:val="en-US" w:eastAsia="zh-CN"/>
              </w:rPr>
              <w:t>11</w:t>
            </w:r>
          </w:p>
        </w:tc>
        <w:tc>
          <w:tcPr>
            <w:tcW w:w="3053" w:type="dxa"/>
            <w:tcBorders>
              <w:top w:val="single" w:color="auto" w:sz="4" w:space="0"/>
              <w:left w:val="single" w:color="auto" w:sz="4" w:space="0"/>
              <w:bottom w:val="single" w:color="auto" w:sz="4" w:space="0"/>
              <w:right w:val="single" w:color="auto" w:sz="4" w:space="0"/>
            </w:tcBorders>
            <w:vAlign w:val="center"/>
          </w:tcPr>
          <w:p>
            <w:pPr>
              <w:pStyle w:val="53"/>
              <w:spacing w:line="320" w:lineRule="exact"/>
              <w:ind w:firstLine="0"/>
              <w:jc w:val="center"/>
              <w:rPr>
                <w:rFonts w:cs="宋体"/>
                <w:spacing w:val="6"/>
                <w:szCs w:val="21"/>
              </w:rPr>
            </w:pPr>
            <w:r>
              <w:rPr>
                <w:rFonts w:hint="eastAsia"/>
                <w:spacing w:val="6"/>
                <w:szCs w:val="21"/>
              </w:rPr>
              <w:t>投标人信用查询</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spacing w:val="6"/>
                <w:szCs w:val="21"/>
              </w:rPr>
            </w:pPr>
            <w:r>
              <w:rPr>
                <w:rFonts w:hint="eastAsia"/>
                <w:spacing w:val="6"/>
                <w:szCs w:val="21"/>
              </w:rPr>
              <w:t>根据财库【2016】125号文的要求，招标人或招标代理机构将查询投标</w:t>
            </w:r>
            <w:r>
              <w:rPr>
                <w:rFonts w:hint="eastAsia"/>
                <w:spacing w:val="6"/>
                <w:szCs w:val="21"/>
                <w:lang w:val="en-US" w:eastAsia="zh-CN"/>
              </w:rPr>
              <w:t>人</w:t>
            </w:r>
            <w:r>
              <w:rPr>
                <w:rFonts w:hint="eastAsia"/>
                <w:spacing w:val="6"/>
                <w:szCs w:val="21"/>
              </w:rPr>
              <w:t>信用记录。</w:t>
            </w:r>
          </w:p>
          <w:p>
            <w:pPr>
              <w:pStyle w:val="52"/>
              <w:spacing w:line="320" w:lineRule="exact"/>
              <w:ind w:firstLine="0"/>
              <w:jc w:val="left"/>
              <w:rPr>
                <w:b/>
                <w:bCs/>
                <w:spacing w:val="6"/>
                <w:szCs w:val="21"/>
              </w:rPr>
            </w:pPr>
            <w:r>
              <w:rPr>
                <w:rFonts w:hint="eastAsia"/>
                <w:b/>
                <w:bCs/>
                <w:spacing w:val="6"/>
                <w:szCs w:val="21"/>
              </w:rPr>
              <w:t>（1）查询渠道：</w:t>
            </w:r>
          </w:p>
          <w:p>
            <w:pPr>
              <w:pStyle w:val="52"/>
              <w:spacing w:line="320" w:lineRule="exact"/>
              <w:ind w:firstLine="0"/>
              <w:jc w:val="left"/>
              <w:rPr>
                <w:spacing w:val="6"/>
                <w:szCs w:val="21"/>
              </w:rPr>
            </w:pPr>
            <w:r>
              <w:rPr>
                <w:rFonts w:hint="eastAsia"/>
                <w:spacing w:val="6"/>
                <w:szCs w:val="21"/>
              </w:rPr>
              <w:t>通过“中国执行信息公开网”网站查询失信被执行人；</w:t>
            </w:r>
          </w:p>
          <w:p>
            <w:pPr>
              <w:pStyle w:val="52"/>
              <w:spacing w:line="320" w:lineRule="exact"/>
              <w:ind w:firstLine="0"/>
              <w:jc w:val="left"/>
              <w:rPr>
                <w:spacing w:val="6"/>
                <w:szCs w:val="21"/>
              </w:rPr>
            </w:pPr>
            <w:r>
              <w:rPr>
                <w:rFonts w:hint="eastAsia"/>
                <w:spacing w:val="6"/>
                <w:szCs w:val="21"/>
              </w:rPr>
              <w:t>通过“信用中国”网站查询重大税收违法失信主体；</w:t>
            </w:r>
          </w:p>
          <w:p>
            <w:pPr>
              <w:pStyle w:val="52"/>
              <w:spacing w:line="320" w:lineRule="exact"/>
              <w:ind w:firstLine="0"/>
              <w:jc w:val="left"/>
              <w:rPr>
                <w:spacing w:val="6"/>
                <w:szCs w:val="21"/>
              </w:rPr>
            </w:pPr>
            <w:r>
              <w:rPr>
                <w:rFonts w:hint="eastAsia"/>
                <w:spacing w:val="6"/>
                <w:szCs w:val="21"/>
              </w:rPr>
              <w:t>通过“中国政府采购网”</w:t>
            </w:r>
            <w:r>
              <w:rPr>
                <w:rFonts w:hint="eastAsia" w:cs="宋体"/>
                <w:spacing w:val="6"/>
                <w:szCs w:val="21"/>
              </w:rPr>
              <w:t>查询政府采购严重违法失信行为记录管理系统</w:t>
            </w:r>
            <w:r>
              <w:rPr>
                <w:rFonts w:hint="eastAsia"/>
                <w:spacing w:val="6"/>
                <w:szCs w:val="21"/>
              </w:rPr>
              <w:t xml:space="preserve">； </w:t>
            </w:r>
            <w:r>
              <w:rPr>
                <w:rFonts w:hint="eastAsia"/>
                <w:spacing w:val="6"/>
                <w:szCs w:val="21"/>
              </w:rPr>
              <w:cr/>
            </w:r>
            <w:r>
              <w:rPr>
                <w:rFonts w:hint="eastAsia"/>
                <w:b/>
                <w:bCs/>
                <w:spacing w:val="6"/>
                <w:szCs w:val="21"/>
              </w:rPr>
              <w:t>（2）信用信息查询时间：</w:t>
            </w:r>
            <w:r>
              <w:rPr>
                <w:rFonts w:hint="eastAsia"/>
                <w:spacing w:val="6"/>
                <w:szCs w:val="21"/>
              </w:rPr>
              <w:t>本项目投标截止之日，由招标人代表或招标代理机构开标现场查询投标</w:t>
            </w:r>
            <w:r>
              <w:rPr>
                <w:rFonts w:hint="eastAsia"/>
                <w:spacing w:val="6"/>
                <w:szCs w:val="21"/>
                <w:lang w:val="en-US" w:eastAsia="zh-CN"/>
              </w:rPr>
              <w:t>人</w:t>
            </w:r>
            <w:r>
              <w:rPr>
                <w:rFonts w:hint="eastAsia"/>
                <w:spacing w:val="6"/>
                <w:szCs w:val="21"/>
              </w:rPr>
              <w:t xml:space="preserve">的信用信息记录。 </w:t>
            </w:r>
          </w:p>
          <w:p>
            <w:pPr>
              <w:pStyle w:val="52"/>
              <w:spacing w:line="320" w:lineRule="exact"/>
              <w:ind w:firstLine="0"/>
              <w:jc w:val="left"/>
              <w:rPr>
                <w:spacing w:val="6"/>
                <w:szCs w:val="21"/>
              </w:rPr>
            </w:pPr>
            <w:r>
              <w:rPr>
                <w:rFonts w:hint="eastAsia"/>
                <w:b/>
                <w:bCs/>
                <w:spacing w:val="6"/>
                <w:szCs w:val="21"/>
              </w:rPr>
              <w:t>（3）信用信息查询记录和证据留存的具体方式：</w:t>
            </w:r>
            <w:r>
              <w:rPr>
                <w:rFonts w:hint="eastAsia"/>
                <w:spacing w:val="6"/>
                <w:szCs w:val="21"/>
              </w:rPr>
              <w:t>网页截图或打印件，在评标时作为评审依据进行资格审查，评审结束后与其他文件一并保存。</w:t>
            </w:r>
          </w:p>
          <w:p>
            <w:pPr>
              <w:pStyle w:val="52"/>
              <w:spacing w:line="320" w:lineRule="exact"/>
              <w:ind w:firstLine="0"/>
              <w:jc w:val="left"/>
              <w:rPr>
                <w:spacing w:val="6"/>
                <w:szCs w:val="21"/>
              </w:rPr>
            </w:pPr>
            <w:r>
              <w:rPr>
                <w:rFonts w:hint="eastAsia"/>
                <w:b/>
                <w:bCs/>
                <w:spacing w:val="6"/>
                <w:szCs w:val="21"/>
              </w:rPr>
              <w:t>（4）信用信息的使用规则：</w:t>
            </w:r>
            <w:r>
              <w:rPr>
                <w:rFonts w:hint="eastAsia"/>
                <w:spacing w:val="6"/>
                <w:szCs w:val="21"/>
              </w:rPr>
              <w:t>至本项目投标截止之日止，投标人应未被列入“中国执行信息公开网”网站的“失信被执行人”名单或未被列入“信用中国”网站的“重大税收违法失信主体</w:t>
            </w:r>
            <w:r>
              <w:rPr>
                <w:spacing w:val="6"/>
                <w:szCs w:val="21"/>
              </w:rPr>
              <w:t>”</w:t>
            </w:r>
            <w:r>
              <w:rPr>
                <w:rFonts w:hint="eastAsia"/>
                <w:spacing w:val="6"/>
                <w:szCs w:val="21"/>
              </w:rPr>
              <w:t>或未被列入“中国政府采购网”网站的“政府采购严重违法失信行为记录名单”，否则其资格审查不予通过。</w:t>
            </w:r>
          </w:p>
          <w:p>
            <w:pPr>
              <w:pStyle w:val="52"/>
              <w:spacing w:line="320" w:lineRule="exact"/>
              <w:ind w:firstLine="0"/>
              <w:jc w:val="left"/>
              <w:rPr>
                <w:rFonts w:cs="宋体"/>
                <w:spacing w:val="6"/>
                <w:szCs w:val="21"/>
              </w:rPr>
            </w:pPr>
            <w:r>
              <w:rPr>
                <w:rFonts w:hint="eastAsia"/>
                <w:spacing w:val="6"/>
                <w:szCs w:val="21"/>
              </w:rPr>
              <w:t>招标人或招标代理机构查询之后，网站信息发生的任何变更均不再作为评审依据，投标</w:t>
            </w:r>
            <w:r>
              <w:rPr>
                <w:rFonts w:hint="eastAsia"/>
                <w:spacing w:val="6"/>
                <w:szCs w:val="21"/>
                <w:lang w:val="en-US" w:eastAsia="zh-CN"/>
              </w:rPr>
              <w:t>人</w:t>
            </w:r>
            <w:r>
              <w:rPr>
                <w:rFonts w:hint="eastAsia"/>
                <w:spacing w:val="6"/>
                <w:szCs w:val="21"/>
              </w:rPr>
              <w:t>自行提供的查询结果及其他证明材料亦不作为评审依据。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center"/>
              <w:rPr>
                <w:rFonts w:hint="default" w:eastAsia="微软雅黑" w:cs="宋体"/>
                <w:spacing w:val="6"/>
                <w:szCs w:val="21"/>
                <w:lang w:val="en-US" w:eastAsia="zh-CN"/>
              </w:rPr>
            </w:pPr>
            <w:bookmarkStart w:id="25" w:name="_Toc1660783"/>
            <w:r>
              <w:rPr>
                <w:rFonts w:hint="eastAsia" w:cs="宋体"/>
                <w:spacing w:val="6"/>
                <w:szCs w:val="21"/>
                <w:lang w:val="en-US" w:eastAsia="zh-CN"/>
              </w:rPr>
              <w:t>12</w:t>
            </w:r>
          </w:p>
        </w:tc>
        <w:tc>
          <w:tcPr>
            <w:tcW w:w="3053" w:type="dxa"/>
            <w:tcBorders>
              <w:top w:val="single" w:color="auto" w:sz="4" w:space="0"/>
              <w:left w:val="single" w:color="auto" w:sz="4" w:space="0"/>
              <w:bottom w:val="single" w:color="auto" w:sz="4" w:space="0"/>
              <w:right w:val="single" w:color="auto" w:sz="4" w:space="0"/>
            </w:tcBorders>
            <w:vAlign w:val="center"/>
          </w:tcPr>
          <w:p>
            <w:pPr>
              <w:pStyle w:val="53"/>
              <w:spacing w:line="320" w:lineRule="exact"/>
              <w:ind w:firstLine="0"/>
              <w:jc w:val="center"/>
              <w:rPr>
                <w:spacing w:val="6"/>
                <w:szCs w:val="21"/>
              </w:rPr>
            </w:pPr>
            <w:r>
              <w:rPr>
                <w:spacing w:val="6"/>
                <w:szCs w:val="21"/>
              </w:rPr>
              <w:t>相同品牌产品投标的处理</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jc w:val="left"/>
              <w:rPr>
                <w:spacing w:val="6"/>
                <w:szCs w:val="21"/>
              </w:rPr>
            </w:pPr>
            <w:r>
              <w:rPr>
                <w:spacing w:val="6"/>
                <w:szCs w:val="21"/>
              </w:rPr>
              <w:t>提供相同品牌产品且通过资格审查、符合性审查的不同投标人参加同一</w:t>
            </w:r>
            <w:r>
              <w:rPr>
                <w:rFonts w:hint="eastAsia"/>
                <w:spacing w:val="6"/>
                <w:szCs w:val="21"/>
              </w:rPr>
              <w:t>包</w:t>
            </w:r>
            <w:r>
              <w:rPr>
                <w:spacing w:val="6"/>
                <w:szCs w:val="21"/>
              </w:rPr>
              <w:t>投标的，按一家投标人计算，评审后得分最高的同品牌投标人获得中标人推荐资格；评审得分相同的，投标报价</w:t>
            </w:r>
          </w:p>
          <w:p>
            <w:pPr>
              <w:pStyle w:val="52"/>
              <w:spacing w:line="320" w:lineRule="exact"/>
              <w:ind w:firstLine="0"/>
              <w:jc w:val="left"/>
              <w:rPr>
                <w:spacing w:val="6"/>
                <w:szCs w:val="21"/>
              </w:rPr>
            </w:pPr>
            <w:r>
              <w:rPr>
                <w:spacing w:val="6"/>
                <w:szCs w:val="21"/>
              </w:rPr>
              <w:t>最低的投标人获得中标人推荐资格，投标报价也相同的，由评标委员会投票（少数服从多数）决定。非单一产品采购项目中，多家投标人提供的核心产品品牌相同的，视为提供相同品牌产品。</w:t>
            </w:r>
          </w:p>
          <w:p>
            <w:pPr>
              <w:pStyle w:val="52"/>
              <w:spacing w:line="320" w:lineRule="exact"/>
              <w:ind w:firstLine="0"/>
              <w:jc w:val="left"/>
              <w:rPr>
                <w:spacing w:val="6"/>
                <w:szCs w:val="21"/>
              </w:rPr>
            </w:pPr>
            <w:r>
              <w:rPr>
                <w:spacing w:val="6"/>
                <w:szCs w:val="21"/>
              </w:rPr>
              <w:t>本次招标项目的核心产品为：</w:t>
            </w:r>
            <w:r>
              <w:rPr>
                <w:rFonts w:hint="eastAsia"/>
                <w:color w:val="auto"/>
                <w:spacing w:val="6"/>
                <w:szCs w:val="21"/>
                <w:highlight w:val="none"/>
                <w:lang w:eastAsia="zh-CN"/>
              </w:rPr>
              <w:t>电动综合手术床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6" w:type="dxa"/>
            <w:tcBorders>
              <w:top w:val="single" w:color="auto" w:sz="4" w:space="0"/>
              <w:left w:val="single" w:color="auto" w:sz="4" w:space="0"/>
              <w:bottom w:val="single" w:color="auto" w:sz="4" w:space="0"/>
              <w:right w:val="single" w:color="auto" w:sz="4" w:space="0"/>
            </w:tcBorders>
            <w:vAlign w:val="center"/>
          </w:tcPr>
          <w:p>
            <w:pPr>
              <w:pStyle w:val="53"/>
              <w:spacing w:line="320" w:lineRule="exact"/>
              <w:ind w:firstLine="0" w:firstLineChars="0"/>
              <w:jc w:val="center"/>
              <w:rPr>
                <w:rFonts w:hint="eastAsia" w:eastAsia="微软雅黑" w:cs="宋体"/>
                <w:spacing w:val="6"/>
                <w:szCs w:val="21"/>
                <w:lang w:val="en-US" w:eastAsia="zh-CN"/>
              </w:rPr>
            </w:pPr>
            <w:r>
              <w:rPr>
                <w:rFonts w:hint="eastAsia" w:cs="宋体"/>
                <w:spacing w:val="6"/>
                <w:szCs w:val="21"/>
              </w:rPr>
              <w:t>1</w:t>
            </w:r>
            <w:r>
              <w:rPr>
                <w:rFonts w:hint="eastAsia" w:cs="宋体"/>
                <w:spacing w:val="6"/>
                <w:szCs w:val="21"/>
                <w:lang w:val="en-US" w:eastAsia="zh-CN"/>
              </w:rPr>
              <w:t>3</w:t>
            </w:r>
          </w:p>
        </w:tc>
        <w:tc>
          <w:tcPr>
            <w:tcW w:w="3053" w:type="dxa"/>
            <w:tcBorders>
              <w:top w:val="single" w:color="auto" w:sz="4" w:space="0"/>
              <w:left w:val="single" w:color="auto" w:sz="4" w:space="0"/>
              <w:bottom w:val="single" w:color="auto" w:sz="4" w:space="0"/>
              <w:right w:val="single" w:color="auto" w:sz="4" w:space="0"/>
            </w:tcBorders>
            <w:vAlign w:val="center"/>
          </w:tcPr>
          <w:p>
            <w:pPr>
              <w:pStyle w:val="53"/>
              <w:spacing w:line="320" w:lineRule="exact"/>
              <w:ind w:firstLine="0" w:firstLineChars="0"/>
              <w:jc w:val="center"/>
              <w:rPr>
                <w:spacing w:val="6"/>
                <w:szCs w:val="21"/>
              </w:rPr>
            </w:pPr>
            <w:r>
              <w:rPr>
                <w:rFonts w:hint="eastAsia" w:cs="宋体"/>
                <w:spacing w:val="6"/>
                <w:szCs w:val="21"/>
              </w:rPr>
              <w:t>解释权</w:t>
            </w:r>
          </w:p>
        </w:tc>
        <w:tc>
          <w:tcPr>
            <w:tcW w:w="6302" w:type="dxa"/>
            <w:tcBorders>
              <w:top w:val="single" w:color="auto" w:sz="4" w:space="0"/>
              <w:left w:val="single" w:color="auto" w:sz="4" w:space="0"/>
              <w:bottom w:val="single" w:color="auto" w:sz="4" w:space="0"/>
              <w:right w:val="single" w:color="auto" w:sz="4" w:space="0"/>
            </w:tcBorders>
            <w:vAlign w:val="center"/>
          </w:tcPr>
          <w:p>
            <w:pPr>
              <w:pStyle w:val="52"/>
              <w:spacing w:line="320" w:lineRule="exact"/>
              <w:ind w:firstLine="0" w:firstLineChars="0"/>
              <w:jc w:val="left"/>
              <w:rPr>
                <w:spacing w:val="6"/>
                <w:szCs w:val="21"/>
              </w:rPr>
            </w:pPr>
            <w:r>
              <w:rPr>
                <w:rFonts w:hint="eastAsia" w:cs="宋体"/>
                <w:spacing w:val="6"/>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bookmarkEnd w:id="25"/>
    </w:tbl>
    <w:p>
      <w:pPr>
        <w:pStyle w:val="6"/>
        <w:spacing w:line="420" w:lineRule="exact"/>
        <w:rPr>
          <w:rFonts w:hint="eastAsia" w:ascii="微软雅黑" w:hAnsi="微软雅黑" w:eastAsia="微软雅黑" w:cs="微软雅黑"/>
          <w:b w:val="0"/>
          <w:bCs w:val="0"/>
          <w:spacing w:val="6"/>
          <w:sz w:val="28"/>
          <w:szCs w:val="28"/>
        </w:rPr>
      </w:pPr>
      <w:bookmarkStart w:id="26" w:name="_Toc12955"/>
      <w:bookmarkStart w:id="27" w:name="_Toc1932"/>
      <w:bookmarkStart w:id="28" w:name="_Toc1660836"/>
      <w:bookmarkStart w:id="29" w:name="_Toc504741949"/>
      <w:r>
        <w:rPr>
          <w:rFonts w:hint="eastAsia" w:ascii="微软雅黑" w:hAnsi="微软雅黑" w:eastAsia="微软雅黑" w:cs="微软雅黑"/>
          <w:b w:val="0"/>
          <w:bCs w:val="0"/>
          <w:spacing w:val="6"/>
          <w:sz w:val="28"/>
          <w:szCs w:val="28"/>
        </w:rPr>
        <w:t>1. 总则</w:t>
      </w:r>
      <w:bookmarkEnd w:id="26"/>
      <w:bookmarkEnd w:id="27"/>
    </w:p>
    <w:p>
      <w:pPr>
        <w:pStyle w:val="7"/>
        <w:spacing w:line="420" w:lineRule="exact"/>
        <w:rPr>
          <w:rFonts w:hint="eastAsia" w:ascii="微软雅黑" w:hAnsi="微软雅黑" w:eastAsia="微软雅黑" w:cs="微软雅黑"/>
          <w:b w:val="0"/>
          <w:bCs w:val="0"/>
          <w:spacing w:val="6"/>
          <w:sz w:val="24"/>
          <w:szCs w:val="24"/>
        </w:rPr>
      </w:pPr>
      <w:bookmarkStart w:id="30" w:name="_Toc1660784"/>
      <w:r>
        <w:rPr>
          <w:rFonts w:hint="eastAsia" w:ascii="微软雅黑" w:hAnsi="微软雅黑" w:eastAsia="微软雅黑" w:cs="微软雅黑"/>
          <w:b w:val="0"/>
          <w:bCs w:val="0"/>
          <w:spacing w:val="6"/>
          <w:sz w:val="24"/>
          <w:szCs w:val="24"/>
        </w:rPr>
        <w:t>1.1</w:t>
      </w:r>
      <w:r>
        <w:rPr>
          <w:rFonts w:hint="eastAsia" w:ascii="微软雅黑" w:hAnsi="微软雅黑" w:eastAsia="微软雅黑" w:cs="微软雅黑"/>
          <w:b w:val="0"/>
          <w:bCs w:val="0"/>
          <w:spacing w:val="6"/>
          <w:sz w:val="24"/>
          <w:szCs w:val="24"/>
          <w:lang w:val="en-US"/>
        </w:rPr>
        <w:t xml:space="preserve"> </w:t>
      </w:r>
      <w:r>
        <w:rPr>
          <w:rFonts w:hint="eastAsia" w:ascii="微软雅黑" w:hAnsi="微软雅黑" w:eastAsia="微软雅黑" w:cs="微软雅黑"/>
          <w:b w:val="0"/>
          <w:bCs w:val="0"/>
          <w:spacing w:val="6"/>
          <w:sz w:val="24"/>
          <w:szCs w:val="24"/>
        </w:rPr>
        <w:t>招标项目概况</w:t>
      </w:r>
      <w:bookmarkEnd w:id="30"/>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1.1.1</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根据《中华人民共和国政府采购法》《中华人民共和国政府采购法实施条例》</w:t>
      </w:r>
      <w:r>
        <w:rPr>
          <w:rFonts w:hint="eastAsia" w:ascii="微软雅黑" w:hAnsi="微软雅黑" w:eastAsia="微软雅黑" w:cs="微软雅黑"/>
          <w:spacing w:val="6"/>
          <w:szCs w:val="21"/>
          <w:lang w:val="en-US"/>
        </w:rPr>
        <w:t>《政府采购货物和服务招标投标管理办法》</w:t>
      </w:r>
      <w:r>
        <w:rPr>
          <w:rFonts w:hint="eastAsia" w:ascii="微软雅黑" w:hAnsi="微软雅黑" w:eastAsia="微软雅黑" w:cs="微软雅黑"/>
          <w:spacing w:val="6"/>
          <w:szCs w:val="21"/>
        </w:rPr>
        <w:t>等有关法律、法规和规章的规定，本招标项目已具备招标条件，现进行公开招标。</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1.1.2 采购人：见投标人须知前附表。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1.1.3 采购代理机构：见投标人须知前附表。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1.1.4 项目名称：见投标人须知前附表。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1.1.5</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落实政府采购政策要求：见投标人须知前附表。</w:t>
      </w:r>
    </w:p>
    <w:p>
      <w:pPr>
        <w:pStyle w:val="50"/>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w:t>
      </w:r>
      <w:r>
        <w:rPr>
          <w:rFonts w:hint="eastAsia" w:ascii="微软雅黑" w:hAnsi="微软雅黑" w:eastAsia="微软雅黑" w:cs="微软雅黑"/>
          <w:spacing w:val="6"/>
          <w:sz w:val="21"/>
          <w:szCs w:val="21"/>
          <w:lang w:val="en-US"/>
        </w:rPr>
        <w:t>1</w:t>
      </w:r>
      <w:r>
        <w:rPr>
          <w:rFonts w:hint="eastAsia" w:ascii="微软雅黑" w:hAnsi="微软雅黑" w:eastAsia="微软雅黑" w:cs="微软雅黑"/>
          <w:spacing w:val="6"/>
          <w:sz w:val="21"/>
          <w:szCs w:val="21"/>
        </w:rPr>
        <w:t>）</w:t>
      </w:r>
      <w:r>
        <w:rPr>
          <w:rFonts w:hint="eastAsia" w:ascii="微软雅黑" w:hAnsi="微软雅黑" w:eastAsia="微软雅黑" w:cs="微软雅黑"/>
          <w:spacing w:val="6"/>
          <w:sz w:val="21"/>
          <w:szCs w:val="21"/>
          <w:lang w:val="en-US"/>
        </w:rPr>
        <w:t>本项目</w:t>
      </w:r>
      <w:r>
        <w:rPr>
          <w:rFonts w:hint="eastAsia" w:ascii="微软雅黑" w:hAnsi="微软雅黑" w:eastAsia="微软雅黑" w:cs="微软雅黑"/>
          <w:spacing w:val="6"/>
          <w:sz w:val="21"/>
          <w:szCs w:val="21"/>
        </w:rPr>
        <w:t>强制或优先采购节能产品、优先采购环境标志产品，</w:t>
      </w:r>
      <w:r>
        <w:rPr>
          <w:rFonts w:hint="eastAsia" w:ascii="微软雅黑" w:hAnsi="微软雅黑" w:eastAsia="微软雅黑" w:cs="微软雅黑"/>
          <w:spacing w:val="6"/>
          <w:sz w:val="21"/>
          <w:szCs w:val="21"/>
          <w:lang w:val="en-US"/>
        </w:rPr>
        <w:t>具体</w:t>
      </w:r>
      <w:r>
        <w:rPr>
          <w:rFonts w:hint="eastAsia" w:ascii="微软雅黑" w:hAnsi="微软雅黑" w:eastAsia="微软雅黑" w:cs="微软雅黑"/>
          <w:spacing w:val="6"/>
          <w:sz w:val="21"/>
          <w:szCs w:val="21"/>
        </w:rPr>
        <w:t>品目名称见投标人须知前附表。</w:t>
      </w:r>
    </w:p>
    <w:p>
      <w:pPr>
        <w:pStyle w:val="50"/>
        <w:spacing w:line="420" w:lineRule="exact"/>
        <w:rPr>
          <w:rFonts w:hint="eastAsia" w:ascii="微软雅黑" w:hAnsi="微软雅黑" w:eastAsia="微软雅黑" w:cs="微软雅黑"/>
          <w:spacing w:val="6"/>
          <w:sz w:val="21"/>
          <w:szCs w:val="21"/>
          <w:lang w:eastAsia="zh-CN"/>
        </w:rPr>
      </w:pPr>
      <w:r>
        <w:rPr>
          <w:rFonts w:hint="eastAsia" w:ascii="微软雅黑" w:hAnsi="微软雅黑" w:eastAsia="微软雅黑" w:cs="微软雅黑"/>
          <w:spacing w:val="6"/>
          <w:szCs w:val="21"/>
        </w:rPr>
        <w:t>①</w:t>
      </w:r>
      <w:r>
        <w:rPr>
          <w:rFonts w:hint="eastAsia" w:ascii="微软雅黑" w:hAnsi="微软雅黑" w:eastAsia="微软雅黑" w:cs="微软雅黑"/>
          <w:spacing w:val="6"/>
          <w:sz w:val="21"/>
          <w:szCs w:val="21"/>
          <w:lang w:val="en-US" w:eastAsia="zh-CN"/>
        </w:rPr>
        <w:t>强制</w:t>
      </w:r>
      <w:r>
        <w:rPr>
          <w:rFonts w:hint="eastAsia" w:ascii="微软雅黑" w:hAnsi="微软雅黑" w:eastAsia="微软雅黑" w:cs="微软雅黑"/>
          <w:spacing w:val="6"/>
          <w:sz w:val="21"/>
          <w:szCs w:val="21"/>
        </w:rPr>
        <w:t>或优先</w:t>
      </w:r>
      <w:r>
        <w:rPr>
          <w:rFonts w:hint="eastAsia" w:ascii="微软雅黑" w:hAnsi="微软雅黑" w:eastAsia="微软雅黑" w:cs="微软雅黑"/>
          <w:spacing w:val="6"/>
          <w:sz w:val="21"/>
          <w:szCs w:val="21"/>
          <w:lang w:val="en-US" w:eastAsia="zh-CN"/>
        </w:rPr>
        <w:t>采购</w:t>
      </w:r>
      <w:r>
        <w:rPr>
          <w:rFonts w:hint="eastAsia" w:ascii="微软雅黑" w:hAnsi="微软雅黑" w:eastAsia="微软雅黑" w:cs="微软雅黑"/>
          <w:spacing w:val="6"/>
          <w:sz w:val="21"/>
          <w:szCs w:val="21"/>
        </w:rPr>
        <w:t>节能产品应具有《中国节能产品认证证书》</w:t>
      </w:r>
      <w:r>
        <w:rPr>
          <w:rFonts w:hint="eastAsia" w:ascii="微软雅黑" w:hAnsi="微软雅黑" w:eastAsia="微软雅黑" w:cs="微软雅黑"/>
          <w:spacing w:val="6"/>
          <w:sz w:val="21"/>
          <w:szCs w:val="21"/>
          <w:lang w:eastAsia="zh-CN"/>
        </w:rPr>
        <w:t>（</w:t>
      </w:r>
      <w:r>
        <w:rPr>
          <w:rFonts w:hint="eastAsia" w:ascii="微软雅黑" w:hAnsi="微软雅黑" w:eastAsia="微软雅黑" w:cs="微软雅黑"/>
          <w:spacing w:val="6"/>
          <w:sz w:val="21"/>
          <w:szCs w:val="21"/>
        </w:rPr>
        <w:t>认证证书</w:t>
      </w:r>
      <w:r>
        <w:rPr>
          <w:rFonts w:hint="eastAsia" w:ascii="微软雅黑" w:hAnsi="微软雅黑" w:eastAsia="微软雅黑" w:cs="微软雅黑"/>
          <w:spacing w:val="6"/>
          <w:sz w:val="21"/>
          <w:szCs w:val="21"/>
          <w:lang w:val="en-US" w:eastAsia="zh-CN"/>
        </w:rPr>
        <w:t>未载明</w:t>
      </w:r>
      <w:r>
        <w:rPr>
          <w:rFonts w:hint="eastAsia" w:ascii="微软雅黑" w:hAnsi="微软雅黑" w:eastAsia="微软雅黑" w:cs="微软雅黑"/>
          <w:spacing w:val="6"/>
          <w:sz w:val="21"/>
          <w:szCs w:val="21"/>
        </w:rPr>
        <w:t>规格型号的，须同时提供认证证书配套附件</w:t>
      </w:r>
      <w:r>
        <w:rPr>
          <w:rFonts w:hint="eastAsia" w:ascii="微软雅黑" w:hAnsi="微软雅黑" w:eastAsia="微软雅黑" w:cs="微软雅黑"/>
          <w:spacing w:val="6"/>
          <w:sz w:val="21"/>
          <w:szCs w:val="21"/>
          <w:lang w:eastAsia="zh-CN"/>
        </w:rPr>
        <w:t>）</w:t>
      </w:r>
      <w:r>
        <w:rPr>
          <w:rFonts w:hint="eastAsia" w:ascii="微软雅黑" w:hAnsi="微软雅黑" w:eastAsia="微软雅黑" w:cs="微软雅黑"/>
          <w:spacing w:val="6"/>
          <w:sz w:val="21"/>
          <w:szCs w:val="21"/>
        </w:rPr>
        <w:t>，认证证书应</w:t>
      </w:r>
      <w:r>
        <w:rPr>
          <w:rFonts w:hint="eastAsia" w:ascii="微软雅黑" w:hAnsi="微软雅黑" w:eastAsia="微软雅黑" w:cs="微软雅黑"/>
          <w:spacing w:val="6"/>
          <w:sz w:val="21"/>
          <w:szCs w:val="21"/>
          <w:lang w:val="en-US" w:eastAsia="zh-CN"/>
        </w:rPr>
        <w:t>在</w:t>
      </w:r>
      <w:r>
        <w:rPr>
          <w:rFonts w:hint="eastAsia" w:ascii="微软雅黑" w:hAnsi="微软雅黑" w:eastAsia="微软雅黑" w:cs="微软雅黑"/>
          <w:spacing w:val="6"/>
          <w:sz w:val="21"/>
          <w:szCs w:val="21"/>
        </w:rPr>
        <w:t>有效期内</w:t>
      </w:r>
      <w:r>
        <w:rPr>
          <w:rFonts w:hint="eastAsia" w:ascii="微软雅黑" w:hAnsi="微软雅黑" w:eastAsia="微软雅黑" w:cs="微软雅黑"/>
          <w:spacing w:val="6"/>
          <w:sz w:val="21"/>
          <w:szCs w:val="21"/>
          <w:lang w:eastAsia="zh-CN"/>
        </w:rPr>
        <w:t>，</w:t>
      </w:r>
      <w:r>
        <w:rPr>
          <w:rFonts w:hint="eastAsia" w:ascii="微软雅黑" w:hAnsi="微软雅黑" w:eastAsia="微软雅黑" w:cs="微软雅黑"/>
          <w:spacing w:val="6"/>
          <w:sz w:val="21"/>
          <w:szCs w:val="21"/>
          <w:lang w:val="en-US" w:eastAsia="zh-CN"/>
        </w:rPr>
        <w:t>且</w:t>
      </w:r>
      <w:r>
        <w:rPr>
          <w:rFonts w:hint="eastAsia" w:ascii="微软雅黑" w:hAnsi="微软雅黑" w:eastAsia="微软雅黑" w:cs="微软雅黑"/>
          <w:spacing w:val="6"/>
          <w:sz w:val="21"/>
          <w:szCs w:val="21"/>
        </w:rPr>
        <w:t>认证机构</w:t>
      </w:r>
      <w:r>
        <w:rPr>
          <w:rFonts w:hint="eastAsia" w:ascii="微软雅黑" w:hAnsi="微软雅黑" w:eastAsia="微软雅黑" w:cs="微软雅黑"/>
          <w:spacing w:val="6"/>
          <w:sz w:val="21"/>
          <w:szCs w:val="21"/>
          <w:lang w:val="en-US" w:eastAsia="zh-CN"/>
        </w:rPr>
        <w:t>在</w:t>
      </w:r>
      <w:r>
        <w:rPr>
          <w:rFonts w:hint="eastAsia" w:ascii="微软雅黑" w:hAnsi="微软雅黑" w:eastAsia="微软雅黑" w:cs="微软雅黑"/>
          <w:spacing w:val="6"/>
          <w:sz w:val="21"/>
          <w:szCs w:val="21"/>
        </w:rPr>
        <w:t>《市场监管总局关于发布参与实施政府采购节能产品、环境标志产品认证机构名录的公告》</w:t>
      </w:r>
      <w:r>
        <w:rPr>
          <w:rFonts w:hint="eastAsia" w:ascii="微软雅黑" w:hAnsi="微软雅黑" w:eastAsia="微软雅黑" w:cs="微软雅黑"/>
          <w:spacing w:val="6"/>
          <w:sz w:val="21"/>
          <w:szCs w:val="21"/>
          <w:lang w:val="en-US" w:eastAsia="zh-CN"/>
        </w:rPr>
        <w:t>目录内</w:t>
      </w:r>
      <w:r>
        <w:rPr>
          <w:rFonts w:hint="eastAsia" w:ascii="微软雅黑" w:hAnsi="微软雅黑" w:eastAsia="微软雅黑" w:cs="微软雅黑"/>
          <w:spacing w:val="6"/>
          <w:sz w:val="21"/>
          <w:szCs w:val="21"/>
        </w:rPr>
        <w:t>，否则</w:t>
      </w:r>
      <w:r>
        <w:rPr>
          <w:rFonts w:hint="eastAsia" w:ascii="微软雅黑" w:hAnsi="微软雅黑" w:eastAsia="微软雅黑" w:cs="微软雅黑"/>
          <w:spacing w:val="6"/>
          <w:sz w:val="21"/>
          <w:szCs w:val="21"/>
          <w:lang w:val="en-US" w:eastAsia="zh-CN"/>
        </w:rPr>
        <w:t>不予确认</w:t>
      </w:r>
      <w:r>
        <w:rPr>
          <w:rFonts w:hint="eastAsia" w:ascii="微软雅黑" w:hAnsi="微软雅黑" w:eastAsia="微软雅黑" w:cs="微软雅黑"/>
          <w:spacing w:val="6"/>
          <w:sz w:val="21"/>
          <w:szCs w:val="21"/>
          <w:lang w:eastAsia="zh-CN"/>
        </w:rPr>
        <w:t>。</w:t>
      </w:r>
    </w:p>
    <w:p>
      <w:pPr>
        <w:pStyle w:val="50"/>
        <w:spacing w:line="420" w:lineRule="exact"/>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Cs w:val="21"/>
        </w:rPr>
        <w:t>②</w:t>
      </w:r>
      <w:r>
        <w:rPr>
          <w:rFonts w:hint="eastAsia" w:ascii="微软雅黑" w:hAnsi="微软雅黑" w:eastAsia="微软雅黑" w:cs="微软雅黑"/>
          <w:spacing w:val="6"/>
          <w:sz w:val="21"/>
          <w:szCs w:val="21"/>
        </w:rPr>
        <w:t>优先采购环境标志产品应具有《中国环境标志产品认证证书》</w:t>
      </w:r>
      <w:r>
        <w:rPr>
          <w:rFonts w:hint="eastAsia" w:ascii="微软雅黑" w:hAnsi="微软雅黑" w:eastAsia="微软雅黑" w:cs="微软雅黑"/>
          <w:spacing w:val="6"/>
          <w:sz w:val="21"/>
          <w:szCs w:val="21"/>
          <w:lang w:eastAsia="zh-CN"/>
        </w:rPr>
        <w:t>（</w:t>
      </w:r>
      <w:r>
        <w:rPr>
          <w:rFonts w:hint="eastAsia" w:ascii="微软雅黑" w:hAnsi="微软雅黑" w:eastAsia="微软雅黑" w:cs="微软雅黑"/>
          <w:spacing w:val="6"/>
          <w:sz w:val="21"/>
          <w:szCs w:val="21"/>
        </w:rPr>
        <w:t>认证证书</w:t>
      </w:r>
      <w:r>
        <w:rPr>
          <w:rFonts w:hint="eastAsia" w:ascii="微软雅黑" w:hAnsi="微软雅黑" w:eastAsia="微软雅黑" w:cs="微软雅黑"/>
          <w:spacing w:val="6"/>
          <w:sz w:val="21"/>
          <w:szCs w:val="21"/>
          <w:lang w:val="en-US" w:eastAsia="zh-CN"/>
        </w:rPr>
        <w:t>未载明</w:t>
      </w:r>
      <w:r>
        <w:rPr>
          <w:rFonts w:hint="eastAsia" w:ascii="微软雅黑" w:hAnsi="微软雅黑" w:eastAsia="微软雅黑" w:cs="微软雅黑"/>
          <w:spacing w:val="6"/>
          <w:sz w:val="21"/>
          <w:szCs w:val="21"/>
        </w:rPr>
        <w:t>规格型号的，须同时提供认证证书配套附件</w:t>
      </w:r>
      <w:r>
        <w:rPr>
          <w:rFonts w:hint="eastAsia" w:ascii="微软雅黑" w:hAnsi="微软雅黑" w:eastAsia="微软雅黑" w:cs="微软雅黑"/>
          <w:spacing w:val="6"/>
          <w:sz w:val="21"/>
          <w:szCs w:val="21"/>
          <w:lang w:eastAsia="zh-CN"/>
        </w:rPr>
        <w:t>）</w:t>
      </w:r>
      <w:r>
        <w:rPr>
          <w:rFonts w:hint="eastAsia" w:ascii="微软雅黑" w:hAnsi="微软雅黑" w:eastAsia="微软雅黑" w:cs="微软雅黑"/>
          <w:spacing w:val="6"/>
          <w:sz w:val="21"/>
          <w:szCs w:val="21"/>
        </w:rPr>
        <w:t>，认证证书应</w:t>
      </w:r>
      <w:r>
        <w:rPr>
          <w:rFonts w:hint="eastAsia" w:ascii="微软雅黑" w:hAnsi="微软雅黑" w:eastAsia="微软雅黑" w:cs="微软雅黑"/>
          <w:spacing w:val="6"/>
          <w:sz w:val="21"/>
          <w:szCs w:val="21"/>
          <w:lang w:val="en-US" w:eastAsia="zh-CN"/>
        </w:rPr>
        <w:t>在</w:t>
      </w:r>
      <w:r>
        <w:rPr>
          <w:rFonts w:hint="eastAsia" w:ascii="微软雅黑" w:hAnsi="微软雅黑" w:eastAsia="微软雅黑" w:cs="微软雅黑"/>
          <w:spacing w:val="6"/>
          <w:sz w:val="21"/>
          <w:szCs w:val="21"/>
        </w:rPr>
        <w:t>有效期内</w:t>
      </w:r>
      <w:r>
        <w:rPr>
          <w:rFonts w:hint="eastAsia" w:ascii="微软雅黑" w:hAnsi="微软雅黑" w:eastAsia="微软雅黑" w:cs="微软雅黑"/>
          <w:spacing w:val="6"/>
          <w:sz w:val="21"/>
          <w:szCs w:val="21"/>
          <w:lang w:eastAsia="zh-CN"/>
        </w:rPr>
        <w:t>，</w:t>
      </w:r>
      <w:r>
        <w:rPr>
          <w:rFonts w:hint="eastAsia" w:ascii="微软雅黑" w:hAnsi="微软雅黑" w:eastAsia="微软雅黑" w:cs="微软雅黑"/>
          <w:spacing w:val="6"/>
          <w:sz w:val="21"/>
          <w:szCs w:val="21"/>
          <w:lang w:val="en-US" w:eastAsia="zh-CN"/>
        </w:rPr>
        <w:t>且</w:t>
      </w:r>
      <w:r>
        <w:rPr>
          <w:rFonts w:hint="eastAsia" w:ascii="微软雅黑" w:hAnsi="微软雅黑" w:eastAsia="微软雅黑" w:cs="微软雅黑"/>
          <w:spacing w:val="6"/>
          <w:sz w:val="21"/>
          <w:szCs w:val="21"/>
        </w:rPr>
        <w:t>认证机构</w:t>
      </w:r>
      <w:r>
        <w:rPr>
          <w:rFonts w:hint="eastAsia" w:ascii="微软雅黑" w:hAnsi="微软雅黑" w:eastAsia="微软雅黑" w:cs="微软雅黑"/>
          <w:spacing w:val="6"/>
          <w:sz w:val="21"/>
          <w:szCs w:val="21"/>
          <w:lang w:val="en-US" w:eastAsia="zh-CN"/>
        </w:rPr>
        <w:t>在</w:t>
      </w:r>
      <w:r>
        <w:rPr>
          <w:rFonts w:hint="eastAsia" w:ascii="微软雅黑" w:hAnsi="微软雅黑" w:eastAsia="微软雅黑" w:cs="微软雅黑"/>
          <w:spacing w:val="6"/>
          <w:sz w:val="21"/>
          <w:szCs w:val="21"/>
        </w:rPr>
        <w:t>《市场监管总局关于发布参与实施政府采购节能产品、环境标志产品认证机构名录的公告》</w:t>
      </w:r>
      <w:r>
        <w:rPr>
          <w:rFonts w:hint="eastAsia" w:ascii="微软雅黑" w:hAnsi="微软雅黑" w:eastAsia="微软雅黑" w:cs="微软雅黑"/>
          <w:spacing w:val="6"/>
          <w:sz w:val="21"/>
          <w:szCs w:val="21"/>
          <w:lang w:val="en-US" w:eastAsia="zh-CN"/>
        </w:rPr>
        <w:t>目录内</w:t>
      </w:r>
      <w:r>
        <w:rPr>
          <w:rFonts w:hint="eastAsia" w:ascii="微软雅黑" w:hAnsi="微软雅黑" w:eastAsia="微软雅黑" w:cs="微软雅黑"/>
          <w:spacing w:val="6"/>
          <w:sz w:val="21"/>
          <w:szCs w:val="21"/>
        </w:rPr>
        <w:t>，否则</w:t>
      </w:r>
      <w:r>
        <w:rPr>
          <w:rFonts w:hint="eastAsia" w:ascii="微软雅黑" w:hAnsi="微软雅黑" w:eastAsia="微软雅黑" w:cs="微软雅黑"/>
          <w:spacing w:val="6"/>
          <w:sz w:val="21"/>
          <w:szCs w:val="21"/>
          <w:lang w:val="en-US" w:eastAsia="zh-CN"/>
        </w:rPr>
        <w:t>不予确认、不加分。</w:t>
      </w:r>
    </w:p>
    <w:p>
      <w:pPr>
        <w:pStyle w:val="50"/>
        <w:spacing w:line="420" w:lineRule="exact"/>
        <w:rPr>
          <w:rFonts w:hint="eastAsia" w:ascii="微软雅黑" w:hAnsi="微软雅黑" w:eastAsia="微软雅黑" w:cs="微软雅黑"/>
          <w:spacing w:val="6"/>
          <w:szCs w:val="21"/>
          <w:lang w:val="en-US"/>
        </w:rPr>
      </w:pPr>
      <w:r>
        <w:rPr>
          <w:rFonts w:hint="eastAsia" w:ascii="微软雅黑" w:hAnsi="微软雅黑" w:eastAsia="微软雅黑" w:cs="微软雅黑"/>
          <w:spacing w:val="6"/>
          <w:szCs w:val="21"/>
        </w:rPr>
        <w:t>（</w:t>
      </w:r>
      <w:r>
        <w:rPr>
          <w:rFonts w:hint="eastAsia" w:ascii="微软雅黑" w:hAnsi="微软雅黑" w:eastAsia="微软雅黑" w:cs="微软雅黑"/>
          <w:spacing w:val="6"/>
          <w:szCs w:val="21"/>
          <w:lang w:val="en-US"/>
        </w:rPr>
        <w:t>2</w:t>
      </w:r>
      <w:r>
        <w:rPr>
          <w:rFonts w:hint="eastAsia" w:ascii="微软雅黑" w:hAnsi="微软雅黑" w:eastAsia="微软雅黑" w:cs="微软雅黑"/>
          <w:spacing w:val="6"/>
          <w:szCs w:val="21"/>
        </w:rPr>
        <w:t>）本项目扶持不发达地区和少数民族地区企业。</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w:t>
      </w:r>
      <w:r>
        <w:rPr>
          <w:rFonts w:hint="eastAsia" w:ascii="微软雅黑" w:hAnsi="微软雅黑" w:eastAsia="微软雅黑" w:cs="微软雅黑"/>
          <w:spacing w:val="6"/>
          <w:szCs w:val="21"/>
          <w:lang w:val="en-US"/>
        </w:rPr>
        <w:t>3</w:t>
      </w:r>
      <w:r>
        <w:rPr>
          <w:rFonts w:hint="eastAsia" w:ascii="微软雅黑" w:hAnsi="微软雅黑" w:eastAsia="微软雅黑" w:cs="微软雅黑"/>
          <w:spacing w:val="6"/>
          <w:szCs w:val="21"/>
        </w:rPr>
        <w:t>）本项目执行《政府采购促进中小企业发展管理办法》（财库〔2020〕46号）的规定。</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①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②货物全部由中小企业制造，即全部货物由中小企业生产且使用该中小企业商号或者注册商标，可享受《政府采购促进中小企业发展管理办法》</w:t>
      </w:r>
      <w:r>
        <w:rPr>
          <w:rFonts w:hint="eastAsia" w:ascii="微软雅黑" w:hAnsi="微软雅黑" w:eastAsia="微软雅黑" w:cs="微软雅黑"/>
          <w:spacing w:val="6"/>
          <w:szCs w:val="21"/>
          <w:lang w:val="en-US"/>
        </w:rPr>
        <w:t>规定的</w:t>
      </w:r>
      <w:r>
        <w:rPr>
          <w:rFonts w:hint="eastAsia" w:ascii="微软雅黑" w:hAnsi="微软雅黑" w:eastAsia="微软雅黑" w:cs="微软雅黑"/>
          <w:spacing w:val="6"/>
          <w:szCs w:val="21"/>
        </w:rPr>
        <w:t>中小企业扶持政策。</w:t>
      </w:r>
    </w:p>
    <w:p>
      <w:pPr>
        <w:pStyle w:val="50"/>
        <w:spacing w:line="420" w:lineRule="exact"/>
        <w:rPr>
          <w:rFonts w:hint="eastAsia" w:ascii="微软雅黑" w:hAnsi="微软雅黑" w:eastAsia="微软雅黑" w:cs="微软雅黑"/>
          <w:spacing w:val="6"/>
          <w:szCs w:val="21"/>
          <w:lang w:val="en-US"/>
        </w:rPr>
      </w:pPr>
      <w:r>
        <w:rPr>
          <w:rFonts w:hint="eastAsia" w:ascii="微软雅黑" w:hAnsi="微软雅黑" w:eastAsia="微软雅黑" w:cs="微软雅黑"/>
          <w:spacing w:val="6"/>
          <w:szCs w:val="21"/>
        </w:rPr>
        <w:t>③以联合体形式参加政府采购活动，联合体各方均为中小企业的，联合体视同中小企业。其中，联合体各方均为小微企业的，联合体视同小微企业。</w:t>
      </w:r>
      <w:bookmarkStart w:id="31" w:name="_Hlk89543434"/>
      <w:r>
        <w:rPr>
          <w:rFonts w:hint="eastAsia" w:ascii="微软雅黑" w:hAnsi="微软雅黑" w:eastAsia="微软雅黑" w:cs="微软雅黑"/>
          <w:spacing w:val="6"/>
          <w:szCs w:val="21"/>
          <w:lang w:val="en-US"/>
        </w:rPr>
        <w:t>组成联合体或者接受分包的小微企业与联合体内其他企业、分包企业之间存在直接控股、管理关系的，不享受</w:t>
      </w:r>
      <w:r>
        <w:rPr>
          <w:rFonts w:hint="eastAsia" w:ascii="微软雅黑" w:hAnsi="微软雅黑" w:eastAsia="微软雅黑" w:cs="微软雅黑"/>
          <w:spacing w:val="6"/>
          <w:szCs w:val="21"/>
          <w:lang w:val="en-US" w:eastAsia="zh-CN"/>
        </w:rPr>
        <w:t>价格扣除优惠</w:t>
      </w:r>
      <w:r>
        <w:rPr>
          <w:rFonts w:hint="eastAsia" w:ascii="微软雅黑" w:hAnsi="微软雅黑" w:eastAsia="微软雅黑" w:cs="微软雅黑"/>
          <w:spacing w:val="6"/>
          <w:szCs w:val="21"/>
          <w:lang w:val="en-US"/>
        </w:rPr>
        <w:t>政策。</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④专门面向中小企业采购的采购项目（采购包），</w:t>
      </w:r>
      <w:r>
        <w:rPr>
          <w:rFonts w:hint="eastAsia" w:ascii="微软雅黑" w:hAnsi="微软雅黑" w:eastAsia="微软雅黑" w:cs="微软雅黑"/>
          <w:spacing w:val="6"/>
          <w:szCs w:val="21"/>
          <w:lang w:val="en-US"/>
        </w:rPr>
        <w:t>组成联合体或者接受分包合同的中小企业与联合体内其他企业、分包企业之间不得存在直接控股、管理关系。</w:t>
      </w:r>
    </w:p>
    <w:bookmarkEnd w:id="31"/>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⑤非专门面向中小企业采购的采购项目（采购包）对符合《政府采购促进中小企业发展管理办法》规定的供应商报价给予扣除，扣除比例见投标人须知前附表；专门面向中小企业采购的采购项目（采购包），</w:t>
      </w:r>
      <w:r>
        <w:rPr>
          <w:rFonts w:hint="eastAsia" w:ascii="微软雅黑" w:hAnsi="微软雅黑" w:eastAsia="微软雅黑" w:cs="微软雅黑"/>
          <w:spacing w:val="6"/>
          <w:szCs w:val="21"/>
          <w:lang w:val="en-US"/>
        </w:rPr>
        <w:t>不再执行价格评审优惠的扶持政策</w:t>
      </w:r>
      <w:r>
        <w:rPr>
          <w:rFonts w:hint="eastAsia" w:ascii="微软雅黑" w:hAnsi="微软雅黑" w:eastAsia="微软雅黑" w:cs="微软雅黑"/>
          <w:spacing w:val="6"/>
          <w:szCs w:val="21"/>
        </w:rPr>
        <w:t>。</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⑥监狱企业、残疾人福利性单位视同小型、微型企业，享受预留采购份额、价格评审优惠、优先采购等</w:t>
      </w:r>
      <w:r>
        <w:rPr>
          <w:rFonts w:hint="eastAsia" w:ascii="微软雅黑" w:hAnsi="微软雅黑" w:eastAsia="微软雅黑" w:cs="微软雅黑"/>
          <w:spacing w:val="6"/>
          <w:szCs w:val="21"/>
          <w:lang w:val="en-US" w:eastAsia="zh-CN"/>
        </w:rPr>
        <w:t>支持</w:t>
      </w:r>
      <w:r>
        <w:rPr>
          <w:rFonts w:hint="eastAsia" w:ascii="微软雅黑" w:hAnsi="微软雅黑" w:eastAsia="微软雅黑" w:cs="微软雅黑"/>
          <w:spacing w:val="6"/>
          <w:szCs w:val="21"/>
        </w:rPr>
        <w:t>中小企业发展的政府采购政策。</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⑦同一投标人（包括联合体），小微企业产品、监狱企业产品、残疾人福利性单位产品</w:t>
      </w:r>
      <w:r>
        <w:rPr>
          <w:rFonts w:hint="eastAsia" w:ascii="微软雅黑" w:hAnsi="微软雅黑" w:eastAsia="微软雅黑" w:cs="微软雅黑"/>
          <w:spacing w:val="6"/>
          <w:szCs w:val="21"/>
          <w:lang w:eastAsia="zh-CN"/>
        </w:rPr>
        <w:t>价格评审优惠</w:t>
      </w:r>
      <w:r>
        <w:rPr>
          <w:rFonts w:hint="eastAsia" w:ascii="微软雅黑" w:hAnsi="微软雅黑" w:eastAsia="微软雅黑" w:cs="微软雅黑"/>
          <w:spacing w:val="6"/>
          <w:szCs w:val="21"/>
        </w:rPr>
        <w:t>政策只享受一次，不得重复享受政策。</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⑧本项目对应的中小企业划分标准所属行业见投标人须知前附表。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w:t>
      </w:r>
      <w:r>
        <w:rPr>
          <w:rFonts w:hint="eastAsia" w:ascii="微软雅黑" w:hAnsi="微软雅黑" w:eastAsia="微软雅黑" w:cs="微软雅黑"/>
          <w:spacing w:val="6"/>
          <w:szCs w:val="21"/>
          <w:lang w:val="en-US"/>
        </w:rPr>
        <w:t xml:space="preserve">6 </w:t>
      </w:r>
      <w:r>
        <w:rPr>
          <w:rFonts w:hint="eastAsia" w:ascii="微软雅黑" w:hAnsi="微软雅黑" w:eastAsia="微软雅黑" w:cs="微软雅黑"/>
          <w:spacing w:val="6"/>
          <w:szCs w:val="21"/>
        </w:rPr>
        <w:t>本项目是否接受进口产品：见投标人须知前附表。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经设区的市级以上人民政府财政部门核准允许采购进口产品的，进口货物及其有关服务必须符合原产地和（或）中华人民共和国的设计和制造生产标准或行业标准；进口的货物必须具有合法的进口手续和途径，并通过中华人民共和国商检部门检验；投标人可投进口产品，也可投国产产品；向我国企业转让技术、与我国企业签订消化吸收再创新方案的供应商的进口产品优先采购。</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w:t>
      </w:r>
      <w:r>
        <w:rPr>
          <w:rFonts w:hint="eastAsia" w:ascii="微软雅黑" w:hAnsi="微软雅黑" w:eastAsia="微软雅黑" w:cs="微软雅黑"/>
          <w:spacing w:val="6"/>
          <w:szCs w:val="21"/>
          <w:lang w:val="en-US"/>
        </w:rPr>
        <w:t xml:space="preserve">7 </w:t>
      </w:r>
      <w:r>
        <w:rPr>
          <w:rFonts w:hint="eastAsia" w:ascii="微软雅黑" w:hAnsi="微软雅黑" w:eastAsia="微软雅黑" w:cs="微软雅黑"/>
          <w:spacing w:val="6"/>
          <w:szCs w:val="21"/>
        </w:rPr>
        <w:t>采购编号</w:t>
      </w:r>
      <w:r>
        <w:rPr>
          <w:rFonts w:hint="eastAsia" w:ascii="微软雅黑" w:hAnsi="微软雅黑" w:eastAsia="微软雅黑" w:cs="微软雅黑"/>
          <w:spacing w:val="6"/>
          <w:szCs w:val="21"/>
          <w:lang w:eastAsia="zh-CN"/>
        </w:rPr>
        <w:t>：</w:t>
      </w:r>
      <w:r>
        <w:rPr>
          <w:rFonts w:hint="eastAsia" w:ascii="微软雅黑" w:hAnsi="微软雅黑" w:eastAsia="微软雅黑" w:cs="微软雅黑"/>
          <w:spacing w:val="6"/>
          <w:szCs w:val="21"/>
        </w:rPr>
        <w:t>见投标人须知前附表。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w:t>
      </w:r>
      <w:r>
        <w:rPr>
          <w:rFonts w:hint="eastAsia" w:ascii="微软雅黑" w:hAnsi="微软雅黑" w:eastAsia="微软雅黑" w:cs="微软雅黑"/>
          <w:spacing w:val="6"/>
          <w:szCs w:val="21"/>
          <w:lang w:val="en-US"/>
        </w:rPr>
        <w:t>8 采购包</w:t>
      </w:r>
      <w:r>
        <w:rPr>
          <w:rFonts w:hint="eastAsia" w:ascii="微软雅黑" w:hAnsi="微软雅黑" w:eastAsia="微软雅黑" w:cs="微软雅黑"/>
          <w:spacing w:val="6"/>
          <w:szCs w:val="21"/>
        </w:rPr>
        <w:t>划分</w:t>
      </w:r>
      <w:r>
        <w:rPr>
          <w:rFonts w:hint="eastAsia" w:ascii="微软雅黑" w:hAnsi="微软雅黑" w:eastAsia="微软雅黑" w:cs="微软雅黑"/>
          <w:spacing w:val="6"/>
          <w:szCs w:val="21"/>
          <w:lang w:eastAsia="zh-CN"/>
        </w:rPr>
        <w:t>：</w:t>
      </w:r>
      <w:r>
        <w:rPr>
          <w:rFonts w:hint="eastAsia" w:ascii="微软雅黑" w:hAnsi="微软雅黑" w:eastAsia="微软雅黑" w:cs="微软雅黑"/>
          <w:spacing w:val="6"/>
          <w:szCs w:val="21"/>
        </w:rPr>
        <w:t>见投标人须知前附表。</w:t>
      </w:r>
    </w:p>
    <w:p>
      <w:pPr>
        <w:pStyle w:val="7"/>
        <w:spacing w:line="420" w:lineRule="exact"/>
        <w:rPr>
          <w:rFonts w:hint="eastAsia" w:ascii="微软雅黑" w:hAnsi="微软雅黑" w:eastAsia="微软雅黑" w:cs="微软雅黑"/>
          <w:b w:val="0"/>
          <w:bCs w:val="0"/>
          <w:spacing w:val="6"/>
          <w:sz w:val="24"/>
          <w:szCs w:val="24"/>
        </w:rPr>
      </w:pPr>
      <w:bookmarkStart w:id="32" w:name="_Toc1660785"/>
      <w:r>
        <w:rPr>
          <w:rFonts w:hint="eastAsia" w:ascii="微软雅黑" w:hAnsi="微软雅黑" w:eastAsia="微软雅黑" w:cs="微软雅黑"/>
          <w:b w:val="0"/>
          <w:bCs w:val="0"/>
          <w:spacing w:val="6"/>
          <w:sz w:val="24"/>
          <w:szCs w:val="24"/>
        </w:rPr>
        <w:t>1.2 招标项目的资金来源及付款方式</w:t>
      </w:r>
      <w:bookmarkEnd w:id="32"/>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1.2.1</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资金来源</w:t>
      </w:r>
      <w:r>
        <w:rPr>
          <w:rFonts w:hint="eastAsia" w:ascii="微软雅黑" w:hAnsi="微软雅黑" w:eastAsia="微软雅黑" w:cs="微软雅黑"/>
          <w:spacing w:val="6"/>
          <w:szCs w:val="21"/>
          <w:lang w:eastAsia="zh-CN"/>
        </w:rPr>
        <w:t>：</w:t>
      </w:r>
      <w:r>
        <w:rPr>
          <w:rFonts w:hint="eastAsia" w:ascii="微软雅黑" w:hAnsi="微软雅黑" w:eastAsia="微软雅黑" w:cs="微软雅黑"/>
          <w:spacing w:val="6"/>
          <w:szCs w:val="21"/>
        </w:rPr>
        <w:t>见投标人须知前附表。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1.2.2</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付款方式</w:t>
      </w:r>
      <w:r>
        <w:rPr>
          <w:rFonts w:hint="eastAsia" w:ascii="微软雅黑" w:hAnsi="微软雅黑" w:eastAsia="微软雅黑" w:cs="微软雅黑"/>
          <w:spacing w:val="6"/>
          <w:szCs w:val="21"/>
          <w:lang w:eastAsia="zh-CN"/>
        </w:rPr>
        <w:t>：</w:t>
      </w:r>
      <w:r>
        <w:rPr>
          <w:rFonts w:hint="eastAsia" w:ascii="微软雅黑" w:hAnsi="微软雅黑" w:eastAsia="微软雅黑" w:cs="微软雅黑"/>
          <w:spacing w:val="6"/>
          <w:szCs w:val="21"/>
        </w:rPr>
        <w:t>见投标人须知前附表。</w:t>
      </w:r>
    </w:p>
    <w:p>
      <w:pPr>
        <w:pStyle w:val="7"/>
        <w:spacing w:line="420" w:lineRule="exact"/>
        <w:rPr>
          <w:rFonts w:hint="eastAsia" w:ascii="微软雅黑" w:hAnsi="微软雅黑" w:eastAsia="微软雅黑" w:cs="微软雅黑"/>
          <w:b w:val="0"/>
          <w:bCs w:val="0"/>
          <w:spacing w:val="6"/>
          <w:sz w:val="24"/>
          <w:szCs w:val="24"/>
        </w:rPr>
      </w:pPr>
      <w:bookmarkStart w:id="33" w:name="_Toc1660786"/>
      <w:r>
        <w:rPr>
          <w:rFonts w:hint="eastAsia" w:ascii="微软雅黑" w:hAnsi="微软雅黑" w:eastAsia="微软雅黑" w:cs="微软雅黑"/>
          <w:b w:val="0"/>
          <w:bCs w:val="0"/>
          <w:spacing w:val="6"/>
          <w:sz w:val="24"/>
          <w:szCs w:val="24"/>
        </w:rPr>
        <w:t>1.3</w:t>
      </w:r>
      <w:r>
        <w:rPr>
          <w:rFonts w:hint="eastAsia" w:ascii="微软雅黑" w:hAnsi="微软雅黑" w:eastAsia="微软雅黑" w:cs="微软雅黑"/>
          <w:b w:val="0"/>
          <w:bCs w:val="0"/>
          <w:spacing w:val="6"/>
          <w:sz w:val="24"/>
          <w:szCs w:val="24"/>
          <w:lang w:val="en-US"/>
        </w:rPr>
        <w:t xml:space="preserve"> </w:t>
      </w:r>
      <w:r>
        <w:rPr>
          <w:rFonts w:hint="eastAsia" w:ascii="微软雅黑" w:hAnsi="微软雅黑" w:eastAsia="微软雅黑" w:cs="微软雅黑"/>
          <w:b w:val="0"/>
          <w:bCs w:val="0"/>
          <w:spacing w:val="6"/>
          <w:sz w:val="24"/>
          <w:szCs w:val="24"/>
        </w:rPr>
        <w:t>交货期、交货地点、履约验收、质保期</w:t>
      </w:r>
      <w:r>
        <w:rPr>
          <w:rFonts w:hint="eastAsia" w:ascii="微软雅黑" w:hAnsi="微软雅黑" w:eastAsia="微软雅黑" w:cs="微软雅黑"/>
          <w:b w:val="0"/>
          <w:bCs w:val="0"/>
          <w:spacing w:val="6"/>
          <w:sz w:val="24"/>
          <w:szCs w:val="24"/>
          <w:lang w:eastAsia="zh-CN"/>
        </w:rPr>
        <w:t>、</w:t>
      </w:r>
      <w:r>
        <w:rPr>
          <w:rFonts w:hint="eastAsia" w:ascii="微软雅黑" w:hAnsi="微软雅黑" w:eastAsia="微软雅黑" w:cs="微软雅黑"/>
          <w:b w:val="0"/>
          <w:bCs w:val="0"/>
          <w:spacing w:val="6"/>
          <w:sz w:val="24"/>
          <w:szCs w:val="24"/>
        </w:rPr>
        <w:t>售后服务</w:t>
      </w:r>
      <w:bookmarkEnd w:id="33"/>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1.3.1</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交货期：见投标人须知前附表。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1.3.2</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交货地点：见投标人须知前附表。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1.3.3</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履约验收：见投标人须知前附表。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1.3.4</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质保期：见投标人须知前附表。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1.3.</w:t>
      </w:r>
      <w:r>
        <w:rPr>
          <w:rFonts w:hint="eastAsia" w:ascii="微软雅黑" w:hAnsi="微软雅黑" w:eastAsia="微软雅黑" w:cs="微软雅黑"/>
          <w:spacing w:val="6"/>
          <w:szCs w:val="21"/>
          <w:lang w:val="en-US" w:eastAsia="zh-CN"/>
        </w:rPr>
        <w:t xml:space="preserve">5 </w:t>
      </w:r>
      <w:r>
        <w:rPr>
          <w:rFonts w:hint="eastAsia" w:ascii="微软雅黑" w:hAnsi="微软雅黑" w:eastAsia="微软雅黑" w:cs="微软雅黑"/>
          <w:spacing w:val="6"/>
          <w:szCs w:val="21"/>
        </w:rPr>
        <w:t>售后服务：见投标人须知前附表。</w:t>
      </w:r>
    </w:p>
    <w:p>
      <w:pPr>
        <w:pStyle w:val="7"/>
        <w:spacing w:line="420" w:lineRule="exact"/>
        <w:rPr>
          <w:rFonts w:hint="eastAsia" w:ascii="微软雅黑" w:hAnsi="微软雅黑" w:eastAsia="微软雅黑" w:cs="微软雅黑"/>
          <w:b w:val="0"/>
          <w:bCs w:val="0"/>
          <w:spacing w:val="6"/>
          <w:sz w:val="24"/>
          <w:szCs w:val="24"/>
        </w:rPr>
      </w:pPr>
      <w:bookmarkStart w:id="34" w:name="_Toc1660787"/>
      <w:r>
        <w:rPr>
          <w:rFonts w:hint="eastAsia" w:ascii="微软雅黑" w:hAnsi="微软雅黑" w:eastAsia="微软雅黑" w:cs="微软雅黑"/>
          <w:b w:val="0"/>
          <w:bCs w:val="0"/>
          <w:spacing w:val="6"/>
          <w:sz w:val="24"/>
          <w:szCs w:val="24"/>
        </w:rPr>
        <w:t>1.4 投标人资格要求</w:t>
      </w:r>
      <w:bookmarkEnd w:id="34"/>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1.4.1 投标人资格要求：见投标人须知前附表。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1.4.2 投标人须知前附表规定接受联合体投标的，联合体除应符合本章第1.4.1项和投标人须知前附表的要求外，还应遵守以下规定：</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（1）联合体各方应按招标文件提供的格式签订联合体协议书，明确联合体牵头人和各方权利义务，并承诺就中标项目向采购人承担连带责任；</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（2）两个以上的自然人、法人或者其他组织可以组成一个联合体，以一个投标人的身份共同参加政府采购；</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联合体各方均应当符合《政府采购法》第二十二条第一款规定的条件，根据采购项目的特殊要求规定投标人特定条件的，联合体各方中至少应当有一方符合招标公告规定的投标人资格条件。联合体中有同类资质的投标人按照联合体分工承担相同工作的，应当按照资质等级较低的投标人确定资质等级；</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（4）联合体各方不得再以自己名义单独或参加其他联合体在本招标项目中投标，否则各相关投标均无效。</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1.4.3 投标人不得存在下列情形之一：</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（1）与采购人存在利害关系且可能影响招标公正性；</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（2）与本招标项目的其他投标人的单位负责人为同一人；</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（3）与本招标项目的其他投标人存在直接控股、管理关系；</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（4）为本招标项目提供整体设计、规范编制或者项目管理、监理、检测等服务；</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（5）为本招标项目的招标代理机构或与招标代理机构的法定代表人为同一人；</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（6）</w:t>
      </w:r>
      <w:r>
        <w:rPr>
          <w:rFonts w:hint="eastAsia" w:ascii="微软雅黑" w:hAnsi="微软雅黑" w:eastAsia="微软雅黑" w:cs="微软雅黑"/>
          <w:spacing w:val="6"/>
          <w:sz w:val="21"/>
          <w:szCs w:val="21"/>
          <w:lang w:val="en-US" w:eastAsia="zh-CN"/>
        </w:rPr>
        <w:t>至本项目投标截止之日止，投标人应未被列入“中国执行信息公开网”网站的“失信被执行人”名单或未被列入“信用中国”网站的“重大税收违法案件当事人”名单或未被列入“中国政府采购网”网站的“政府采购严重违法失信行为记录名单”</w:t>
      </w:r>
      <w:r>
        <w:rPr>
          <w:rFonts w:hint="eastAsia" w:ascii="微软雅黑" w:hAnsi="微软雅黑" w:eastAsia="微软雅黑" w:cs="微软雅黑"/>
          <w:spacing w:val="6"/>
          <w:szCs w:val="21"/>
        </w:rPr>
        <w:t>；</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（7）因违法经营受到刑事处罚或者责令停产停业、吊销许可证或者执照、较大数额罚款等行政处罚；</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（8）进入清算程序，或被宣告破产，或其他丧失履约能力的情形；</w:t>
      </w:r>
    </w:p>
    <w:p>
      <w:pPr>
        <w:pStyle w:val="50"/>
        <w:spacing w:line="420" w:lineRule="exact"/>
        <w:rPr>
          <w:rFonts w:hint="eastAsia" w:ascii="微软雅黑" w:hAnsi="微软雅黑" w:eastAsia="微软雅黑" w:cs="微软雅黑"/>
          <w:spacing w:val="6"/>
          <w:szCs w:val="21"/>
          <w:lang w:eastAsia="zh-CN"/>
        </w:rPr>
      </w:pPr>
      <w:r>
        <w:rPr>
          <w:rFonts w:hint="eastAsia" w:ascii="微软雅黑" w:hAnsi="微软雅黑" w:eastAsia="微软雅黑" w:cs="微软雅黑"/>
          <w:spacing w:val="6"/>
          <w:szCs w:val="21"/>
        </w:rPr>
        <w:t>（9）在最近三年内有骗取中标或严重违约或重大质量问题的</w:t>
      </w:r>
      <w:r>
        <w:rPr>
          <w:rFonts w:hint="eastAsia" w:ascii="微软雅黑" w:hAnsi="微软雅黑" w:eastAsia="微软雅黑" w:cs="微软雅黑"/>
          <w:spacing w:val="6"/>
          <w:szCs w:val="21"/>
          <w:lang w:eastAsia="zh-CN"/>
        </w:rPr>
        <w:t>；</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lang w:eastAsia="zh-CN"/>
        </w:rPr>
        <w:t>（</w:t>
      </w:r>
      <w:r>
        <w:rPr>
          <w:rFonts w:hint="eastAsia" w:ascii="微软雅黑" w:hAnsi="微软雅黑" w:eastAsia="微软雅黑" w:cs="微软雅黑"/>
          <w:spacing w:val="6"/>
          <w:szCs w:val="21"/>
          <w:lang w:val="en-US" w:eastAsia="zh-CN"/>
        </w:rPr>
        <w:t>10）</w:t>
      </w:r>
      <w:r>
        <w:rPr>
          <w:rFonts w:hint="eastAsia" w:ascii="微软雅黑" w:hAnsi="微软雅黑" w:eastAsia="微软雅黑" w:cs="微软雅黑"/>
          <w:spacing w:val="6"/>
          <w:szCs w:val="21"/>
        </w:rPr>
        <w:t>法律法规或投标人须知前附表规定的其他情形。</w:t>
      </w:r>
    </w:p>
    <w:p>
      <w:pPr>
        <w:pStyle w:val="7"/>
        <w:spacing w:line="420" w:lineRule="exact"/>
        <w:rPr>
          <w:rFonts w:hint="eastAsia" w:ascii="微软雅黑" w:hAnsi="微软雅黑" w:eastAsia="微软雅黑" w:cs="微软雅黑"/>
          <w:b w:val="0"/>
          <w:bCs w:val="0"/>
          <w:spacing w:val="6"/>
          <w:sz w:val="24"/>
          <w:szCs w:val="24"/>
        </w:rPr>
      </w:pPr>
      <w:bookmarkStart w:id="35" w:name="_Toc1660788"/>
      <w:r>
        <w:rPr>
          <w:rFonts w:hint="eastAsia" w:ascii="微软雅黑" w:hAnsi="微软雅黑" w:eastAsia="微软雅黑" w:cs="微软雅黑"/>
          <w:b w:val="0"/>
          <w:bCs w:val="0"/>
          <w:spacing w:val="6"/>
          <w:sz w:val="24"/>
          <w:szCs w:val="24"/>
        </w:rPr>
        <w:t>1.5 费用承担</w:t>
      </w:r>
      <w:bookmarkEnd w:id="35"/>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投标人准备和参加投标活动发生的费用自理。</w:t>
      </w:r>
    </w:p>
    <w:p>
      <w:pPr>
        <w:pStyle w:val="7"/>
        <w:spacing w:line="420" w:lineRule="exact"/>
        <w:rPr>
          <w:rFonts w:hint="eastAsia" w:ascii="微软雅黑" w:hAnsi="微软雅黑" w:eastAsia="微软雅黑" w:cs="微软雅黑"/>
          <w:b w:val="0"/>
          <w:bCs w:val="0"/>
          <w:spacing w:val="6"/>
          <w:sz w:val="24"/>
          <w:szCs w:val="24"/>
        </w:rPr>
      </w:pPr>
      <w:bookmarkStart w:id="36" w:name="_Toc1660789"/>
      <w:r>
        <w:rPr>
          <w:rFonts w:hint="eastAsia" w:ascii="微软雅黑" w:hAnsi="微软雅黑" w:eastAsia="微软雅黑" w:cs="微软雅黑"/>
          <w:b w:val="0"/>
          <w:bCs w:val="0"/>
          <w:spacing w:val="6"/>
          <w:sz w:val="24"/>
          <w:szCs w:val="24"/>
        </w:rPr>
        <w:t>1.6 保密</w:t>
      </w:r>
      <w:bookmarkEnd w:id="36"/>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参与招标投标活动的各方应对招标文件和投标文件中的商业和技术等秘密保密，否则应承担相应的法律责任。</w:t>
      </w:r>
    </w:p>
    <w:p>
      <w:pPr>
        <w:pStyle w:val="7"/>
        <w:spacing w:line="420" w:lineRule="exact"/>
        <w:rPr>
          <w:rFonts w:hint="eastAsia" w:ascii="微软雅黑" w:hAnsi="微软雅黑" w:eastAsia="微软雅黑" w:cs="微软雅黑"/>
          <w:b w:val="0"/>
          <w:bCs w:val="0"/>
          <w:spacing w:val="6"/>
          <w:sz w:val="24"/>
          <w:szCs w:val="24"/>
        </w:rPr>
      </w:pPr>
      <w:bookmarkStart w:id="37" w:name="_Toc1660790"/>
      <w:r>
        <w:rPr>
          <w:rFonts w:hint="eastAsia" w:ascii="微软雅黑" w:hAnsi="微软雅黑" w:eastAsia="微软雅黑" w:cs="微软雅黑"/>
          <w:b w:val="0"/>
          <w:bCs w:val="0"/>
          <w:spacing w:val="6"/>
          <w:sz w:val="24"/>
          <w:szCs w:val="24"/>
        </w:rPr>
        <w:t>1.7 语言文字</w:t>
      </w:r>
      <w:bookmarkEnd w:id="37"/>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招标投标文件使用的语言文字为中文。专用术语使用外文的，应附有中文注释。</w:t>
      </w:r>
    </w:p>
    <w:p>
      <w:pPr>
        <w:pStyle w:val="7"/>
        <w:spacing w:line="420" w:lineRule="exact"/>
        <w:rPr>
          <w:rFonts w:hint="eastAsia" w:ascii="微软雅黑" w:hAnsi="微软雅黑" w:eastAsia="微软雅黑" w:cs="微软雅黑"/>
          <w:b w:val="0"/>
          <w:bCs w:val="0"/>
          <w:spacing w:val="6"/>
          <w:sz w:val="24"/>
          <w:szCs w:val="24"/>
        </w:rPr>
      </w:pPr>
      <w:bookmarkStart w:id="38" w:name="_Toc1660791"/>
      <w:r>
        <w:rPr>
          <w:rFonts w:hint="eastAsia" w:ascii="微软雅黑" w:hAnsi="微软雅黑" w:eastAsia="微软雅黑" w:cs="微软雅黑"/>
          <w:b w:val="0"/>
          <w:bCs w:val="0"/>
          <w:spacing w:val="6"/>
          <w:sz w:val="24"/>
          <w:szCs w:val="24"/>
        </w:rPr>
        <w:t>1.8 计量单位</w:t>
      </w:r>
      <w:bookmarkEnd w:id="38"/>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所有计量均采用中华人民共和国法定计量单位。</w:t>
      </w:r>
    </w:p>
    <w:p>
      <w:pPr>
        <w:pStyle w:val="7"/>
        <w:spacing w:line="420" w:lineRule="exact"/>
        <w:rPr>
          <w:rFonts w:hint="eastAsia" w:ascii="微软雅黑" w:hAnsi="微软雅黑" w:eastAsia="微软雅黑" w:cs="微软雅黑"/>
          <w:b w:val="0"/>
          <w:bCs w:val="0"/>
          <w:spacing w:val="6"/>
          <w:sz w:val="24"/>
          <w:szCs w:val="24"/>
        </w:rPr>
      </w:pPr>
      <w:bookmarkStart w:id="39" w:name="_Toc1660792"/>
      <w:r>
        <w:rPr>
          <w:rFonts w:hint="eastAsia" w:ascii="微软雅黑" w:hAnsi="微软雅黑" w:eastAsia="微软雅黑" w:cs="微软雅黑"/>
          <w:b w:val="0"/>
          <w:bCs w:val="0"/>
          <w:spacing w:val="6"/>
          <w:sz w:val="24"/>
          <w:szCs w:val="24"/>
        </w:rPr>
        <w:t>1.9 投标预备会</w:t>
      </w:r>
      <w:bookmarkEnd w:id="39"/>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1.9.1 投标人须知前附表规定召开投标预备会的，采购人按投标人须知前附表规定的时间和地点召开投标预备会，澄清投标人提出的问题。</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1.9.2 投标人应按投标人须知前附表规定的时间和形式将提出的问题送达采购人，以便采购人在会议期间澄清。</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1.9.3</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投标预备会后，采购人对投标人所提问题的澄清为招标文件的组成部分。</w:t>
      </w:r>
    </w:p>
    <w:p>
      <w:pPr>
        <w:pStyle w:val="7"/>
        <w:spacing w:line="420" w:lineRule="exact"/>
        <w:rPr>
          <w:rFonts w:hint="eastAsia" w:ascii="微软雅黑" w:hAnsi="微软雅黑" w:eastAsia="微软雅黑" w:cs="微软雅黑"/>
          <w:b w:val="0"/>
          <w:bCs w:val="0"/>
          <w:spacing w:val="6"/>
          <w:sz w:val="24"/>
          <w:szCs w:val="24"/>
        </w:rPr>
      </w:pPr>
      <w:bookmarkStart w:id="40" w:name="_Toc1660793"/>
      <w:r>
        <w:rPr>
          <w:rFonts w:hint="eastAsia" w:ascii="微软雅黑" w:hAnsi="微软雅黑" w:eastAsia="微软雅黑" w:cs="微软雅黑"/>
          <w:b w:val="0"/>
          <w:bCs w:val="0"/>
          <w:spacing w:val="6"/>
          <w:sz w:val="24"/>
          <w:szCs w:val="24"/>
        </w:rPr>
        <w:t>1.10 分包</w:t>
      </w:r>
      <w:bookmarkEnd w:id="40"/>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1.10.1 投标人拟在中标后将中标项目的非主体货物进行分包的，应符合投标人须知前附表规定的分包内容、分包金额和资质要求等限制性条件，除投标人须知前附表规定的非主体货物外，其他工作不得分包。</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1.10.2 中标人不得向他人转让中标项目，接受分包的人不得再次分包。中标人应当就分包项目向采购人负责，接受分包的人就分包项目承担连带责任。</w:t>
      </w:r>
    </w:p>
    <w:p>
      <w:pPr>
        <w:pStyle w:val="7"/>
        <w:spacing w:line="420" w:lineRule="exact"/>
        <w:rPr>
          <w:rFonts w:hint="eastAsia" w:ascii="微软雅黑" w:hAnsi="微软雅黑" w:eastAsia="微软雅黑" w:cs="微软雅黑"/>
          <w:b w:val="0"/>
          <w:bCs w:val="0"/>
          <w:spacing w:val="6"/>
          <w:sz w:val="24"/>
          <w:szCs w:val="24"/>
        </w:rPr>
      </w:pPr>
      <w:bookmarkStart w:id="41" w:name="_Toc1660794"/>
      <w:r>
        <w:rPr>
          <w:rFonts w:hint="eastAsia" w:ascii="微软雅黑" w:hAnsi="微软雅黑" w:eastAsia="微软雅黑" w:cs="微软雅黑"/>
          <w:b w:val="0"/>
          <w:bCs w:val="0"/>
          <w:spacing w:val="6"/>
          <w:sz w:val="24"/>
          <w:szCs w:val="24"/>
        </w:rPr>
        <w:t>1.11 响应和偏差</w:t>
      </w:r>
      <w:bookmarkEnd w:id="41"/>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1.11.1 投标文件应当对招标文件的实质性要求和条件作出满足性或更有利于采购人的响应，否则，投标人的投标将被否决。实质性要求和条件见投标人须知前附表。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1.11.2 投标人应根据招标文件的要求提供技术要求响应与偏差表、商务要求响应与偏差表、重要技术条款的客观证明材料、售后服务计划等内容以对招标文件作出响应。</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1.11.3 投标文件中应针对实质性要求和条件中列明的技术要求提供技术支持资料。技术支持资料以制造商公开发布的印刷资料，或检验检测机构出具的检测报告或投标人须知前附表允许的其他形式为准，不符合前述要求的，视为无技术支持资料，其投标将被否决。</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1.11.4 投标人须知前附表规定了可以偏差的范围和最高偏差项数的，偏差应当符合投标人须知前附表规定的偏差范围和最高项数，超出偏差范围和最高偏差项数的投标将被否决。</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1.11.5 投标文件对招标文件的全部偏差，均应在投标文件的技术要求响应与偏差表、商务要求响应与偏差表中列明，除列明的内容外，视为投标人响应招标文件的全部要求。</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1.11.6</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如投标文件技术要求响应与偏差表、商务要求响应与偏差表中列明的内容与投标文件的其他地方存在不一致，以技术要求响应与偏差表、商务要求响应与偏差表中列明的内容为准。</w:t>
      </w:r>
    </w:p>
    <w:p>
      <w:pPr>
        <w:pStyle w:val="6"/>
        <w:spacing w:line="420" w:lineRule="exact"/>
        <w:rPr>
          <w:rFonts w:hint="eastAsia" w:ascii="微软雅黑" w:hAnsi="微软雅黑" w:eastAsia="微软雅黑" w:cs="微软雅黑"/>
          <w:b w:val="0"/>
          <w:bCs w:val="0"/>
          <w:spacing w:val="6"/>
          <w:sz w:val="28"/>
          <w:szCs w:val="28"/>
        </w:rPr>
      </w:pPr>
      <w:bookmarkStart w:id="42" w:name="_Toc24318"/>
      <w:bookmarkStart w:id="43" w:name="_Toc1660795"/>
      <w:bookmarkStart w:id="44" w:name="_Toc29776"/>
      <w:r>
        <w:rPr>
          <w:rFonts w:hint="eastAsia" w:ascii="微软雅黑" w:hAnsi="微软雅黑" w:eastAsia="微软雅黑" w:cs="微软雅黑"/>
          <w:b w:val="0"/>
          <w:bCs w:val="0"/>
          <w:spacing w:val="6"/>
          <w:sz w:val="28"/>
          <w:szCs w:val="28"/>
        </w:rPr>
        <w:t>2.</w:t>
      </w:r>
      <w:r>
        <w:rPr>
          <w:rFonts w:hint="eastAsia" w:ascii="微软雅黑" w:hAnsi="微软雅黑" w:eastAsia="微软雅黑" w:cs="微软雅黑"/>
          <w:b w:val="0"/>
          <w:bCs w:val="0"/>
          <w:spacing w:val="6"/>
          <w:sz w:val="28"/>
          <w:szCs w:val="28"/>
          <w:lang w:val="en-US"/>
        </w:rPr>
        <w:t xml:space="preserve"> </w:t>
      </w:r>
      <w:r>
        <w:rPr>
          <w:rFonts w:hint="eastAsia" w:ascii="微软雅黑" w:hAnsi="微软雅黑" w:eastAsia="微软雅黑" w:cs="微软雅黑"/>
          <w:b w:val="0"/>
          <w:bCs w:val="0"/>
          <w:spacing w:val="6"/>
          <w:sz w:val="28"/>
          <w:szCs w:val="28"/>
        </w:rPr>
        <w:t>招标文件</w:t>
      </w:r>
      <w:bookmarkEnd w:id="42"/>
      <w:bookmarkEnd w:id="43"/>
      <w:bookmarkEnd w:id="44"/>
    </w:p>
    <w:p>
      <w:pPr>
        <w:pStyle w:val="7"/>
        <w:spacing w:line="420" w:lineRule="exact"/>
        <w:rPr>
          <w:rFonts w:hint="eastAsia" w:ascii="微软雅黑" w:hAnsi="微软雅黑" w:eastAsia="微软雅黑" w:cs="微软雅黑"/>
          <w:b w:val="0"/>
          <w:bCs w:val="0"/>
          <w:spacing w:val="6"/>
          <w:sz w:val="24"/>
          <w:szCs w:val="24"/>
        </w:rPr>
      </w:pPr>
      <w:bookmarkStart w:id="45" w:name="_Toc1660796"/>
      <w:r>
        <w:rPr>
          <w:rFonts w:hint="eastAsia" w:ascii="微软雅黑" w:hAnsi="微软雅黑" w:eastAsia="微软雅黑" w:cs="微软雅黑"/>
          <w:b w:val="0"/>
          <w:bCs w:val="0"/>
          <w:spacing w:val="6"/>
          <w:sz w:val="24"/>
          <w:szCs w:val="24"/>
        </w:rPr>
        <w:t>2.1 招标文件的组成</w:t>
      </w:r>
      <w:bookmarkEnd w:id="45"/>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本招标文件包括：</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（1）招标公告；</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 xml:space="preserve">（2）投标人须知； </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（3）采购需求；</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（4）合同（样本）；</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（5）评标办法；</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（6）投标文件格式。</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根据本章第 1.9 款、第 2.2 款对招标文件所作的澄清、修改，构成招标文件的组成部分。</w:t>
      </w:r>
    </w:p>
    <w:p>
      <w:pPr>
        <w:pStyle w:val="7"/>
        <w:spacing w:line="420" w:lineRule="exact"/>
        <w:rPr>
          <w:rFonts w:hint="eastAsia" w:ascii="微软雅黑" w:hAnsi="微软雅黑" w:eastAsia="微软雅黑" w:cs="微软雅黑"/>
          <w:b w:val="0"/>
          <w:bCs w:val="0"/>
          <w:spacing w:val="6"/>
          <w:sz w:val="24"/>
          <w:szCs w:val="24"/>
        </w:rPr>
      </w:pPr>
      <w:bookmarkStart w:id="46" w:name="_Toc1660797"/>
      <w:r>
        <w:rPr>
          <w:rFonts w:hint="eastAsia" w:ascii="微软雅黑" w:hAnsi="微软雅黑" w:eastAsia="微软雅黑" w:cs="微软雅黑"/>
          <w:b w:val="0"/>
          <w:bCs w:val="0"/>
          <w:spacing w:val="6"/>
          <w:sz w:val="24"/>
          <w:szCs w:val="24"/>
        </w:rPr>
        <w:t>2.2 招标文件的澄清</w:t>
      </w:r>
      <w:bookmarkEnd w:id="46"/>
      <w:r>
        <w:rPr>
          <w:rFonts w:hint="eastAsia" w:ascii="微软雅黑" w:hAnsi="微软雅黑" w:eastAsia="微软雅黑" w:cs="微软雅黑"/>
          <w:b w:val="0"/>
          <w:bCs w:val="0"/>
          <w:spacing w:val="6"/>
          <w:sz w:val="24"/>
          <w:szCs w:val="24"/>
        </w:rPr>
        <w:t>、修改</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2.2.1</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投标人应仔细阅读和检查招标文件的全部内容。如发现缺页或附件不全，应及时向采购代理机构提出，以便补齐。如有疑问，应按投标人须知前附表规定的时间和形式将提出的问题送达采购代理机构，要求对招标文件予以澄清。</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2.2.2</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招标文件的澄清、修改将在投标人须知前附表规定的投标截止时间15日前发给所有已获取招标文件的投标人，但不指明问题的来源。如果澄清、修改发出的时间距投标截止时间不足 15日的，并且澄清、修改的内容可能影响投标文件编制的，将相应延长投标截止时间。</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2.2.3 除非采购人认为确有必要答复，否则，采购人有权拒绝回复投标人在本章第 2.2.1 项规定的时间后的任何澄清要求。招标文件的澄清、修改的发出形式见投标人须知前附表。</w:t>
      </w:r>
    </w:p>
    <w:p>
      <w:pPr>
        <w:pStyle w:val="6"/>
        <w:spacing w:line="420" w:lineRule="exact"/>
        <w:rPr>
          <w:rFonts w:hint="eastAsia" w:ascii="微软雅黑" w:hAnsi="微软雅黑" w:eastAsia="微软雅黑" w:cs="微软雅黑"/>
          <w:b w:val="0"/>
          <w:bCs w:val="0"/>
          <w:spacing w:val="6"/>
          <w:sz w:val="28"/>
          <w:szCs w:val="28"/>
        </w:rPr>
      </w:pPr>
      <w:bookmarkStart w:id="47" w:name="_Toc21572"/>
      <w:bookmarkStart w:id="48" w:name="_Toc13138"/>
      <w:bookmarkStart w:id="49" w:name="_Toc1660799"/>
      <w:r>
        <w:rPr>
          <w:rFonts w:hint="eastAsia" w:ascii="微软雅黑" w:hAnsi="微软雅黑" w:eastAsia="微软雅黑" w:cs="微软雅黑"/>
          <w:b w:val="0"/>
          <w:bCs w:val="0"/>
          <w:spacing w:val="6"/>
          <w:sz w:val="28"/>
          <w:szCs w:val="28"/>
        </w:rPr>
        <w:t>3.</w:t>
      </w:r>
      <w:r>
        <w:rPr>
          <w:rFonts w:hint="eastAsia" w:ascii="微软雅黑" w:hAnsi="微软雅黑" w:eastAsia="微软雅黑" w:cs="微软雅黑"/>
          <w:b w:val="0"/>
          <w:bCs w:val="0"/>
          <w:spacing w:val="6"/>
          <w:sz w:val="28"/>
          <w:szCs w:val="28"/>
          <w:lang w:val="en-US"/>
        </w:rPr>
        <w:t xml:space="preserve"> </w:t>
      </w:r>
      <w:r>
        <w:rPr>
          <w:rFonts w:hint="eastAsia" w:ascii="微软雅黑" w:hAnsi="微软雅黑" w:eastAsia="微软雅黑" w:cs="微软雅黑"/>
          <w:b w:val="0"/>
          <w:bCs w:val="0"/>
          <w:spacing w:val="6"/>
          <w:sz w:val="28"/>
          <w:szCs w:val="28"/>
        </w:rPr>
        <w:t>投标文件</w:t>
      </w:r>
      <w:bookmarkEnd w:id="47"/>
      <w:bookmarkEnd w:id="48"/>
      <w:bookmarkEnd w:id="49"/>
    </w:p>
    <w:p>
      <w:pPr>
        <w:pStyle w:val="7"/>
        <w:spacing w:line="420" w:lineRule="exact"/>
        <w:rPr>
          <w:rFonts w:hint="eastAsia" w:ascii="微软雅黑" w:hAnsi="微软雅黑" w:eastAsia="微软雅黑" w:cs="微软雅黑"/>
          <w:b w:val="0"/>
          <w:bCs w:val="0"/>
          <w:spacing w:val="6"/>
          <w:sz w:val="24"/>
          <w:szCs w:val="24"/>
        </w:rPr>
      </w:pPr>
      <w:bookmarkStart w:id="50" w:name="_Toc1660800"/>
      <w:r>
        <w:rPr>
          <w:rFonts w:hint="eastAsia" w:ascii="微软雅黑" w:hAnsi="微软雅黑" w:eastAsia="微软雅黑" w:cs="微软雅黑"/>
          <w:b w:val="0"/>
          <w:bCs w:val="0"/>
          <w:spacing w:val="6"/>
          <w:sz w:val="24"/>
          <w:szCs w:val="24"/>
        </w:rPr>
        <w:t>3.1 投标文件的组成</w:t>
      </w:r>
      <w:bookmarkEnd w:id="50"/>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3.1.1 投标文件应包括下列内容：</w:t>
      </w:r>
    </w:p>
    <w:p>
      <w:pPr>
        <w:pStyle w:val="50"/>
        <w:spacing w:line="420" w:lineRule="exact"/>
        <w:rPr>
          <w:rFonts w:hint="eastAsia" w:ascii="微软雅黑" w:hAnsi="微软雅黑" w:eastAsia="微软雅黑" w:cs="微软雅黑"/>
          <w:spacing w:val="6"/>
          <w:szCs w:val="21"/>
          <w:highlight w:val="none"/>
          <w:lang w:val="en-US"/>
        </w:rPr>
      </w:pPr>
      <w:r>
        <w:rPr>
          <w:rFonts w:hint="eastAsia" w:ascii="微软雅黑" w:hAnsi="微软雅黑" w:eastAsia="微软雅黑" w:cs="微软雅黑"/>
          <w:spacing w:val="6"/>
          <w:szCs w:val="21"/>
          <w:highlight w:val="none"/>
          <w:lang w:val="en-US" w:eastAsia="zh-CN"/>
        </w:rPr>
        <w:t>（1）</w:t>
      </w:r>
      <w:r>
        <w:rPr>
          <w:rFonts w:hint="eastAsia" w:ascii="微软雅黑" w:hAnsi="微软雅黑" w:eastAsia="微软雅黑" w:cs="微软雅黑"/>
          <w:spacing w:val="6"/>
          <w:szCs w:val="21"/>
          <w:highlight w:val="none"/>
          <w:lang w:val="en-US"/>
        </w:rPr>
        <w:t>投标函</w:t>
      </w:r>
    </w:p>
    <w:p>
      <w:pPr>
        <w:pStyle w:val="50"/>
        <w:spacing w:line="420" w:lineRule="exact"/>
        <w:rPr>
          <w:rFonts w:hint="eastAsia" w:ascii="微软雅黑" w:hAnsi="微软雅黑" w:eastAsia="微软雅黑" w:cs="微软雅黑"/>
          <w:spacing w:val="6"/>
          <w:szCs w:val="21"/>
          <w:highlight w:val="none"/>
          <w:lang w:val="en-US"/>
        </w:rPr>
      </w:pPr>
      <w:r>
        <w:rPr>
          <w:rFonts w:hint="eastAsia" w:ascii="微软雅黑" w:hAnsi="微软雅黑" w:eastAsia="微软雅黑" w:cs="微软雅黑"/>
          <w:spacing w:val="6"/>
          <w:szCs w:val="21"/>
          <w:highlight w:val="none"/>
          <w:lang w:val="en-US" w:eastAsia="zh-CN"/>
        </w:rPr>
        <w:t>（2）</w:t>
      </w:r>
      <w:r>
        <w:rPr>
          <w:rFonts w:hint="eastAsia" w:ascii="微软雅黑" w:hAnsi="微软雅黑" w:eastAsia="微软雅黑" w:cs="微软雅黑"/>
          <w:spacing w:val="6"/>
          <w:szCs w:val="21"/>
          <w:highlight w:val="none"/>
          <w:lang w:val="en-US"/>
        </w:rPr>
        <w:t>开标一览表</w:t>
      </w:r>
    </w:p>
    <w:p>
      <w:pPr>
        <w:pStyle w:val="50"/>
        <w:spacing w:line="420" w:lineRule="exact"/>
        <w:rPr>
          <w:rFonts w:hint="eastAsia" w:ascii="微软雅黑" w:hAnsi="微软雅黑" w:eastAsia="微软雅黑" w:cs="微软雅黑"/>
          <w:spacing w:val="6"/>
          <w:szCs w:val="21"/>
          <w:highlight w:val="none"/>
          <w:lang w:val="en-US"/>
        </w:rPr>
      </w:pPr>
      <w:r>
        <w:rPr>
          <w:rFonts w:hint="eastAsia" w:ascii="微软雅黑" w:hAnsi="微软雅黑" w:eastAsia="微软雅黑" w:cs="微软雅黑"/>
          <w:spacing w:val="6"/>
          <w:szCs w:val="21"/>
          <w:highlight w:val="none"/>
          <w:lang w:val="en-US" w:eastAsia="zh-CN"/>
        </w:rPr>
        <w:t>（3）</w:t>
      </w:r>
      <w:r>
        <w:rPr>
          <w:rFonts w:hint="eastAsia" w:ascii="微软雅黑" w:hAnsi="微软雅黑" w:eastAsia="微软雅黑" w:cs="微软雅黑"/>
          <w:spacing w:val="6"/>
          <w:szCs w:val="21"/>
          <w:highlight w:val="none"/>
          <w:lang w:val="en-US"/>
        </w:rPr>
        <w:t>报价明细表</w:t>
      </w:r>
    </w:p>
    <w:p>
      <w:pPr>
        <w:pStyle w:val="50"/>
        <w:spacing w:line="420" w:lineRule="exact"/>
        <w:rPr>
          <w:rFonts w:hint="eastAsia" w:ascii="微软雅黑" w:hAnsi="微软雅黑" w:eastAsia="微软雅黑" w:cs="微软雅黑"/>
          <w:spacing w:val="6"/>
          <w:szCs w:val="21"/>
          <w:highlight w:val="none"/>
          <w:lang w:val="en-US"/>
        </w:rPr>
      </w:pPr>
      <w:r>
        <w:rPr>
          <w:rFonts w:hint="eastAsia" w:ascii="微软雅黑" w:hAnsi="微软雅黑" w:eastAsia="微软雅黑" w:cs="微软雅黑"/>
          <w:spacing w:val="6"/>
          <w:szCs w:val="21"/>
          <w:highlight w:val="none"/>
          <w:lang w:val="en-US" w:eastAsia="zh-CN"/>
        </w:rPr>
        <w:t>（4）</w:t>
      </w:r>
      <w:r>
        <w:rPr>
          <w:rFonts w:hint="eastAsia" w:ascii="微软雅黑" w:hAnsi="微软雅黑" w:eastAsia="微软雅黑" w:cs="微软雅黑"/>
          <w:spacing w:val="6"/>
          <w:szCs w:val="21"/>
          <w:highlight w:val="none"/>
          <w:lang w:val="en-US"/>
        </w:rPr>
        <w:t xml:space="preserve">产品配置清单    </w:t>
      </w:r>
    </w:p>
    <w:p>
      <w:pPr>
        <w:pStyle w:val="50"/>
        <w:spacing w:line="420" w:lineRule="exact"/>
        <w:rPr>
          <w:rFonts w:hint="eastAsia" w:ascii="微软雅黑" w:hAnsi="微软雅黑" w:eastAsia="微软雅黑" w:cs="微软雅黑"/>
          <w:spacing w:val="6"/>
          <w:szCs w:val="21"/>
          <w:highlight w:val="none"/>
          <w:lang w:val="en-US"/>
        </w:rPr>
      </w:pPr>
      <w:r>
        <w:rPr>
          <w:rFonts w:hint="eastAsia" w:ascii="微软雅黑" w:hAnsi="微软雅黑" w:eastAsia="微软雅黑" w:cs="微软雅黑"/>
          <w:spacing w:val="6"/>
          <w:szCs w:val="21"/>
          <w:highlight w:val="none"/>
          <w:lang w:val="en-US" w:eastAsia="zh-CN"/>
        </w:rPr>
        <w:t>（5）</w:t>
      </w:r>
      <w:r>
        <w:rPr>
          <w:rFonts w:hint="eastAsia" w:ascii="微软雅黑" w:hAnsi="微软雅黑" w:eastAsia="微软雅黑" w:cs="微软雅黑"/>
          <w:spacing w:val="6"/>
          <w:szCs w:val="21"/>
          <w:highlight w:val="none"/>
          <w:lang w:val="en-US"/>
        </w:rPr>
        <w:t xml:space="preserve">备品、备件报价一览表     </w:t>
      </w:r>
    </w:p>
    <w:p>
      <w:pPr>
        <w:pStyle w:val="50"/>
        <w:spacing w:line="420" w:lineRule="exact"/>
        <w:rPr>
          <w:rFonts w:hint="eastAsia" w:ascii="微软雅黑" w:hAnsi="微软雅黑" w:eastAsia="微软雅黑" w:cs="微软雅黑"/>
          <w:spacing w:val="6"/>
          <w:szCs w:val="21"/>
          <w:highlight w:val="none"/>
          <w:lang w:val="en-US"/>
        </w:rPr>
      </w:pPr>
      <w:r>
        <w:rPr>
          <w:rFonts w:hint="eastAsia" w:ascii="微软雅黑" w:hAnsi="微软雅黑" w:eastAsia="微软雅黑" w:cs="微软雅黑"/>
          <w:spacing w:val="6"/>
          <w:szCs w:val="21"/>
          <w:highlight w:val="none"/>
          <w:lang w:val="en-US" w:eastAsia="zh-CN"/>
        </w:rPr>
        <w:t>（6）</w:t>
      </w:r>
      <w:r>
        <w:rPr>
          <w:rFonts w:hint="eastAsia" w:ascii="微软雅黑" w:hAnsi="微软雅黑" w:eastAsia="微软雅黑" w:cs="微软雅黑"/>
          <w:spacing w:val="6"/>
          <w:szCs w:val="21"/>
          <w:highlight w:val="none"/>
          <w:lang w:val="en-US"/>
        </w:rPr>
        <w:t xml:space="preserve">易损件报价一览表   </w:t>
      </w:r>
    </w:p>
    <w:p>
      <w:pPr>
        <w:pStyle w:val="50"/>
        <w:spacing w:line="420" w:lineRule="exact"/>
        <w:rPr>
          <w:rFonts w:hint="eastAsia" w:ascii="微软雅黑" w:hAnsi="微软雅黑" w:eastAsia="微软雅黑" w:cs="微软雅黑"/>
          <w:spacing w:val="6"/>
          <w:szCs w:val="21"/>
          <w:highlight w:val="none"/>
          <w:lang w:val="en-US"/>
        </w:rPr>
      </w:pPr>
      <w:r>
        <w:rPr>
          <w:rFonts w:hint="eastAsia" w:ascii="微软雅黑" w:hAnsi="微软雅黑" w:eastAsia="微软雅黑" w:cs="微软雅黑"/>
          <w:spacing w:val="6"/>
          <w:szCs w:val="21"/>
          <w:highlight w:val="none"/>
          <w:lang w:val="en-US" w:eastAsia="zh-CN"/>
        </w:rPr>
        <w:t>（7）</w:t>
      </w:r>
      <w:r>
        <w:rPr>
          <w:rFonts w:hint="eastAsia" w:ascii="微软雅黑" w:hAnsi="微软雅黑" w:eastAsia="微软雅黑" w:cs="微软雅黑"/>
          <w:spacing w:val="6"/>
          <w:szCs w:val="21"/>
          <w:highlight w:val="none"/>
          <w:lang w:val="en-US"/>
        </w:rPr>
        <w:t>投标设备耗材一览表</w:t>
      </w:r>
    </w:p>
    <w:p>
      <w:pPr>
        <w:pStyle w:val="50"/>
        <w:spacing w:line="420" w:lineRule="exact"/>
        <w:rPr>
          <w:rFonts w:hint="eastAsia" w:ascii="微软雅黑" w:hAnsi="微软雅黑" w:eastAsia="微软雅黑" w:cs="微软雅黑"/>
          <w:spacing w:val="6"/>
          <w:szCs w:val="21"/>
          <w:highlight w:val="none"/>
          <w:lang w:val="en-US"/>
        </w:rPr>
      </w:pPr>
      <w:r>
        <w:rPr>
          <w:rFonts w:hint="eastAsia" w:ascii="微软雅黑" w:hAnsi="微软雅黑" w:eastAsia="微软雅黑" w:cs="微软雅黑"/>
          <w:spacing w:val="6"/>
          <w:szCs w:val="21"/>
          <w:highlight w:val="none"/>
          <w:lang w:val="en-US" w:eastAsia="zh-CN"/>
        </w:rPr>
        <w:t>（8）投标设备配套试剂一览表</w:t>
      </w:r>
      <w:r>
        <w:rPr>
          <w:rFonts w:hint="eastAsia" w:ascii="微软雅黑" w:hAnsi="微软雅黑" w:eastAsia="微软雅黑" w:cs="微软雅黑"/>
          <w:spacing w:val="6"/>
          <w:szCs w:val="21"/>
          <w:highlight w:val="none"/>
          <w:lang w:val="en-US"/>
        </w:rPr>
        <w:t xml:space="preserve">   </w:t>
      </w:r>
    </w:p>
    <w:p>
      <w:pPr>
        <w:pStyle w:val="50"/>
        <w:spacing w:line="420" w:lineRule="exact"/>
        <w:rPr>
          <w:rFonts w:hint="eastAsia" w:ascii="微软雅黑" w:hAnsi="微软雅黑" w:eastAsia="微软雅黑" w:cs="微软雅黑"/>
          <w:spacing w:val="6"/>
          <w:szCs w:val="21"/>
          <w:highlight w:val="none"/>
          <w:lang w:val="en-US"/>
        </w:rPr>
      </w:pPr>
      <w:r>
        <w:rPr>
          <w:rFonts w:hint="eastAsia" w:ascii="微软雅黑" w:hAnsi="微软雅黑" w:eastAsia="微软雅黑" w:cs="微软雅黑"/>
          <w:spacing w:val="6"/>
          <w:szCs w:val="21"/>
          <w:highlight w:val="none"/>
          <w:lang w:val="en-US" w:eastAsia="zh-CN"/>
        </w:rPr>
        <w:t>（9）</w:t>
      </w:r>
      <w:r>
        <w:rPr>
          <w:rFonts w:hint="eastAsia" w:ascii="微软雅黑" w:hAnsi="微软雅黑" w:eastAsia="微软雅黑" w:cs="微软雅黑"/>
          <w:spacing w:val="6"/>
          <w:szCs w:val="21"/>
          <w:highlight w:val="none"/>
          <w:lang w:val="en-US"/>
        </w:rPr>
        <w:t xml:space="preserve">法定代表人授权委托书  </w:t>
      </w:r>
    </w:p>
    <w:p>
      <w:pPr>
        <w:pStyle w:val="50"/>
        <w:spacing w:line="420" w:lineRule="exact"/>
        <w:rPr>
          <w:rFonts w:hint="eastAsia" w:ascii="微软雅黑" w:hAnsi="微软雅黑" w:eastAsia="微软雅黑" w:cs="微软雅黑"/>
          <w:spacing w:val="6"/>
          <w:szCs w:val="21"/>
          <w:highlight w:val="none"/>
          <w:lang w:val="en-US"/>
        </w:rPr>
      </w:pPr>
      <w:r>
        <w:rPr>
          <w:rFonts w:hint="eastAsia" w:ascii="微软雅黑" w:hAnsi="微软雅黑" w:eastAsia="微软雅黑" w:cs="微软雅黑"/>
          <w:spacing w:val="6"/>
          <w:szCs w:val="21"/>
          <w:highlight w:val="none"/>
          <w:lang w:val="en-US" w:eastAsia="zh-CN"/>
        </w:rPr>
        <w:t>（10）</w:t>
      </w:r>
      <w:r>
        <w:rPr>
          <w:rFonts w:hint="eastAsia" w:ascii="微软雅黑" w:hAnsi="微软雅黑" w:eastAsia="微软雅黑" w:cs="微软雅黑"/>
          <w:spacing w:val="6"/>
          <w:szCs w:val="21"/>
          <w:highlight w:val="none"/>
          <w:lang w:val="en-US"/>
        </w:rPr>
        <w:t xml:space="preserve">投标承诺函    </w:t>
      </w:r>
    </w:p>
    <w:p>
      <w:pPr>
        <w:pStyle w:val="50"/>
        <w:spacing w:line="420" w:lineRule="exact"/>
        <w:rPr>
          <w:rFonts w:hint="eastAsia" w:ascii="微软雅黑" w:hAnsi="微软雅黑" w:eastAsia="微软雅黑" w:cs="微软雅黑"/>
          <w:spacing w:val="6"/>
          <w:szCs w:val="21"/>
          <w:highlight w:val="none"/>
          <w:lang w:val="en-US"/>
        </w:rPr>
      </w:pPr>
      <w:r>
        <w:rPr>
          <w:rFonts w:hint="eastAsia" w:ascii="微软雅黑" w:hAnsi="微软雅黑" w:eastAsia="微软雅黑" w:cs="微软雅黑"/>
          <w:spacing w:val="6"/>
          <w:szCs w:val="21"/>
          <w:highlight w:val="none"/>
          <w:lang w:val="en-US" w:eastAsia="zh-CN"/>
        </w:rPr>
        <w:t>（11）</w:t>
      </w:r>
      <w:r>
        <w:rPr>
          <w:rFonts w:hint="eastAsia" w:ascii="微软雅黑" w:hAnsi="微软雅黑" w:eastAsia="微软雅黑" w:cs="微软雅黑"/>
          <w:spacing w:val="6"/>
          <w:szCs w:val="21"/>
          <w:highlight w:val="none"/>
          <w:lang w:val="en-US"/>
        </w:rPr>
        <w:t>资格证明材料</w:t>
      </w:r>
    </w:p>
    <w:p>
      <w:pPr>
        <w:pStyle w:val="50"/>
        <w:spacing w:line="420" w:lineRule="exact"/>
        <w:rPr>
          <w:rFonts w:hint="eastAsia" w:ascii="微软雅黑" w:hAnsi="微软雅黑" w:eastAsia="微软雅黑" w:cs="微软雅黑"/>
          <w:spacing w:val="6"/>
          <w:szCs w:val="21"/>
          <w:highlight w:val="none"/>
          <w:lang w:val="en-US"/>
        </w:rPr>
      </w:pPr>
      <w:r>
        <w:rPr>
          <w:rFonts w:hint="eastAsia" w:ascii="微软雅黑" w:hAnsi="微软雅黑" w:eastAsia="微软雅黑" w:cs="微软雅黑"/>
          <w:spacing w:val="6"/>
          <w:szCs w:val="21"/>
          <w:highlight w:val="none"/>
          <w:lang w:val="en-US" w:eastAsia="zh-CN"/>
        </w:rPr>
        <w:t>（12）</w:t>
      </w:r>
      <w:r>
        <w:rPr>
          <w:rFonts w:hint="eastAsia" w:ascii="微软雅黑" w:hAnsi="微软雅黑" w:eastAsia="微软雅黑" w:cs="微软雅黑"/>
          <w:spacing w:val="6"/>
          <w:szCs w:val="21"/>
          <w:highlight w:val="none"/>
          <w:lang w:val="en-US"/>
        </w:rPr>
        <w:t>商务标评审材料</w:t>
      </w:r>
    </w:p>
    <w:p>
      <w:pPr>
        <w:pStyle w:val="50"/>
        <w:spacing w:line="420" w:lineRule="exact"/>
        <w:rPr>
          <w:rFonts w:hint="eastAsia" w:ascii="微软雅黑" w:hAnsi="微软雅黑" w:eastAsia="微软雅黑" w:cs="微软雅黑"/>
          <w:spacing w:val="6"/>
          <w:szCs w:val="21"/>
          <w:highlight w:val="none"/>
          <w:lang w:val="en-US"/>
        </w:rPr>
      </w:pPr>
      <w:r>
        <w:rPr>
          <w:rFonts w:hint="eastAsia" w:ascii="微软雅黑" w:hAnsi="微软雅黑" w:eastAsia="微软雅黑" w:cs="微软雅黑"/>
          <w:spacing w:val="6"/>
          <w:szCs w:val="21"/>
          <w:highlight w:val="none"/>
          <w:lang w:val="en-US" w:eastAsia="zh-CN"/>
        </w:rPr>
        <w:t>（13）</w:t>
      </w:r>
      <w:r>
        <w:rPr>
          <w:rFonts w:hint="eastAsia" w:ascii="微软雅黑" w:hAnsi="微软雅黑" w:eastAsia="微软雅黑" w:cs="微软雅黑"/>
          <w:spacing w:val="6"/>
          <w:szCs w:val="21"/>
          <w:highlight w:val="none"/>
          <w:lang w:val="en-US"/>
        </w:rPr>
        <w:t>技术标评审材料</w:t>
      </w:r>
    </w:p>
    <w:p>
      <w:pPr>
        <w:pStyle w:val="50"/>
        <w:spacing w:line="420" w:lineRule="exact"/>
        <w:rPr>
          <w:rFonts w:hint="eastAsia" w:ascii="微软雅黑" w:hAnsi="微软雅黑" w:eastAsia="微软雅黑" w:cs="微软雅黑"/>
          <w:spacing w:val="6"/>
          <w:szCs w:val="21"/>
          <w:highlight w:val="none"/>
          <w:lang w:val="en-US" w:eastAsia="zh-CN"/>
        </w:rPr>
      </w:pPr>
      <w:r>
        <w:rPr>
          <w:rFonts w:hint="eastAsia" w:ascii="微软雅黑" w:hAnsi="微软雅黑" w:eastAsia="微软雅黑" w:cs="微软雅黑"/>
          <w:spacing w:val="6"/>
          <w:szCs w:val="21"/>
          <w:highlight w:val="none"/>
          <w:lang w:val="en-US" w:eastAsia="zh-CN"/>
        </w:rPr>
        <w:t>（14）</w:t>
      </w:r>
      <w:r>
        <w:rPr>
          <w:rFonts w:hint="eastAsia" w:ascii="微软雅黑" w:hAnsi="微软雅黑" w:eastAsia="微软雅黑" w:cs="微软雅黑"/>
          <w:spacing w:val="6"/>
          <w:szCs w:val="21"/>
          <w:highlight w:val="none"/>
          <w:lang w:val="en-US"/>
        </w:rPr>
        <w:t>投标人须知前附表规定的其他材料</w:t>
      </w:r>
      <w:r>
        <w:rPr>
          <w:rFonts w:hint="eastAsia" w:ascii="微软雅黑" w:hAnsi="微软雅黑" w:eastAsia="微软雅黑" w:cs="微软雅黑"/>
          <w:spacing w:val="6"/>
          <w:szCs w:val="21"/>
          <w:highlight w:val="none"/>
          <w:lang w:val="en-US" w:eastAsia="zh-CN"/>
        </w:rPr>
        <w:t>。</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投标人在评标过程中作出的符合法律法规和招标文件规定的问题的澄清，构成投标文件的组成部分。</w:t>
      </w:r>
    </w:p>
    <w:p>
      <w:pPr>
        <w:pStyle w:val="7"/>
        <w:spacing w:line="420" w:lineRule="exact"/>
        <w:rPr>
          <w:rFonts w:hint="eastAsia" w:ascii="微软雅黑" w:hAnsi="微软雅黑" w:eastAsia="微软雅黑" w:cs="微软雅黑"/>
          <w:b w:val="0"/>
          <w:bCs w:val="0"/>
          <w:spacing w:val="6"/>
          <w:sz w:val="24"/>
          <w:szCs w:val="24"/>
        </w:rPr>
      </w:pPr>
      <w:bookmarkStart w:id="51" w:name="_Toc1660801"/>
      <w:r>
        <w:rPr>
          <w:rFonts w:hint="eastAsia" w:ascii="微软雅黑" w:hAnsi="微软雅黑" w:eastAsia="微软雅黑" w:cs="微软雅黑"/>
          <w:b w:val="0"/>
          <w:bCs w:val="0"/>
          <w:spacing w:val="6"/>
          <w:sz w:val="24"/>
          <w:szCs w:val="24"/>
        </w:rPr>
        <w:t>3.2 投标报价</w:t>
      </w:r>
      <w:bookmarkEnd w:id="51"/>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3.2.1 投标报价涉及货币的应为人民币，包括国家规定的增值税税金。投标人应按第六章“投标文件格式”的要求进行报价并填写报价明细表。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3.2.2 投标人应充分了解该项目的总体情况以及影响投标报价的其他要素。</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3.2.3 投标报价为各分项报价金额之和，投标报价与分项报价的合价不一致的，应以各分项合价累计数为准，修正投标报价；如分项报价中存在缺漏项，则视为缺漏项价格已包含在其他分项报价之中。</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3.2.4 采购人设有预算控制金额的，投标人的投标报价不得超过预算控制金额，预算控制金额在投标人须知前附表中载明。</w:t>
      </w:r>
    </w:p>
    <w:p>
      <w:pPr>
        <w:pStyle w:val="50"/>
        <w:spacing w:line="420" w:lineRule="exact"/>
        <w:rPr>
          <w:rFonts w:hint="eastAsia" w:ascii="微软雅黑" w:hAnsi="微软雅黑" w:eastAsia="微软雅黑" w:cs="微软雅黑"/>
          <w:b/>
          <w:bCs/>
          <w:spacing w:val="6"/>
          <w:sz w:val="28"/>
          <w:szCs w:val="28"/>
        </w:rPr>
      </w:pPr>
      <w:r>
        <w:rPr>
          <w:rFonts w:hint="eastAsia" w:ascii="微软雅黑" w:hAnsi="微软雅黑" w:eastAsia="微软雅黑" w:cs="微软雅黑"/>
          <w:spacing w:val="6"/>
          <w:szCs w:val="21"/>
        </w:rPr>
        <w:t>3.2.5 投标报价的其他要求见投标人须知前附表。</w:t>
      </w:r>
    </w:p>
    <w:p>
      <w:pPr>
        <w:pStyle w:val="7"/>
        <w:spacing w:line="420" w:lineRule="exact"/>
        <w:rPr>
          <w:rFonts w:hint="eastAsia" w:ascii="微软雅黑" w:hAnsi="微软雅黑" w:eastAsia="微软雅黑" w:cs="微软雅黑"/>
          <w:b w:val="0"/>
          <w:bCs w:val="0"/>
          <w:spacing w:val="6"/>
          <w:sz w:val="24"/>
          <w:szCs w:val="24"/>
        </w:rPr>
      </w:pPr>
      <w:bookmarkStart w:id="52" w:name="_Toc1660802"/>
      <w:r>
        <w:rPr>
          <w:rFonts w:hint="eastAsia" w:ascii="微软雅黑" w:hAnsi="微软雅黑" w:eastAsia="微软雅黑" w:cs="微软雅黑"/>
          <w:b w:val="0"/>
          <w:bCs w:val="0"/>
          <w:spacing w:val="6"/>
          <w:sz w:val="24"/>
          <w:szCs w:val="24"/>
        </w:rPr>
        <w:t>3.3 投标有效期</w:t>
      </w:r>
      <w:bookmarkEnd w:id="52"/>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3.3.1 除投标人须知前附表另有规定外，投标有效期为</w:t>
      </w:r>
      <w:r>
        <w:rPr>
          <w:rFonts w:hint="eastAsia" w:ascii="微软雅黑" w:hAnsi="微软雅黑" w:eastAsia="微软雅黑" w:cs="微软雅黑"/>
          <w:spacing w:val="6"/>
          <w:kern w:val="0"/>
          <w:szCs w:val="21"/>
        </w:rPr>
        <w:t>提交投标文件截止之日起</w:t>
      </w:r>
      <w:r>
        <w:rPr>
          <w:rFonts w:hint="eastAsia" w:ascii="微软雅黑" w:hAnsi="微软雅黑" w:eastAsia="微软雅黑" w:cs="微软雅黑"/>
          <w:spacing w:val="6"/>
          <w:szCs w:val="21"/>
        </w:rPr>
        <w:t>90天。</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3.3.2 在投标有效期内，投标人撤销或修改其投标文件的，应承担招标文件和法律规定的责任。</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3.3.3 出现特殊情况需要延长投标有效期的，采购人以书面形式通知所有投标人延长投标有效期。投标人应予以书面答复，同意延长的，应相应延长其投标保证金的有效期，但不得要求或被允许修改或撤销其投标文件；投标人拒绝延长的，其投标失效，但投标人有权收回其投标保证金。</w:t>
      </w:r>
    </w:p>
    <w:p>
      <w:pPr>
        <w:pStyle w:val="7"/>
        <w:spacing w:line="420" w:lineRule="exact"/>
        <w:rPr>
          <w:rFonts w:hint="eastAsia" w:ascii="微软雅黑" w:hAnsi="微软雅黑" w:eastAsia="微软雅黑" w:cs="微软雅黑"/>
          <w:b w:val="0"/>
          <w:bCs w:val="0"/>
          <w:spacing w:val="6"/>
          <w:sz w:val="24"/>
          <w:szCs w:val="24"/>
          <w:lang w:val="en-US" w:eastAsia="zh-CN"/>
        </w:rPr>
      </w:pPr>
      <w:bookmarkStart w:id="53" w:name="_Toc1660803"/>
      <w:r>
        <w:rPr>
          <w:rFonts w:hint="eastAsia" w:ascii="微软雅黑" w:hAnsi="微软雅黑" w:eastAsia="微软雅黑" w:cs="微软雅黑"/>
          <w:b w:val="0"/>
          <w:bCs w:val="0"/>
          <w:spacing w:val="6"/>
          <w:sz w:val="24"/>
          <w:szCs w:val="24"/>
        </w:rPr>
        <w:t>3.4 投标保证金</w:t>
      </w:r>
      <w:bookmarkEnd w:id="53"/>
      <w:bookmarkStart w:id="54" w:name="_Toc1660804"/>
      <w:r>
        <w:rPr>
          <w:rFonts w:hint="eastAsia" w:ascii="微软雅黑" w:hAnsi="微软雅黑" w:eastAsia="微软雅黑" w:cs="微软雅黑"/>
          <w:b w:val="0"/>
          <w:bCs w:val="0"/>
          <w:spacing w:val="6"/>
          <w:sz w:val="24"/>
          <w:szCs w:val="24"/>
          <w:lang w:eastAsia="zh-CN"/>
        </w:rPr>
        <w:t>（</w:t>
      </w:r>
      <w:r>
        <w:rPr>
          <w:rFonts w:hint="eastAsia" w:ascii="微软雅黑" w:hAnsi="微软雅黑" w:eastAsia="微软雅黑" w:cs="微软雅黑"/>
          <w:b w:val="0"/>
          <w:bCs w:val="0"/>
          <w:spacing w:val="6"/>
          <w:sz w:val="24"/>
          <w:szCs w:val="24"/>
          <w:lang w:val="en-US" w:eastAsia="zh-CN"/>
        </w:rPr>
        <w:t>本项目免收投标保证金）</w:t>
      </w:r>
    </w:p>
    <w:p>
      <w:pPr>
        <w:pStyle w:val="7"/>
        <w:spacing w:line="420" w:lineRule="exact"/>
        <w:rPr>
          <w:rFonts w:hint="eastAsia" w:ascii="微软雅黑" w:hAnsi="微软雅黑" w:eastAsia="微软雅黑" w:cs="微软雅黑"/>
          <w:b w:val="0"/>
          <w:bCs w:val="0"/>
          <w:spacing w:val="6"/>
          <w:sz w:val="24"/>
          <w:szCs w:val="24"/>
        </w:rPr>
      </w:pPr>
      <w:r>
        <w:rPr>
          <w:rFonts w:hint="eastAsia" w:ascii="微软雅黑" w:hAnsi="微软雅黑" w:eastAsia="微软雅黑" w:cs="微软雅黑"/>
          <w:b w:val="0"/>
          <w:bCs w:val="0"/>
          <w:spacing w:val="6"/>
          <w:sz w:val="24"/>
          <w:szCs w:val="24"/>
        </w:rPr>
        <w:t>3.5 资格审查资料</w:t>
      </w:r>
      <w:bookmarkEnd w:id="54"/>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3.5.1</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投标人在编制投标文件时，应按本章第1.4.1项的规定提供相关资料的扫描件，以证实其各项资格条件满足招标文件的要求。</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3.5.2</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投标人须知前附表规定接受联合体投标的，联合体各方均应按照规定提供资格审查资料。</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3.5.3</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资格审查资料的特殊要求见投标人须知前附表。</w:t>
      </w:r>
    </w:p>
    <w:p>
      <w:pPr>
        <w:pStyle w:val="7"/>
        <w:spacing w:line="420" w:lineRule="exact"/>
        <w:rPr>
          <w:rFonts w:hint="eastAsia" w:ascii="微软雅黑" w:hAnsi="微软雅黑" w:eastAsia="微软雅黑" w:cs="微软雅黑"/>
          <w:b w:val="0"/>
          <w:bCs w:val="0"/>
          <w:spacing w:val="6"/>
          <w:sz w:val="24"/>
          <w:szCs w:val="24"/>
        </w:rPr>
      </w:pPr>
      <w:bookmarkStart w:id="55" w:name="_Toc1660805"/>
      <w:r>
        <w:rPr>
          <w:rFonts w:hint="eastAsia" w:ascii="微软雅黑" w:hAnsi="微软雅黑" w:eastAsia="微软雅黑" w:cs="微软雅黑"/>
          <w:b w:val="0"/>
          <w:bCs w:val="0"/>
          <w:spacing w:val="6"/>
          <w:sz w:val="24"/>
          <w:szCs w:val="24"/>
        </w:rPr>
        <w:t>3.6 备选投标方案</w:t>
      </w:r>
      <w:bookmarkEnd w:id="55"/>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3.6.1 除投标人须知前附表规定允许外，投标人不得提交备选投标方案，否则其投标将被否决。</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3.6.2 允许投标人提交备选投标方案的，只有中标人所提交的备选投标方案方可予以考虑。评标委员会认为中标人的备选投标方案优于其按照招标文件要求编制的投标方案的，采购人可以接受该备选投标方案。</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3.6.3 投标人提供两个或两个以上投标报价，或者在投标文件中提供一个报价，但同时提供两个或两个以上供货方案的，视为提供备选方案。</w:t>
      </w:r>
    </w:p>
    <w:p>
      <w:pPr>
        <w:pStyle w:val="7"/>
        <w:spacing w:line="420" w:lineRule="exact"/>
        <w:rPr>
          <w:rFonts w:hint="eastAsia" w:ascii="微软雅黑" w:hAnsi="微软雅黑" w:eastAsia="微软雅黑" w:cs="微软雅黑"/>
          <w:b w:val="0"/>
          <w:bCs w:val="0"/>
          <w:spacing w:val="6"/>
          <w:sz w:val="24"/>
          <w:szCs w:val="24"/>
        </w:rPr>
      </w:pPr>
      <w:bookmarkStart w:id="56" w:name="_Toc1660806"/>
      <w:r>
        <w:rPr>
          <w:rFonts w:hint="eastAsia" w:ascii="微软雅黑" w:hAnsi="微软雅黑" w:eastAsia="微软雅黑" w:cs="微软雅黑"/>
          <w:b w:val="0"/>
          <w:bCs w:val="0"/>
          <w:spacing w:val="6"/>
          <w:sz w:val="24"/>
          <w:szCs w:val="24"/>
        </w:rPr>
        <w:t>3.7 投标文件的</w:t>
      </w:r>
      <w:bookmarkEnd w:id="56"/>
      <w:r>
        <w:rPr>
          <w:rFonts w:hint="eastAsia" w:ascii="微软雅黑" w:hAnsi="微软雅黑" w:eastAsia="微软雅黑" w:cs="微软雅黑"/>
          <w:b w:val="0"/>
          <w:bCs w:val="0"/>
          <w:spacing w:val="6"/>
          <w:sz w:val="24"/>
          <w:szCs w:val="24"/>
        </w:rPr>
        <w:t>编制</w:t>
      </w:r>
    </w:p>
    <w:p>
      <w:pPr>
        <w:pStyle w:val="50"/>
        <w:keepNext w:val="0"/>
        <w:keepLines w:val="0"/>
        <w:pageBreakBefore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3.7.1</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投标文件应按第六章“投标文件格式”进行编写，如有必要，可以增加附页，作为投标文件的组成部分。其中，投标函在满足招标文件实质性要求的基础上，可以提出比招标文件要求更有利于采购人的承诺。</w:t>
      </w:r>
    </w:p>
    <w:p>
      <w:pPr>
        <w:pStyle w:val="50"/>
        <w:keepNext w:val="0"/>
        <w:keepLines w:val="0"/>
        <w:pageBreakBefore w:val="0"/>
        <w:kinsoku/>
        <w:wordWrap/>
        <w:overflowPunct/>
        <w:topLinePunct w:val="0"/>
        <w:autoSpaceDE/>
        <w:autoSpaceDN/>
        <w:bidi w:val="0"/>
        <w:adjustRightInd/>
        <w:snapToGrid/>
        <w:spacing w:line="420" w:lineRule="exact"/>
        <w:textAlignment w:val="auto"/>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3.7.2</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投标文件应当对招标文件有关交货期、</w:t>
      </w:r>
      <w:r>
        <w:rPr>
          <w:rFonts w:hint="eastAsia" w:ascii="微软雅黑" w:hAnsi="微软雅黑" w:eastAsia="微软雅黑" w:cs="微软雅黑"/>
          <w:spacing w:val="6"/>
          <w:szCs w:val="21"/>
          <w:lang w:val="en-US" w:eastAsia="zh-CN"/>
        </w:rPr>
        <w:t>质保期、</w:t>
      </w:r>
      <w:r>
        <w:rPr>
          <w:rFonts w:hint="eastAsia" w:ascii="微软雅黑" w:hAnsi="微软雅黑" w:eastAsia="微软雅黑" w:cs="微软雅黑"/>
          <w:spacing w:val="6"/>
          <w:szCs w:val="21"/>
        </w:rPr>
        <w:t>交货地点、付款方式</w:t>
      </w:r>
      <w:r>
        <w:rPr>
          <w:rFonts w:hint="eastAsia" w:ascii="微软雅黑" w:hAnsi="微软雅黑" w:eastAsia="微软雅黑" w:cs="微软雅黑"/>
          <w:spacing w:val="6"/>
          <w:szCs w:val="21"/>
          <w:lang w:eastAsia="zh-CN"/>
        </w:rPr>
        <w:t>、</w:t>
      </w:r>
      <w:r>
        <w:rPr>
          <w:rFonts w:hint="eastAsia" w:ascii="微软雅黑" w:hAnsi="微软雅黑" w:eastAsia="微软雅黑" w:cs="微软雅黑"/>
          <w:spacing w:val="6"/>
          <w:szCs w:val="21"/>
          <w:lang w:val="en-US" w:eastAsia="zh-CN"/>
        </w:rPr>
        <w:t>投标有效期</w:t>
      </w:r>
      <w:r>
        <w:rPr>
          <w:rFonts w:hint="eastAsia" w:ascii="微软雅黑" w:hAnsi="微软雅黑" w:eastAsia="微软雅黑" w:cs="微软雅黑"/>
          <w:spacing w:val="6"/>
          <w:szCs w:val="21"/>
        </w:rPr>
        <w:t>等实质性内容作出响应。</w:t>
      </w:r>
    </w:p>
    <w:p>
      <w:pPr>
        <w:keepNext w:val="0"/>
        <w:keepLines w:val="0"/>
        <w:pageBreakBefore w:val="0"/>
        <w:kinsoku/>
        <w:wordWrap/>
        <w:overflowPunct/>
        <w:topLinePunct w:val="0"/>
        <w:autoSpaceDE/>
        <w:autoSpaceDN/>
        <w:bidi w:val="0"/>
        <w:adjustRightInd/>
        <w:snapToGrid/>
        <w:spacing w:line="420" w:lineRule="exact"/>
        <w:ind w:firstLine="444" w:firstLineChars="200"/>
        <w:textAlignment w:val="auto"/>
        <w:rPr>
          <w:rFonts w:hint="eastAsia" w:ascii="微软雅黑" w:hAnsi="微软雅黑" w:eastAsia="微软雅黑" w:cs="微软雅黑"/>
          <w:spacing w:val="6"/>
          <w:szCs w:val="21"/>
        </w:rPr>
      </w:pPr>
      <w:r>
        <w:rPr>
          <w:rFonts w:hint="eastAsia" w:ascii="微软雅黑" w:hAnsi="微软雅黑" w:eastAsia="微软雅黑" w:cs="微软雅黑"/>
          <w:spacing w:val="6"/>
          <w:kern w:val="2"/>
          <w:sz w:val="21"/>
          <w:szCs w:val="21"/>
          <w:lang w:val="zh-CN" w:eastAsia="zh-CN" w:bidi="ar-SA"/>
        </w:rPr>
        <w:t>3.7.3</w:t>
      </w:r>
      <w:r>
        <w:rPr>
          <w:rFonts w:hint="eastAsia" w:ascii="微软雅黑" w:hAnsi="微软雅黑" w:eastAsia="微软雅黑" w:cs="微软雅黑"/>
          <w:spacing w:val="6"/>
          <w:kern w:val="2"/>
          <w:sz w:val="21"/>
          <w:szCs w:val="21"/>
          <w:lang w:val="en-US" w:eastAsia="zh-CN" w:bidi="ar-SA"/>
        </w:rPr>
        <w:t xml:space="preserve"> </w:t>
      </w:r>
      <w:r>
        <w:rPr>
          <w:rFonts w:hint="eastAsia" w:ascii="微软雅黑" w:hAnsi="微软雅黑" w:eastAsia="微软雅黑" w:cs="微软雅黑"/>
          <w:spacing w:val="6"/>
          <w:kern w:val="2"/>
          <w:sz w:val="21"/>
          <w:szCs w:val="21"/>
          <w:lang w:val="zh-CN" w:eastAsia="zh-CN" w:bidi="ar-SA"/>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keepNext w:val="0"/>
        <w:keepLines w:val="0"/>
        <w:pageBreakBefore w:val="0"/>
        <w:kinsoku/>
        <w:wordWrap/>
        <w:overflowPunct/>
        <w:topLinePunct w:val="0"/>
        <w:autoSpaceDE/>
        <w:autoSpaceDN/>
        <w:bidi w:val="0"/>
        <w:adjustRightInd/>
        <w:snapToGrid/>
        <w:spacing w:line="420" w:lineRule="exact"/>
        <w:ind w:firstLine="444" w:firstLineChars="200"/>
        <w:textAlignment w:val="auto"/>
        <w:rPr>
          <w:rFonts w:hint="eastAsia" w:ascii="微软雅黑" w:hAnsi="微软雅黑" w:eastAsia="微软雅黑" w:cs="微软雅黑"/>
          <w:spacing w:val="6"/>
          <w:kern w:val="2"/>
          <w:sz w:val="21"/>
          <w:szCs w:val="21"/>
          <w:lang w:val="zh-CN" w:eastAsia="zh-CN" w:bidi="ar-SA"/>
        </w:rPr>
      </w:pPr>
      <w:r>
        <w:rPr>
          <w:rFonts w:hint="eastAsia" w:ascii="微软雅黑" w:hAnsi="微软雅黑" w:eastAsia="微软雅黑" w:cs="微软雅黑"/>
          <w:spacing w:val="6"/>
          <w:kern w:val="2"/>
          <w:sz w:val="21"/>
          <w:szCs w:val="21"/>
          <w:lang w:val="zh-CN" w:eastAsia="zh-CN" w:bidi="ar-SA"/>
        </w:rPr>
        <w:t>3.7.4</w:t>
      </w:r>
      <w:r>
        <w:rPr>
          <w:rFonts w:hint="eastAsia" w:ascii="微软雅黑" w:hAnsi="微软雅黑" w:eastAsia="微软雅黑" w:cs="微软雅黑"/>
          <w:spacing w:val="6"/>
          <w:kern w:val="2"/>
          <w:sz w:val="21"/>
          <w:szCs w:val="21"/>
          <w:lang w:val="en-US" w:eastAsia="zh-CN" w:bidi="ar-SA"/>
        </w:rPr>
        <w:t xml:space="preserve"> </w:t>
      </w:r>
      <w:r>
        <w:rPr>
          <w:rFonts w:hint="eastAsia" w:ascii="微软雅黑" w:hAnsi="微软雅黑" w:eastAsia="微软雅黑" w:cs="微软雅黑"/>
          <w:spacing w:val="6"/>
          <w:kern w:val="2"/>
          <w:sz w:val="21"/>
          <w:szCs w:val="21"/>
          <w:lang w:val="zh-CN" w:eastAsia="zh-CN" w:bidi="ar-SA"/>
        </w:rPr>
        <w:t>投标所需相关的资质、证明等资料均需先上传至河南省公共资源交易中心诚信库并经核验，投标供应商制作投标文件时所需资料须从诚信库中提取。</w:t>
      </w:r>
    </w:p>
    <w:p>
      <w:pPr>
        <w:pStyle w:val="6"/>
        <w:spacing w:line="420" w:lineRule="exact"/>
        <w:rPr>
          <w:rFonts w:hint="eastAsia" w:ascii="微软雅黑" w:hAnsi="微软雅黑" w:eastAsia="微软雅黑" w:cs="微软雅黑"/>
          <w:b w:val="0"/>
          <w:bCs w:val="0"/>
          <w:spacing w:val="6"/>
          <w:sz w:val="28"/>
          <w:szCs w:val="28"/>
        </w:rPr>
      </w:pPr>
      <w:bookmarkStart w:id="57" w:name="_Toc1994"/>
      <w:bookmarkStart w:id="58" w:name="_Toc1660807"/>
      <w:bookmarkStart w:id="59" w:name="_Toc5408"/>
      <w:r>
        <w:rPr>
          <w:rFonts w:hint="eastAsia" w:ascii="微软雅黑" w:hAnsi="微软雅黑" w:eastAsia="微软雅黑" w:cs="微软雅黑"/>
          <w:b w:val="0"/>
          <w:bCs w:val="0"/>
          <w:spacing w:val="6"/>
          <w:sz w:val="28"/>
          <w:szCs w:val="28"/>
        </w:rPr>
        <w:t>4.</w:t>
      </w:r>
      <w:r>
        <w:rPr>
          <w:rFonts w:hint="eastAsia" w:ascii="微软雅黑" w:hAnsi="微软雅黑" w:eastAsia="微软雅黑" w:cs="微软雅黑"/>
          <w:b w:val="0"/>
          <w:bCs w:val="0"/>
          <w:spacing w:val="6"/>
          <w:sz w:val="28"/>
          <w:szCs w:val="28"/>
          <w:lang w:val="en-US"/>
        </w:rPr>
        <w:t xml:space="preserve"> </w:t>
      </w:r>
      <w:r>
        <w:rPr>
          <w:rFonts w:hint="eastAsia" w:ascii="微软雅黑" w:hAnsi="微软雅黑" w:eastAsia="微软雅黑" w:cs="微软雅黑"/>
          <w:b w:val="0"/>
          <w:bCs w:val="0"/>
          <w:spacing w:val="6"/>
          <w:sz w:val="28"/>
          <w:szCs w:val="28"/>
        </w:rPr>
        <w:t>投标</w:t>
      </w:r>
      <w:bookmarkEnd w:id="57"/>
      <w:bookmarkEnd w:id="58"/>
      <w:bookmarkEnd w:id="59"/>
    </w:p>
    <w:p>
      <w:pPr>
        <w:pStyle w:val="7"/>
        <w:spacing w:line="420" w:lineRule="exact"/>
        <w:rPr>
          <w:rFonts w:hint="eastAsia" w:ascii="微软雅黑" w:hAnsi="微软雅黑" w:eastAsia="微软雅黑" w:cs="微软雅黑"/>
          <w:b w:val="0"/>
          <w:bCs w:val="0"/>
          <w:spacing w:val="6"/>
          <w:sz w:val="24"/>
          <w:szCs w:val="24"/>
          <w:lang w:eastAsia="zh-CN"/>
        </w:rPr>
      </w:pPr>
      <w:bookmarkStart w:id="60" w:name="_Toc1660808"/>
      <w:r>
        <w:rPr>
          <w:rFonts w:hint="eastAsia" w:ascii="微软雅黑" w:hAnsi="微软雅黑" w:eastAsia="微软雅黑" w:cs="微软雅黑"/>
          <w:b w:val="0"/>
          <w:bCs w:val="0"/>
          <w:spacing w:val="6"/>
          <w:sz w:val="24"/>
          <w:szCs w:val="24"/>
        </w:rPr>
        <w:t>4.1 投标文件的</w:t>
      </w:r>
      <w:bookmarkEnd w:id="60"/>
      <w:r>
        <w:rPr>
          <w:rFonts w:hint="eastAsia" w:ascii="微软雅黑" w:hAnsi="微软雅黑" w:eastAsia="微软雅黑" w:cs="微软雅黑"/>
          <w:b w:val="0"/>
          <w:bCs w:val="0"/>
          <w:spacing w:val="6"/>
          <w:sz w:val="24"/>
          <w:szCs w:val="24"/>
          <w:lang w:val="en-US" w:eastAsia="zh-CN"/>
        </w:rPr>
        <w:t>加密</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4.1.1</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网上上传的电子投标文件应使用数字证书认证并加密。</w:t>
      </w:r>
    </w:p>
    <w:p>
      <w:pPr>
        <w:pStyle w:val="7"/>
        <w:spacing w:line="420" w:lineRule="exact"/>
        <w:rPr>
          <w:rFonts w:hint="eastAsia" w:ascii="微软雅黑" w:hAnsi="微软雅黑" w:eastAsia="微软雅黑" w:cs="微软雅黑"/>
          <w:b w:val="0"/>
          <w:bCs w:val="0"/>
          <w:spacing w:val="6"/>
          <w:sz w:val="24"/>
          <w:szCs w:val="24"/>
        </w:rPr>
      </w:pPr>
      <w:bookmarkStart w:id="61" w:name="_Toc1660809"/>
      <w:r>
        <w:rPr>
          <w:rFonts w:hint="eastAsia" w:ascii="微软雅黑" w:hAnsi="微软雅黑" w:eastAsia="微软雅黑" w:cs="微软雅黑"/>
          <w:b w:val="0"/>
          <w:bCs w:val="0"/>
          <w:spacing w:val="6"/>
          <w:sz w:val="24"/>
          <w:szCs w:val="24"/>
        </w:rPr>
        <w:t>4.2 投标文件的</w:t>
      </w:r>
      <w:bookmarkEnd w:id="61"/>
      <w:r>
        <w:rPr>
          <w:rFonts w:hint="eastAsia" w:ascii="微软雅黑" w:hAnsi="微软雅黑" w:eastAsia="微软雅黑" w:cs="微软雅黑"/>
          <w:b w:val="0"/>
          <w:bCs w:val="0"/>
          <w:spacing w:val="6"/>
          <w:sz w:val="24"/>
          <w:szCs w:val="24"/>
        </w:rPr>
        <w:t>递交</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4.2.1 投标人应在本章第2.2.2项规定的投标截止时间前递交投标文件。</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4.2.2</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远程开标机位地点：见投标人须知前附表。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4.2.3</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除投标人须知前附表另有规定外，投标人所递交的投标文件不予退还。</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4.2.4 逾期</w:t>
      </w:r>
      <w:r>
        <w:rPr>
          <w:rFonts w:hint="eastAsia" w:ascii="微软雅黑" w:hAnsi="微软雅黑" w:eastAsia="微软雅黑" w:cs="微软雅黑"/>
          <w:spacing w:val="6"/>
          <w:szCs w:val="21"/>
          <w:lang w:val="en-US" w:eastAsia="zh-CN"/>
        </w:rPr>
        <w:t>上传</w:t>
      </w:r>
      <w:r>
        <w:rPr>
          <w:rFonts w:hint="eastAsia" w:ascii="微软雅黑" w:hAnsi="微软雅黑" w:eastAsia="微软雅黑" w:cs="微软雅黑"/>
          <w:spacing w:val="6"/>
          <w:szCs w:val="21"/>
        </w:rPr>
        <w:t>的投标文件，采购人不予受理。</w:t>
      </w:r>
      <w:bookmarkStart w:id="62" w:name="_Toc1660810"/>
    </w:p>
    <w:p>
      <w:pPr>
        <w:pStyle w:val="7"/>
        <w:spacing w:line="420" w:lineRule="exact"/>
        <w:rPr>
          <w:rFonts w:hint="eastAsia" w:ascii="微软雅黑" w:hAnsi="微软雅黑" w:eastAsia="微软雅黑" w:cs="微软雅黑"/>
          <w:b w:val="0"/>
          <w:bCs w:val="0"/>
          <w:spacing w:val="6"/>
          <w:sz w:val="24"/>
          <w:szCs w:val="24"/>
        </w:rPr>
      </w:pPr>
      <w:r>
        <w:rPr>
          <w:rFonts w:hint="eastAsia" w:ascii="微软雅黑" w:hAnsi="微软雅黑" w:eastAsia="微软雅黑" w:cs="微软雅黑"/>
          <w:b w:val="0"/>
          <w:bCs w:val="0"/>
          <w:spacing w:val="6"/>
          <w:sz w:val="24"/>
          <w:szCs w:val="24"/>
        </w:rPr>
        <w:t>4.3 投标文件的修改与撤回</w:t>
      </w:r>
      <w:bookmarkEnd w:id="62"/>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4.3.1</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在</w:t>
      </w:r>
      <w:r>
        <w:rPr>
          <w:rFonts w:hint="eastAsia" w:ascii="微软雅黑" w:hAnsi="微软雅黑" w:eastAsia="微软雅黑" w:cs="微软雅黑"/>
          <w:spacing w:val="6"/>
          <w:szCs w:val="21"/>
          <w:lang w:val="en-US" w:eastAsia="zh-CN"/>
        </w:rPr>
        <w:t>本章</w:t>
      </w:r>
      <w:r>
        <w:rPr>
          <w:rFonts w:hint="eastAsia" w:ascii="微软雅黑" w:hAnsi="微软雅黑" w:eastAsia="微软雅黑" w:cs="微软雅黑"/>
          <w:spacing w:val="6"/>
          <w:szCs w:val="21"/>
        </w:rPr>
        <w:t>第2.2.2项规定的投标截止时间前，投标供应商可以多次修改或撤回已递交的投标文件，最终投标文件以投标截止时间前完成上传至河南省公共资源交易中心交易系统最后一份投标文件为准。</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4.3.2 修改的投标文件应按照本章</w:t>
      </w:r>
      <w:r>
        <w:rPr>
          <w:rFonts w:hint="eastAsia" w:ascii="微软雅黑" w:hAnsi="微软雅黑" w:eastAsia="微软雅黑" w:cs="微软雅黑"/>
          <w:spacing w:val="6"/>
          <w:szCs w:val="21"/>
          <w:lang w:val="en-US" w:eastAsia="zh-CN"/>
        </w:rPr>
        <w:t>相关</w:t>
      </w:r>
      <w:r>
        <w:rPr>
          <w:rFonts w:hint="eastAsia" w:ascii="微软雅黑" w:hAnsi="微软雅黑" w:eastAsia="微软雅黑" w:cs="微软雅黑"/>
          <w:spacing w:val="6"/>
          <w:szCs w:val="21"/>
        </w:rPr>
        <w:t>规定进行编制和递交。</w:t>
      </w:r>
    </w:p>
    <w:p>
      <w:pPr>
        <w:pStyle w:val="6"/>
        <w:spacing w:line="420" w:lineRule="exact"/>
        <w:rPr>
          <w:rFonts w:hint="eastAsia" w:ascii="微软雅黑" w:hAnsi="微软雅黑" w:eastAsia="微软雅黑" w:cs="微软雅黑"/>
          <w:b w:val="0"/>
          <w:bCs w:val="0"/>
          <w:spacing w:val="6"/>
          <w:sz w:val="28"/>
          <w:szCs w:val="28"/>
        </w:rPr>
      </w:pPr>
      <w:bookmarkStart w:id="63" w:name="_Toc12727"/>
      <w:bookmarkStart w:id="64" w:name="_Toc152"/>
      <w:bookmarkStart w:id="65" w:name="_Toc1660811"/>
      <w:r>
        <w:rPr>
          <w:rFonts w:hint="eastAsia" w:ascii="微软雅黑" w:hAnsi="微软雅黑" w:eastAsia="微软雅黑" w:cs="微软雅黑"/>
          <w:b w:val="0"/>
          <w:bCs w:val="0"/>
          <w:spacing w:val="6"/>
          <w:sz w:val="28"/>
          <w:szCs w:val="28"/>
        </w:rPr>
        <w:t>5.</w:t>
      </w:r>
      <w:r>
        <w:rPr>
          <w:rFonts w:hint="eastAsia" w:ascii="微软雅黑" w:hAnsi="微软雅黑" w:eastAsia="微软雅黑" w:cs="微软雅黑"/>
          <w:b w:val="0"/>
          <w:bCs w:val="0"/>
          <w:spacing w:val="6"/>
          <w:sz w:val="28"/>
          <w:szCs w:val="28"/>
          <w:lang w:val="en-US"/>
        </w:rPr>
        <w:t xml:space="preserve"> </w:t>
      </w:r>
      <w:r>
        <w:rPr>
          <w:rFonts w:hint="eastAsia" w:ascii="微软雅黑" w:hAnsi="微软雅黑" w:eastAsia="微软雅黑" w:cs="微软雅黑"/>
          <w:b w:val="0"/>
          <w:bCs w:val="0"/>
          <w:spacing w:val="6"/>
          <w:sz w:val="28"/>
          <w:szCs w:val="28"/>
        </w:rPr>
        <w:t>开标</w:t>
      </w:r>
      <w:bookmarkEnd w:id="63"/>
      <w:bookmarkEnd w:id="64"/>
      <w:bookmarkEnd w:id="65"/>
    </w:p>
    <w:p>
      <w:pPr>
        <w:pStyle w:val="7"/>
        <w:spacing w:line="420" w:lineRule="exact"/>
        <w:rPr>
          <w:rFonts w:hint="eastAsia" w:ascii="微软雅黑" w:hAnsi="微软雅黑" w:eastAsia="微软雅黑" w:cs="微软雅黑"/>
          <w:b w:val="0"/>
          <w:bCs w:val="0"/>
          <w:spacing w:val="6"/>
          <w:sz w:val="24"/>
          <w:szCs w:val="24"/>
        </w:rPr>
      </w:pPr>
      <w:bookmarkStart w:id="66" w:name="_Toc1660812"/>
      <w:r>
        <w:rPr>
          <w:rFonts w:hint="eastAsia" w:ascii="微软雅黑" w:hAnsi="微软雅黑" w:eastAsia="微软雅黑" w:cs="微软雅黑"/>
          <w:b w:val="0"/>
          <w:bCs w:val="0"/>
          <w:spacing w:val="6"/>
          <w:sz w:val="24"/>
          <w:szCs w:val="24"/>
        </w:rPr>
        <w:t>5.1 开标时间和地点</w:t>
      </w:r>
      <w:bookmarkEnd w:id="66"/>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5.1.1 采购人在</w:t>
      </w:r>
      <w:r>
        <w:rPr>
          <w:rFonts w:hint="eastAsia" w:ascii="微软雅黑" w:hAnsi="微软雅黑" w:eastAsia="微软雅黑" w:cs="微软雅黑"/>
          <w:spacing w:val="6"/>
          <w:szCs w:val="21"/>
          <w:lang w:val="en-US" w:eastAsia="zh-CN"/>
        </w:rPr>
        <w:t>本章</w:t>
      </w:r>
      <w:r>
        <w:rPr>
          <w:rFonts w:hint="eastAsia" w:ascii="微软雅黑" w:hAnsi="微软雅黑" w:eastAsia="微软雅黑" w:cs="微软雅黑"/>
          <w:spacing w:val="6"/>
          <w:szCs w:val="21"/>
        </w:rPr>
        <w:t>第 2.2.2 项规定的投标截止时间（开标时间）和投标人须知前附表规定的地点通过远程进行公开开标。投标供应商不需要到开标现场，只需根据要求进行远程解密。河南省公共资源交易中心现采用“远程不见面”开标方式，投标供应商须提前进入远程开标大厅（</w:t>
      </w:r>
      <w:r>
        <w:rPr>
          <w:rFonts w:hint="eastAsia" w:ascii="微软雅黑" w:hAnsi="微软雅黑" w:eastAsia="微软雅黑" w:cs="微软雅黑"/>
          <w:spacing w:val="6"/>
          <w:sz w:val="21"/>
          <w:szCs w:val="21"/>
        </w:rPr>
        <w:t>http://www.hnggzy.net/BidOpening</w:t>
      </w:r>
      <w:r>
        <w:rPr>
          <w:rFonts w:hint="eastAsia" w:ascii="微软雅黑" w:hAnsi="微软雅黑" w:eastAsia="微软雅黑" w:cs="微软雅黑"/>
          <w:spacing w:val="6"/>
          <w:szCs w:val="21"/>
        </w:rPr>
        <w:t>）进行开标操作和投标文件的解密。具体操作流程及程序，请投标供应商查阅河南省公共资源交易平台“办事指南”专区的《河南省公共资源交易平台不见面服务系统使用指南》。</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5.1.2 投标供应商须在系统规定的解密时间内完成解密。</w:t>
      </w:r>
    </w:p>
    <w:p>
      <w:pPr>
        <w:pStyle w:val="7"/>
        <w:spacing w:line="420" w:lineRule="exact"/>
        <w:rPr>
          <w:rFonts w:hint="eastAsia" w:ascii="微软雅黑" w:hAnsi="微软雅黑" w:eastAsia="微软雅黑" w:cs="微软雅黑"/>
          <w:b w:val="0"/>
          <w:bCs w:val="0"/>
          <w:spacing w:val="6"/>
          <w:sz w:val="24"/>
          <w:szCs w:val="24"/>
        </w:rPr>
      </w:pPr>
      <w:bookmarkStart w:id="67" w:name="_Toc1660813"/>
      <w:r>
        <w:rPr>
          <w:rFonts w:hint="eastAsia" w:ascii="微软雅黑" w:hAnsi="微软雅黑" w:eastAsia="微软雅黑" w:cs="微软雅黑"/>
          <w:b w:val="0"/>
          <w:bCs w:val="0"/>
          <w:spacing w:val="6"/>
          <w:sz w:val="24"/>
          <w:szCs w:val="24"/>
        </w:rPr>
        <w:t>5.2 开标</w:t>
      </w:r>
      <w:bookmarkEnd w:id="67"/>
      <w:r>
        <w:rPr>
          <w:rFonts w:hint="eastAsia" w:ascii="微软雅黑" w:hAnsi="微软雅黑" w:eastAsia="微软雅黑" w:cs="微软雅黑"/>
          <w:b w:val="0"/>
          <w:bCs w:val="0"/>
          <w:spacing w:val="6"/>
          <w:sz w:val="24"/>
          <w:szCs w:val="24"/>
        </w:rPr>
        <w:t>程序</w:t>
      </w:r>
    </w:p>
    <w:p>
      <w:pPr>
        <w:pStyle w:val="50"/>
        <w:spacing w:line="420" w:lineRule="exact"/>
        <w:rPr>
          <w:rFonts w:hint="eastAsia" w:ascii="微软雅黑" w:hAnsi="微软雅黑" w:eastAsia="微软雅黑" w:cs="微软雅黑"/>
          <w:spacing w:val="6"/>
          <w:szCs w:val="21"/>
        </w:rPr>
      </w:pPr>
      <w:bookmarkStart w:id="68" w:name="_Toc1660814"/>
      <w:r>
        <w:rPr>
          <w:rFonts w:hint="eastAsia" w:ascii="微软雅黑" w:hAnsi="微软雅黑" w:eastAsia="微软雅黑" w:cs="微软雅黑"/>
          <w:spacing w:val="6"/>
          <w:szCs w:val="21"/>
        </w:rPr>
        <w:t>本项目采用电子开标。到投标截止时间止，各投标供应商对加密的电子投标文件进行解密。解密完成后各投标供应商的电子投标文件的实质性内容将自动显示在网页中。投标供应商在投标截止时间前未上传电子投标文件的将视为放弃投标。</w:t>
      </w:r>
    </w:p>
    <w:p>
      <w:pPr>
        <w:pStyle w:val="7"/>
        <w:spacing w:line="420" w:lineRule="exact"/>
        <w:rPr>
          <w:rFonts w:hint="eastAsia" w:ascii="微软雅黑" w:hAnsi="微软雅黑" w:eastAsia="微软雅黑" w:cs="微软雅黑"/>
          <w:b w:val="0"/>
          <w:bCs w:val="0"/>
          <w:spacing w:val="6"/>
          <w:sz w:val="24"/>
          <w:szCs w:val="24"/>
        </w:rPr>
      </w:pPr>
      <w:r>
        <w:rPr>
          <w:rFonts w:hint="eastAsia" w:ascii="微软雅黑" w:hAnsi="微软雅黑" w:eastAsia="微软雅黑" w:cs="微软雅黑"/>
          <w:b w:val="0"/>
          <w:bCs w:val="0"/>
          <w:spacing w:val="6"/>
          <w:sz w:val="24"/>
          <w:szCs w:val="24"/>
        </w:rPr>
        <w:t>5.3 开标</w:t>
      </w:r>
      <w:bookmarkEnd w:id="68"/>
      <w:r>
        <w:rPr>
          <w:rFonts w:hint="eastAsia" w:ascii="微软雅黑" w:hAnsi="微软雅黑" w:eastAsia="微软雅黑" w:cs="微软雅黑"/>
          <w:b w:val="0"/>
          <w:bCs w:val="0"/>
          <w:spacing w:val="6"/>
          <w:sz w:val="24"/>
          <w:szCs w:val="24"/>
        </w:rPr>
        <w:t>异议</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投标人对开标有异议的，应按投标人须知前附表规定的方式提出。</w:t>
      </w:r>
    </w:p>
    <w:p>
      <w:pPr>
        <w:pStyle w:val="6"/>
        <w:spacing w:line="420" w:lineRule="exact"/>
        <w:rPr>
          <w:rFonts w:hint="eastAsia" w:ascii="微软雅黑" w:hAnsi="微软雅黑" w:eastAsia="微软雅黑" w:cs="微软雅黑"/>
          <w:b w:val="0"/>
          <w:bCs w:val="0"/>
          <w:spacing w:val="6"/>
          <w:sz w:val="28"/>
          <w:szCs w:val="28"/>
        </w:rPr>
      </w:pPr>
      <w:bookmarkStart w:id="69" w:name="_Toc1660815"/>
      <w:bookmarkStart w:id="70" w:name="_Toc890"/>
      <w:bookmarkStart w:id="71" w:name="_Toc10973"/>
      <w:r>
        <w:rPr>
          <w:rFonts w:hint="eastAsia" w:ascii="微软雅黑" w:hAnsi="微软雅黑" w:eastAsia="微软雅黑" w:cs="微软雅黑"/>
          <w:b w:val="0"/>
          <w:bCs w:val="0"/>
          <w:spacing w:val="6"/>
          <w:sz w:val="28"/>
          <w:szCs w:val="28"/>
        </w:rPr>
        <w:t>6.</w:t>
      </w:r>
      <w:r>
        <w:rPr>
          <w:rFonts w:hint="eastAsia" w:ascii="微软雅黑" w:hAnsi="微软雅黑" w:eastAsia="微软雅黑" w:cs="微软雅黑"/>
          <w:b w:val="0"/>
          <w:bCs w:val="0"/>
          <w:spacing w:val="6"/>
          <w:sz w:val="28"/>
          <w:szCs w:val="28"/>
          <w:lang w:val="en-US"/>
        </w:rPr>
        <w:t xml:space="preserve"> </w:t>
      </w:r>
      <w:r>
        <w:rPr>
          <w:rFonts w:hint="eastAsia" w:ascii="微软雅黑" w:hAnsi="微软雅黑" w:eastAsia="微软雅黑" w:cs="微软雅黑"/>
          <w:b w:val="0"/>
          <w:bCs w:val="0"/>
          <w:spacing w:val="6"/>
          <w:sz w:val="28"/>
          <w:szCs w:val="28"/>
        </w:rPr>
        <w:t>资格审查与评标</w:t>
      </w:r>
      <w:bookmarkEnd w:id="69"/>
      <w:bookmarkEnd w:id="70"/>
      <w:bookmarkEnd w:id="71"/>
    </w:p>
    <w:p>
      <w:pPr>
        <w:pStyle w:val="7"/>
        <w:spacing w:line="420" w:lineRule="exact"/>
        <w:rPr>
          <w:rFonts w:hint="eastAsia" w:ascii="微软雅黑" w:hAnsi="微软雅黑" w:eastAsia="微软雅黑" w:cs="微软雅黑"/>
          <w:b w:val="0"/>
          <w:bCs w:val="0"/>
          <w:spacing w:val="6"/>
          <w:sz w:val="24"/>
          <w:szCs w:val="24"/>
        </w:rPr>
      </w:pPr>
      <w:bookmarkStart w:id="72" w:name="_Toc1660816"/>
      <w:r>
        <w:rPr>
          <w:rFonts w:hint="eastAsia" w:ascii="微软雅黑" w:hAnsi="微软雅黑" w:eastAsia="微软雅黑" w:cs="微软雅黑"/>
          <w:b w:val="0"/>
          <w:bCs w:val="0"/>
          <w:spacing w:val="6"/>
          <w:sz w:val="24"/>
          <w:szCs w:val="24"/>
        </w:rPr>
        <w:t>6.1 资格审查小组与评标委员会</w:t>
      </w:r>
      <w:bookmarkEnd w:id="72"/>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6.1.1</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采购人负责资格审查。采购人组建资格审查小组，可以由采购人代表以及采购代理机构代表组成。评标由采购人依法组建的评标委员会负责。评标委员会由采购人代表以及评审专家组成。评标委员会成员数量以及评审专家的确定方式见投标人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6.1.2 评标委员会成员有下列情形之一的，应当回避：</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（1）参加采购活动前3年内与投标人存在劳动关系</w:t>
      </w:r>
      <w:r>
        <w:rPr>
          <w:rFonts w:hint="eastAsia" w:ascii="微软雅黑" w:hAnsi="微软雅黑" w:eastAsia="微软雅黑" w:cs="微软雅黑"/>
          <w:spacing w:val="6"/>
          <w:szCs w:val="21"/>
          <w:lang w:val="en-US" w:eastAsia="zh-CN"/>
        </w:rPr>
        <w:t>的</w:t>
      </w:r>
      <w:r>
        <w:rPr>
          <w:rFonts w:hint="eastAsia" w:ascii="微软雅黑" w:hAnsi="微软雅黑" w:eastAsia="微软雅黑" w:cs="微软雅黑"/>
          <w:spacing w:val="6"/>
          <w:szCs w:val="21"/>
        </w:rPr>
        <w:t>；</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（2）参加采购活动前3年内担任投标人的董事、监事</w:t>
      </w:r>
      <w:r>
        <w:rPr>
          <w:rFonts w:hint="eastAsia" w:ascii="微软雅黑" w:hAnsi="微软雅黑" w:eastAsia="微软雅黑" w:cs="微软雅黑"/>
          <w:spacing w:val="6"/>
          <w:szCs w:val="21"/>
          <w:lang w:val="en-US" w:eastAsia="zh-CN"/>
        </w:rPr>
        <w:t>的</w:t>
      </w:r>
      <w:r>
        <w:rPr>
          <w:rFonts w:hint="eastAsia" w:ascii="微软雅黑" w:hAnsi="微软雅黑" w:eastAsia="微软雅黑" w:cs="微软雅黑"/>
          <w:spacing w:val="6"/>
          <w:szCs w:val="21"/>
        </w:rPr>
        <w:t>；</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（3）参加采购活动前3年内是投标人的控股股东或者实际控制人</w:t>
      </w:r>
      <w:r>
        <w:rPr>
          <w:rFonts w:hint="eastAsia" w:ascii="微软雅黑" w:hAnsi="微软雅黑" w:eastAsia="微软雅黑" w:cs="微软雅黑"/>
          <w:spacing w:val="6"/>
          <w:szCs w:val="21"/>
          <w:lang w:val="en-US" w:eastAsia="zh-CN"/>
        </w:rPr>
        <w:t>的</w:t>
      </w:r>
      <w:r>
        <w:rPr>
          <w:rFonts w:hint="eastAsia" w:ascii="微软雅黑" w:hAnsi="微软雅黑" w:eastAsia="微软雅黑" w:cs="微软雅黑"/>
          <w:spacing w:val="6"/>
          <w:szCs w:val="21"/>
        </w:rPr>
        <w:t>；</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（4）与投标人的法定代表人或负责人有夫妻、直系血亲、三代以内旁系血亲或者近姻亲关系</w:t>
      </w:r>
      <w:r>
        <w:rPr>
          <w:rFonts w:hint="eastAsia" w:ascii="微软雅黑" w:hAnsi="微软雅黑" w:eastAsia="微软雅黑" w:cs="微软雅黑"/>
          <w:spacing w:val="6"/>
          <w:szCs w:val="21"/>
          <w:lang w:val="en-US" w:eastAsia="zh-CN"/>
        </w:rPr>
        <w:t>的</w:t>
      </w:r>
      <w:r>
        <w:rPr>
          <w:rFonts w:hint="eastAsia" w:ascii="微软雅黑" w:hAnsi="微软雅黑" w:eastAsia="微软雅黑" w:cs="微软雅黑"/>
          <w:spacing w:val="6"/>
          <w:szCs w:val="21"/>
        </w:rPr>
        <w:t>；</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（5）与投标人有其他可能影响政府采购活动公平、公正进行的关系。</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6.1.3 评标过程中，评标委员会成员有回避事由、擅离职守或者因健康等原因不能继续评标的，采购人有权更换。被更换的评标委员会成员作出的评审结论无效，由更换后的评标委员会成员重新进行评审。</w:t>
      </w:r>
    </w:p>
    <w:p>
      <w:pPr>
        <w:pStyle w:val="7"/>
        <w:spacing w:line="420" w:lineRule="exact"/>
        <w:rPr>
          <w:rFonts w:hint="eastAsia" w:ascii="微软雅黑" w:hAnsi="微软雅黑" w:eastAsia="微软雅黑" w:cs="微软雅黑"/>
          <w:b w:val="0"/>
          <w:bCs w:val="0"/>
          <w:spacing w:val="6"/>
          <w:sz w:val="24"/>
          <w:szCs w:val="24"/>
        </w:rPr>
      </w:pPr>
      <w:bookmarkStart w:id="73" w:name="_Toc1660817"/>
      <w:r>
        <w:rPr>
          <w:rFonts w:hint="eastAsia" w:ascii="微软雅黑" w:hAnsi="微软雅黑" w:eastAsia="微软雅黑" w:cs="微软雅黑"/>
          <w:b w:val="0"/>
          <w:bCs w:val="0"/>
          <w:spacing w:val="6"/>
          <w:sz w:val="24"/>
          <w:szCs w:val="24"/>
        </w:rPr>
        <w:t>6.2 资格审查与评标原则</w:t>
      </w:r>
      <w:bookmarkEnd w:id="73"/>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资格审查遵循公平、公正的原则，评标活动遵循公平、公正、科学和择优的原则。</w:t>
      </w:r>
    </w:p>
    <w:p>
      <w:pPr>
        <w:pStyle w:val="7"/>
        <w:spacing w:line="420" w:lineRule="exact"/>
        <w:rPr>
          <w:rFonts w:hint="eastAsia" w:ascii="微软雅黑" w:hAnsi="微软雅黑" w:eastAsia="微软雅黑" w:cs="微软雅黑"/>
          <w:b w:val="0"/>
          <w:bCs w:val="0"/>
          <w:spacing w:val="6"/>
          <w:sz w:val="24"/>
          <w:szCs w:val="24"/>
        </w:rPr>
      </w:pPr>
      <w:bookmarkStart w:id="74" w:name="_Toc1660818"/>
      <w:r>
        <w:rPr>
          <w:rFonts w:hint="eastAsia" w:ascii="微软雅黑" w:hAnsi="微软雅黑" w:eastAsia="微软雅黑" w:cs="微软雅黑"/>
          <w:b w:val="0"/>
          <w:bCs w:val="0"/>
          <w:spacing w:val="6"/>
          <w:sz w:val="24"/>
          <w:szCs w:val="24"/>
        </w:rPr>
        <w:t>6.3</w:t>
      </w:r>
      <w:r>
        <w:rPr>
          <w:rFonts w:hint="eastAsia" w:ascii="微软雅黑" w:hAnsi="微软雅黑" w:eastAsia="微软雅黑" w:cs="微软雅黑"/>
          <w:b w:val="0"/>
          <w:bCs w:val="0"/>
          <w:spacing w:val="6"/>
          <w:sz w:val="24"/>
          <w:szCs w:val="24"/>
          <w:lang w:val="en-US"/>
        </w:rPr>
        <w:t xml:space="preserve"> </w:t>
      </w:r>
      <w:r>
        <w:rPr>
          <w:rFonts w:hint="eastAsia" w:ascii="微软雅黑" w:hAnsi="微软雅黑" w:eastAsia="微软雅黑" w:cs="微软雅黑"/>
          <w:b w:val="0"/>
          <w:bCs w:val="0"/>
          <w:spacing w:val="6"/>
          <w:sz w:val="24"/>
          <w:szCs w:val="24"/>
        </w:rPr>
        <w:t>资格审查与评标</w:t>
      </w:r>
      <w:bookmarkEnd w:id="74"/>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6.3.1 资格审查小组与评标委员会按照第五章“评标办法”规定的方法、评审因素、标准和程序对投标人进行资格审查，并对投标文件进行评审。第五章“评标办法”没有规定的方法、评审因素和标准，不作为资格审查与评标依据。</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6.3.2 通过资格审查的投标人的投标文件由评标委员会进行评审。评标完成后，评标委员会应当提交书面评标报告和中标候选人名单。评标委员会推荐中标候选人的数量见投标人须知前附表。</w:t>
      </w:r>
    </w:p>
    <w:p>
      <w:pPr>
        <w:pStyle w:val="6"/>
        <w:spacing w:line="420" w:lineRule="exact"/>
        <w:rPr>
          <w:rFonts w:hint="eastAsia" w:ascii="微软雅黑" w:hAnsi="微软雅黑" w:eastAsia="微软雅黑" w:cs="微软雅黑"/>
          <w:b w:val="0"/>
          <w:bCs w:val="0"/>
          <w:spacing w:val="6"/>
          <w:sz w:val="28"/>
          <w:szCs w:val="28"/>
        </w:rPr>
      </w:pPr>
      <w:bookmarkStart w:id="75" w:name="_Toc31913"/>
      <w:bookmarkStart w:id="76" w:name="_Toc1660819"/>
      <w:bookmarkStart w:id="77" w:name="_Toc21462"/>
      <w:r>
        <w:rPr>
          <w:rFonts w:hint="eastAsia" w:ascii="微软雅黑" w:hAnsi="微软雅黑" w:eastAsia="微软雅黑" w:cs="微软雅黑"/>
          <w:b w:val="0"/>
          <w:bCs w:val="0"/>
          <w:spacing w:val="6"/>
          <w:sz w:val="28"/>
          <w:szCs w:val="28"/>
        </w:rPr>
        <w:t>7.</w:t>
      </w:r>
      <w:r>
        <w:rPr>
          <w:rFonts w:hint="eastAsia" w:ascii="微软雅黑" w:hAnsi="微软雅黑" w:eastAsia="微软雅黑" w:cs="微软雅黑"/>
          <w:b w:val="0"/>
          <w:bCs w:val="0"/>
          <w:spacing w:val="6"/>
          <w:sz w:val="28"/>
          <w:szCs w:val="28"/>
          <w:lang w:val="en-US"/>
        </w:rPr>
        <w:t xml:space="preserve"> </w:t>
      </w:r>
      <w:r>
        <w:rPr>
          <w:rFonts w:hint="eastAsia" w:ascii="微软雅黑" w:hAnsi="微软雅黑" w:eastAsia="微软雅黑" w:cs="微软雅黑"/>
          <w:b w:val="0"/>
          <w:bCs w:val="0"/>
          <w:spacing w:val="6"/>
          <w:sz w:val="28"/>
          <w:szCs w:val="28"/>
        </w:rPr>
        <w:t>定标及合同授予</w:t>
      </w:r>
      <w:bookmarkEnd w:id="75"/>
      <w:bookmarkEnd w:id="76"/>
      <w:bookmarkEnd w:id="77"/>
    </w:p>
    <w:p>
      <w:pPr>
        <w:pStyle w:val="7"/>
        <w:spacing w:line="420" w:lineRule="exact"/>
        <w:rPr>
          <w:rFonts w:hint="eastAsia" w:ascii="微软雅黑" w:hAnsi="微软雅黑" w:eastAsia="微软雅黑" w:cs="微软雅黑"/>
          <w:b w:val="0"/>
          <w:bCs w:val="0"/>
          <w:spacing w:val="6"/>
          <w:sz w:val="24"/>
          <w:szCs w:val="24"/>
        </w:rPr>
      </w:pPr>
      <w:bookmarkStart w:id="78" w:name="_Toc1660820"/>
      <w:r>
        <w:rPr>
          <w:rFonts w:hint="eastAsia" w:ascii="微软雅黑" w:hAnsi="微软雅黑" w:eastAsia="微软雅黑" w:cs="微软雅黑"/>
          <w:b w:val="0"/>
          <w:bCs w:val="0"/>
          <w:spacing w:val="6"/>
          <w:sz w:val="24"/>
          <w:szCs w:val="24"/>
        </w:rPr>
        <w:t>7.1 定标</w:t>
      </w:r>
      <w:bookmarkEnd w:id="78"/>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lang w:val="en-US"/>
        </w:rPr>
        <w:t>7.1.1 是否授权</w:t>
      </w:r>
      <w:r>
        <w:rPr>
          <w:rFonts w:hint="eastAsia" w:ascii="微软雅黑" w:hAnsi="微软雅黑" w:eastAsia="微软雅黑" w:cs="微软雅黑"/>
          <w:spacing w:val="6"/>
          <w:szCs w:val="21"/>
        </w:rPr>
        <w:t>评标委员会</w:t>
      </w:r>
      <w:r>
        <w:rPr>
          <w:rFonts w:hint="eastAsia" w:ascii="微软雅黑" w:hAnsi="微软雅黑" w:eastAsia="微软雅黑" w:cs="微软雅黑"/>
          <w:spacing w:val="6"/>
          <w:szCs w:val="21"/>
          <w:lang w:val="en-US"/>
        </w:rPr>
        <w:t>确定</w:t>
      </w:r>
      <w:r>
        <w:rPr>
          <w:rFonts w:hint="eastAsia" w:ascii="微软雅黑" w:hAnsi="微软雅黑" w:eastAsia="微软雅黑" w:cs="微软雅黑"/>
          <w:spacing w:val="6"/>
          <w:szCs w:val="21"/>
        </w:rPr>
        <w:t>中标人</w:t>
      </w:r>
      <w:r>
        <w:rPr>
          <w:rFonts w:hint="eastAsia" w:ascii="微软雅黑" w:hAnsi="微软雅黑" w:eastAsia="微软雅黑" w:cs="微软雅黑"/>
          <w:spacing w:val="6"/>
          <w:szCs w:val="21"/>
          <w:lang w:val="en-US"/>
        </w:rPr>
        <w:t>：见</w:t>
      </w: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lang w:val="en-US"/>
        </w:rPr>
        <w:t>须知前附表。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lang w:val="en-US"/>
        </w:rPr>
        <w:t>7.1.2 确定</w:t>
      </w:r>
      <w:r>
        <w:rPr>
          <w:rFonts w:hint="eastAsia" w:ascii="微软雅黑" w:hAnsi="微软雅黑" w:eastAsia="微软雅黑" w:cs="微软雅黑"/>
          <w:spacing w:val="6"/>
          <w:szCs w:val="21"/>
        </w:rPr>
        <w:t>中标人</w:t>
      </w:r>
      <w:r>
        <w:rPr>
          <w:rFonts w:hint="eastAsia" w:ascii="微软雅黑" w:hAnsi="微软雅黑" w:eastAsia="微软雅黑" w:cs="微软雅黑"/>
          <w:spacing w:val="6"/>
          <w:szCs w:val="21"/>
          <w:lang w:val="en-US"/>
        </w:rPr>
        <w:t>的原则：见</w:t>
      </w: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lang w:val="en-US"/>
        </w:rPr>
        <w:t>须知前附表</w:t>
      </w:r>
      <w:r>
        <w:rPr>
          <w:rFonts w:hint="eastAsia" w:ascii="微软雅黑" w:hAnsi="微软雅黑" w:eastAsia="微软雅黑" w:cs="微软雅黑"/>
          <w:spacing w:val="6"/>
          <w:szCs w:val="21"/>
        </w:rPr>
        <w:t>。</w:t>
      </w:r>
    </w:p>
    <w:p>
      <w:pPr>
        <w:pStyle w:val="7"/>
        <w:spacing w:line="420" w:lineRule="exact"/>
        <w:rPr>
          <w:rFonts w:hint="eastAsia" w:ascii="微软雅黑" w:hAnsi="微软雅黑" w:eastAsia="微软雅黑" w:cs="微软雅黑"/>
          <w:b w:val="0"/>
          <w:bCs w:val="0"/>
          <w:spacing w:val="6"/>
          <w:sz w:val="24"/>
          <w:szCs w:val="24"/>
        </w:rPr>
      </w:pPr>
      <w:bookmarkStart w:id="79" w:name="_Toc1660821"/>
      <w:r>
        <w:rPr>
          <w:rFonts w:hint="eastAsia" w:ascii="微软雅黑" w:hAnsi="微软雅黑" w:eastAsia="微软雅黑" w:cs="微软雅黑"/>
          <w:b w:val="0"/>
          <w:bCs w:val="0"/>
          <w:spacing w:val="6"/>
          <w:sz w:val="24"/>
          <w:szCs w:val="24"/>
        </w:rPr>
        <w:t>7.2 中标结果</w:t>
      </w:r>
      <w:bookmarkEnd w:id="79"/>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自中标人确定之日起</w:t>
      </w:r>
      <w:r>
        <w:rPr>
          <w:rFonts w:hint="eastAsia" w:ascii="微软雅黑" w:hAnsi="微软雅黑" w:eastAsia="微软雅黑" w:cs="微软雅黑"/>
          <w:spacing w:val="6"/>
          <w:szCs w:val="21"/>
          <w:lang w:val="en-US" w:eastAsia="zh-CN"/>
        </w:rPr>
        <w:t>2</w:t>
      </w:r>
      <w:r>
        <w:rPr>
          <w:rFonts w:hint="eastAsia" w:ascii="微软雅黑" w:hAnsi="微软雅黑" w:eastAsia="微软雅黑" w:cs="微软雅黑"/>
          <w:spacing w:val="6"/>
          <w:szCs w:val="21"/>
        </w:rPr>
        <w:t>个工作日内，在投标人须知前附表规定的媒体上公告中标结果，招标文件、中标供应商的《中小企业声明函》随中标结果同时公告。</w:t>
      </w:r>
    </w:p>
    <w:p>
      <w:pPr>
        <w:pStyle w:val="7"/>
        <w:spacing w:line="420" w:lineRule="exact"/>
        <w:rPr>
          <w:rFonts w:hint="eastAsia" w:ascii="微软雅黑" w:hAnsi="微软雅黑" w:eastAsia="微软雅黑" w:cs="微软雅黑"/>
          <w:b w:val="0"/>
          <w:bCs w:val="0"/>
          <w:spacing w:val="6"/>
          <w:sz w:val="24"/>
          <w:szCs w:val="24"/>
        </w:rPr>
      </w:pPr>
      <w:bookmarkStart w:id="80" w:name="_Toc1660822"/>
      <w:r>
        <w:rPr>
          <w:rFonts w:hint="eastAsia" w:ascii="微软雅黑" w:hAnsi="微软雅黑" w:eastAsia="微软雅黑" w:cs="微软雅黑"/>
          <w:b w:val="0"/>
          <w:bCs w:val="0"/>
          <w:spacing w:val="6"/>
          <w:sz w:val="24"/>
          <w:szCs w:val="24"/>
        </w:rPr>
        <w:t>7.3 中标通知</w:t>
      </w:r>
      <w:bookmarkEnd w:id="80"/>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自中标人确定之日起</w:t>
      </w:r>
      <w:r>
        <w:rPr>
          <w:rFonts w:hint="eastAsia" w:ascii="微软雅黑" w:hAnsi="微软雅黑" w:eastAsia="微软雅黑" w:cs="微软雅黑"/>
          <w:spacing w:val="6"/>
          <w:szCs w:val="21"/>
          <w:lang w:val="en-US" w:eastAsia="zh-CN"/>
        </w:rPr>
        <w:t>2</w:t>
      </w:r>
      <w:r>
        <w:rPr>
          <w:rFonts w:hint="eastAsia" w:ascii="微软雅黑" w:hAnsi="微软雅黑" w:eastAsia="微软雅黑" w:cs="微软雅黑"/>
          <w:spacing w:val="6"/>
          <w:szCs w:val="21"/>
        </w:rPr>
        <w:t>个工作日内，由采购代理机构向中标人发出《中标通知书》。</w:t>
      </w:r>
    </w:p>
    <w:p>
      <w:pPr>
        <w:pStyle w:val="7"/>
        <w:spacing w:line="420" w:lineRule="exact"/>
        <w:rPr>
          <w:rFonts w:hint="eastAsia" w:ascii="微软雅黑" w:hAnsi="微软雅黑" w:eastAsia="微软雅黑" w:cs="微软雅黑"/>
          <w:b w:val="0"/>
          <w:bCs w:val="0"/>
          <w:spacing w:val="6"/>
          <w:sz w:val="24"/>
          <w:szCs w:val="24"/>
        </w:rPr>
      </w:pPr>
      <w:bookmarkStart w:id="81" w:name="_Toc1660823"/>
      <w:r>
        <w:rPr>
          <w:rFonts w:hint="eastAsia" w:ascii="微软雅黑" w:hAnsi="微软雅黑" w:eastAsia="微软雅黑" w:cs="微软雅黑"/>
          <w:b w:val="0"/>
          <w:bCs w:val="0"/>
          <w:spacing w:val="6"/>
          <w:sz w:val="24"/>
          <w:szCs w:val="24"/>
        </w:rPr>
        <w:t>7.4 履约保证金</w:t>
      </w:r>
      <w:bookmarkEnd w:id="81"/>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7.4.1 在签订合同前，中标人应按投标人须知前附表规定的形式、金额和事先经过采购人书面认可的履约保证金格式向采购人提交履约保证金。除投标人须知前附表另有规定外，履约保证金为中标合同金额的 3%。联合体中标的，其履约保证金以联合体各方或者联合体中牵头人的名义提交。</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7.4.2 中标人不能按本章第 7.4.1项要求提交履约保证金的，视为放弃中标资格，其投标保证金不予退还，给采购人造成的损失超过投标保证金数额的，中标人还应当对超过部分予以赔偿。</w:t>
      </w:r>
    </w:p>
    <w:p>
      <w:pPr>
        <w:pStyle w:val="7"/>
        <w:spacing w:line="420" w:lineRule="exact"/>
        <w:rPr>
          <w:rFonts w:hint="eastAsia" w:ascii="微软雅黑" w:hAnsi="微软雅黑" w:eastAsia="微软雅黑" w:cs="微软雅黑"/>
          <w:b w:val="0"/>
          <w:bCs w:val="0"/>
          <w:spacing w:val="6"/>
          <w:sz w:val="24"/>
          <w:szCs w:val="24"/>
        </w:rPr>
      </w:pPr>
      <w:bookmarkStart w:id="82" w:name="_Toc1660824"/>
      <w:r>
        <w:rPr>
          <w:rFonts w:hint="eastAsia" w:ascii="微软雅黑" w:hAnsi="微软雅黑" w:eastAsia="微软雅黑" w:cs="微软雅黑"/>
          <w:b w:val="0"/>
          <w:bCs w:val="0"/>
          <w:spacing w:val="6"/>
          <w:sz w:val="24"/>
          <w:szCs w:val="24"/>
        </w:rPr>
        <w:t>7.5 签订合同</w:t>
      </w:r>
      <w:bookmarkEnd w:id="82"/>
    </w:p>
    <w:p>
      <w:pPr>
        <w:spacing w:line="500" w:lineRule="exact"/>
        <w:ind w:firstLine="444" w:firstLineChars="200"/>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7.5.1 采购人和中标人应当在中标通知书发出之日起</w:t>
      </w:r>
      <w:r>
        <w:rPr>
          <w:rFonts w:hint="eastAsia" w:ascii="微软雅黑" w:hAnsi="微软雅黑" w:eastAsia="微软雅黑" w:cs="微软雅黑"/>
          <w:spacing w:val="6"/>
          <w:sz w:val="21"/>
          <w:szCs w:val="21"/>
          <w:lang w:val="en-US" w:eastAsia="zh-CN"/>
        </w:rPr>
        <w:t>15</w:t>
      </w:r>
      <w:r>
        <w:rPr>
          <w:rFonts w:hint="eastAsia" w:ascii="微软雅黑" w:hAnsi="微软雅黑" w:eastAsia="微软雅黑" w:cs="微软雅黑"/>
          <w:spacing w:val="6"/>
          <w:sz w:val="21"/>
          <w:szCs w:val="21"/>
        </w:rPr>
        <w:t>日内，根据招标文件和中标人的投标文件订立书面合同。中标人无正当理由拒签合同，在签订合同时向采购人提出附加条件，或者不按照招标文件要求提交履约保证金的，采购人有权取消其中标资格，其投标保证金不予退还；给采购人造成的损失超过投标保证金数额的，中标人还应当对超过部分予以赔偿。</w:t>
      </w:r>
    </w:p>
    <w:p>
      <w:pPr>
        <w:pStyle w:val="50"/>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7.5.2 发出中标通知书后，采购人无正当理由拒签合同，或者在签订合同时向中标人提出附加条件的，采购人向中标人退还投标保证金；给中标人造成损失的，还应当赔偿损失。</w:t>
      </w:r>
    </w:p>
    <w:p>
      <w:pPr>
        <w:pStyle w:val="50"/>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7.5.3 联合体中标的，联合体各方应当共同与采购人签订合同，就中标项目向采购人承担连带责任。</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7.5.4</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依据《政府采购促进中小企业发展管理办法》规定，享受扶持政策获得政府采购合同的，小微企业不得将合同分包给大中型企业，中型企业不得将合同分包给大型企业。</w:t>
      </w:r>
    </w:p>
    <w:p>
      <w:pPr>
        <w:pStyle w:val="50"/>
        <w:spacing w:line="420" w:lineRule="exact"/>
        <w:rPr>
          <w:rFonts w:hint="eastAsia" w:ascii="微软雅黑" w:hAnsi="微软雅黑" w:eastAsia="微软雅黑" w:cs="微软雅黑"/>
          <w:spacing w:val="6"/>
        </w:rPr>
      </w:pPr>
      <w:r>
        <w:rPr>
          <w:rFonts w:hint="eastAsia" w:ascii="微软雅黑" w:hAnsi="微软雅黑" w:eastAsia="微软雅黑" w:cs="微软雅黑"/>
          <w:spacing w:val="6"/>
          <w:szCs w:val="21"/>
        </w:rPr>
        <w:t>7.5.5</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依据《政府采购促进中小企业发展管理办法》规定，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spacing w:line="420" w:lineRule="exact"/>
        <w:rPr>
          <w:rFonts w:hint="eastAsia" w:ascii="微软雅黑" w:hAnsi="微软雅黑" w:eastAsia="微软雅黑" w:cs="微软雅黑"/>
          <w:b w:val="0"/>
          <w:bCs w:val="0"/>
          <w:spacing w:val="6"/>
          <w:sz w:val="28"/>
          <w:szCs w:val="28"/>
        </w:rPr>
      </w:pPr>
      <w:bookmarkStart w:id="83" w:name="_Toc28701"/>
      <w:bookmarkStart w:id="84" w:name="_Toc22153"/>
      <w:bookmarkStart w:id="85" w:name="_Toc1660825"/>
      <w:r>
        <w:rPr>
          <w:rFonts w:hint="eastAsia" w:ascii="微软雅黑" w:hAnsi="微软雅黑" w:eastAsia="微软雅黑" w:cs="微软雅黑"/>
          <w:b w:val="0"/>
          <w:bCs w:val="0"/>
          <w:spacing w:val="6"/>
          <w:sz w:val="28"/>
          <w:szCs w:val="28"/>
        </w:rPr>
        <w:t>8.</w:t>
      </w:r>
      <w:r>
        <w:rPr>
          <w:rFonts w:hint="eastAsia" w:ascii="微软雅黑" w:hAnsi="微软雅黑" w:eastAsia="微软雅黑" w:cs="微软雅黑"/>
          <w:b w:val="0"/>
          <w:bCs w:val="0"/>
          <w:spacing w:val="6"/>
          <w:sz w:val="28"/>
          <w:szCs w:val="28"/>
          <w:lang w:val="en-US"/>
        </w:rPr>
        <w:t xml:space="preserve"> </w:t>
      </w:r>
      <w:r>
        <w:rPr>
          <w:rFonts w:hint="eastAsia" w:ascii="微软雅黑" w:hAnsi="微软雅黑" w:eastAsia="微软雅黑" w:cs="微软雅黑"/>
          <w:b w:val="0"/>
          <w:bCs w:val="0"/>
          <w:spacing w:val="6"/>
          <w:sz w:val="28"/>
          <w:szCs w:val="28"/>
        </w:rPr>
        <w:t>纪律和监督</w:t>
      </w:r>
      <w:bookmarkEnd w:id="83"/>
      <w:bookmarkEnd w:id="84"/>
      <w:bookmarkEnd w:id="85"/>
    </w:p>
    <w:p>
      <w:pPr>
        <w:pStyle w:val="7"/>
        <w:spacing w:line="420" w:lineRule="exact"/>
        <w:rPr>
          <w:rFonts w:hint="eastAsia" w:ascii="微软雅黑" w:hAnsi="微软雅黑" w:eastAsia="微软雅黑" w:cs="微软雅黑"/>
          <w:b w:val="0"/>
          <w:bCs w:val="0"/>
          <w:spacing w:val="6"/>
          <w:sz w:val="24"/>
          <w:szCs w:val="24"/>
        </w:rPr>
      </w:pPr>
      <w:bookmarkStart w:id="86" w:name="_Toc1660826"/>
      <w:r>
        <w:rPr>
          <w:rFonts w:hint="eastAsia" w:ascii="微软雅黑" w:hAnsi="微软雅黑" w:eastAsia="微软雅黑" w:cs="微软雅黑"/>
          <w:b w:val="0"/>
          <w:bCs w:val="0"/>
          <w:spacing w:val="6"/>
          <w:sz w:val="24"/>
          <w:szCs w:val="24"/>
        </w:rPr>
        <w:t>8.1 对采购人的纪律要求</w:t>
      </w:r>
      <w:bookmarkEnd w:id="86"/>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8.1.1</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不得以不合理的条件对投标人实行差别待遇或者歧视待遇，排斥其他投标人公平参与竞争；</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8.1.2</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不得与投标人或采购代理机构串通损害国家利益、社会公共利益或者他人合法权益；</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8.1.3</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不得诱导、干预或影响评标委员会依法依规评标，不得诱导、干预或影响评标专家依法依规独立评标；</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8.1.4</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不得泄漏采购活动中应当保密的情况和资料；</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8.1.5</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不得接受投标人或采购代理机构的贿赂，或获取其他不正当利益；</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8.1.6</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不得无正当理拒绝与中标人签订合同；</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8.1.7</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参与采购活动的相关人员与投标人有利害关系的应当回避；</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8.1.8</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采购过程中，不得有其他违法违规行为。</w:t>
      </w:r>
    </w:p>
    <w:p>
      <w:pPr>
        <w:pStyle w:val="7"/>
        <w:spacing w:line="420" w:lineRule="exact"/>
        <w:rPr>
          <w:rFonts w:hint="eastAsia" w:ascii="微软雅黑" w:hAnsi="微软雅黑" w:eastAsia="微软雅黑" w:cs="微软雅黑"/>
          <w:b w:val="0"/>
          <w:bCs w:val="0"/>
          <w:spacing w:val="6"/>
          <w:sz w:val="24"/>
          <w:szCs w:val="24"/>
        </w:rPr>
      </w:pPr>
      <w:bookmarkStart w:id="87" w:name="_Toc1660827"/>
      <w:r>
        <w:rPr>
          <w:rFonts w:hint="eastAsia" w:ascii="微软雅黑" w:hAnsi="微软雅黑" w:eastAsia="微软雅黑" w:cs="微软雅黑"/>
          <w:b w:val="0"/>
          <w:bCs w:val="0"/>
          <w:spacing w:val="6"/>
          <w:sz w:val="24"/>
          <w:szCs w:val="24"/>
        </w:rPr>
        <w:t>8.2 对投标人的纪律要求</w:t>
      </w:r>
      <w:bookmarkEnd w:id="87"/>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8.2.1</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不得以他人名义投标；</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8.2.2</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投标人不得相互串通投标，不得与采购人、与采购代理机构串通投标；</w:t>
      </w:r>
    </w:p>
    <w:p>
      <w:pPr>
        <w:pStyle w:val="50"/>
        <w:spacing w:line="420" w:lineRule="exact"/>
        <w:rPr>
          <w:rFonts w:hint="eastAsia" w:ascii="微软雅黑" w:hAnsi="微软雅黑" w:eastAsia="微软雅黑" w:cs="微软雅黑"/>
          <w:spacing w:val="6"/>
          <w:szCs w:val="21"/>
          <w:highlight w:val="none"/>
        </w:rPr>
      </w:pPr>
      <w:r>
        <w:rPr>
          <w:rFonts w:hint="eastAsia" w:ascii="微软雅黑" w:hAnsi="微软雅黑" w:eastAsia="微软雅黑" w:cs="微软雅黑"/>
          <w:spacing w:val="6"/>
          <w:szCs w:val="21"/>
          <w:highlight w:val="none"/>
        </w:rPr>
        <w:t>8.2.3</w:t>
      </w:r>
      <w:r>
        <w:rPr>
          <w:rFonts w:hint="eastAsia" w:ascii="微软雅黑" w:hAnsi="微软雅黑" w:eastAsia="微软雅黑" w:cs="微软雅黑"/>
          <w:spacing w:val="6"/>
          <w:szCs w:val="21"/>
          <w:highlight w:val="none"/>
          <w:lang w:val="en-US"/>
        </w:rPr>
        <w:t xml:space="preserve"> </w:t>
      </w:r>
      <w:r>
        <w:rPr>
          <w:rFonts w:hint="eastAsia" w:ascii="微软雅黑" w:hAnsi="微软雅黑" w:eastAsia="微软雅黑" w:cs="微软雅黑"/>
          <w:spacing w:val="6"/>
          <w:szCs w:val="21"/>
          <w:highlight w:val="none"/>
        </w:rPr>
        <w:t>不得向采购人或者评标委员会成员行贿，或提供其他不正当利益谋取中标；</w:t>
      </w:r>
    </w:p>
    <w:p>
      <w:pPr>
        <w:pStyle w:val="50"/>
        <w:spacing w:line="420" w:lineRule="exact"/>
        <w:rPr>
          <w:rFonts w:hint="eastAsia" w:ascii="微软雅黑" w:hAnsi="微软雅黑" w:eastAsia="微软雅黑" w:cs="微软雅黑"/>
          <w:spacing w:val="6"/>
          <w:szCs w:val="21"/>
          <w:highlight w:val="none"/>
        </w:rPr>
      </w:pPr>
      <w:r>
        <w:rPr>
          <w:rFonts w:hint="eastAsia" w:ascii="微软雅黑" w:hAnsi="微软雅黑" w:eastAsia="微软雅黑" w:cs="微软雅黑"/>
          <w:spacing w:val="6"/>
          <w:szCs w:val="21"/>
          <w:highlight w:val="none"/>
        </w:rPr>
        <w:t>8.2.4</w:t>
      </w:r>
      <w:r>
        <w:rPr>
          <w:rFonts w:hint="eastAsia" w:ascii="微软雅黑" w:hAnsi="微软雅黑" w:eastAsia="微软雅黑" w:cs="微软雅黑"/>
          <w:spacing w:val="6"/>
          <w:szCs w:val="21"/>
          <w:highlight w:val="none"/>
          <w:lang w:val="en-US"/>
        </w:rPr>
        <w:t xml:space="preserve"> </w:t>
      </w:r>
      <w:r>
        <w:rPr>
          <w:rFonts w:hint="eastAsia" w:ascii="微软雅黑" w:hAnsi="微软雅黑" w:eastAsia="微软雅黑" w:cs="微软雅黑"/>
          <w:spacing w:val="6"/>
          <w:szCs w:val="21"/>
          <w:highlight w:val="none"/>
        </w:rPr>
        <w:t>不得弄虚作假骗取中标，不得虚假应标，不得恶意低价抢标；</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8.2.5</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不得以任何方式干扰、影响评标工作；</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8.2.6</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不得无正当理由弃标或中标后拒绝与采购人签订合同；</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8.2.7</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不得恶意诋毁其他投标人、采购人或采购代理机构；</w:t>
      </w:r>
    </w:p>
    <w:p>
      <w:pPr>
        <w:pStyle w:val="50"/>
        <w:spacing w:line="420" w:lineRule="exact"/>
        <w:rPr>
          <w:rFonts w:hint="eastAsia" w:ascii="微软雅黑" w:hAnsi="微软雅黑" w:eastAsia="微软雅黑" w:cs="微软雅黑"/>
        </w:rPr>
      </w:pPr>
      <w:r>
        <w:rPr>
          <w:rFonts w:hint="eastAsia" w:ascii="微软雅黑" w:hAnsi="微软雅黑" w:eastAsia="微软雅黑" w:cs="微软雅黑"/>
          <w:spacing w:val="6"/>
          <w:szCs w:val="21"/>
        </w:rPr>
        <w:t>8.2.8</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在参与政府采购活动中，不得有其他违法违规行为。</w:t>
      </w:r>
    </w:p>
    <w:p>
      <w:pPr>
        <w:pStyle w:val="7"/>
        <w:spacing w:line="420" w:lineRule="exact"/>
        <w:rPr>
          <w:rFonts w:hint="eastAsia" w:ascii="微软雅黑" w:hAnsi="微软雅黑" w:eastAsia="微软雅黑" w:cs="微软雅黑"/>
          <w:b w:val="0"/>
          <w:bCs w:val="0"/>
          <w:spacing w:val="6"/>
          <w:sz w:val="24"/>
          <w:szCs w:val="24"/>
        </w:rPr>
      </w:pPr>
      <w:bookmarkStart w:id="88" w:name="_Toc1660828"/>
      <w:r>
        <w:rPr>
          <w:rFonts w:hint="eastAsia" w:ascii="微软雅黑" w:hAnsi="微软雅黑" w:eastAsia="微软雅黑" w:cs="微软雅黑"/>
          <w:b w:val="0"/>
          <w:bCs w:val="0"/>
          <w:spacing w:val="6"/>
          <w:sz w:val="24"/>
          <w:szCs w:val="24"/>
        </w:rPr>
        <w:t>8.3 对评标委员会成员的纪律要求</w:t>
      </w:r>
      <w:bookmarkEnd w:id="88"/>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8.3.1</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确定参与评标至评标结束前，不得私自接触投标人；</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8.3.2</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不得与投标人或采购代理机构串通损害国家利益、社会公共利益或者他人合法权益；</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8.3.3</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不得接受投标人主动提出的与投标文件不一致的澄清和说明；</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8.3.4</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不得征询采购人的倾向性意见；</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8.3.5</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不得对主观评审因素协商评分；</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8.3.6</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不得对客观评审因素评分不一致；</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8.3.7</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不得接受投标人、采购人和采购代理机构等他人的贿赂或者其他不正当利益；</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8.3.8</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不得以不合理的条件对投标人实行差别待遇或者歧视待遇，排斥其他投标人公平参与竞争；</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8.3.9</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不得使用招标文件没有规定的评标方法和评标标准进行评标；</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8.3.10</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不得诱导、干预或影响其他评标专家依法依规独立评标；</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8.3.11</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不得擅离职守，影响评标工作正常进行；</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8.3.12</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不得记录、复制或带走任何评标资料；</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8.3.13</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不得泄露评标过程中获悉的对投标文件的评审和比较、中标候选人的推荐情况以及与评标有关的应当保密的情况和资料；</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8.3.14</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评标委员会成员与投标人有利害关系</w:t>
      </w:r>
      <w:r>
        <w:rPr>
          <w:rFonts w:hint="eastAsia" w:ascii="微软雅黑" w:hAnsi="微软雅黑" w:eastAsia="微软雅黑" w:cs="微软雅黑"/>
          <w:spacing w:val="6"/>
          <w:szCs w:val="21"/>
          <w:lang w:val="en-US"/>
        </w:rPr>
        <w:t>的</w:t>
      </w:r>
      <w:r>
        <w:rPr>
          <w:rFonts w:hint="eastAsia" w:ascii="微软雅黑" w:hAnsi="微软雅黑" w:eastAsia="微软雅黑" w:cs="微软雅黑"/>
          <w:spacing w:val="6"/>
          <w:szCs w:val="21"/>
        </w:rPr>
        <w:t>应当回避；</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8.3.15</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在参与政府采购评标活动中，不得有其他违法违规行为。</w:t>
      </w:r>
    </w:p>
    <w:p>
      <w:pPr>
        <w:pStyle w:val="7"/>
        <w:spacing w:line="420" w:lineRule="exact"/>
        <w:rPr>
          <w:rFonts w:hint="eastAsia" w:ascii="微软雅黑" w:hAnsi="微软雅黑" w:eastAsia="微软雅黑" w:cs="微软雅黑"/>
          <w:b w:val="0"/>
          <w:bCs w:val="0"/>
          <w:spacing w:val="6"/>
          <w:sz w:val="24"/>
          <w:szCs w:val="24"/>
        </w:rPr>
      </w:pPr>
      <w:bookmarkStart w:id="89" w:name="_Toc1660829"/>
      <w:r>
        <w:rPr>
          <w:rFonts w:hint="eastAsia" w:ascii="微软雅黑" w:hAnsi="微软雅黑" w:eastAsia="微软雅黑" w:cs="微软雅黑"/>
          <w:b w:val="0"/>
          <w:bCs w:val="0"/>
          <w:spacing w:val="6"/>
          <w:sz w:val="24"/>
          <w:szCs w:val="24"/>
        </w:rPr>
        <w:t>8.4 对与评标活动有关的工作人员的纪律要求</w:t>
      </w:r>
      <w:bookmarkEnd w:id="89"/>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8.4.1</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不得接受投标人、采购人和采购代理机构等他人的贿赂或者其他不正当利益；</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8.4.2</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不得与投标人、采购代理机构或评标专家串通损害国家利益、社会公共利益或者他人合法权益；</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8.4.3</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不得以不合理的条件对投标人实行差别待遇或者歧视待遇，排斥其他投标人公平参与竞争；</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8.4.4</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不得诱导、干预或影响评标委员会及其成员依法依规独立评标；</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8.4.5</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不得擅离职守，影响评标工作正常进行；</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8.4.6</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不得泄漏采购活动中应当保密的情况和资料；</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8.4.7</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与投标人有利害关系的应当回避；</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8.4.8</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在参与或服务政府采购活动中，不得有其他违法违规行为。</w:t>
      </w:r>
    </w:p>
    <w:p>
      <w:pPr>
        <w:pStyle w:val="7"/>
        <w:spacing w:line="420" w:lineRule="exact"/>
        <w:rPr>
          <w:rFonts w:hint="eastAsia" w:ascii="微软雅黑" w:hAnsi="微软雅黑" w:eastAsia="微软雅黑" w:cs="微软雅黑"/>
          <w:b w:val="0"/>
          <w:bCs w:val="0"/>
          <w:spacing w:val="6"/>
          <w:sz w:val="24"/>
          <w:szCs w:val="24"/>
        </w:rPr>
      </w:pPr>
      <w:bookmarkStart w:id="90" w:name="_Toc1660830"/>
      <w:r>
        <w:rPr>
          <w:rFonts w:hint="eastAsia" w:ascii="微软雅黑" w:hAnsi="微软雅黑" w:eastAsia="微软雅黑" w:cs="微软雅黑"/>
          <w:b w:val="0"/>
          <w:bCs w:val="0"/>
          <w:spacing w:val="6"/>
          <w:sz w:val="24"/>
          <w:szCs w:val="24"/>
        </w:rPr>
        <w:t>8.5</w:t>
      </w:r>
      <w:r>
        <w:rPr>
          <w:rFonts w:hint="eastAsia" w:ascii="微软雅黑" w:hAnsi="微软雅黑" w:eastAsia="微软雅黑" w:cs="微软雅黑"/>
          <w:b w:val="0"/>
          <w:bCs w:val="0"/>
          <w:spacing w:val="6"/>
          <w:sz w:val="24"/>
          <w:szCs w:val="24"/>
          <w:lang w:val="en-US"/>
        </w:rPr>
        <w:t xml:space="preserve"> </w:t>
      </w:r>
      <w:r>
        <w:rPr>
          <w:rFonts w:hint="eastAsia" w:ascii="微软雅黑" w:hAnsi="微软雅黑" w:eastAsia="微软雅黑" w:cs="微软雅黑"/>
          <w:b w:val="0"/>
          <w:bCs w:val="0"/>
          <w:spacing w:val="6"/>
          <w:sz w:val="24"/>
          <w:szCs w:val="24"/>
        </w:rPr>
        <w:t>质疑和投诉</w:t>
      </w:r>
      <w:bookmarkEnd w:id="90"/>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8.5.1</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投标人认为本次招标活动的招标文件、采购过程和中标结果使自己的权益受到损害的，可以在知道或应知其权益受到损害之日起7个工作日内，按规定的程序针对同一采购程序环节一次性实名向采购人、采购代理机构提出书面质疑。质疑函应采用财政部制定的范本（见附件：质疑函范本）。质疑函及授权委托书应按规定签字并加盖公章。</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8.5.2</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 xml:space="preserve">质疑函的递交方式：见投标人须知前附表。 </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8.5.3</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对采购人、采购代理机构的答复不满意或者采购人、采购代理机构未在规定的时间内作出答复的，投标人可以在质疑答复期满后15个工作日内实名向（项目所属）同级政府采购监督管理部门投诉。</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8.5.4</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质疑和投诉应有具体的质疑（投诉）事项和必要的证明材料或事实根据，投标人对其质疑和投诉内容的真实性及其来源的合法性承担法律责任。</w:t>
      </w:r>
    </w:p>
    <w:p>
      <w:pPr>
        <w:pStyle w:val="6"/>
        <w:spacing w:line="420" w:lineRule="exact"/>
        <w:rPr>
          <w:rFonts w:hint="eastAsia" w:ascii="微软雅黑" w:hAnsi="微软雅黑" w:eastAsia="微软雅黑" w:cs="微软雅黑"/>
          <w:b w:val="0"/>
          <w:bCs w:val="0"/>
          <w:spacing w:val="6"/>
          <w:sz w:val="28"/>
          <w:szCs w:val="28"/>
        </w:rPr>
      </w:pPr>
      <w:bookmarkStart w:id="91" w:name="_Toc1660831"/>
      <w:bookmarkStart w:id="92" w:name="_Toc6243"/>
      <w:bookmarkStart w:id="93" w:name="_Toc22480"/>
      <w:r>
        <w:rPr>
          <w:rFonts w:hint="eastAsia" w:ascii="微软雅黑" w:hAnsi="微软雅黑" w:eastAsia="微软雅黑" w:cs="微软雅黑"/>
          <w:b w:val="0"/>
          <w:bCs w:val="0"/>
          <w:spacing w:val="6"/>
          <w:sz w:val="28"/>
          <w:szCs w:val="28"/>
        </w:rPr>
        <w:t>9.</w:t>
      </w:r>
      <w:r>
        <w:rPr>
          <w:rFonts w:hint="eastAsia" w:ascii="微软雅黑" w:hAnsi="微软雅黑" w:eastAsia="微软雅黑" w:cs="微软雅黑"/>
          <w:b w:val="0"/>
          <w:bCs w:val="0"/>
          <w:spacing w:val="6"/>
          <w:sz w:val="28"/>
          <w:szCs w:val="28"/>
          <w:lang w:val="en-US"/>
        </w:rPr>
        <w:t xml:space="preserve"> </w:t>
      </w:r>
      <w:r>
        <w:rPr>
          <w:rFonts w:hint="eastAsia" w:ascii="微软雅黑" w:hAnsi="微软雅黑" w:eastAsia="微软雅黑" w:cs="微软雅黑"/>
          <w:b w:val="0"/>
          <w:bCs w:val="0"/>
          <w:spacing w:val="6"/>
          <w:sz w:val="28"/>
          <w:szCs w:val="28"/>
        </w:rPr>
        <w:t>样品</w:t>
      </w:r>
      <w:bookmarkEnd w:id="91"/>
      <w:bookmarkEnd w:id="92"/>
      <w:bookmarkEnd w:id="93"/>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如本招标项目需要提供样品，样品的具体要求见投标人须知前附表。</w:t>
      </w:r>
    </w:p>
    <w:p>
      <w:pPr>
        <w:pStyle w:val="6"/>
        <w:spacing w:line="420" w:lineRule="exact"/>
        <w:rPr>
          <w:rFonts w:hint="eastAsia" w:ascii="微软雅黑" w:hAnsi="微软雅黑" w:eastAsia="微软雅黑" w:cs="微软雅黑"/>
          <w:b w:val="0"/>
          <w:bCs w:val="0"/>
          <w:spacing w:val="6"/>
          <w:sz w:val="28"/>
          <w:szCs w:val="28"/>
        </w:rPr>
      </w:pPr>
      <w:bookmarkStart w:id="94" w:name="_Toc1660832"/>
      <w:bookmarkStart w:id="95" w:name="_Toc8234"/>
      <w:bookmarkStart w:id="96" w:name="_Toc18872"/>
      <w:r>
        <w:rPr>
          <w:rFonts w:hint="eastAsia" w:ascii="微软雅黑" w:hAnsi="微软雅黑" w:eastAsia="微软雅黑" w:cs="微软雅黑"/>
          <w:b w:val="0"/>
          <w:bCs w:val="0"/>
          <w:spacing w:val="6"/>
          <w:sz w:val="28"/>
          <w:szCs w:val="28"/>
        </w:rPr>
        <w:t>10.</w:t>
      </w:r>
      <w:r>
        <w:rPr>
          <w:rFonts w:hint="eastAsia" w:ascii="微软雅黑" w:hAnsi="微软雅黑" w:eastAsia="微软雅黑" w:cs="微软雅黑"/>
          <w:b w:val="0"/>
          <w:bCs w:val="0"/>
          <w:spacing w:val="6"/>
          <w:sz w:val="28"/>
          <w:szCs w:val="28"/>
          <w:lang w:val="en-US"/>
        </w:rPr>
        <w:t xml:space="preserve"> </w:t>
      </w:r>
      <w:r>
        <w:rPr>
          <w:rFonts w:hint="eastAsia" w:ascii="微软雅黑" w:hAnsi="微软雅黑" w:eastAsia="微软雅黑" w:cs="微软雅黑"/>
          <w:b w:val="0"/>
          <w:bCs w:val="0"/>
          <w:spacing w:val="6"/>
          <w:sz w:val="28"/>
          <w:szCs w:val="28"/>
        </w:rPr>
        <w:t>相同品牌产品投标的处理</w:t>
      </w:r>
      <w:bookmarkEnd w:id="94"/>
      <w:bookmarkEnd w:id="95"/>
      <w:bookmarkEnd w:id="96"/>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相同品牌产品投标的处理办法见投标人须知前附表。</w:t>
      </w:r>
    </w:p>
    <w:p>
      <w:pPr>
        <w:pStyle w:val="6"/>
        <w:spacing w:line="420" w:lineRule="exact"/>
        <w:rPr>
          <w:rFonts w:hint="eastAsia" w:ascii="微软雅黑" w:hAnsi="微软雅黑" w:eastAsia="微软雅黑" w:cs="微软雅黑"/>
          <w:b w:val="0"/>
          <w:bCs w:val="0"/>
          <w:spacing w:val="6"/>
          <w:sz w:val="28"/>
          <w:szCs w:val="28"/>
          <w:lang w:val="en-US" w:eastAsia="zh-CN"/>
        </w:rPr>
      </w:pPr>
      <w:bookmarkStart w:id="97" w:name="_Toc15704"/>
      <w:bookmarkStart w:id="98" w:name="_Toc24381"/>
      <w:bookmarkStart w:id="99" w:name="_Toc27510"/>
      <w:bookmarkStart w:id="100" w:name="_Toc9477"/>
      <w:r>
        <w:rPr>
          <w:rFonts w:hint="eastAsia" w:ascii="微软雅黑" w:hAnsi="微软雅黑" w:eastAsia="微软雅黑" w:cs="微软雅黑"/>
          <w:b w:val="0"/>
          <w:bCs w:val="0"/>
          <w:spacing w:val="6"/>
          <w:sz w:val="28"/>
          <w:szCs w:val="28"/>
        </w:rPr>
        <w:t>1</w:t>
      </w:r>
      <w:r>
        <w:rPr>
          <w:rFonts w:hint="eastAsia" w:ascii="微软雅黑" w:hAnsi="微软雅黑" w:eastAsia="微软雅黑" w:cs="微软雅黑"/>
          <w:b w:val="0"/>
          <w:bCs w:val="0"/>
          <w:spacing w:val="6"/>
          <w:sz w:val="28"/>
          <w:szCs w:val="28"/>
          <w:lang w:val="en-US" w:eastAsia="zh-CN"/>
        </w:rPr>
        <w:t>1</w:t>
      </w:r>
      <w:r>
        <w:rPr>
          <w:rFonts w:hint="eastAsia" w:ascii="微软雅黑" w:hAnsi="微软雅黑" w:eastAsia="微软雅黑" w:cs="微软雅黑"/>
          <w:b w:val="0"/>
          <w:bCs w:val="0"/>
          <w:spacing w:val="6"/>
          <w:sz w:val="28"/>
          <w:szCs w:val="28"/>
        </w:rPr>
        <w:t>.</w:t>
      </w:r>
      <w:r>
        <w:rPr>
          <w:rFonts w:hint="eastAsia" w:ascii="微软雅黑" w:hAnsi="微软雅黑" w:eastAsia="微软雅黑" w:cs="微软雅黑"/>
          <w:b w:val="0"/>
          <w:bCs w:val="0"/>
          <w:spacing w:val="6"/>
          <w:sz w:val="28"/>
          <w:szCs w:val="28"/>
          <w:lang w:val="en-US"/>
        </w:rPr>
        <w:t xml:space="preserve"> </w:t>
      </w:r>
      <w:r>
        <w:rPr>
          <w:rFonts w:hint="eastAsia" w:ascii="微软雅黑" w:hAnsi="微软雅黑" w:eastAsia="微软雅黑" w:cs="微软雅黑"/>
          <w:b w:val="0"/>
          <w:bCs w:val="0"/>
          <w:spacing w:val="6"/>
          <w:sz w:val="28"/>
          <w:szCs w:val="28"/>
          <w:lang w:val="en-US" w:eastAsia="zh-CN"/>
        </w:rPr>
        <w:t>投标人信用查询</w:t>
      </w:r>
      <w:bookmarkEnd w:id="97"/>
      <w:bookmarkEnd w:id="98"/>
      <w:bookmarkEnd w:id="99"/>
      <w:bookmarkEnd w:id="100"/>
    </w:p>
    <w:p>
      <w:pPr>
        <w:pStyle w:val="50"/>
        <w:spacing w:line="420" w:lineRule="exact"/>
        <w:ind w:firstLine="444" w:firstLineChars="200"/>
        <w:rPr>
          <w:rFonts w:hint="eastAsia" w:ascii="微软雅黑" w:hAnsi="微软雅黑" w:eastAsia="微软雅黑" w:cs="微软雅黑"/>
          <w:spacing w:val="6"/>
          <w:szCs w:val="21"/>
        </w:rPr>
      </w:pPr>
      <w:r>
        <w:rPr>
          <w:rFonts w:hint="eastAsia" w:ascii="微软雅黑" w:hAnsi="微软雅黑" w:eastAsia="微软雅黑" w:cs="微软雅黑"/>
          <w:spacing w:val="6"/>
          <w:szCs w:val="21"/>
          <w:lang w:val="en-US" w:eastAsia="zh-CN"/>
        </w:rPr>
        <w:t>信用查询要求</w:t>
      </w:r>
      <w:r>
        <w:rPr>
          <w:rFonts w:hint="eastAsia" w:ascii="微软雅黑" w:hAnsi="微软雅黑" w:eastAsia="微软雅黑" w:cs="微软雅黑"/>
          <w:spacing w:val="6"/>
          <w:szCs w:val="21"/>
        </w:rPr>
        <w:t>见投标人须知前附表</w:t>
      </w:r>
    </w:p>
    <w:p>
      <w:pPr>
        <w:pStyle w:val="6"/>
        <w:spacing w:line="420" w:lineRule="exact"/>
        <w:rPr>
          <w:rFonts w:hint="eastAsia" w:ascii="微软雅黑" w:hAnsi="微软雅黑" w:eastAsia="微软雅黑" w:cs="微软雅黑"/>
          <w:b w:val="0"/>
          <w:bCs w:val="0"/>
          <w:spacing w:val="6"/>
          <w:sz w:val="28"/>
          <w:szCs w:val="28"/>
          <w:lang w:eastAsia="zh-CN"/>
        </w:rPr>
      </w:pPr>
      <w:bookmarkStart w:id="101" w:name="_Toc22080"/>
      <w:bookmarkStart w:id="102" w:name="_Toc21965"/>
      <w:bookmarkStart w:id="103" w:name="_Toc19059"/>
      <w:bookmarkStart w:id="104" w:name="_Toc31096"/>
      <w:r>
        <w:rPr>
          <w:rFonts w:hint="eastAsia" w:ascii="微软雅黑" w:hAnsi="微软雅黑" w:eastAsia="微软雅黑" w:cs="微软雅黑"/>
          <w:b w:val="0"/>
          <w:bCs w:val="0"/>
          <w:spacing w:val="6"/>
          <w:sz w:val="28"/>
          <w:szCs w:val="28"/>
        </w:rPr>
        <w:t>1</w:t>
      </w:r>
      <w:r>
        <w:rPr>
          <w:rFonts w:hint="eastAsia" w:ascii="微软雅黑" w:hAnsi="微软雅黑" w:eastAsia="微软雅黑" w:cs="微软雅黑"/>
          <w:b w:val="0"/>
          <w:bCs w:val="0"/>
          <w:spacing w:val="6"/>
          <w:sz w:val="28"/>
          <w:szCs w:val="28"/>
          <w:lang w:val="en-US" w:eastAsia="zh-CN"/>
        </w:rPr>
        <w:t>2</w:t>
      </w:r>
      <w:r>
        <w:rPr>
          <w:rFonts w:hint="eastAsia" w:ascii="微软雅黑" w:hAnsi="微软雅黑" w:eastAsia="微软雅黑" w:cs="微软雅黑"/>
          <w:b w:val="0"/>
          <w:bCs w:val="0"/>
          <w:spacing w:val="6"/>
          <w:sz w:val="28"/>
          <w:szCs w:val="28"/>
        </w:rPr>
        <w:t>.</w:t>
      </w:r>
      <w:r>
        <w:rPr>
          <w:rFonts w:hint="eastAsia" w:ascii="微软雅黑" w:hAnsi="微软雅黑" w:eastAsia="微软雅黑" w:cs="微软雅黑"/>
          <w:b w:val="0"/>
          <w:bCs w:val="0"/>
          <w:spacing w:val="6"/>
          <w:sz w:val="28"/>
          <w:szCs w:val="28"/>
          <w:lang w:val="en-US"/>
        </w:rPr>
        <w:t xml:space="preserve"> </w:t>
      </w:r>
      <w:r>
        <w:rPr>
          <w:rFonts w:hint="eastAsia" w:ascii="微软雅黑" w:hAnsi="微软雅黑" w:eastAsia="微软雅黑" w:cs="微软雅黑"/>
          <w:b w:val="0"/>
          <w:bCs w:val="0"/>
          <w:spacing w:val="6"/>
          <w:sz w:val="28"/>
          <w:szCs w:val="28"/>
          <w:lang w:val="en-US" w:eastAsia="zh-CN"/>
        </w:rPr>
        <w:t>解释权</w:t>
      </w:r>
      <w:bookmarkEnd w:id="101"/>
      <w:bookmarkEnd w:id="102"/>
      <w:bookmarkEnd w:id="103"/>
      <w:bookmarkEnd w:id="104"/>
    </w:p>
    <w:p>
      <w:pPr>
        <w:pStyle w:val="50"/>
        <w:spacing w:line="420" w:lineRule="exact"/>
        <w:ind w:firstLine="444" w:firstLineChars="200"/>
        <w:rPr>
          <w:rFonts w:hint="eastAsia" w:ascii="微软雅黑" w:hAnsi="微软雅黑" w:eastAsia="微软雅黑" w:cs="微软雅黑"/>
        </w:rPr>
      </w:pPr>
      <w:r>
        <w:rPr>
          <w:rFonts w:hint="eastAsia" w:ascii="微软雅黑" w:hAnsi="微软雅黑" w:eastAsia="微软雅黑" w:cs="微软雅黑"/>
          <w:spacing w:val="6"/>
          <w:szCs w:val="21"/>
          <w:lang w:val="en-US" w:eastAsia="zh-CN"/>
        </w:rPr>
        <w:t>详</w:t>
      </w:r>
      <w:r>
        <w:rPr>
          <w:rFonts w:hint="eastAsia" w:ascii="微软雅黑" w:hAnsi="微软雅黑" w:eastAsia="微软雅黑" w:cs="微软雅黑"/>
          <w:spacing w:val="6"/>
          <w:szCs w:val="21"/>
        </w:rPr>
        <w:t>见投标人须知前附表。</w:t>
      </w:r>
    </w:p>
    <w:p>
      <w:pPr>
        <w:pStyle w:val="6"/>
        <w:spacing w:line="420" w:lineRule="exact"/>
        <w:rPr>
          <w:rFonts w:hint="eastAsia" w:ascii="微软雅黑" w:hAnsi="微软雅黑" w:eastAsia="微软雅黑" w:cs="微软雅黑"/>
          <w:b w:val="0"/>
          <w:bCs w:val="0"/>
          <w:spacing w:val="6"/>
          <w:sz w:val="28"/>
          <w:szCs w:val="28"/>
        </w:rPr>
      </w:pPr>
      <w:bookmarkStart w:id="105" w:name="_Toc28215"/>
      <w:bookmarkStart w:id="106" w:name="_Toc12299"/>
      <w:bookmarkStart w:id="107" w:name="_Toc17987"/>
      <w:bookmarkStart w:id="108" w:name="_Toc1660833"/>
      <w:bookmarkStart w:id="109" w:name="_Toc22208"/>
      <w:r>
        <w:rPr>
          <w:rFonts w:hint="eastAsia" w:ascii="微软雅黑" w:hAnsi="微软雅黑" w:eastAsia="微软雅黑" w:cs="微软雅黑"/>
          <w:b w:val="0"/>
          <w:bCs w:val="0"/>
          <w:spacing w:val="6"/>
          <w:sz w:val="28"/>
          <w:szCs w:val="28"/>
        </w:rPr>
        <w:t>1</w:t>
      </w:r>
      <w:r>
        <w:rPr>
          <w:rFonts w:hint="eastAsia" w:ascii="微软雅黑" w:hAnsi="微软雅黑" w:eastAsia="微软雅黑" w:cs="微软雅黑"/>
          <w:b w:val="0"/>
          <w:bCs w:val="0"/>
          <w:spacing w:val="6"/>
          <w:sz w:val="28"/>
          <w:szCs w:val="28"/>
          <w:lang w:val="en-US" w:eastAsia="zh-CN"/>
        </w:rPr>
        <w:t>3</w:t>
      </w:r>
      <w:r>
        <w:rPr>
          <w:rFonts w:hint="eastAsia" w:ascii="微软雅黑" w:hAnsi="微软雅黑" w:eastAsia="微软雅黑" w:cs="微软雅黑"/>
          <w:b w:val="0"/>
          <w:bCs w:val="0"/>
          <w:spacing w:val="6"/>
          <w:sz w:val="28"/>
          <w:szCs w:val="28"/>
        </w:rPr>
        <w:t>.</w:t>
      </w:r>
      <w:r>
        <w:rPr>
          <w:rFonts w:hint="eastAsia" w:ascii="微软雅黑" w:hAnsi="微软雅黑" w:eastAsia="微软雅黑" w:cs="微软雅黑"/>
          <w:b w:val="0"/>
          <w:bCs w:val="0"/>
          <w:spacing w:val="6"/>
          <w:sz w:val="28"/>
          <w:szCs w:val="28"/>
          <w:lang w:val="en-US"/>
        </w:rPr>
        <w:t xml:space="preserve"> </w:t>
      </w:r>
      <w:r>
        <w:rPr>
          <w:rFonts w:hint="eastAsia" w:ascii="微软雅黑" w:hAnsi="微软雅黑" w:eastAsia="微软雅黑" w:cs="微软雅黑"/>
          <w:b w:val="0"/>
          <w:bCs w:val="0"/>
          <w:spacing w:val="6"/>
          <w:sz w:val="28"/>
          <w:szCs w:val="28"/>
        </w:rPr>
        <w:t>需要补充的其他内容</w:t>
      </w:r>
      <w:bookmarkEnd w:id="105"/>
      <w:bookmarkEnd w:id="106"/>
      <w:bookmarkEnd w:id="107"/>
      <w:bookmarkEnd w:id="108"/>
      <w:bookmarkEnd w:id="109"/>
    </w:p>
    <w:p>
      <w:pPr>
        <w:pStyle w:val="50"/>
        <w:spacing w:line="420" w:lineRule="exact"/>
        <w:ind w:firstLine="444" w:firstLineChars="2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需要补充的其他内容：见投标人须知前附表。</w:t>
      </w:r>
    </w:p>
    <w:p>
      <w:pPr>
        <w:rPr>
          <w:rFonts w:hint="eastAsia" w:ascii="微软雅黑" w:hAnsi="微软雅黑" w:eastAsia="微软雅黑" w:cs="微软雅黑"/>
          <w:spacing w:val="6"/>
        </w:rPr>
      </w:pPr>
    </w:p>
    <w:p>
      <w:pPr>
        <w:pStyle w:val="5"/>
        <w:rPr>
          <w:rFonts w:hint="eastAsia" w:ascii="微软雅黑" w:hAnsi="微软雅黑" w:eastAsia="微软雅黑" w:cs="微软雅黑"/>
          <w:spacing w:val="6"/>
        </w:rPr>
      </w:pPr>
    </w:p>
    <w:p>
      <w:pPr>
        <w:rPr>
          <w:rFonts w:hint="eastAsia" w:ascii="微软雅黑" w:hAnsi="微软雅黑" w:eastAsia="微软雅黑" w:cs="微软雅黑"/>
          <w:b w:val="0"/>
          <w:bCs w:val="0"/>
          <w:spacing w:val="6"/>
        </w:rPr>
      </w:pPr>
      <w:bookmarkStart w:id="110" w:name="_Toc179632600"/>
      <w:bookmarkStart w:id="111" w:name="_Toc246996225"/>
      <w:bookmarkStart w:id="112" w:name="_Toc296602470"/>
      <w:bookmarkStart w:id="113" w:name="_Toc152042359"/>
      <w:bookmarkStart w:id="114" w:name="_Toc247085740"/>
      <w:bookmarkStart w:id="115" w:name="_Toc144974549"/>
      <w:bookmarkStart w:id="116" w:name="_Toc152045582"/>
      <w:bookmarkStart w:id="117" w:name="_Toc19771"/>
      <w:bookmarkStart w:id="118" w:name="_Toc246996968"/>
    </w:p>
    <w:p>
      <w:pPr>
        <w:pStyle w:val="7"/>
        <w:rPr>
          <w:rFonts w:hint="eastAsia" w:ascii="微软雅黑" w:hAnsi="微软雅黑" w:eastAsia="微软雅黑" w:cs="微软雅黑"/>
          <w:spacing w:val="6"/>
        </w:rPr>
      </w:pPr>
      <w:r>
        <w:rPr>
          <w:rFonts w:hint="eastAsia" w:ascii="微软雅黑" w:hAnsi="微软雅黑" w:eastAsia="微软雅黑" w:cs="微软雅黑"/>
          <w:b w:val="0"/>
          <w:bCs w:val="0"/>
          <w:spacing w:val="6"/>
        </w:rPr>
        <w:t>附件1：问题澄清通知</w:t>
      </w:r>
      <w:bookmarkEnd w:id="110"/>
      <w:bookmarkEnd w:id="111"/>
      <w:bookmarkEnd w:id="112"/>
      <w:bookmarkEnd w:id="113"/>
      <w:bookmarkEnd w:id="114"/>
      <w:bookmarkEnd w:id="115"/>
      <w:bookmarkEnd w:id="116"/>
      <w:bookmarkEnd w:id="117"/>
      <w:bookmarkEnd w:id="118"/>
    </w:p>
    <w:p>
      <w:pPr>
        <w:spacing w:line="440" w:lineRule="exact"/>
        <w:jc w:val="center"/>
        <w:rPr>
          <w:rFonts w:hint="eastAsia" w:ascii="微软雅黑" w:hAnsi="微软雅黑" w:eastAsia="微软雅黑" w:cs="微软雅黑"/>
          <w:spacing w:val="6"/>
          <w:szCs w:val="21"/>
        </w:rPr>
      </w:pPr>
    </w:p>
    <w:p>
      <w:pPr>
        <w:spacing w:line="420" w:lineRule="exact"/>
        <w:jc w:val="center"/>
        <w:rPr>
          <w:rFonts w:hint="eastAsia" w:ascii="微软雅黑" w:hAnsi="微软雅黑" w:eastAsia="微软雅黑" w:cs="微软雅黑"/>
          <w:b/>
          <w:spacing w:val="6"/>
          <w:sz w:val="28"/>
          <w:szCs w:val="28"/>
        </w:rPr>
      </w:pPr>
      <w:r>
        <w:rPr>
          <w:rFonts w:hint="eastAsia" w:ascii="微软雅黑" w:hAnsi="微软雅黑" w:eastAsia="微软雅黑" w:cs="微软雅黑"/>
          <w:bCs/>
          <w:spacing w:val="6"/>
          <w:sz w:val="24"/>
          <w:szCs w:val="24"/>
        </w:rPr>
        <w:t>问题澄清通知</w:t>
      </w:r>
    </w:p>
    <w:p>
      <w:pPr>
        <w:spacing w:line="420" w:lineRule="exact"/>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编号：</w:t>
      </w:r>
    </w:p>
    <w:p>
      <w:pPr>
        <w:spacing w:line="420" w:lineRule="exact"/>
        <w:rPr>
          <w:rFonts w:hint="eastAsia" w:ascii="微软雅黑" w:hAnsi="微软雅黑" w:eastAsia="微软雅黑" w:cs="微软雅黑"/>
          <w:spacing w:val="6"/>
          <w:sz w:val="21"/>
          <w:szCs w:val="21"/>
        </w:rPr>
      </w:pPr>
    </w:p>
    <w:p>
      <w:pPr>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xml:space="preserve">  </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（采购人名称）：</w:t>
      </w:r>
    </w:p>
    <w:p>
      <w:pPr>
        <w:spacing w:line="420" w:lineRule="exact"/>
        <w:rPr>
          <w:rFonts w:hint="eastAsia" w:ascii="微软雅黑" w:hAnsi="微软雅黑" w:eastAsia="微软雅黑" w:cs="微软雅黑"/>
          <w:spacing w:val="6"/>
          <w:sz w:val="21"/>
          <w:szCs w:val="21"/>
        </w:rPr>
      </w:pPr>
    </w:p>
    <w:p>
      <w:pPr>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xml:space="preserve">　　  </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 xml:space="preserve"> （项目名称）招标的评标委员会，对你方的投标文件进行了仔细的审查，现需你方对下列问题以书面形式予以澄清：</w:t>
      </w:r>
    </w:p>
    <w:p>
      <w:pPr>
        <w:spacing w:line="420" w:lineRule="exact"/>
        <w:ind w:firstLine="360"/>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1.</w:t>
      </w:r>
    </w:p>
    <w:p>
      <w:pPr>
        <w:spacing w:line="420" w:lineRule="exact"/>
        <w:ind w:firstLine="360"/>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2.</w:t>
      </w:r>
    </w:p>
    <w:p>
      <w:pPr>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xml:space="preserve">     ......   </w:t>
      </w:r>
    </w:p>
    <w:p>
      <w:pPr>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w:t>
      </w:r>
    </w:p>
    <w:p>
      <w:pPr>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请将上述问题的澄清于</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年</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月</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日</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时前递交至</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（详细地址）。</w:t>
      </w:r>
    </w:p>
    <w:p>
      <w:pPr>
        <w:spacing w:line="420" w:lineRule="exact"/>
        <w:ind w:right="716"/>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xml:space="preserve">                                                                                                                                                                                                                                                          </w:t>
      </w:r>
    </w:p>
    <w:p>
      <w:pPr>
        <w:spacing w:line="420" w:lineRule="exact"/>
        <w:ind w:right="716"/>
        <w:jc w:val="center"/>
        <w:rPr>
          <w:rFonts w:hint="eastAsia" w:ascii="微软雅黑" w:hAnsi="微软雅黑" w:eastAsia="微软雅黑" w:cs="微软雅黑"/>
          <w:spacing w:val="6"/>
          <w:sz w:val="21"/>
          <w:szCs w:val="21"/>
        </w:rPr>
      </w:pPr>
    </w:p>
    <w:p>
      <w:pPr>
        <w:spacing w:line="420" w:lineRule="exact"/>
        <w:ind w:right="716"/>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xml:space="preserve">                                      采购人或招标代理机构：</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（签字或盖章）</w:t>
      </w:r>
    </w:p>
    <w:p>
      <w:pPr>
        <w:spacing w:line="420" w:lineRule="exact"/>
        <w:ind w:right="716"/>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xml:space="preserve">                                                </w:t>
      </w:r>
    </w:p>
    <w:p>
      <w:pPr>
        <w:spacing w:line="420" w:lineRule="exact"/>
        <w:ind w:right="716"/>
        <w:jc w:val="center"/>
        <w:rPr>
          <w:rFonts w:hint="eastAsia" w:ascii="微软雅黑" w:hAnsi="微软雅黑" w:eastAsia="微软雅黑" w:cs="微软雅黑"/>
          <w:spacing w:val="6"/>
        </w:rPr>
      </w:pPr>
      <w:r>
        <w:rPr>
          <w:rFonts w:hint="eastAsia" w:ascii="微软雅黑" w:hAnsi="微软雅黑" w:eastAsia="微软雅黑" w:cs="微软雅黑"/>
          <w:spacing w:val="6"/>
          <w:sz w:val="21"/>
          <w:szCs w:val="21"/>
        </w:rPr>
        <w:t xml:space="preserve">                                                </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年</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月</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日</w:t>
      </w:r>
      <w:r>
        <w:rPr>
          <w:rFonts w:hint="eastAsia" w:ascii="微软雅黑" w:hAnsi="微软雅黑" w:eastAsia="微软雅黑" w:cs="微软雅黑"/>
          <w:spacing w:val="6"/>
        </w:rPr>
        <w:br w:type="page"/>
      </w:r>
    </w:p>
    <w:p>
      <w:pPr>
        <w:pStyle w:val="7"/>
        <w:rPr>
          <w:rFonts w:hint="eastAsia" w:ascii="微软雅黑" w:hAnsi="微软雅黑" w:eastAsia="微软雅黑" w:cs="微软雅黑"/>
          <w:b w:val="0"/>
          <w:bCs w:val="0"/>
          <w:spacing w:val="6"/>
        </w:rPr>
      </w:pPr>
      <w:bookmarkStart w:id="119" w:name="_Toc144974550"/>
      <w:bookmarkStart w:id="120" w:name="_Toc296602471"/>
      <w:bookmarkStart w:id="121" w:name="_Toc152042360"/>
      <w:bookmarkStart w:id="122" w:name="_Toc179632601"/>
      <w:bookmarkStart w:id="123" w:name="_Toc246996969"/>
      <w:bookmarkStart w:id="124" w:name="_Toc152045583"/>
      <w:bookmarkStart w:id="125" w:name="_Toc246996226"/>
      <w:bookmarkStart w:id="126" w:name="_Toc247085741"/>
      <w:r>
        <w:rPr>
          <w:rFonts w:hint="eastAsia" w:ascii="微软雅黑" w:hAnsi="微软雅黑" w:eastAsia="微软雅黑" w:cs="微软雅黑"/>
          <w:b w:val="0"/>
          <w:bCs w:val="0"/>
          <w:spacing w:val="6"/>
        </w:rPr>
        <w:t>附件2：问题的澄清</w:t>
      </w:r>
      <w:bookmarkEnd w:id="119"/>
      <w:bookmarkEnd w:id="120"/>
      <w:bookmarkEnd w:id="121"/>
      <w:bookmarkEnd w:id="122"/>
      <w:bookmarkEnd w:id="123"/>
      <w:bookmarkEnd w:id="124"/>
      <w:bookmarkEnd w:id="125"/>
      <w:bookmarkEnd w:id="126"/>
    </w:p>
    <w:p>
      <w:pPr>
        <w:spacing w:line="400" w:lineRule="exact"/>
        <w:jc w:val="center"/>
        <w:rPr>
          <w:rFonts w:hint="eastAsia" w:ascii="微软雅黑" w:hAnsi="微软雅黑" w:eastAsia="微软雅黑" w:cs="微软雅黑"/>
          <w:spacing w:val="6"/>
          <w:sz w:val="28"/>
          <w:szCs w:val="28"/>
        </w:rPr>
      </w:pPr>
    </w:p>
    <w:p>
      <w:pPr>
        <w:spacing w:line="420" w:lineRule="exact"/>
        <w:jc w:val="center"/>
        <w:rPr>
          <w:rFonts w:hint="eastAsia" w:ascii="微软雅黑" w:hAnsi="微软雅黑" w:eastAsia="微软雅黑" w:cs="微软雅黑"/>
          <w:spacing w:val="6"/>
        </w:rPr>
      </w:pPr>
      <w:r>
        <w:rPr>
          <w:rFonts w:hint="eastAsia" w:ascii="微软雅黑" w:hAnsi="微软雅黑" w:eastAsia="微软雅黑" w:cs="微软雅黑"/>
          <w:bCs/>
          <w:spacing w:val="6"/>
          <w:sz w:val="24"/>
          <w:szCs w:val="24"/>
        </w:rPr>
        <w:t>问题的澄清</w:t>
      </w:r>
    </w:p>
    <w:p>
      <w:pPr>
        <w:spacing w:line="420" w:lineRule="exact"/>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编号：</w:t>
      </w:r>
    </w:p>
    <w:p>
      <w:pPr>
        <w:spacing w:line="420" w:lineRule="exact"/>
        <w:rPr>
          <w:rFonts w:hint="eastAsia" w:ascii="微软雅黑" w:hAnsi="微软雅黑" w:eastAsia="微软雅黑" w:cs="微软雅黑"/>
          <w:spacing w:val="6"/>
          <w:sz w:val="21"/>
          <w:szCs w:val="21"/>
        </w:rPr>
      </w:pPr>
    </w:p>
    <w:p>
      <w:pPr>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项目名称）招标评标委员会：</w:t>
      </w:r>
    </w:p>
    <w:p>
      <w:pPr>
        <w:spacing w:line="420" w:lineRule="exact"/>
        <w:rPr>
          <w:rFonts w:hint="eastAsia" w:ascii="微软雅黑" w:hAnsi="微软雅黑" w:eastAsia="微软雅黑" w:cs="微软雅黑"/>
          <w:spacing w:val="6"/>
          <w:sz w:val="21"/>
          <w:szCs w:val="21"/>
        </w:rPr>
      </w:pPr>
    </w:p>
    <w:p>
      <w:pPr>
        <w:spacing w:line="420" w:lineRule="exact"/>
        <w:ind w:firstLine="360"/>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问题澄清通知（编号：</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）已收悉，现澄清如下：</w:t>
      </w:r>
    </w:p>
    <w:p>
      <w:pPr>
        <w:spacing w:line="420" w:lineRule="exact"/>
        <w:ind w:firstLine="360"/>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1.</w:t>
      </w:r>
    </w:p>
    <w:p>
      <w:pPr>
        <w:spacing w:line="420" w:lineRule="exact"/>
        <w:ind w:firstLine="360"/>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xml:space="preserve">2.　   </w:t>
      </w:r>
    </w:p>
    <w:p>
      <w:pPr>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w:t>
      </w:r>
    </w:p>
    <w:p>
      <w:pPr>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xml:space="preserve">                       </w:t>
      </w:r>
    </w:p>
    <w:p>
      <w:pPr>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xml:space="preserve">　 </w:t>
      </w:r>
    </w:p>
    <w:p>
      <w:pPr>
        <w:spacing w:line="420" w:lineRule="exact"/>
        <w:rPr>
          <w:rFonts w:hint="eastAsia" w:ascii="微软雅黑" w:hAnsi="微软雅黑" w:eastAsia="微软雅黑" w:cs="微软雅黑"/>
          <w:spacing w:val="6"/>
          <w:sz w:val="21"/>
          <w:szCs w:val="21"/>
        </w:rPr>
      </w:pPr>
    </w:p>
    <w:p>
      <w:pPr>
        <w:spacing w:line="420" w:lineRule="exact"/>
        <w:rPr>
          <w:rFonts w:hint="eastAsia" w:ascii="微软雅黑" w:hAnsi="微软雅黑" w:eastAsia="微软雅黑" w:cs="微软雅黑"/>
          <w:spacing w:val="6"/>
          <w:sz w:val="21"/>
          <w:szCs w:val="21"/>
        </w:rPr>
      </w:pPr>
    </w:p>
    <w:p>
      <w:pPr>
        <w:spacing w:line="420" w:lineRule="exact"/>
        <w:rPr>
          <w:rFonts w:hint="eastAsia" w:ascii="微软雅黑" w:hAnsi="微软雅黑" w:eastAsia="微软雅黑" w:cs="微软雅黑"/>
          <w:spacing w:val="6"/>
          <w:sz w:val="21"/>
          <w:szCs w:val="21"/>
        </w:rPr>
      </w:pPr>
    </w:p>
    <w:p>
      <w:pPr>
        <w:spacing w:line="420" w:lineRule="exact"/>
        <w:rPr>
          <w:rFonts w:hint="eastAsia" w:ascii="微软雅黑" w:hAnsi="微软雅黑" w:eastAsia="微软雅黑" w:cs="微软雅黑"/>
          <w:spacing w:val="6"/>
          <w:sz w:val="21"/>
          <w:szCs w:val="21"/>
        </w:rPr>
      </w:pPr>
    </w:p>
    <w:p>
      <w:pPr>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投标人：</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（盖单位章）</w:t>
      </w:r>
    </w:p>
    <w:p>
      <w:pPr>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w:t>
      </w:r>
    </w:p>
    <w:p>
      <w:pPr>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法定代表人或其委托代理人：</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（签字）</w:t>
      </w:r>
    </w:p>
    <w:p>
      <w:pPr>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w:t>
      </w:r>
    </w:p>
    <w:p>
      <w:pPr>
        <w:spacing w:line="42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xml:space="preserve">　　　　　　　　　　　　　　　            </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年</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月</w:t>
      </w:r>
      <w:r>
        <w:rPr>
          <w:rFonts w:hint="eastAsia" w:ascii="微软雅黑" w:hAnsi="微软雅黑" w:eastAsia="微软雅黑" w:cs="微软雅黑"/>
          <w:spacing w:val="6"/>
          <w:sz w:val="21"/>
          <w:szCs w:val="21"/>
          <w:u w:val="single"/>
        </w:rPr>
        <w:t xml:space="preserve">        </w:t>
      </w:r>
      <w:r>
        <w:rPr>
          <w:rFonts w:hint="eastAsia" w:ascii="微软雅黑" w:hAnsi="微软雅黑" w:eastAsia="微软雅黑" w:cs="微软雅黑"/>
          <w:spacing w:val="6"/>
          <w:sz w:val="21"/>
          <w:szCs w:val="21"/>
        </w:rPr>
        <w:t>日</w:t>
      </w:r>
    </w:p>
    <w:p>
      <w:pPr>
        <w:widowControl/>
        <w:spacing w:line="320" w:lineRule="exact"/>
        <w:jc w:val="left"/>
        <w:rPr>
          <w:rFonts w:hint="eastAsia" w:ascii="微软雅黑" w:hAnsi="微软雅黑" w:eastAsia="微软雅黑" w:cs="微软雅黑"/>
          <w:spacing w:val="6"/>
        </w:rPr>
      </w:pPr>
    </w:p>
    <w:p>
      <w:pPr>
        <w:pStyle w:val="7"/>
        <w:rPr>
          <w:rStyle w:val="92"/>
          <w:rFonts w:hint="eastAsia" w:ascii="微软雅黑" w:hAnsi="微软雅黑" w:eastAsia="微软雅黑" w:cs="微软雅黑"/>
          <w:b/>
          <w:bCs/>
          <w:spacing w:val="6"/>
        </w:rPr>
      </w:pPr>
      <w:r>
        <w:rPr>
          <w:rFonts w:hint="eastAsia" w:ascii="微软雅黑" w:hAnsi="微软雅黑" w:eastAsia="微软雅黑" w:cs="微软雅黑"/>
          <w:spacing w:val="6"/>
        </w:rPr>
        <w:br w:type="page"/>
      </w:r>
      <w:bookmarkStart w:id="127" w:name="_Toc1660835"/>
      <w:bookmarkStart w:id="128" w:name="_Toc11982"/>
      <w:r>
        <w:rPr>
          <w:rStyle w:val="92"/>
          <w:rFonts w:hint="eastAsia" w:ascii="微软雅黑" w:hAnsi="微软雅黑" w:eastAsia="微软雅黑" w:cs="微软雅黑"/>
          <w:b w:val="0"/>
          <w:bCs w:val="0"/>
          <w:spacing w:val="6"/>
        </w:rPr>
        <w:t>附件3：质疑函范本</w:t>
      </w:r>
      <w:bookmarkEnd w:id="127"/>
      <w:bookmarkEnd w:id="128"/>
    </w:p>
    <w:p>
      <w:pPr>
        <w:spacing w:line="380" w:lineRule="exact"/>
        <w:jc w:val="center"/>
        <w:rPr>
          <w:rFonts w:hint="eastAsia" w:ascii="微软雅黑" w:hAnsi="微软雅黑" w:eastAsia="微软雅黑" w:cs="微软雅黑"/>
          <w:b/>
          <w:spacing w:val="6"/>
          <w:sz w:val="28"/>
          <w:szCs w:val="28"/>
          <w:lang w:val="zh-CN"/>
        </w:rPr>
      </w:pPr>
      <w:r>
        <w:rPr>
          <w:rFonts w:hint="eastAsia" w:ascii="微软雅黑" w:hAnsi="微软雅黑" w:eastAsia="微软雅黑" w:cs="微软雅黑"/>
          <w:bCs/>
          <w:spacing w:val="6"/>
          <w:sz w:val="24"/>
          <w:szCs w:val="24"/>
        </w:rPr>
        <w:t>质疑函</w:t>
      </w:r>
    </w:p>
    <w:p>
      <w:pPr>
        <w:pStyle w:val="50"/>
        <w:spacing w:line="380" w:lineRule="exact"/>
        <w:ind w:firstLine="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一、质疑供应商基本信息</w:t>
      </w:r>
    </w:p>
    <w:p>
      <w:pPr>
        <w:pStyle w:val="50"/>
        <w:spacing w:line="380" w:lineRule="exact"/>
        <w:rPr>
          <w:rFonts w:hint="eastAsia" w:ascii="微软雅黑" w:hAnsi="微软雅黑" w:eastAsia="微软雅黑" w:cs="微软雅黑"/>
          <w:spacing w:val="6"/>
          <w:szCs w:val="21"/>
          <w:u w:val="dotted"/>
        </w:rPr>
      </w:pPr>
      <w:r>
        <w:rPr>
          <w:rFonts w:hint="eastAsia" w:ascii="微软雅黑" w:hAnsi="微软雅黑" w:eastAsia="微软雅黑" w:cs="微软雅黑"/>
          <w:spacing w:val="6"/>
          <w:szCs w:val="21"/>
        </w:rPr>
        <w:t>质疑供应商：</w:t>
      </w:r>
      <w:r>
        <w:rPr>
          <w:rFonts w:hint="eastAsia" w:ascii="微软雅黑" w:hAnsi="微软雅黑" w:eastAsia="微软雅黑" w:cs="微软雅黑"/>
          <w:spacing w:val="6"/>
          <w:szCs w:val="21"/>
          <w:u w:val="dotted"/>
        </w:rPr>
        <w:t xml:space="preserve">                                        </w:t>
      </w: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地址：</w:t>
      </w:r>
      <w:r>
        <w:rPr>
          <w:rFonts w:hint="eastAsia" w:ascii="微软雅黑" w:hAnsi="微软雅黑" w:eastAsia="微软雅黑" w:cs="微软雅黑"/>
          <w:spacing w:val="6"/>
          <w:szCs w:val="21"/>
          <w:u w:val="dotted"/>
        </w:rPr>
        <w:t xml:space="preserve">                          </w:t>
      </w:r>
      <w:r>
        <w:rPr>
          <w:rFonts w:hint="eastAsia" w:ascii="微软雅黑" w:hAnsi="微软雅黑" w:eastAsia="微软雅黑" w:cs="微软雅黑"/>
          <w:spacing w:val="6"/>
          <w:szCs w:val="21"/>
        </w:rPr>
        <w:t>邮编：</w:t>
      </w:r>
      <w:r>
        <w:rPr>
          <w:rFonts w:hint="eastAsia" w:ascii="微软雅黑" w:hAnsi="微软雅黑" w:eastAsia="微软雅黑" w:cs="微软雅黑"/>
          <w:spacing w:val="6"/>
          <w:szCs w:val="21"/>
          <w:u w:val="dotted"/>
        </w:rPr>
        <w:t xml:space="preserve">                     </w:t>
      </w: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联系人：</w:t>
      </w:r>
      <w:r>
        <w:rPr>
          <w:rFonts w:hint="eastAsia" w:ascii="微软雅黑" w:hAnsi="微软雅黑" w:eastAsia="微软雅黑" w:cs="微软雅黑"/>
          <w:spacing w:val="6"/>
          <w:szCs w:val="21"/>
          <w:u w:val="dotted"/>
        </w:rPr>
        <w:t xml:space="preserve">                      </w:t>
      </w:r>
      <w:r>
        <w:rPr>
          <w:rFonts w:hint="eastAsia" w:ascii="微软雅黑" w:hAnsi="微软雅黑" w:eastAsia="微软雅黑" w:cs="微软雅黑"/>
          <w:spacing w:val="6"/>
          <w:szCs w:val="21"/>
        </w:rPr>
        <w:t>联系电话：</w:t>
      </w:r>
      <w:r>
        <w:rPr>
          <w:rFonts w:hint="eastAsia" w:ascii="微软雅黑" w:hAnsi="微软雅黑" w:eastAsia="微软雅黑" w:cs="微软雅黑"/>
          <w:spacing w:val="6"/>
          <w:szCs w:val="21"/>
          <w:u w:val="dotted"/>
        </w:rPr>
        <w:t xml:space="preserve">                    </w:t>
      </w:r>
    </w:p>
    <w:p>
      <w:pPr>
        <w:pStyle w:val="50"/>
        <w:spacing w:line="380" w:lineRule="exact"/>
        <w:rPr>
          <w:rFonts w:hint="eastAsia" w:ascii="微软雅黑" w:hAnsi="微软雅黑" w:eastAsia="微软雅黑" w:cs="微软雅黑"/>
          <w:spacing w:val="6"/>
          <w:szCs w:val="21"/>
          <w:u w:val="dotted"/>
        </w:rPr>
      </w:pPr>
      <w:r>
        <w:rPr>
          <w:rFonts w:hint="eastAsia" w:ascii="微软雅黑" w:hAnsi="微软雅黑" w:eastAsia="微软雅黑" w:cs="微软雅黑"/>
          <w:spacing w:val="6"/>
          <w:szCs w:val="21"/>
        </w:rPr>
        <w:t>授权代表：</w:t>
      </w:r>
      <w:r>
        <w:rPr>
          <w:rFonts w:hint="eastAsia" w:ascii="微软雅黑" w:hAnsi="微软雅黑" w:eastAsia="微软雅黑" w:cs="微软雅黑"/>
          <w:spacing w:val="6"/>
          <w:szCs w:val="21"/>
          <w:u w:val="dotted"/>
        </w:rPr>
        <w:t xml:space="preserve">                                          </w:t>
      </w: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联系电话：</w:t>
      </w:r>
      <w:r>
        <w:rPr>
          <w:rFonts w:hint="eastAsia" w:ascii="微软雅黑" w:hAnsi="微软雅黑" w:eastAsia="微软雅黑" w:cs="微软雅黑"/>
          <w:spacing w:val="6"/>
          <w:szCs w:val="21"/>
          <w:u w:val="dotted"/>
        </w:rPr>
        <w:t xml:space="preserve">                                           </w:t>
      </w:r>
      <w:r>
        <w:rPr>
          <w:rFonts w:hint="eastAsia" w:ascii="微软雅黑" w:hAnsi="微软雅黑" w:eastAsia="微软雅黑" w:cs="微软雅黑"/>
          <w:spacing w:val="6"/>
          <w:szCs w:val="21"/>
        </w:rPr>
        <w:t xml:space="preserve"> </w:t>
      </w: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 xml:space="preserve">地址： </w:t>
      </w:r>
      <w:r>
        <w:rPr>
          <w:rFonts w:hint="eastAsia" w:ascii="微软雅黑" w:hAnsi="微软雅黑" w:eastAsia="微软雅黑" w:cs="微软雅黑"/>
          <w:spacing w:val="6"/>
          <w:szCs w:val="21"/>
          <w:u w:val="dotted"/>
        </w:rPr>
        <w:t xml:space="preserve">                        </w:t>
      </w:r>
      <w:r>
        <w:rPr>
          <w:rFonts w:hint="eastAsia" w:ascii="微软雅黑" w:hAnsi="微软雅黑" w:eastAsia="微软雅黑" w:cs="微软雅黑"/>
          <w:spacing w:val="6"/>
          <w:szCs w:val="21"/>
        </w:rPr>
        <w:t>邮编：</w:t>
      </w:r>
      <w:r>
        <w:rPr>
          <w:rFonts w:hint="eastAsia" w:ascii="微软雅黑" w:hAnsi="微软雅黑" w:eastAsia="微软雅黑" w:cs="微软雅黑"/>
          <w:spacing w:val="6"/>
          <w:szCs w:val="21"/>
          <w:u w:val="dotted"/>
        </w:rPr>
        <w:t xml:space="preserve">                      </w:t>
      </w:r>
    </w:p>
    <w:p>
      <w:pPr>
        <w:pStyle w:val="50"/>
        <w:spacing w:line="380" w:lineRule="exact"/>
        <w:ind w:firstLine="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二、质疑项目基本情况</w:t>
      </w: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质疑项目的名称：</w:t>
      </w:r>
      <w:r>
        <w:rPr>
          <w:rFonts w:hint="eastAsia" w:ascii="微软雅黑" w:hAnsi="微软雅黑" w:eastAsia="微软雅黑" w:cs="微软雅黑"/>
          <w:spacing w:val="6"/>
          <w:szCs w:val="21"/>
          <w:u w:val="dotted"/>
        </w:rPr>
        <w:t xml:space="preserve">                                          </w:t>
      </w: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质疑项目的编号：</w:t>
      </w:r>
      <w:r>
        <w:rPr>
          <w:rFonts w:hint="eastAsia" w:ascii="微软雅黑" w:hAnsi="微软雅黑" w:eastAsia="微软雅黑" w:cs="微软雅黑"/>
          <w:spacing w:val="6"/>
          <w:szCs w:val="21"/>
          <w:u w:val="dotted"/>
        </w:rPr>
        <w:t xml:space="preserve">               </w:t>
      </w:r>
      <w:r>
        <w:rPr>
          <w:rFonts w:hint="eastAsia" w:ascii="微软雅黑" w:hAnsi="微软雅黑" w:eastAsia="微软雅黑" w:cs="微软雅黑"/>
          <w:spacing w:val="6"/>
          <w:szCs w:val="21"/>
        </w:rPr>
        <w:t>包号：</w:t>
      </w:r>
      <w:r>
        <w:rPr>
          <w:rFonts w:hint="eastAsia" w:ascii="微软雅黑" w:hAnsi="微软雅黑" w:eastAsia="微软雅黑" w:cs="微软雅黑"/>
          <w:spacing w:val="6"/>
          <w:szCs w:val="21"/>
          <w:u w:val="dotted"/>
        </w:rPr>
        <w:t xml:space="preserve">                      </w:t>
      </w:r>
    </w:p>
    <w:p>
      <w:pPr>
        <w:pStyle w:val="50"/>
        <w:spacing w:line="380" w:lineRule="exact"/>
        <w:rPr>
          <w:rFonts w:hint="eastAsia" w:ascii="微软雅黑" w:hAnsi="微软雅黑" w:eastAsia="微软雅黑" w:cs="微软雅黑"/>
          <w:spacing w:val="6"/>
          <w:szCs w:val="21"/>
          <w:u w:val="dotted"/>
        </w:rPr>
      </w:pPr>
      <w:r>
        <w:rPr>
          <w:rFonts w:hint="eastAsia" w:ascii="微软雅黑" w:hAnsi="微软雅黑" w:eastAsia="微软雅黑" w:cs="微软雅黑"/>
          <w:spacing w:val="6"/>
          <w:szCs w:val="21"/>
        </w:rPr>
        <w:t>采购人名称：</w:t>
      </w:r>
      <w:r>
        <w:rPr>
          <w:rFonts w:hint="eastAsia" w:ascii="微软雅黑" w:hAnsi="微软雅黑" w:eastAsia="微软雅黑" w:cs="微软雅黑"/>
          <w:spacing w:val="6"/>
          <w:szCs w:val="21"/>
          <w:u w:val="dotted"/>
        </w:rPr>
        <w:t xml:space="preserve">                                              </w:t>
      </w: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采购文件获取日期：</w:t>
      </w:r>
      <w:r>
        <w:rPr>
          <w:rFonts w:hint="eastAsia" w:ascii="微软雅黑" w:hAnsi="微软雅黑" w:eastAsia="微软雅黑" w:cs="微软雅黑"/>
          <w:spacing w:val="6"/>
          <w:szCs w:val="21"/>
          <w:u w:val="dotted"/>
        </w:rPr>
        <w:t xml:space="preserve">                                         </w:t>
      </w:r>
    </w:p>
    <w:p>
      <w:pPr>
        <w:pStyle w:val="50"/>
        <w:spacing w:line="380" w:lineRule="exact"/>
        <w:ind w:firstLine="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三、质疑事项具体内容</w:t>
      </w:r>
    </w:p>
    <w:p>
      <w:pPr>
        <w:pStyle w:val="50"/>
        <w:spacing w:line="380" w:lineRule="exact"/>
        <w:rPr>
          <w:rFonts w:hint="eastAsia" w:ascii="微软雅黑" w:hAnsi="微软雅黑" w:eastAsia="微软雅黑" w:cs="微软雅黑"/>
          <w:spacing w:val="6"/>
          <w:szCs w:val="21"/>
          <w:u w:val="dotted"/>
        </w:rPr>
      </w:pPr>
      <w:r>
        <w:rPr>
          <w:rFonts w:hint="eastAsia" w:ascii="微软雅黑" w:hAnsi="微软雅黑" w:eastAsia="微软雅黑" w:cs="微软雅黑"/>
          <w:spacing w:val="6"/>
          <w:szCs w:val="21"/>
        </w:rPr>
        <w:t>质疑事项1：</w:t>
      </w:r>
      <w:r>
        <w:rPr>
          <w:rFonts w:hint="eastAsia" w:ascii="微软雅黑" w:hAnsi="微软雅黑" w:eastAsia="微软雅黑" w:cs="微软雅黑"/>
          <w:spacing w:val="6"/>
          <w:szCs w:val="21"/>
          <w:u w:val="dotted"/>
        </w:rPr>
        <w:t xml:space="preserve">                                               </w:t>
      </w: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事实依据：</w:t>
      </w:r>
      <w:r>
        <w:rPr>
          <w:rFonts w:hint="eastAsia" w:ascii="微软雅黑" w:hAnsi="微软雅黑" w:eastAsia="微软雅黑" w:cs="微软雅黑"/>
          <w:spacing w:val="6"/>
          <w:szCs w:val="21"/>
          <w:u w:val="dotted"/>
        </w:rPr>
        <w:t xml:space="preserve">                                              </w:t>
      </w:r>
    </w:p>
    <w:p>
      <w:pPr>
        <w:pStyle w:val="50"/>
        <w:spacing w:line="380" w:lineRule="exact"/>
        <w:rPr>
          <w:rFonts w:hint="eastAsia" w:ascii="微软雅黑" w:hAnsi="微软雅黑" w:eastAsia="微软雅黑" w:cs="微软雅黑"/>
          <w:spacing w:val="6"/>
          <w:szCs w:val="21"/>
          <w:u w:val="dotted"/>
        </w:rPr>
      </w:pPr>
      <w:r>
        <w:rPr>
          <w:rFonts w:hint="eastAsia" w:ascii="微软雅黑" w:hAnsi="微软雅黑" w:eastAsia="微软雅黑" w:cs="微软雅黑"/>
          <w:spacing w:val="6"/>
          <w:szCs w:val="21"/>
        </w:rPr>
        <w:t>法律依据：</w:t>
      </w:r>
      <w:r>
        <w:rPr>
          <w:rFonts w:hint="eastAsia" w:ascii="微软雅黑" w:hAnsi="微软雅黑" w:eastAsia="微软雅黑" w:cs="微软雅黑"/>
          <w:spacing w:val="6"/>
          <w:szCs w:val="21"/>
          <w:u w:val="dotted"/>
        </w:rPr>
        <w:t xml:space="preserve">                                                </w:t>
      </w:r>
    </w:p>
    <w:p>
      <w:pPr>
        <w:pStyle w:val="50"/>
        <w:spacing w:line="380" w:lineRule="exact"/>
        <w:rPr>
          <w:rFonts w:hint="eastAsia" w:ascii="微软雅黑" w:hAnsi="微软雅黑" w:eastAsia="微软雅黑" w:cs="微软雅黑"/>
          <w:spacing w:val="6"/>
          <w:szCs w:val="21"/>
          <w:u w:val="dotted"/>
        </w:rPr>
      </w:pPr>
      <w:r>
        <w:rPr>
          <w:rFonts w:hint="eastAsia" w:ascii="微软雅黑" w:hAnsi="微软雅黑" w:eastAsia="微软雅黑" w:cs="微软雅黑"/>
          <w:spacing w:val="6"/>
          <w:szCs w:val="21"/>
        </w:rPr>
        <w:t>质疑事项2：</w:t>
      </w: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w:t>
      </w:r>
    </w:p>
    <w:p>
      <w:pPr>
        <w:pStyle w:val="50"/>
        <w:spacing w:line="380" w:lineRule="exact"/>
        <w:ind w:firstLine="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四、与质疑事项相关的质疑请求</w:t>
      </w:r>
    </w:p>
    <w:p>
      <w:pPr>
        <w:pStyle w:val="50"/>
        <w:spacing w:line="380" w:lineRule="exact"/>
        <w:rPr>
          <w:rFonts w:hint="eastAsia" w:ascii="微软雅黑" w:hAnsi="微软雅黑" w:eastAsia="微软雅黑" w:cs="微软雅黑"/>
          <w:spacing w:val="6"/>
          <w:szCs w:val="21"/>
          <w:u w:val="dotted"/>
        </w:rPr>
      </w:pPr>
      <w:r>
        <w:rPr>
          <w:rFonts w:hint="eastAsia" w:ascii="微软雅黑" w:hAnsi="微软雅黑" w:eastAsia="微软雅黑" w:cs="微软雅黑"/>
          <w:spacing w:val="6"/>
          <w:szCs w:val="21"/>
        </w:rPr>
        <w:t>请求：</w:t>
      </w:r>
      <w:r>
        <w:rPr>
          <w:rFonts w:hint="eastAsia" w:ascii="微软雅黑" w:hAnsi="微软雅黑" w:eastAsia="微软雅黑" w:cs="微软雅黑"/>
          <w:spacing w:val="6"/>
          <w:szCs w:val="21"/>
          <w:u w:val="dotted"/>
        </w:rPr>
        <w:t xml:space="preserve">                                               </w:t>
      </w:r>
    </w:p>
    <w:p>
      <w:pPr>
        <w:pStyle w:val="50"/>
        <w:spacing w:line="380" w:lineRule="exact"/>
        <w:rPr>
          <w:rFonts w:hint="eastAsia" w:ascii="微软雅黑" w:hAnsi="微软雅黑" w:eastAsia="微软雅黑" w:cs="微软雅黑"/>
          <w:spacing w:val="6"/>
          <w:szCs w:val="21"/>
        </w:rPr>
      </w:pP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 xml:space="preserve">签字(签章)：                   公章： </w:t>
      </w: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 xml:space="preserve">日期：    </w:t>
      </w:r>
    </w:p>
    <w:p>
      <w:pPr>
        <w:pStyle w:val="50"/>
        <w:spacing w:line="380" w:lineRule="exact"/>
        <w:rPr>
          <w:rFonts w:hint="eastAsia" w:ascii="微软雅黑" w:hAnsi="微软雅黑" w:eastAsia="微软雅黑" w:cs="微软雅黑"/>
          <w:spacing w:val="6"/>
          <w:szCs w:val="21"/>
        </w:rPr>
      </w:pP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质疑函制作说明：</w:t>
      </w: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 供应商提出质疑时，应提交质疑函和必要的证明材料。</w:t>
      </w: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2. 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 质疑供应商若对项目的某一分包进行质疑，质疑函中应列明具体分包号。</w:t>
      </w: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4. 质疑函的质疑事项应具体、明确，并有必要的事实依据和法律依据。</w:t>
      </w:r>
    </w:p>
    <w:p>
      <w:pPr>
        <w:pStyle w:val="50"/>
        <w:spacing w:line="38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5. 质疑函的质疑请求应与质疑事项相关。</w:t>
      </w:r>
    </w:p>
    <w:p>
      <w:pPr>
        <w:pStyle w:val="50"/>
        <w:spacing w:line="380" w:lineRule="exact"/>
        <w:rPr>
          <w:rFonts w:hint="eastAsia" w:ascii="微软雅黑" w:hAnsi="微软雅黑" w:eastAsia="微软雅黑" w:cs="微软雅黑"/>
          <w:spacing w:val="6"/>
        </w:rPr>
      </w:pPr>
      <w:r>
        <w:rPr>
          <w:rFonts w:hint="eastAsia" w:ascii="微软雅黑" w:hAnsi="微软雅黑" w:eastAsia="微软雅黑" w:cs="微软雅黑"/>
          <w:spacing w:val="6"/>
          <w:szCs w:val="21"/>
        </w:rPr>
        <w:t>6. 质疑供应商为自然人的，质疑函应由本人签字；质疑供应商为法人或者其他组织的，质疑函应由法定代表人、主要负责人，或者其授权代表签字或者盖章，并加盖公章。</w:t>
      </w:r>
    </w:p>
    <w:p>
      <w:pPr>
        <w:rPr>
          <w:rFonts w:hint="eastAsia" w:ascii="微软雅黑" w:hAnsi="微软雅黑" w:eastAsia="微软雅黑" w:cs="微软雅黑"/>
          <w:spacing w:val="6"/>
          <w:szCs w:val="44"/>
        </w:rPr>
      </w:pPr>
      <w:r>
        <w:rPr>
          <w:rFonts w:hint="eastAsia" w:ascii="微软雅黑" w:hAnsi="微软雅黑" w:eastAsia="微软雅黑" w:cs="微软雅黑"/>
          <w:spacing w:val="6"/>
          <w:szCs w:val="44"/>
        </w:rPr>
        <w:br w:type="page"/>
      </w:r>
    </w:p>
    <w:p>
      <w:pPr>
        <w:pStyle w:val="4"/>
        <w:jc w:val="center"/>
        <w:rPr>
          <w:rFonts w:ascii="微软雅黑" w:hAnsi="微软雅黑" w:eastAsia="微软雅黑"/>
        </w:rPr>
      </w:pPr>
      <w:bookmarkStart w:id="129" w:name="_Toc19426"/>
      <w:r>
        <w:rPr>
          <w:rFonts w:hint="eastAsia" w:ascii="微软雅黑" w:hAnsi="微软雅黑" w:eastAsia="微软雅黑"/>
        </w:rPr>
        <w:t>第三章 采购需求</w:t>
      </w:r>
      <w:bookmarkEnd w:id="28"/>
      <w:bookmarkEnd w:id="29"/>
      <w:bookmarkEnd w:id="129"/>
    </w:p>
    <w:p>
      <w:pPr>
        <w:pStyle w:val="6"/>
        <w:spacing w:line="420" w:lineRule="exact"/>
        <w:rPr>
          <w:rFonts w:ascii="微软雅黑" w:hAnsi="微软雅黑" w:eastAsia="微软雅黑" w:cs="宋体"/>
          <w:bCs w:val="0"/>
          <w:spacing w:val="6"/>
          <w:sz w:val="24"/>
          <w:szCs w:val="24"/>
        </w:rPr>
      </w:pPr>
      <w:bookmarkStart w:id="130" w:name="_Toc1660837"/>
      <w:bookmarkStart w:id="131" w:name="_Toc17843"/>
      <w:r>
        <w:rPr>
          <w:rFonts w:hint="eastAsia" w:ascii="微软雅黑" w:hAnsi="微软雅黑" w:eastAsia="微软雅黑" w:cs="宋体"/>
          <w:bCs w:val="0"/>
          <w:spacing w:val="6"/>
          <w:sz w:val="24"/>
          <w:szCs w:val="24"/>
        </w:rPr>
        <w:t>一. 项目概况</w:t>
      </w:r>
      <w:bookmarkEnd w:id="130"/>
      <w:bookmarkEnd w:id="131"/>
    </w:p>
    <w:p>
      <w:pPr>
        <w:pStyle w:val="50"/>
        <w:spacing w:line="420" w:lineRule="exact"/>
        <w:rPr>
          <w:rFonts w:cs="Times New Roman"/>
          <w:bCs/>
          <w:color w:val="auto"/>
          <w:spacing w:val="6"/>
          <w:szCs w:val="21"/>
          <w:highlight w:val="none"/>
        </w:rPr>
      </w:pPr>
      <w:bookmarkStart w:id="132" w:name="_Toc1660838"/>
      <w:bookmarkStart w:id="133" w:name="_Toc238530903"/>
      <w:r>
        <w:rPr>
          <w:rFonts w:hint="eastAsia" w:cs="Times New Roman"/>
          <w:bCs/>
          <w:color w:val="auto"/>
          <w:spacing w:val="6"/>
          <w:szCs w:val="21"/>
          <w:highlight w:val="none"/>
        </w:rPr>
        <w:t>河南科技大学第一附属医院</w:t>
      </w:r>
      <w:r>
        <w:rPr>
          <w:rFonts w:hint="eastAsia" w:cs="Times New Roman"/>
          <w:bCs/>
          <w:color w:val="auto"/>
          <w:spacing w:val="6"/>
          <w:szCs w:val="21"/>
          <w:highlight w:val="none"/>
          <w:lang w:eastAsia="zh-CN"/>
        </w:rPr>
        <w:t>电动综合手术床</w:t>
      </w:r>
      <w:r>
        <w:rPr>
          <w:rFonts w:hint="eastAsia" w:cs="Times New Roman"/>
          <w:bCs/>
          <w:color w:val="auto"/>
          <w:spacing w:val="6"/>
          <w:szCs w:val="21"/>
          <w:highlight w:val="none"/>
        </w:rPr>
        <w:t>采购项目</w:t>
      </w:r>
      <w:r>
        <w:rPr>
          <w:rFonts w:cs="Times New Roman"/>
          <w:bCs/>
          <w:color w:val="auto"/>
          <w:spacing w:val="6"/>
          <w:szCs w:val="21"/>
          <w:highlight w:val="none"/>
        </w:rPr>
        <w:t>，共</w:t>
      </w:r>
      <w:r>
        <w:rPr>
          <w:rFonts w:hint="eastAsia" w:cs="Times New Roman"/>
          <w:bCs/>
          <w:color w:val="auto"/>
          <w:spacing w:val="6"/>
          <w:szCs w:val="21"/>
          <w:highlight w:val="none"/>
          <w:lang w:val="en-US" w:eastAsia="zh-CN"/>
        </w:rPr>
        <w:t>2</w:t>
      </w:r>
      <w:r>
        <w:rPr>
          <w:rFonts w:cs="Times New Roman"/>
          <w:bCs/>
          <w:color w:val="auto"/>
          <w:spacing w:val="6"/>
          <w:szCs w:val="21"/>
          <w:highlight w:val="none"/>
        </w:rPr>
        <w:t>个</w:t>
      </w:r>
      <w:r>
        <w:rPr>
          <w:rFonts w:cs="Times New Roman"/>
          <w:bCs/>
          <w:color w:val="auto"/>
          <w:spacing w:val="6"/>
          <w:szCs w:val="21"/>
          <w:highlight w:val="none"/>
          <w:lang w:val="en-US"/>
        </w:rPr>
        <w:t>包</w:t>
      </w:r>
      <w:r>
        <w:rPr>
          <w:rFonts w:hint="eastAsia" w:cs="Times New Roman"/>
          <w:bCs/>
          <w:color w:val="auto"/>
          <w:spacing w:val="6"/>
          <w:szCs w:val="21"/>
          <w:highlight w:val="none"/>
          <w:lang w:val="en-US"/>
        </w:rPr>
        <w:t>，其中</w:t>
      </w:r>
      <w:r>
        <w:rPr>
          <w:rFonts w:hint="eastAsia" w:ascii="微软雅黑" w:hAnsi="微软雅黑" w:eastAsia="微软雅黑"/>
          <w:color w:val="auto"/>
          <w:spacing w:val="6"/>
          <w:sz w:val="21"/>
          <w:szCs w:val="21"/>
          <w:highlight w:val="none"/>
        </w:rPr>
        <w:t>1包</w:t>
      </w:r>
      <w:r>
        <w:rPr>
          <w:rFonts w:hint="eastAsia"/>
          <w:color w:val="auto"/>
          <w:spacing w:val="6"/>
          <w:sz w:val="21"/>
          <w:szCs w:val="21"/>
          <w:highlight w:val="none"/>
          <w:lang w:val="en-US" w:eastAsia="zh-CN"/>
        </w:rPr>
        <w:t>采购电动综合手术</w:t>
      </w:r>
      <w:r>
        <w:rPr>
          <w:rFonts w:hint="eastAsia" w:cs="Times New Roman"/>
          <w:bCs/>
          <w:color w:val="auto"/>
          <w:spacing w:val="6"/>
          <w:szCs w:val="21"/>
          <w:highlight w:val="none"/>
          <w:lang w:val="en-US" w:eastAsia="zh-CN"/>
        </w:rPr>
        <w:t>床3张</w:t>
      </w:r>
      <w:r>
        <w:rPr>
          <w:rFonts w:hint="eastAsia" w:cs="Times New Roman"/>
          <w:bCs/>
          <w:color w:val="auto"/>
          <w:spacing w:val="6"/>
          <w:szCs w:val="21"/>
          <w:highlight w:val="none"/>
        </w:rPr>
        <w:t>；</w:t>
      </w:r>
      <w:r>
        <w:rPr>
          <w:rFonts w:hint="eastAsia" w:cs="Times New Roman"/>
          <w:bCs/>
          <w:color w:val="auto"/>
          <w:spacing w:val="6"/>
          <w:szCs w:val="21"/>
          <w:highlight w:val="none"/>
          <w:lang w:val="en-US" w:eastAsia="zh-CN"/>
        </w:rPr>
        <w:t>2</w:t>
      </w:r>
      <w:r>
        <w:rPr>
          <w:rFonts w:hint="eastAsia" w:cs="Times New Roman"/>
          <w:bCs/>
          <w:color w:val="auto"/>
          <w:spacing w:val="6"/>
          <w:szCs w:val="21"/>
          <w:highlight w:val="none"/>
        </w:rPr>
        <w:t>包</w:t>
      </w:r>
      <w:r>
        <w:rPr>
          <w:rFonts w:hint="eastAsia" w:cs="Times New Roman"/>
          <w:bCs/>
          <w:color w:val="auto"/>
          <w:spacing w:val="6"/>
          <w:szCs w:val="21"/>
          <w:highlight w:val="none"/>
          <w:lang w:val="en-US" w:eastAsia="zh-CN"/>
        </w:rPr>
        <w:t>采购高端电动综合手术床4张</w:t>
      </w:r>
      <w:r>
        <w:rPr>
          <w:rFonts w:hint="eastAsia" w:cs="Times New Roman"/>
          <w:bCs/>
          <w:color w:val="auto"/>
          <w:spacing w:val="6"/>
          <w:szCs w:val="21"/>
          <w:highlight w:val="none"/>
        </w:rPr>
        <w:t>。</w:t>
      </w:r>
    </w:p>
    <w:p>
      <w:pPr>
        <w:pStyle w:val="6"/>
        <w:spacing w:line="420" w:lineRule="exact"/>
        <w:rPr>
          <w:rFonts w:ascii="微软雅黑" w:hAnsi="微软雅黑" w:eastAsia="微软雅黑" w:cs="宋体"/>
          <w:bCs w:val="0"/>
          <w:spacing w:val="6"/>
          <w:sz w:val="24"/>
          <w:szCs w:val="24"/>
        </w:rPr>
      </w:pPr>
      <w:bookmarkStart w:id="134" w:name="_Toc18722"/>
      <w:r>
        <w:rPr>
          <w:rFonts w:hint="eastAsia" w:ascii="微软雅黑" w:hAnsi="微软雅黑" w:eastAsia="微软雅黑" w:cs="宋体"/>
          <w:bCs w:val="0"/>
          <w:spacing w:val="6"/>
          <w:sz w:val="24"/>
          <w:szCs w:val="24"/>
          <w:lang w:val="en-US"/>
        </w:rPr>
        <w:t xml:space="preserve">二. </w:t>
      </w:r>
      <w:r>
        <w:rPr>
          <w:rFonts w:hint="eastAsia" w:ascii="微软雅黑" w:hAnsi="微软雅黑" w:eastAsia="微软雅黑" w:cs="宋体"/>
          <w:bCs w:val="0"/>
          <w:spacing w:val="6"/>
          <w:sz w:val="24"/>
          <w:szCs w:val="24"/>
        </w:rPr>
        <w:t>招标货物清单及技术要求</w:t>
      </w:r>
      <w:bookmarkEnd w:id="132"/>
      <w:bookmarkEnd w:id="134"/>
    </w:p>
    <w:p>
      <w:pPr>
        <w:pStyle w:val="50"/>
        <w:numPr>
          <w:ilvl w:val="0"/>
          <w:numId w:val="1"/>
        </w:numPr>
        <w:spacing w:line="420" w:lineRule="exact"/>
        <w:ind w:left="425" w:leftChars="0" w:hanging="425" w:firstLineChars="0"/>
        <w:rPr>
          <w:rFonts w:cs="Times New Roman"/>
          <w:b/>
          <w:color w:val="auto"/>
          <w:spacing w:val="6"/>
          <w:szCs w:val="21"/>
          <w:highlight w:val="none"/>
          <w:lang w:val="en-US"/>
        </w:rPr>
      </w:pPr>
      <w:r>
        <w:rPr>
          <w:rFonts w:hint="eastAsia" w:cs="Times New Roman"/>
          <w:b/>
          <w:color w:val="auto"/>
          <w:spacing w:val="6"/>
          <w:szCs w:val="21"/>
          <w:highlight w:val="none"/>
          <w:lang w:val="en-US"/>
        </w:rPr>
        <w:t>采购货物清单</w:t>
      </w:r>
    </w:p>
    <w:tbl>
      <w:tblPr>
        <w:tblStyle w:val="29"/>
        <w:tblW w:w="86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
        <w:gridCol w:w="3623"/>
        <w:gridCol w:w="2136"/>
        <w:gridCol w:w="2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exact"/>
          <w:jc w:val="center"/>
        </w:trPr>
        <w:tc>
          <w:tcPr>
            <w:tcW w:w="914" w:type="dxa"/>
            <w:tcBorders>
              <w:top w:val="single" w:color="000000" w:sz="4" w:space="0"/>
              <w:left w:val="single" w:color="000000" w:sz="4" w:space="0"/>
              <w:bottom w:val="single" w:color="000000" w:sz="4" w:space="0"/>
              <w:right w:val="single" w:color="000000" w:sz="4" w:space="0"/>
            </w:tcBorders>
            <w:vAlign w:val="center"/>
          </w:tcPr>
          <w:p>
            <w:pPr>
              <w:pStyle w:val="50"/>
              <w:spacing w:line="420" w:lineRule="exact"/>
              <w:ind w:firstLine="0"/>
              <w:jc w:val="center"/>
              <w:rPr>
                <w:rFonts w:cs="Times New Roman"/>
                <w:color w:val="auto"/>
                <w:spacing w:val="6"/>
                <w:szCs w:val="21"/>
                <w:highlight w:val="none"/>
              </w:rPr>
            </w:pPr>
            <w:r>
              <w:rPr>
                <w:rFonts w:hint="eastAsia" w:cs="Times New Roman"/>
                <w:color w:val="auto"/>
                <w:spacing w:val="6"/>
                <w:szCs w:val="21"/>
                <w:highlight w:val="none"/>
              </w:rPr>
              <w:t>序号</w:t>
            </w:r>
          </w:p>
        </w:tc>
        <w:tc>
          <w:tcPr>
            <w:tcW w:w="3623" w:type="dxa"/>
            <w:tcBorders>
              <w:top w:val="single" w:color="000000" w:sz="4" w:space="0"/>
              <w:left w:val="single" w:color="000000" w:sz="4" w:space="0"/>
              <w:bottom w:val="single" w:color="000000" w:sz="4" w:space="0"/>
              <w:right w:val="single" w:color="000000" w:sz="4" w:space="0"/>
            </w:tcBorders>
            <w:vAlign w:val="center"/>
          </w:tcPr>
          <w:p>
            <w:pPr>
              <w:pStyle w:val="50"/>
              <w:spacing w:line="420" w:lineRule="exact"/>
              <w:ind w:firstLine="0"/>
              <w:jc w:val="center"/>
              <w:rPr>
                <w:rFonts w:cs="Times New Roman"/>
                <w:color w:val="auto"/>
                <w:spacing w:val="6"/>
                <w:szCs w:val="21"/>
                <w:highlight w:val="none"/>
              </w:rPr>
            </w:pPr>
            <w:r>
              <w:rPr>
                <w:rFonts w:hint="eastAsia" w:cs="Times New Roman"/>
                <w:color w:val="auto"/>
                <w:spacing w:val="6"/>
                <w:szCs w:val="21"/>
                <w:highlight w:val="none"/>
              </w:rPr>
              <w:t>主要货物名称</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50"/>
              <w:spacing w:line="420" w:lineRule="exact"/>
              <w:ind w:firstLine="0"/>
              <w:jc w:val="center"/>
              <w:rPr>
                <w:rFonts w:cs="Times New Roman"/>
                <w:color w:val="auto"/>
                <w:spacing w:val="6"/>
                <w:szCs w:val="21"/>
                <w:highlight w:val="none"/>
              </w:rPr>
            </w:pPr>
            <w:r>
              <w:rPr>
                <w:rFonts w:hint="eastAsia" w:cs="Times New Roman"/>
                <w:color w:val="auto"/>
                <w:spacing w:val="6"/>
                <w:szCs w:val="21"/>
                <w:highlight w:val="none"/>
              </w:rPr>
              <w:t>单位</w:t>
            </w:r>
          </w:p>
        </w:tc>
        <w:tc>
          <w:tcPr>
            <w:tcW w:w="2005" w:type="dxa"/>
            <w:tcBorders>
              <w:top w:val="single" w:color="000000" w:sz="4" w:space="0"/>
              <w:left w:val="single" w:color="000000" w:sz="4" w:space="0"/>
              <w:bottom w:val="single" w:color="000000" w:sz="4" w:space="0"/>
              <w:right w:val="single" w:color="000000" w:sz="4" w:space="0"/>
            </w:tcBorders>
            <w:vAlign w:val="center"/>
          </w:tcPr>
          <w:p>
            <w:pPr>
              <w:pStyle w:val="50"/>
              <w:spacing w:line="420" w:lineRule="exact"/>
              <w:ind w:firstLine="0"/>
              <w:jc w:val="center"/>
              <w:rPr>
                <w:rFonts w:cs="Times New Roman"/>
                <w:color w:val="auto"/>
                <w:spacing w:val="6"/>
                <w:szCs w:val="21"/>
                <w:highlight w:val="none"/>
              </w:rPr>
            </w:pPr>
            <w:r>
              <w:rPr>
                <w:rFonts w:hint="eastAsia" w:cs="Times New Roman"/>
                <w:color w:val="auto"/>
                <w:spacing w:val="6"/>
                <w:szCs w:val="21"/>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exact"/>
          <w:jc w:val="center"/>
        </w:trPr>
        <w:tc>
          <w:tcPr>
            <w:tcW w:w="8678" w:type="dxa"/>
            <w:gridSpan w:val="4"/>
            <w:tcBorders>
              <w:top w:val="single" w:color="000000" w:sz="4" w:space="0"/>
              <w:left w:val="single" w:color="000000" w:sz="4" w:space="0"/>
              <w:bottom w:val="single" w:color="000000" w:sz="4" w:space="0"/>
              <w:right w:val="single" w:color="000000" w:sz="4" w:space="0"/>
            </w:tcBorders>
            <w:vAlign w:val="center"/>
          </w:tcPr>
          <w:p>
            <w:pPr>
              <w:pStyle w:val="50"/>
              <w:spacing w:line="420" w:lineRule="exact"/>
              <w:ind w:firstLine="0"/>
              <w:jc w:val="center"/>
              <w:rPr>
                <w:rFonts w:cs="Times New Roman"/>
                <w:color w:val="auto"/>
                <w:spacing w:val="6"/>
                <w:szCs w:val="21"/>
                <w:highlight w:val="none"/>
                <w:lang w:val="en-US"/>
              </w:rPr>
            </w:pPr>
            <w:r>
              <w:rPr>
                <w:rFonts w:hint="eastAsia" w:cs="Times New Roman"/>
                <w:b/>
                <w:bCs/>
                <w:color w:val="auto"/>
                <w:spacing w:val="6"/>
                <w:szCs w:val="21"/>
                <w:highlight w:val="none"/>
                <w:lang w:val="en-US"/>
              </w:rPr>
              <w:t>1包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exact"/>
          <w:jc w:val="center"/>
        </w:trPr>
        <w:tc>
          <w:tcPr>
            <w:tcW w:w="914" w:type="dxa"/>
            <w:tcBorders>
              <w:top w:val="single" w:color="000000" w:sz="4" w:space="0"/>
              <w:left w:val="single" w:color="000000" w:sz="4" w:space="0"/>
              <w:bottom w:val="single" w:color="000000" w:sz="4" w:space="0"/>
              <w:right w:val="single" w:color="000000" w:sz="4" w:space="0"/>
            </w:tcBorders>
            <w:vAlign w:val="center"/>
          </w:tcPr>
          <w:p>
            <w:pPr>
              <w:pStyle w:val="50"/>
              <w:spacing w:line="420" w:lineRule="exact"/>
              <w:ind w:firstLine="0"/>
              <w:jc w:val="center"/>
              <w:rPr>
                <w:rFonts w:cs="Times New Roman"/>
                <w:color w:val="auto"/>
                <w:spacing w:val="6"/>
                <w:szCs w:val="21"/>
                <w:highlight w:val="none"/>
              </w:rPr>
            </w:pPr>
            <w:r>
              <w:rPr>
                <w:rFonts w:hint="eastAsia" w:cs="Times New Roman"/>
                <w:color w:val="auto"/>
                <w:spacing w:val="6"/>
                <w:szCs w:val="21"/>
                <w:highlight w:val="none"/>
              </w:rPr>
              <w:t>1</w:t>
            </w:r>
          </w:p>
        </w:tc>
        <w:tc>
          <w:tcPr>
            <w:tcW w:w="3623" w:type="dxa"/>
            <w:tcBorders>
              <w:top w:val="single" w:color="000000" w:sz="4" w:space="0"/>
              <w:left w:val="single" w:color="000000" w:sz="4" w:space="0"/>
              <w:bottom w:val="single" w:color="000000" w:sz="4" w:space="0"/>
              <w:right w:val="single" w:color="000000" w:sz="4" w:space="0"/>
            </w:tcBorders>
            <w:vAlign w:val="center"/>
          </w:tcPr>
          <w:p>
            <w:pPr>
              <w:pStyle w:val="50"/>
              <w:spacing w:line="420" w:lineRule="exact"/>
              <w:ind w:firstLine="0"/>
              <w:jc w:val="center"/>
              <w:rPr>
                <w:rFonts w:cs="Times New Roman"/>
                <w:color w:val="auto"/>
                <w:spacing w:val="6"/>
                <w:szCs w:val="21"/>
                <w:highlight w:val="none"/>
              </w:rPr>
            </w:pPr>
            <w:r>
              <w:rPr>
                <w:rFonts w:hint="eastAsia"/>
                <w:color w:val="auto"/>
                <w:spacing w:val="6"/>
                <w:sz w:val="21"/>
                <w:szCs w:val="21"/>
                <w:highlight w:val="none"/>
                <w:lang w:val="en-US" w:eastAsia="zh-CN"/>
              </w:rPr>
              <w:t>电动综合手术床</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50"/>
              <w:spacing w:line="420" w:lineRule="exact"/>
              <w:ind w:firstLine="0"/>
              <w:jc w:val="center"/>
              <w:rPr>
                <w:rFonts w:hint="default" w:eastAsia="微软雅黑" w:cs="Times New Roman"/>
                <w:color w:val="auto"/>
                <w:spacing w:val="6"/>
                <w:szCs w:val="21"/>
                <w:highlight w:val="none"/>
                <w:lang w:val="en-US" w:eastAsia="zh-CN"/>
              </w:rPr>
            </w:pPr>
            <w:r>
              <w:rPr>
                <w:rFonts w:hint="eastAsia" w:cs="Times New Roman"/>
                <w:color w:val="auto"/>
                <w:spacing w:val="6"/>
                <w:szCs w:val="21"/>
                <w:highlight w:val="none"/>
                <w:lang w:val="en-US" w:eastAsia="zh-CN"/>
              </w:rPr>
              <w:t>张</w:t>
            </w:r>
          </w:p>
        </w:tc>
        <w:tc>
          <w:tcPr>
            <w:tcW w:w="2005" w:type="dxa"/>
            <w:tcBorders>
              <w:top w:val="single" w:color="000000" w:sz="4" w:space="0"/>
              <w:left w:val="single" w:color="000000" w:sz="4" w:space="0"/>
              <w:bottom w:val="single" w:color="000000" w:sz="4" w:space="0"/>
              <w:right w:val="single" w:color="000000" w:sz="4" w:space="0"/>
            </w:tcBorders>
            <w:vAlign w:val="center"/>
          </w:tcPr>
          <w:p>
            <w:pPr>
              <w:pStyle w:val="50"/>
              <w:spacing w:line="420" w:lineRule="exact"/>
              <w:ind w:firstLine="0"/>
              <w:jc w:val="center"/>
              <w:rPr>
                <w:rFonts w:hint="eastAsia" w:eastAsia="微软雅黑" w:cs="Times New Roman"/>
                <w:color w:val="auto"/>
                <w:spacing w:val="6"/>
                <w:szCs w:val="21"/>
                <w:highlight w:val="none"/>
                <w:lang w:val="en-US" w:eastAsia="zh-CN"/>
              </w:rPr>
            </w:pPr>
            <w:r>
              <w:rPr>
                <w:rFonts w:hint="eastAsia" w:cs="Times New Roman"/>
                <w:color w:val="auto"/>
                <w:spacing w:val="6"/>
                <w:szCs w:val="21"/>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exact"/>
          <w:jc w:val="center"/>
        </w:trPr>
        <w:tc>
          <w:tcPr>
            <w:tcW w:w="8678" w:type="dxa"/>
            <w:gridSpan w:val="4"/>
            <w:tcBorders>
              <w:top w:val="single" w:color="000000" w:sz="4" w:space="0"/>
              <w:left w:val="single" w:color="000000" w:sz="4" w:space="0"/>
              <w:bottom w:val="single" w:color="000000" w:sz="4" w:space="0"/>
              <w:right w:val="single" w:color="000000" w:sz="4" w:space="0"/>
            </w:tcBorders>
            <w:vAlign w:val="center"/>
          </w:tcPr>
          <w:p>
            <w:pPr>
              <w:pStyle w:val="50"/>
              <w:spacing w:line="420" w:lineRule="exact"/>
              <w:ind w:firstLine="0"/>
              <w:jc w:val="center"/>
              <w:rPr>
                <w:rFonts w:cs="Times New Roman"/>
                <w:color w:val="auto"/>
                <w:spacing w:val="6"/>
                <w:szCs w:val="21"/>
                <w:highlight w:val="none"/>
                <w:lang w:val="en-US"/>
              </w:rPr>
            </w:pPr>
            <w:r>
              <w:rPr>
                <w:rFonts w:hint="eastAsia" w:cs="Times New Roman"/>
                <w:b/>
                <w:bCs/>
                <w:color w:val="auto"/>
                <w:spacing w:val="6"/>
                <w:szCs w:val="21"/>
                <w:highlight w:val="none"/>
                <w:lang w:val="en-US"/>
              </w:rPr>
              <w:t>2包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914" w:type="dxa"/>
            <w:tcBorders>
              <w:top w:val="single" w:color="000000" w:sz="4" w:space="0"/>
              <w:left w:val="single" w:color="000000" w:sz="4" w:space="0"/>
              <w:bottom w:val="single" w:color="000000" w:sz="4" w:space="0"/>
              <w:right w:val="single" w:color="000000" w:sz="4" w:space="0"/>
            </w:tcBorders>
            <w:vAlign w:val="center"/>
          </w:tcPr>
          <w:p>
            <w:pPr>
              <w:pStyle w:val="50"/>
              <w:spacing w:line="420" w:lineRule="exact"/>
              <w:ind w:firstLine="0"/>
              <w:jc w:val="center"/>
              <w:rPr>
                <w:rFonts w:cs="Times New Roman"/>
                <w:color w:val="auto"/>
                <w:spacing w:val="6"/>
                <w:szCs w:val="21"/>
                <w:highlight w:val="none"/>
                <w:lang w:val="en-US"/>
              </w:rPr>
            </w:pPr>
            <w:r>
              <w:rPr>
                <w:rFonts w:hint="eastAsia" w:cs="Times New Roman"/>
                <w:color w:val="auto"/>
                <w:spacing w:val="6"/>
                <w:szCs w:val="21"/>
                <w:highlight w:val="none"/>
                <w:lang w:val="en-US"/>
              </w:rPr>
              <w:t>2</w:t>
            </w:r>
          </w:p>
        </w:tc>
        <w:tc>
          <w:tcPr>
            <w:tcW w:w="3623" w:type="dxa"/>
            <w:tcBorders>
              <w:top w:val="single" w:color="000000" w:sz="4" w:space="0"/>
              <w:left w:val="single" w:color="000000" w:sz="4" w:space="0"/>
              <w:bottom w:val="single" w:color="000000" w:sz="4" w:space="0"/>
              <w:right w:val="single" w:color="000000" w:sz="4" w:space="0"/>
            </w:tcBorders>
            <w:vAlign w:val="center"/>
          </w:tcPr>
          <w:p>
            <w:pPr>
              <w:pStyle w:val="50"/>
              <w:spacing w:line="420" w:lineRule="exact"/>
              <w:ind w:firstLine="0"/>
              <w:jc w:val="center"/>
              <w:rPr>
                <w:rFonts w:cs="Times New Roman"/>
                <w:bCs/>
                <w:color w:val="auto"/>
                <w:spacing w:val="6"/>
                <w:szCs w:val="21"/>
                <w:highlight w:val="none"/>
              </w:rPr>
            </w:pPr>
            <w:r>
              <w:rPr>
                <w:rFonts w:hint="eastAsia"/>
                <w:color w:val="auto"/>
                <w:spacing w:val="6"/>
                <w:sz w:val="21"/>
                <w:szCs w:val="21"/>
                <w:highlight w:val="none"/>
                <w:lang w:val="en-US" w:eastAsia="zh-CN"/>
              </w:rPr>
              <w:t>高端电动综合手术床</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50"/>
              <w:spacing w:line="420" w:lineRule="exact"/>
              <w:ind w:firstLine="0"/>
              <w:jc w:val="center"/>
              <w:rPr>
                <w:rFonts w:hint="default" w:eastAsia="微软雅黑" w:cs="Times New Roman"/>
                <w:color w:val="auto"/>
                <w:spacing w:val="6"/>
                <w:szCs w:val="21"/>
                <w:highlight w:val="none"/>
                <w:lang w:val="en-US" w:eastAsia="zh-CN"/>
              </w:rPr>
            </w:pPr>
            <w:r>
              <w:rPr>
                <w:rFonts w:hint="eastAsia" w:cs="Times New Roman"/>
                <w:color w:val="auto"/>
                <w:spacing w:val="6"/>
                <w:szCs w:val="21"/>
                <w:highlight w:val="none"/>
                <w:lang w:val="en-US" w:eastAsia="zh-CN"/>
              </w:rPr>
              <w:t>张</w:t>
            </w:r>
          </w:p>
        </w:tc>
        <w:tc>
          <w:tcPr>
            <w:tcW w:w="2005" w:type="dxa"/>
            <w:tcBorders>
              <w:top w:val="single" w:color="000000" w:sz="4" w:space="0"/>
              <w:left w:val="single" w:color="000000" w:sz="4" w:space="0"/>
              <w:bottom w:val="single" w:color="000000" w:sz="4" w:space="0"/>
              <w:right w:val="single" w:color="000000" w:sz="4" w:space="0"/>
            </w:tcBorders>
            <w:vAlign w:val="center"/>
          </w:tcPr>
          <w:p>
            <w:pPr>
              <w:pStyle w:val="50"/>
              <w:spacing w:line="420" w:lineRule="exact"/>
              <w:ind w:firstLine="0"/>
              <w:jc w:val="center"/>
              <w:rPr>
                <w:rFonts w:hint="default" w:eastAsia="微软雅黑" w:cs="Times New Roman"/>
                <w:color w:val="auto"/>
                <w:spacing w:val="6"/>
                <w:szCs w:val="21"/>
                <w:highlight w:val="none"/>
                <w:lang w:val="en-US" w:eastAsia="zh-CN"/>
              </w:rPr>
            </w:pPr>
            <w:r>
              <w:rPr>
                <w:rFonts w:hint="eastAsia" w:cs="Times New Roman"/>
                <w:color w:val="auto"/>
                <w:spacing w:val="6"/>
                <w:szCs w:val="21"/>
                <w:highlight w:val="none"/>
                <w:lang w:val="en-US" w:eastAsia="zh-CN"/>
              </w:rPr>
              <w:t>4</w:t>
            </w:r>
          </w:p>
        </w:tc>
      </w:tr>
    </w:tbl>
    <w:p>
      <w:pPr>
        <w:pStyle w:val="50"/>
        <w:numPr>
          <w:ilvl w:val="0"/>
          <w:numId w:val="0"/>
        </w:numPr>
        <w:spacing w:line="420" w:lineRule="exact"/>
        <w:ind w:leftChars="0"/>
        <w:rPr>
          <w:rFonts w:hint="eastAsia" w:cs="Times New Roman"/>
          <w:b/>
          <w:color w:val="auto"/>
          <w:spacing w:val="6"/>
          <w:szCs w:val="21"/>
          <w:highlight w:val="none"/>
          <w:lang w:val="en-US"/>
        </w:rPr>
      </w:pPr>
      <w:r>
        <w:rPr>
          <w:rFonts w:hint="eastAsia" w:cs="Times New Roman"/>
          <w:b/>
          <w:color w:val="auto"/>
          <w:spacing w:val="6"/>
          <w:szCs w:val="21"/>
          <w:highlight w:val="none"/>
          <w:lang w:val="en-US" w:eastAsia="zh-CN"/>
        </w:rPr>
        <w:t>（2）</w:t>
      </w:r>
      <w:r>
        <w:rPr>
          <w:rFonts w:hint="eastAsia" w:cs="Times New Roman"/>
          <w:b/>
          <w:color w:val="auto"/>
          <w:spacing w:val="6"/>
          <w:szCs w:val="21"/>
          <w:highlight w:val="none"/>
          <w:lang w:val="en-US"/>
        </w:rPr>
        <w:t>技术要求</w:t>
      </w:r>
    </w:p>
    <w:tbl>
      <w:tblPr>
        <w:tblStyle w:val="30"/>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7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508" w:type="dxa"/>
            <w:gridSpan w:val="2"/>
            <w:vAlign w:val="center"/>
          </w:tcPr>
          <w:p>
            <w:pPr>
              <w:numPr>
                <w:ilvl w:val="0"/>
                <w:numId w:val="0"/>
              </w:numPr>
              <w:jc w:val="cente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b/>
                <w:bCs/>
                <w:color w:val="auto"/>
                <w:spacing w:val="6"/>
                <w:kern w:val="2"/>
                <w:sz w:val="21"/>
                <w:szCs w:val="21"/>
                <w:highlight w:val="none"/>
                <w:lang w:val="en-US" w:eastAsia="zh-CN" w:bidi="ar-SA"/>
              </w:rPr>
              <w:t>1包 电动综合手术床技术要求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ind w:left="-200" w:leftChars="-10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1.</w:t>
            </w:r>
          </w:p>
        </w:tc>
        <w:tc>
          <w:tcPr>
            <w:tcW w:w="7634" w:type="dxa"/>
          </w:tcPr>
          <w:p>
            <w:pPr>
              <w:numPr>
                <w:ilvl w:val="0"/>
                <w:numId w:val="0"/>
              </w:numP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sz w:val="21"/>
                <w:szCs w:val="21"/>
                <w:highlight w:val="none"/>
                <w:vertAlign w:val="baseline"/>
                <w:lang w:val="en-US"/>
              </w:rPr>
              <w:t>制造商通过IS09001、IS013485质量体系认证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Pr>
          <w:p>
            <w:pPr>
              <w:numPr>
                <w:ilvl w:val="0"/>
                <w:numId w:val="0"/>
              </w:numPr>
              <w:ind w:left="-200" w:leftChars="-10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2.</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提供产品配置清单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8" w:type="dxa"/>
            <w:gridSpan w:val="2"/>
          </w:tcPr>
          <w:p>
            <w:pPr>
              <w:numPr>
                <w:ilvl w:val="0"/>
                <w:numId w:val="0"/>
              </w:numPr>
              <w:jc w:val="center"/>
              <w:rPr>
                <w:rFonts w:hint="eastAsia" w:ascii="微软雅黑" w:hAnsi="微软雅黑" w:eastAsia="微软雅黑" w:cs="微软雅黑"/>
                <w:sz w:val="21"/>
                <w:szCs w:val="21"/>
                <w:highlight w:val="yellow"/>
                <w:vertAlign w:val="baseline"/>
                <w:lang w:val="en-US" w:eastAsia="zh-CN"/>
              </w:rPr>
            </w:pPr>
            <w:r>
              <w:rPr>
                <w:rFonts w:hint="eastAsia" w:ascii="微软雅黑" w:hAnsi="微软雅黑" w:eastAsia="微软雅黑" w:cs="微软雅黑"/>
                <w:sz w:val="21"/>
                <w:szCs w:val="21"/>
                <w:vertAlign w:val="baseline"/>
                <w:lang w:val="en-US" w:eastAsia="zh-CN"/>
              </w:rPr>
              <w:t>产品配置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ind w:left="-200" w:leftChars="-10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3.</w:t>
            </w:r>
          </w:p>
        </w:tc>
        <w:tc>
          <w:tcPr>
            <w:tcW w:w="7634" w:type="dxa"/>
          </w:tcPr>
          <w:p>
            <w:pPr>
              <w:numPr>
                <w:ilvl w:val="0"/>
                <w:numId w:val="0"/>
              </w:numP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sz w:val="21"/>
                <w:szCs w:val="21"/>
                <w:vertAlign w:val="baseline"/>
                <w:lang w:val="en-US"/>
              </w:rPr>
              <w:t>手术床为电动液压驱动机制，电动调节床面升降、前后倾、左右倾、背板升降、刹车5个主要动作组，由5组（不少于7个）独立液压缸液压驱动。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ind w:left="-200" w:leftChars="-10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4.</w:t>
            </w:r>
          </w:p>
        </w:tc>
        <w:tc>
          <w:tcPr>
            <w:tcW w:w="7634" w:type="dxa"/>
          </w:tcPr>
          <w:p>
            <w:pPr>
              <w:numPr>
                <w:ilvl w:val="0"/>
                <w:numId w:val="0"/>
              </w:numP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sz w:val="21"/>
                <w:szCs w:val="21"/>
                <w:vertAlign w:val="baseline"/>
                <w:lang w:val="en-US"/>
              </w:rPr>
              <w:t>手术床配有充电电池，可满足约1周手术需要，确保手术床在无交流电源供电状态下工作。充电电池无需保养和维护</w:t>
            </w:r>
            <w:r>
              <w:rPr>
                <w:rFonts w:hint="eastAsia" w:ascii="微软雅黑" w:hAnsi="微软雅黑" w:eastAsia="微软雅黑" w:cs="微软雅黑"/>
                <w:sz w:val="21"/>
                <w:szCs w:val="21"/>
                <w:vertAlign w:val="baseline"/>
                <w:lang w:val="en-US" w:eastAsia="zh-CN"/>
              </w:rPr>
              <w:t>；</w:t>
            </w:r>
            <w:r>
              <w:rPr>
                <w:rFonts w:hint="eastAsia" w:ascii="微软雅黑" w:hAnsi="微软雅黑" w:eastAsia="微软雅黑" w:cs="微软雅黑"/>
                <w:sz w:val="21"/>
                <w:szCs w:val="21"/>
                <w:vertAlign w:val="baseline"/>
                <w:lang w:val="en-US"/>
              </w:rPr>
              <w:t>同时具有交流电源供电功能。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ind w:left="-200" w:leftChars="-10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5.</w:t>
            </w:r>
          </w:p>
        </w:tc>
        <w:tc>
          <w:tcPr>
            <w:tcW w:w="7634" w:type="dxa"/>
          </w:tcPr>
          <w:p>
            <w:pPr>
              <w:numPr>
                <w:ilvl w:val="0"/>
                <w:numId w:val="0"/>
              </w:numP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sz w:val="21"/>
                <w:szCs w:val="21"/>
                <w:vertAlign w:val="baseline"/>
                <w:lang w:val="en-US"/>
              </w:rPr>
              <w:t>手术床</w:t>
            </w:r>
            <w:r>
              <w:rPr>
                <w:rFonts w:hint="eastAsia" w:ascii="微软雅黑" w:hAnsi="微软雅黑" w:eastAsia="微软雅黑" w:cs="微软雅黑"/>
                <w:sz w:val="21"/>
                <w:szCs w:val="21"/>
                <w:vertAlign w:val="baseline"/>
                <w:lang w:val="en-US" w:eastAsia="zh-CN"/>
              </w:rPr>
              <w:t>含</w:t>
            </w:r>
            <w:r>
              <w:rPr>
                <w:rFonts w:hint="eastAsia" w:ascii="微软雅黑" w:hAnsi="微软雅黑" w:eastAsia="微软雅黑" w:cs="微软雅黑"/>
                <w:sz w:val="21"/>
                <w:szCs w:val="21"/>
                <w:vertAlign w:val="baseline"/>
                <w:lang w:val="en-US"/>
              </w:rPr>
              <w:t>有线控制器和床身立柱应急控制面板（立柱应急面板位于立柱上方便操作，拒绝放在底座上）两套控制方式，且两套控制方式相互独立。确保手术床在一套控制系统发生故障时，另一套仍能可靠运行。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Pr>
          <w:p>
            <w:pPr>
              <w:numPr>
                <w:ilvl w:val="0"/>
                <w:numId w:val="0"/>
              </w:numPr>
              <w:ind w:left="-200" w:leftChars="-10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6.</w:t>
            </w:r>
          </w:p>
        </w:tc>
        <w:tc>
          <w:tcPr>
            <w:tcW w:w="7634" w:type="dxa"/>
          </w:tcPr>
          <w:p>
            <w:pPr>
              <w:numPr>
                <w:ilvl w:val="0"/>
                <w:numId w:val="0"/>
              </w:numP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sz w:val="21"/>
                <w:szCs w:val="21"/>
                <w:vertAlign w:val="baseline"/>
                <w:lang w:val="en-US"/>
              </w:rPr>
              <w:t>手术床承重≥</w:t>
            </w:r>
            <w:r>
              <w:rPr>
                <w:rFonts w:hint="eastAsia" w:ascii="微软雅黑" w:hAnsi="微软雅黑" w:eastAsia="微软雅黑" w:cs="微软雅黑"/>
                <w:sz w:val="21"/>
                <w:szCs w:val="21"/>
                <w:vertAlign w:val="baseline"/>
                <w:lang w:val="en-US" w:eastAsia="zh-CN"/>
              </w:rPr>
              <w:t>265</w:t>
            </w:r>
            <w:r>
              <w:rPr>
                <w:rFonts w:hint="eastAsia" w:ascii="微软雅黑" w:hAnsi="微软雅黑" w:eastAsia="微软雅黑" w:cs="微软雅黑"/>
                <w:sz w:val="21"/>
                <w:szCs w:val="21"/>
                <w:vertAlign w:val="baseline"/>
                <w:lang w:val="en-US"/>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vAlign w:val="center"/>
          </w:tcPr>
          <w:p>
            <w:pPr>
              <w:numPr>
                <w:ilvl w:val="0"/>
                <w:numId w:val="0"/>
              </w:numPr>
              <w:ind w:left="-200" w:leftChars="-10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7.</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手术床台面框架、边轨和立柱采用优质不锈钢制成，抗撞击，耐腐蚀，耐消毒，永不生锈，坚固耐用。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74" w:type="dxa"/>
            <w:vAlign w:val="center"/>
          </w:tcPr>
          <w:p>
            <w:pPr>
              <w:numPr>
                <w:ilvl w:val="0"/>
                <w:numId w:val="0"/>
              </w:numPr>
              <w:ind w:left="-200" w:leftChars="-10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8.</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手术床床垫由记忆海绵整体制成，厚度≥74mm。床垫接缝处采用无缝烫接技术，防水透气易清洗，防静电。（提供制造商盖章的实物测量图及双层床垫结构示意图证明）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ind w:left="-200" w:leftChars="-10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9.</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手术床床板由头板、背板、臀板及可分开式腿板等五部分组成。头板可拆卸；腿板可拆卸、可分叉，采用进口气弹簧组件助力，可在+18°/-88°范围内任意上下折。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rPr>
                <w:rFonts w:hint="eastAsia" w:ascii="微软雅黑" w:hAnsi="微软雅黑" w:eastAsia="微软雅黑" w:cs="微软雅黑"/>
                <w:b/>
                <w:bCs/>
                <w:sz w:val="21"/>
                <w:szCs w:val="21"/>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微软雅黑" w:hAnsi="微软雅黑" w:eastAsia="微软雅黑" w:cs="微软雅黑"/>
                <w:b/>
                <w:bCs/>
                <w:sz w:val="21"/>
                <w:szCs w:val="21"/>
                <w:vertAlign w:val="baseline"/>
                <w:lang w:val="en-US" w:eastAsia="zh-CN"/>
              </w:rPr>
              <w:t>10.</w:t>
            </w:r>
          </w:p>
        </w:tc>
        <w:tc>
          <w:tcPr>
            <w:tcW w:w="7634" w:type="dxa"/>
          </w:tcPr>
          <w:p>
            <w:pPr>
              <w:numPr>
                <w:ilvl w:val="0"/>
                <w:numId w:val="0"/>
              </w:numP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头板和腿板可前后互换功能，头腿板互换后最大拍片距离≥1350mm。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11.</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独立电动液压控制刹车，提高术中稳定性。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rPr>
                <w:rFonts w:hint="eastAsia" w:ascii="微软雅黑" w:hAnsi="微软雅黑" w:eastAsia="微软雅黑" w:cs="微软雅黑"/>
                <w:b/>
                <w:bCs/>
                <w:sz w:val="21"/>
                <w:szCs w:val="21"/>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微软雅黑" w:hAnsi="微软雅黑" w:eastAsia="微软雅黑" w:cs="微软雅黑"/>
                <w:b/>
                <w:bCs/>
                <w:sz w:val="21"/>
                <w:szCs w:val="21"/>
                <w:vertAlign w:val="baseline"/>
                <w:lang w:val="en-US" w:eastAsia="zh-CN"/>
              </w:rPr>
              <w:t>12.</w:t>
            </w:r>
          </w:p>
        </w:tc>
        <w:tc>
          <w:tcPr>
            <w:tcW w:w="7634" w:type="dxa"/>
          </w:tcPr>
          <w:p>
            <w:pPr>
              <w:numPr>
                <w:ilvl w:val="0"/>
                <w:numId w:val="0"/>
              </w:numP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同时具有一键形成屈曲、反屈曲体位功能，一键复位功能。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rPr>
                <w:rFonts w:hint="eastAsia" w:ascii="微软雅黑" w:hAnsi="微软雅黑" w:eastAsia="微软雅黑" w:cs="微软雅黑"/>
                <w:b/>
                <w:bCs/>
                <w:sz w:val="21"/>
                <w:szCs w:val="21"/>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微软雅黑" w:hAnsi="微软雅黑" w:eastAsia="微软雅黑" w:cs="微软雅黑"/>
                <w:b/>
                <w:bCs/>
                <w:sz w:val="21"/>
                <w:szCs w:val="21"/>
                <w:vertAlign w:val="baseline"/>
                <w:lang w:val="en-US" w:eastAsia="zh-CN"/>
              </w:rPr>
              <w:t>13.</w:t>
            </w:r>
          </w:p>
        </w:tc>
        <w:tc>
          <w:tcPr>
            <w:tcW w:w="7634" w:type="dxa"/>
          </w:tcPr>
          <w:p>
            <w:pPr>
              <w:numPr>
                <w:ilvl w:val="0"/>
                <w:numId w:val="0"/>
              </w:numP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手术床标配脚踏泵，实现紧急情况下通过踩踏脚踏泵方式提供动力源移动手术床。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手术床最低台面≤520mm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15.</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手术床出厂前经过油路透析处理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Pr>
          <w:p>
            <w:pPr>
              <w:numPr>
                <w:ilvl w:val="0"/>
                <w:numId w:val="0"/>
              </w:numPr>
              <w:jc w:val="cente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i w:val="0"/>
                <w:iCs w:val="0"/>
                <w:caps w:val="0"/>
                <w:color w:val="333333"/>
                <w:spacing w:val="0"/>
                <w:sz w:val="21"/>
                <w:szCs w:val="21"/>
                <w:shd w:val="clear" w:fill="FFFFFF"/>
              </w:rPr>
              <w:t>16.</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手术床采用隐藏式车轮及刹车，车轮及刹车无外露。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jc w:val="cente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i w:val="0"/>
                <w:iCs w:val="0"/>
                <w:caps w:val="0"/>
                <w:color w:val="333333"/>
                <w:spacing w:val="0"/>
                <w:sz w:val="21"/>
                <w:szCs w:val="21"/>
                <w:shd w:val="clear" w:fill="FFFFFF"/>
              </w:rPr>
              <w:t>17.</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手术床腿板采用按钮式一键拆卸，无需拧任何螺母，方便快捷。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jc w:val="cente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i w:val="0"/>
                <w:iCs w:val="0"/>
                <w:caps w:val="0"/>
                <w:color w:val="333333"/>
                <w:spacing w:val="0"/>
                <w:sz w:val="21"/>
                <w:szCs w:val="21"/>
                <w:shd w:val="clear" w:fill="FFFFFF"/>
              </w:rPr>
              <w:t>18.</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手术床标配无线控制手柄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rPr>
                <w:rFonts w:hint="eastAsia" w:ascii="微软雅黑" w:hAnsi="微软雅黑" w:eastAsia="微软雅黑" w:cs="微软雅黑"/>
                <w:b/>
                <w:bCs/>
                <w:sz w:val="21"/>
                <w:szCs w:val="21"/>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微软雅黑" w:hAnsi="微软雅黑" w:eastAsia="微软雅黑" w:cs="微软雅黑"/>
                <w:b/>
                <w:bCs/>
                <w:sz w:val="21"/>
                <w:szCs w:val="21"/>
                <w:vertAlign w:val="baseline"/>
                <w:lang w:val="en-US" w:eastAsia="zh-CN"/>
              </w:rPr>
              <w:t>19.</w:t>
            </w:r>
          </w:p>
        </w:tc>
        <w:tc>
          <w:tcPr>
            <w:tcW w:w="7634" w:type="dxa"/>
          </w:tcPr>
          <w:p>
            <w:pPr>
              <w:numPr>
                <w:ilvl w:val="0"/>
                <w:numId w:val="0"/>
              </w:numP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手术床具备电动平移功能，不可采用机械限位方式，且平移功能由独立的液压缸驱动动作；台面平移距离≥310mm。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jc w:val="cente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i w:val="0"/>
                <w:iCs w:val="0"/>
                <w:caps w:val="0"/>
                <w:color w:val="333333"/>
                <w:spacing w:val="0"/>
                <w:sz w:val="21"/>
                <w:szCs w:val="21"/>
                <w:shd w:val="clear" w:fill="FFFFFF"/>
              </w:rPr>
              <w:t>20.</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手术床底罩腿端预留U型凹槽，方便妇科、泌尿等手术放置污物盆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tcPr>
          <w:p>
            <w:pPr>
              <w:numPr>
                <w:ilvl w:val="0"/>
                <w:numId w:val="0"/>
              </w:numPr>
              <w:jc w:val="cente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i w:val="0"/>
                <w:iCs w:val="0"/>
                <w:caps w:val="0"/>
                <w:color w:val="333333"/>
                <w:spacing w:val="0"/>
                <w:sz w:val="21"/>
                <w:szCs w:val="21"/>
                <w:shd w:val="clear" w:fill="FFFFFF"/>
              </w:rPr>
              <w:t>21.</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标配同品牌马镫型多功能腿架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08" w:type="dxa"/>
            <w:gridSpan w:val="2"/>
          </w:tcPr>
          <w:p>
            <w:pPr>
              <w:numPr>
                <w:ilvl w:val="0"/>
                <w:numId w:val="0"/>
              </w:numPr>
              <w:jc w:val="center"/>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tcPr>
          <w:p>
            <w:pPr>
              <w:numPr>
                <w:ilvl w:val="0"/>
                <w:numId w:val="0"/>
              </w:numPr>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i w:val="0"/>
                <w:iCs w:val="0"/>
                <w:caps w:val="0"/>
                <w:color w:val="333333"/>
                <w:spacing w:val="0"/>
                <w:sz w:val="21"/>
                <w:szCs w:val="21"/>
                <w:shd w:val="clear" w:fill="FFFFFF"/>
              </w:rPr>
              <w:t>22.</w:t>
            </w:r>
          </w:p>
        </w:tc>
        <w:tc>
          <w:tcPr>
            <w:tcW w:w="7634" w:type="dxa"/>
          </w:tcPr>
          <w:p>
            <w:pPr>
              <w:numPr>
                <w:ilvl w:val="0"/>
                <w:numId w:val="0"/>
              </w:numPr>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sz w:val="21"/>
                <w:szCs w:val="21"/>
                <w:vertAlign w:val="baseline"/>
                <w:lang w:val="en-US" w:eastAsia="zh-CN"/>
              </w:rPr>
              <w:t>手术床长度≥2020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tcPr>
          <w:p>
            <w:pPr>
              <w:numPr>
                <w:ilvl w:val="0"/>
                <w:numId w:val="0"/>
              </w:numPr>
              <w:jc w:val="center"/>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23.</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手术床宽度≥515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tcPr>
          <w:p>
            <w:pPr>
              <w:numPr>
                <w:ilvl w:val="0"/>
                <w:numId w:val="0"/>
              </w:numPr>
              <w:jc w:val="center"/>
              <w:rPr>
                <w:rFonts w:hint="default" w:ascii="微软雅黑" w:hAnsi="微软雅黑" w:eastAsia="微软雅黑" w:cs="微软雅黑"/>
                <w:b/>
                <w:bCs/>
                <w:i w:val="0"/>
                <w:iCs w:val="0"/>
                <w:caps w:val="0"/>
                <w:color w:val="333333"/>
                <w:spacing w:val="0"/>
                <w:sz w:val="21"/>
                <w:szCs w:val="21"/>
                <w:shd w:val="clear" w:fill="FFFFFF"/>
                <w:lang w:val="en-US" w:eastAsia="zh-CN"/>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微软雅黑" w:hAnsi="微软雅黑" w:eastAsia="微软雅黑" w:cs="微软雅黑"/>
                <w:b/>
                <w:bCs/>
                <w:i w:val="0"/>
                <w:iCs w:val="0"/>
                <w:caps w:val="0"/>
                <w:color w:val="333333"/>
                <w:spacing w:val="0"/>
                <w:sz w:val="21"/>
                <w:szCs w:val="21"/>
                <w:shd w:val="clear" w:fill="FFFFFF"/>
                <w:lang w:val="en-US" w:eastAsia="zh-CN"/>
              </w:rPr>
              <w:t>24.</w:t>
            </w:r>
          </w:p>
        </w:tc>
        <w:tc>
          <w:tcPr>
            <w:tcW w:w="7634" w:type="dxa"/>
          </w:tcPr>
          <w:p>
            <w:pPr>
              <w:numPr>
                <w:ilvl w:val="0"/>
                <w:numId w:val="0"/>
              </w:numP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手术床升降行程≥490mm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tcPr>
          <w:p>
            <w:pPr>
              <w:numPr>
                <w:ilvl w:val="0"/>
                <w:numId w:val="0"/>
              </w:numPr>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25.</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台面前后倾角度：±25°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tcPr>
          <w:p>
            <w:pPr>
              <w:numPr>
                <w:ilvl w:val="0"/>
                <w:numId w:val="0"/>
              </w:numPr>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26.</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台面左右倾角度：±20°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tcPr>
          <w:p>
            <w:pPr>
              <w:numPr>
                <w:ilvl w:val="0"/>
                <w:numId w:val="0"/>
              </w:numPr>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27.</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背板折转角度：+80°/-40°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tcPr>
          <w:p>
            <w:pPr>
              <w:numPr>
                <w:ilvl w:val="0"/>
                <w:numId w:val="0"/>
              </w:numPr>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28.</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腿板折转角度：+20°/-90°，外折角度≥90°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tcPr>
          <w:p>
            <w:pPr>
              <w:numPr>
                <w:ilvl w:val="0"/>
                <w:numId w:val="0"/>
              </w:numPr>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29.</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头板折转角度：+45°/-90°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vAlign w:val="center"/>
          </w:tcPr>
          <w:p>
            <w:pPr>
              <w:numPr>
                <w:ilvl w:val="0"/>
                <w:numId w:val="0"/>
              </w:numPr>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30.</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基本配置：电动手术床主床, 配床垫，头板，分体式腿板，主机（包含背板，臀板），台柱应急控制面板，有线遥控器，托手架一对，麻醉屏架一个等。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tcPr>
          <w:p>
            <w:pPr>
              <w:numPr>
                <w:ilvl w:val="0"/>
                <w:numId w:val="0"/>
              </w:numPr>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31.</w:t>
            </w:r>
          </w:p>
        </w:tc>
        <w:tc>
          <w:tcPr>
            <w:tcW w:w="7634" w:type="dxa"/>
          </w:tcPr>
          <w:p>
            <w:pPr>
              <w:numPr>
                <w:ilvl w:val="0"/>
                <w:numId w:val="0"/>
              </w:numP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整机质保3年（如有特殊情况请加以说明）</w:t>
            </w:r>
          </w:p>
        </w:tc>
      </w:tr>
    </w:tbl>
    <w:p>
      <w:pPr>
        <w:rPr>
          <w:rFonts w:hint="default" w:ascii="宋体" w:hAnsi="宋体" w:eastAsia="宋体" w:cs="宋体"/>
          <w:i w:val="0"/>
          <w:iCs w:val="0"/>
          <w:caps w:val="0"/>
          <w:color w:val="333333"/>
          <w:spacing w:val="0"/>
          <w:sz w:val="30"/>
          <w:szCs w:val="30"/>
          <w:shd w:val="clear" w:fill="FFFFFF"/>
          <w:lang w:val="en-US" w:eastAsia="zh-CN"/>
        </w:rPr>
      </w:pPr>
    </w:p>
    <w:tbl>
      <w:tblPr>
        <w:tblStyle w:val="30"/>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7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508" w:type="dxa"/>
            <w:gridSpan w:val="2"/>
            <w:vAlign w:val="center"/>
          </w:tcPr>
          <w:p>
            <w:pPr>
              <w:numPr>
                <w:ilvl w:val="0"/>
                <w:numId w:val="0"/>
              </w:numPr>
              <w:jc w:val="cente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b/>
                <w:bCs/>
                <w:color w:val="auto"/>
                <w:spacing w:val="6"/>
                <w:kern w:val="2"/>
                <w:sz w:val="21"/>
                <w:szCs w:val="21"/>
                <w:highlight w:val="none"/>
                <w:lang w:val="en-US" w:eastAsia="zh-CN" w:bidi="ar-SA"/>
              </w:rPr>
              <w:t>2包 高端电动综合手术床技术要求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ind w:left="-200" w:leftChars="-100" w:firstLine="24" w:firstLineChars="10"/>
              <w:jc w:val="center"/>
              <w:rPr>
                <w:rFonts w:hint="eastAsia" w:ascii="微软雅黑" w:hAnsi="微软雅黑" w:eastAsia="微软雅黑" w:cs="微软雅黑"/>
                <w:b/>
                <w:bCs/>
                <w:sz w:val="21"/>
                <w:szCs w:val="21"/>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微软雅黑" w:hAnsi="微软雅黑" w:eastAsia="微软雅黑" w:cs="微软雅黑"/>
                <w:b/>
                <w:bCs/>
                <w:sz w:val="21"/>
                <w:szCs w:val="21"/>
                <w:vertAlign w:val="baseline"/>
                <w:lang w:val="en-US" w:eastAsia="zh-CN"/>
              </w:rPr>
              <w:t>1.</w:t>
            </w:r>
          </w:p>
        </w:tc>
        <w:tc>
          <w:tcPr>
            <w:tcW w:w="7634" w:type="dxa"/>
          </w:tcPr>
          <w:p>
            <w:pPr>
              <w:numPr>
                <w:ilvl w:val="0"/>
                <w:numId w:val="0"/>
              </w:numP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动力系统采用电动液压方式，可电动调节实现台面升降、头脚倾、左右倾、背板上下折、腿板上下折、解锁锁定。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Pr>
          <w:p>
            <w:pPr>
              <w:numPr>
                <w:ilvl w:val="0"/>
                <w:numId w:val="0"/>
              </w:numPr>
              <w:ind w:left="-200" w:leftChars="-10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2.</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bidi="ar-SA"/>
              </w:rPr>
              <w:t>手术床具备头腿板互换功能，并有正反方向体位设置功能，以便更安全使用头腿板互换功能。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ind w:left="-200" w:leftChars="-100" w:firstLine="0" w:firstLineChars="0"/>
              <w:jc w:val="center"/>
              <w:rPr>
                <w:rFonts w:hint="eastAsia" w:ascii="微软雅黑" w:hAnsi="微软雅黑" w:eastAsia="微软雅黑" w:cs="微软雅黑"/>
                <w:sz w:val="21"/>
                <w:szCs w:val="21"/>
                <w:vertAlign w:val="baseline"/>
                <w:lang w:val="en-US" w:eastAsia="zh-CN" w:bidi="ar-SA"/>
              </w:rPr>
            </w:pPr>
            <w:r>
              <w:rPr>
                <w:rFonts w:hint="eastAsia" w:ascii="微软雅黑" w:hAnsi="微软雅黑" w:eastAsia="微软雅黑" w:cs="微软雅黑"/>
                <w:sz w:val="21"/>
                <w:szCs w:val="21"/>
                <w:vertAlign w:val="baseline"/>
                <w:lang w:val="en-US" w:eastAsia="zh-CN" w:bidi="ar-SA"/>
              </w:rPr>
              <w:t>3.</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vertAlign w:val="baseline"/>
                <w:lang w:val="en-US" w:eastAsia="zh-CN" w:bidi="ar-SA"/>
              </w:rPr>
            </w:pPr>
            <w:r>
              <w:rPr>
                <w:rFonts w:hint="eastAsia" w:ascii="微软雅黑" w:hAnsi="微软雅黑" w:eastAsia="微软雅黑" w:cs="微软雅黑"/>
                <w:sz w:val="21"/>
                <w:szCs w:val="21"/>
                <w:vertAlign w:val="baseline"/>
                <w:lang w:val="en-US" w:eastAsia="zh-CN" w:bidi="ar-SA"/>
              </w:rPr>
              <w:t>手术床可一键预设体位：正、反折刀位，沙滩椅位和半坐卧位，一键复位。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ind w:left="-200" w:leftChars="-100" w:firstLine="0" w:firstLineChars="0"/>
              <w:jc w:val="center"/>
              <w:rPr>
                <w:rFonts w:hint="eastAsia" w:ascii="微软雅黑" w:hAnsi="微软雅黑" w:eastAsia="微软雅黑" w:cs="微软雅黑"/>
                <w:b/>
                <w:bCs/>
                <w:sz w:val="21"/>
                <w:szCs w:val="21"/>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微软雅黑" w:hAnsi="微软雅黑" w:eastAsia="微软雅黑" w:cs="微软雅黑"/>
                <w:b/>
                <w:bCs/>
                <w:sz w:val="21"/>
                <w:szCs w:val="21"/>
                <w:vertAlign w:val="baseline"/>
                <w:lang w:val="en-US" w:eastAsia="zh-CN"/>
              </w:rPr>
              <w:t>4.</w:t>
            </w:r>
          </w:p>
        </w:tc>
        <w:tc>
          <w:tcPr>
            <w:tcW w:w="7634" w:type="dxa"/>
          </w:tcPr>
          <w:p>
            <w:pPr>
              <w:numPr>
                <w:ilvl w:val="0"/>
                <w:numId w:val="0"/>
              </w:numP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rPr>
              <w:t>手术床包含快速记忆体位和记忆体位功能；记忆体位可存储不小于1</w:t>
            </w:r>
            <w:r>
              <w:rPr>
                <w:rFonts w:hint="eastAsia" w:ascii="微软雅黑" w:hAnsi="微软雅黑" w:eastAsia="微软雅黑" w:cs="微软雅黑"/>
                <w:b/>
                <w:bCs/>
                <w:sz w:val="21"/>
                <w:szCs w:val="21"/>
                <w:vertAlign w:val="baseline"/>
                <w:lang w:val="en-US" w:eastAsia="zh-CN"/>
              </w:rPr>
              <w:t>2</w:t>
            </w:r>
            <w:r>
              <w:rPr>
                <w:rFonts w:hint="eastAsia" w:ascii="微软雅黑" w:hAnsi="微软雅黑" w:eastAsia="微软雅黑" w:cs="微软雅黑"/>
                <w:b/>
                <w:bCs/>
                <w:sz w:val="21"/>
                <w:szCs w:val="21"/>
                <w:vertAlign w:val="baseline"/>
                <w:lang w:val="en-US"/>
              </w:rPr>
              <w:t>个体位，对所存体位有预览功能，同时具备新增、删除、覆盖功能</w:t>
            </w:r>
            <w:r>
              <w:rPr>
                <w:rFonts w:hint="eastAsia" w:ascii="微软雅黑" w:hAnsi="微软雅黑" w:eastAsia="微软雅黑" w:cs="微软雅黑"/>
                <w:b/>
                <w:bCs/>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ind w:left="-200" w:leftChars="-10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5.</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sz w:val="21"/>
                <w:szCs w:val="21"/>
                <w:vertAlign w:val="baseline"/>
                <w:lang w:val="en-US" w:eastAsia="zh-CN" w:bidi="ar-SA"/>
              </w:rPr>
              <w:t>手术床具备多种电动控制方式，包括线控器、无线遥控器、备用面板、脚踏开关。两套功能一致的独立操作系统，确保手术床在一套发生故障时，另一套仍能可运行。手术床具备2个独立的控制器接口，两个接口均可供线控器和脚踏开关任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Pr>
          <w:p>
            <w:pPr>
              <w:numPr>
                <w:ilvl w:val="0"/>
                <w:numId w:val="0"/>
              </w:numPr>
              <w:ind w:left="-200" w:leftChars="-10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6.</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sz w:val="21"/>
                <w:szCs w:val="21"/>
                <w:vertAlign w:val="baseline"/>
                <w:lang w:val="en-US" w:eastAsia="zh-CN" w:bidi="ar-SA"/>
              </w:rPr>
              <w:t>手术床内置蓝牙模块，</w:t>
            </w:r>
            <w:bookmarkStart w:id="135" w:name="_Hlk96594152"/>
            <w:r>
              <w:rPr>
                <w:rFonts w:hint="eastAsia" w:ascii="微软雅黑" w:hAnsi="微软雅黑" w:eastAsia="微软雅黑" w:cs="微软雅黑"/>
                <w:sz w:val="21"/>
                <w:szCs w:val="21"/>
                <w:vertAlign w:val="baseline"/>
                <w:lang w:val="en-US" w:eastAsia="zh-CN" w:bidi="ar-SA"/>
              </w:rPr>
              <w:t>配置无线线控器。</w:t>
            </w:r>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vAlign w:val="center"/>
          </w:tcPr>
          <w:p>
            <w:pPr>
              <w:numPr>
                <w:ilvl w:val="0"/>
                <w:numId w:val="0"/>
              </w:numPr>
              <w:rPr>
                <w:rFonts w:hint="eastAsia" w:ascii="微软雅黑" w:hAnsi="微软雅黑" w:eastAsia="微软雅黑" w:cs="微软雅黑"/>
                <w:sz w:val="21"/>
                <w:szCs w:val="21"/>
                <w:vertAlign w:val="baseline"/>
                <w:lang w:val="en-US" w:eastAsia="zh-CN" w:bidi="ar-SA"/>
              </w:rPr>
            </w:pPr>
            <w:r>
              <w:rPr>
                <w:rFonts w:hint="eastAsia" w:ascii="微软雅黑" w:hAnsi="微软雅黑" w:eastAsia="微软雅黑" w:cs="微软雅黑"/>
                <w:sz w:val="21"/>
                <w:szCs w:val="21"/>
                <w:vertAlign w:val="baseline"/>
                <w:lang w:val="en-US" w:eastAsia="zh-CN" w:bidi="ar-SA"/>
              </w:rPr>
              <w:t>7.</w:t>
            </w:r>
          </w:p>
        </w:tc>
        <w:tc>
          <w:tcPr>
            <w:tcW w:w="7634" w:type="dxa"/>
          </w:tcPr>
          <w:p>
            <w:pPr>
              <w:numPr>
                <w:ilvl w:val="0"/>
                <w:numId w:val="0"/>
              </w:numPr>
              <w:rPr>
                <w:rFonts w:hint="eastAsia" w:ascii="微软雅黑" w:hAnsi="微软雅黑" w:eastAsia="微软雅黑" w:cs="微软雅黑"/>
                <w:sz w:val="21"/>
                <w:szCs w:val="21"/>
                <w:vertAlign w:val="baseline"/>
                <w:lang w:val="en-US" w:eastAsia="zh-CN" w:bidi="ar-SA"/>
              </w:rPr>
            </w:pPr>
            <w:r>
              <w:rPr>
                <w:rFonts w:hint="eastAsia" w:ascii="微软雅黑" w:hAnsi="微软雅黑" w:eastAsia="微软雅黑" w:cs="微软雅黑"/>
                <w:sz w:val="21"/>
                <w:szCs w:val="21"/>
                <w:vertAlign w:val="baseline"/>
                <w:lang w:val="en-US" w:eastAsia="zh-CN" w:bidi="ar-SA"/>
              </w:rPr>
              <w:t>无线遥控器带不小于3.2寸TFT（LCD）显示屏，具备无线充电功能，可实时显示手术床的运动位置及角度信息。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74" w:type="dxa"/>
            <w:vAlign w:val="center"/>
          </w:tcPr>
          <w:p>
            <w:pPr>
              <w:numPr>
                <w:ilvl w:val="0"/>
                <w:numId w:val="0"/>
              </w:numPr>
              <w:ind w:left="-200" w:leftChars="-10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8.</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bidi="ar-SA"/>
              </w:rPr>
              <w:t>控制器具有正反向体位操作、解锁和锁定、蓝牙连接、脚踏开关标定的操作指引。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ind w:left="-200" w:leftChars="-100" w:firstLine="0" w:firstLineChars="0"/>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9.</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bidi="ar-SA"/>
              </w:rPr>
              <w:t>控制器有任意键开关机功能、屏幕亮度可调节功能。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jc w:val="center"/>
              <w:rPr>
                <w:rFonts w:hint="eastAsia" w:ascii="微软雅黑" w:hAnsi="微软雅黑" w:eastAsia="微软雅黑" w:cs="微软雅黑"/>
                <w:b/>
                <w:bCs/>
                <w:sz w:val="21"/>
                <w:szCs w:val="21"/>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微软雅黑" w:hAnsi="微软雅黑" w:eastAsia="微软雅黑" w:cs="微软雅黑"/>
                <w:b/>
                <w:bCs/>
                <w:sz w:val="21"/>
                <w:szCs w:val="21"/>
                <w:vertAlign w:val="baseline"/>
                <w:lang w:val="en-US" w:eastAsia="zh-CN"/>
              </w:rPr>
              <w:t>10.</w:t>
            </w:r>
          </w:p>
        </w:tc>
        <w:tc>
          <w:tcPr>
            <w:tcW w:w="7634" w:type="dxa"/>
          </w:tcPr>
          <w:p>
            <w:pPr>
              <w:pStyle w:val="91"/>
              <w:numPr>
                <w:ilvl w:val="0"/>
                <w:numId w:val="0"/>
              </w:numPr>
              <w:spacing w:line="360" w:lineRule="auto"/>
              <w:ind w:leftChars="0"/>
              <w:rPr>
                <w:rFonts w:hint="eastAsia" w:ascii="微软雅黑" w:hAnsi="微软雅黑" w:eastAsia="微软雅黑" w:cs="微软雅黑"/>
                <w:b/>
                <w:bCs/>
                <w:sz w:val="21"/>
                <w:szCs w:val="21"/>
                <w:vertAlign w:val="baseline"/>
                <w:lang w:val="en-US"/>
              </w:rPr>
            </w:pPr>
            <w:r>
              <w:rPr>
                <w:rFonts w:hint="eastAsia" w:ascii="微软雅黑" w:hAnsi="微软雅黑" w:eastAsia="微软雅黑" w:cs="微软雅黑"/>
                <w:b/>
                <w:bCs/>
                <w:sz w:val="21"/>
                <w:szCs w:val="21"/>
                <w:vertAlign w:val="baseline"/>
                <w:lang w:val="en-US" w:eastAsia="zh-CN" w:bidi="ar-SA"/>
              </w:rPr>
              <w:t>手术床内部具备传感装置，具有角度预警提示功能，提醒医护人员注意病人防护。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pStyle w:val="91"/>
              <w:numPr>
                <w:ilvl w:val="0"/>
                <w:numId w:val="0"/>
              </w:numPr>
              <w:spacing w:line="360" w:lineRule="auto"/>
              <w:ind w:leftChars="0"/>
              <w:rPr>
                <w:rFonts w:hint="eastAsia" w:ascii="微软雅黑" w:hAnsi="微软雅黑" w:eastAsia="微软雅黑" w:cs="微软雅黑"/>
                <w:sz w:val="21"/>
                <w:szCs w:val="21"/>
                <w:vertAlign w:val="baseline"/>
                <w:lang w:val="en-US" w:eastAsia="zh-CN" w:bidi="ar-SA"/>
              </w:rPr>
            </w:pPr>
            <w:r>
              <w:rPr>
                <w:rFonts w:hint="eastAsia" w:ascii="微软雅黑" w:hAnsi="微软雅黑" w:eastAsia="微软雅黑" w:cs="微软雅黑"/>
                <w:sz w:val="21"/>
                <w:szCs w:val="21"/>
                <w:vertAlign w:val="baseline"/>
                <w:lang w:val="en-US" w:eastAsia="zh-CN" w:bidi="ar-SA"/>
              </w:rPr>
              <w:t>11.</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vertAlign w:val="baseline"/>
                <w:lang w:val="en-US" w:eastAsia="zh-CN" w:bidi="ar-SA"/>
              </w:rPr>
            </w:pPr>
            <w:r>
              <w:rPr>
                <w:rFonts w:hint="eastAsia" w:ascii="微软雅黑" w:hAnsi="微软雅黑" w:eastAsia="微软雅黑" w:cs="微软雅黑"/>
                <w:sz w:val="21"/>
                <w:szCs w:val="21"/>
                <w:vertAlign w:val="baseline"/>
                <w:lang w:val="en-US" w:eastAsia="zh-CN" w:bidi="ar-SA"/>
              </w:rPr>
              <w:t>手术床具备防撞功能，可以在手术台面调节过程中，避免台面与手术床自身和地面发生撞击；同时在无菌单覆盖后，防撞系统也可对腿板运动进行实时监测，与坚硬物体（例如：台车、污物桶等）碰撞后可及时停止运动，避免撞击带来的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jc w:val="cente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i w:val="0"/>
                <w:iCs w:val="0"/>
                <w:caps w:val="0"/>
                <w:color w:val="333333"/>
                <w:spacing w:val="0"/>
                <w:sz w:val="21"/>
                <w:szCs w:val="21"/>
                <w:shd w:val="clear" w:fill="FFFFFF"/>
              </w:rPr>
              <w:t>12.</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bidi="ar-SA"/>
              </w:rPr>
              <w:t>手术床床垫采用多层复合技术，由质地柔软的记忆海绵材料制成，厚度为≥75mm。床垫接缝处采用无缝烫接技术，防水透气易清洁。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jc w:val="cente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i w:val="0"/>
                <w:iCs w:val="0"/>
                <w:caps w:val="0"/>
                <w:color w:val="333333"/>
                <w:spacing w:val="0"/>
                <w:sz w:val="21"/>
                <w:szCs w:val="21"/>
                <w:shd w:val="clear" w:fill="FFFFFF"/>
              </w:rPr>
              <w:t>13.</w:t>
            </w:r>
          </w:p>
        </w:tc>
        <w:tc>
          <w:tcPr>
            <w:tcW w:w="7634" w:type="dxa"/>
          </w:tcPr>
          <w:p>
            <w:pPr>
              <w:numPr>
                <w:ilvl w:val="0"/>
                <w:numId w:val="0"/>
              </w:numP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highlight w:val="none"/>
                <w:vertAlign w:val="baseline"/>
                <w:lang w:val="en-US" w:eastAsia="zh-CN" w:bidi="ar-SA"/>
              </w:rPr>
              <w:t>手术床台面由头板、上背板、下背板、坐板、分体式腿板6部分组成。头板、上背板、腿板各模块可拆卸，床板均可透过X线。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jc w:val="center"/>
              <w:rPr>
                <w:rFonts w:hint="eastAsia" w:ascii="微软雅黑" w:hAnsi="微软雅黑" w:eastAsia="微软雅黑" w:cs="微软雅黑"/>
                <w:sz w:val="21"/>
                <w:szCs w:val="21"/>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微软雅黑" w:hAnsi="微软雅黑" w:eastAsia="微软雅黑" w:cs="微软雅黑"/>
                <w:sz w:val="21"/>
                <w:szCs w:val="21"/>
                <w:lang w:val="en-US" w:eastAsia="zh-CN"/>
              </w:rPr>
              <w:t>14.</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highlight w:val="none"/>
                <w:vertAlign w:val="baseline"/>
                <w:lang w:val="en-US" w:eastAsia="zh-CN" w:bidi="ar-SA"/>
              </w:rPr>
              <w:t>手术床可拆卸模块的安装关节处均采用一键快插式连接结构，降低医护人员操作难度。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jc w:val="center"/>
              <w:rPr>
                <w:rFonts w:hint="default" w:ascii="微软雅黑" w:hAnsi="微软雅黑" w:eastAsia="微软雅黑" w:cs="微软雅黑"/>
                <w:sz w:val="21"/>
                <w:szCs w:val="21"/>
                <w:lang w:val="en-US" w:eastAsia="zh-CN"/>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微软雅黑" w:hAnsi="微软雅黑" w:eastAsia="微软雅黑" w:cs="微软雅黑"/>
                <w:sz w:val="21"/>
                <w:szCs w:val="21"/>
                <w:lang w:val="en-US" w:eastAsia="zh-CN"/>
              </w:rPr>
              <w:t>15.</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highlight w:val="none"/>
                <w:vertAlign w:val="baseline"/>
                <w:lang w:val="en-US" w:eastAsia="zh-CN" w:bidi="ar-SA"/>
              </w:rPr>
              <w:t>手术床整体式底罩采用304不锈钢材料，表面平整，无缝隙、无凹凸设计，方便底罩清洁。底座厚度不超过130mm要求，方便骨科手术C臂操作要求。底座采用防水台马蹄形设计，避免底座腐蚀生锈。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tcPr>
          <w:p>
            <w:pPr>
              <w:numPr>
                <w:ilvl w:val="0"/>
                <w:numId w:val="0"/>
              </w:numPr>
              <w:jc w:val="cente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i w:val="0"/>
                <w:iCs w:val="0"/>
                <w:caps w:val="0"/>
                <w:color w:val="333333"/>
                <w:spacing w:val="0"/>
                <w:sz w:val="21"/>
                <w:szCs w:val="21"/>
                <w:shd w:val="clear" w:fill="FFFFFF"/>
              </w:rPr>
              <w:t>16.</w:t>
            </w:r>
          </w:p>
        </w:tc>
        <w:tc>
          <w:tcPr>
            <w:tcW w:w="7634" w:type="dxa"/>
          </w:tcPr>
          <w:p>
            <w:pPr>
              <w:pStyle w:val="91"/>
              <w:numPr>
                <w:ilvl w:val="0"/>
                <w:numId w:val="0"/>
              </w:numPr>
              <w:spacing w:line="360" w:lineRule="auto"/>
              <w:ind w:leftChars="0"/>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sz w:val="21"/>
                <w:szCs w:val="21"/>
                <w:highlight w:val="none"/>
                <w:vertAlign w:val="baseline"/>
                <w:lang w:val="en-US" w:eastAsia="zh-CN" w:bidi="ar-SA"/>
              </w:rPr>
              <w:t>手术床4个脚轮采用万向脚轮结构，方便移动和旋转，采用电动起落架式电动刹车机构，可确保手术床稳定。在刹车状态下，刹车油缸处于非受力状态，以保证刹车的可靠性并延长刹车油缸的使用寿命。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jc w:val="cente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i w:val="0"/>
                <w:iCs w:val="0"/>
                <w:caps w:val="0"/>
                <w:color w:val="333333"/>
                <w:spacing w:val="0"/>
                <w:sz w:val="21"/>
                <w:szCs w:val="21"/>
                <w:shd w:val="clear" w:fill="FFFFFF"/>
              </w:rPr>
              <w:t>17.</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highlight w:val="none"/>
                <w:vertAlign w:val="baseline"/>
                <w:lang w:val="en-US" w:eastAsia="zh-CN" w:bidi="ar-SA"/>
              </w:rPr>
              <w:t>手术床配有高性能充电电池，另在底座上配置电池电量指示灯，能够分级直观显示电池当前电量。手术床电源系统同时具有交流供电功能及内置电池直流供电功能，手术床控制系统可自动依据电源输入条件切换交流电供电模式和电池直流电供电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jc w:val="center"/>
              <w:rPr>
                <w:rFonts w:hint="eastAsia" w:ascii="微软雅黑" w:hAnsi="微软雅黑" w:eastAsia="微软雅黑" w:cs="微软雅黑"/>
                <w:sz w:val="21"/>
                <w:szCs w:val="21"/>
                <w:vertAlign w:val="baseline"/>
                <w:lang w:val="en-US"/>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微软雅黑" w:hAnsi="微软雅黑" w:eastAsia="微软雅黑" w:cs="微软雅黑"/>
                <w:i w:val="0"/>
                <w:iCs w:val="0"/>
                <w:caps w:val="0"/>
                <w:color w:val="333333"/>
                <w:spacing w:val="0"/>
                <w:sz w:val="21"/>
                <w:szCs w:val="21"/>
                <w:shd w:val="clear" w:fill="FFFFFF"/>
              </w:rPr>
              <w:t>18.</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highlight w:val="none"/>
                <w:vertAlign w:val="baseline"/>
                <w:lang w:val="en-US" w:eastAsia="zh-CN" w:bidi="ar-SA"/>
              </w:rPr>
              <w:t>手术床升降距离≥490mm，且最低台面≤600mm,即可适用于神经外科等低体位手术需要，又可适用于骨科等需要拍片等高体位手术需要。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jc w:val="center"/>
              <w:rPr>
                <w:rFonts w:hint="eastAsia" w:ascii="微软雅黑" w:hAnsi="微软雅黑" w:eastAsia="微软雅黑" w:cs="微软雅黑"/>
                <w:sz w:val="21"/>
                <w:szCs w:val="21"/>
                <w:vertAlign w:val="baseline"/>
                <w:lang w:val="en-US"/>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微软雅黑" w:hAnsi="微软雅黑" w:eastAsia="微软雅黑" w:cs="微软雅黑"/>
                <w:i w:val="0"/>
                <w:iCs w:val="0"/>
                <w:caps w:val="0"/>
                <w:color w:val="333333"/>
                <w:spacing w:val="0"/>
                <w:sz w:val="21"/>
                <w:szCs w:val="21"/>
                <w:shd w:val="clear" w:fill="FFFFFF"/>
              </w:rPr>
              <w:t>19.</w:t>
            </w:r>
          </w:p>
        </w:tc>
        <w:tc>
          <w:tcPr>
            <w:tcW w:w="7634" w:type="dxa"/>
          </w:tcPr>
          <w:p>
            <w:pPr>
              <w:pStyle w:val="91"/>
              <w:numPr>
                <w:ilvl w:val="0"/>
                <w:numId w:val="0"/>
              </w:numPr>
              <w:spacing w:line="360" w:lineRule="auto"/>
              <w:ind w:leftChars="0"/>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手术床整体通过油路透析，确保手术床出厂时油路系统洁净。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 w:type="dxa"/>
            <w:vAlign w:val="center"/>
          </w:tcPr>
          <w:p>
            <w:pPr>
              <w:numPr>
                <w:ilvl w:val="0"/>
                <w:numId w:val="0"/>
              </w:numPr>
              <w:jc w:val="cente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i w:val="0"/>
                <w:iCs w:val="0"/>
                <w:caps w:val="0"/>
                <w:color w:val="333333"/>
                <w:spacing w:val="0"/>
                <w:sz w:val="21"/>
                <w:szCs w:val="21"/>
                <w:shd w:val="clear" w:fill="FFFFFF"/>
              </w:rPr>
              <w:t>20.</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highlight w:val="none"/>
                <w:vertAlign w:val="baseline"/>
                <w:lang w:val="en-US" w:eastAsia="zh-CN" w:bidi="ar-SA"/>
              </w:rPr>
              <w:t>手术床整机满足IPX5防水需求。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tcPr>
          <w:p>
            <w:pPr>
              <w:numPr>
                <w:ilvl w:val="0"/>
                <w:numId w:val="0"/>
              </w:numPr>
              <w:jc w:val="center"/>
              <w:rPr>
                <w:rFonts w:hint="eastAsia" w:ascii="微软雅黑" w:hAnsi="微软雅黑" w:eastAsia="微软雅黑" w:cs="微软雅黑"/>
                <w:sz w:val="21"/>
                <w:szCs w:val="21"/>
                <w:vertAlign w:val="baseline"/>
                <w:lang w:val="en-US"/>
              </w:rPr>
            </w:pPr>
            <w:r>
              <w:rPr>
                <w:rFonts w:hint="eastAsia" w:ascii="微软雅黑" w:hAnsi="微软雅黑" w:eastAsia="微软雅黑" w:cs="微软雅黑"/>
                <w:i w:val="0"/>
                <w:iCs w:val="0"/>
                <w:caps w:val="0"/>
                <w:color w:val="333333"/>
                <w:spacing w:val="0"/>
                <w:sz w:val="21"/>
                <w:szCs w:val="21"/>
                <w:shd w:val="clear" w:fill="FFFFFF"/>
              </w:rPr>
              <w:t>21.</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highlight w:val="none"/>
                <w:vertAlign w:val="baseline"/>
                <w:lang w:val="en-US" w:eastAsia="zh-CN" w:bidi="ar-SA"/>
              </w:rPr>
              <w:t>手术床配备电动腰桥功能，腰桥升降距离范围</w:t>
            </w:r>
            <w:bookmarkStart w:id="136" w:name="_Hlk96602840"/>
            <w:r>
              <w:rPr>
                <w:rFonts w:hint="eastAsia" w:ascii="微软雅黑" w:hAnsi="微软雅黑" w:eastAsia="微软雅黑" w:cs="微软雅黑"/>
                <w:sz w:val="21"/>
                <w:szCs w:val="21"/>
                <w:highlight w:val="none"/>
                <w:vertAlign w:val="baseline"/>
                <w:lang w:val="en-US" w:eastAsia="zh-CN" w:bidi="ar-SA"/>
              </w:rPr>
              <w:t>≥110mm</w:t>
            </w:r>
            <w:bookmarkEnd w:id="136"/>
            <w:r>
              <w:rPr>
                <w:rFonts w:hint="eastAsia" w:ascii="微软雅黑" w:hAnsi="微软雅黑" w:eastAsia="微软雅黑" w:cs="微软雅黑"/>
                <w:sz w:val="21"/>
                <w:szCs w:val="21"/>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tcPr>
          <w:p>
            <w:pPr>
              <w:numPr>
                <w:ilvl w:val="0"/>
                <w:numId w:val="0"/>
              </w:numPr>
              <w:jc w:val="center"/>
              <w:rPr>
                <w:rFonts w:hint="eastAsia" w:ascii="微软雅黑" w:hAnsi="微软雅黑" w:eastAsia="微软雅黑" w:cs="微软雅黑"/>
                <w:sz w:val="21"/>
                <w:szCs w:val="21"/>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微软雅黑" w:hAnsi="微软雅黑" w:eastAsia="微软雅黑" w:cs="微软雅黑"/>
                <w:i w:val="0"/>
                <w:iCs w:val="0"/>
                <w:caps w:val="0"/>
                <w:color w:val="333333"/>
                <w:spacing w:val="0"/>
                <w:sz w:val="21"/>
                <w:szCs w:val="21"/>
                <w:shd w:val="clear" w:fill="FFFFFF"/>
              </w:rPr>
              <w:t>22.</w:t>
            </w:r>
          </w:p>
        </w:tc>
        <w:tc>
          <w:tcPr>
            <w:tcW w:w="7634" w:type="dxa"/>
          </w:tcPr>
          <w:p>
            <w:pPr>
              <w:pStyle w:val="91"/>
              <w:numPr>
                <w:ilvl w:val="0"/>
                <w:numId w:val="0"/>
              </w:numPr>
              <w:spacing w:line="360" w:lineRule="auto"/>
              <w:ind w:leftChars="0"/>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sz w:val="21"/>
                <w:szCs w:val="21"/>
                <w:highlight w:val="none"/>
                <w:vertAlign w:val="baseline"/>
                <w:lang w:val="en-US" w:eastAsia="zh-CN" w:bidi="ar-SA"/>
              </w:rPr>
              <w:t>手术床配备水平双向平移功能，用于术中透视，移动距离</w:t>
            </w:r>
            <w:bookmarkStart w:id="137" w:name="_Hlk96602886"/>
            <w:r>
              <w:rPr>
                <w:rFonts w:hint="eastAsia" w:ascii="微软雅黑" w:hAnsi="微软雅黑" w:eastAsia="微软雅黑" w:cs="微软雅黑"/>
                <w:sz w:val="21"/>
                <w:szCs w:val="21"/>
                <w:highlight w:val="none"/>
                <w:vertAlign w:val="baseline"/>
                <w:lang w:val="en-US" w:eastAsia="zh-CN" w:bidi="ar-SA"/>
              </w:rPr>
              <w:t>≥300mm ，</w:t>
            </w:r>
            <w:bookmarkEnd w:id="137"/>
            <w:r>
              <w:rPr>
                <w:rFonts w:hint="eastAsia" w:ascii="微软雅黑" w:hAnsi="微软雅黑" w:eastAsia="微软雅黑" w:cs="微软雅黑"/>
                <w:sz w:val="21"/>
                <w:szCs w:val="21"/>
                <w:highlight w:val="none"/>
                <w:vertAlign w:val="baseline"/>
                <w:lang w:val="en-US" w:eastAsia="zh-CN" w:bidi="ar-SA"/>
              </w:rPr>
              <w:t>头端平移距离</w:t>
            </w:r>
            <w:bookmarkStart w:id="138" w:name="_Hlk96602929"/>
            <w:r>
              <w:rPr>
                <w:rFonts w:hint="eastAsia" w:ascii="微软雅黑" w:hAnsi="微软雅黑" w:eastAsia="微软雅黑" w:cs="微软雅黑"/>
                <w:sz w:val="21"/>
                <w:szCs w:val="21"/>
                <w:highlight w:val="none"/>
                <w:vertAlign w:val="baseline"/>
                <w:lang w:val="en-US" w:eastAsia="zh-CN" w:bidi="ar-SA"/>
              </w:rPr>
              <w:t>≥170mm</w:t>
            </w:r>
            <w:bookmarkEnd w:id="138"/>
            <w:r>
              <w:rPr>
                <w:rFonts w:hint="eastAsia" w:ascii="微软雅黑" w:hAnsi="微软雅黑" w:eastAsia="微软雅黑" w:cs="微软雅黑"/>
                <w:sz w:val="21"/>
                <w:szCs w:val="21"/>
                <w:highlight w:val="none"/>
                <w:vertAlign w:val="baseline"/>
                <w:lang w:val="en-US" w:eastAsia="zh-CN" w:bidi="ar-SA"/>
              </w:rPr>
              <w:t>, 腿端平移距离</w:t>
            </w:r>
            <w:bookmarkStart w:id="139" w:name="_Hlk96602916"/>
            <w:r>
              <w:rPr>
                <w:rFonts w:hint="eastAsia" w:ascii="微软雅黑" w:hAnsi="微软雅黑" w:eastAsia="微软雅黑" w:cs="微软雅黑"/>
                <w:sz w:val="21"/>
                <w:szCs w:val="21"/>
                <w:highlight w:val="none"/>
                <w:vertAlign w:val="baseline"/>
                <w:lang w:val="en-US" w:eastAsia="zh-CN" w:bidi="ar-SA"/>
              </w:rPr>
              <w:t>≥130mm。</w:t>
            </w:r>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tcPr>
          <w:p>
            <w:pPr>
              <w:numPr>
                <w:ilvl w:val="0"/>
                <w:numId w:val="0"/>
              </w:numPr>
              <w:jc w:val="center"/>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23.</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highlight w:val="none"/>
                <w:vertAlign w:val="baseline"/>
                <w:lang w:val="en-US" w:eastAsia="zh-CN" w:bidi="ar-SA"/>
              </w:rPr>
              <w:t>手术床开关，等电位柱及电源接口均有防水盖设计，以保证此三个电气接口的防水性能，同时提高可清洁性。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tcPr>
          <w:p>
            <w:pPr>
              <w:numPr>
                <w:ilvl w:val="0"/>
                <w:numId w:val="0"/>
              </w:numPr>
              <w:jc w:val="center"/>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24.</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技术参数：</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手术床宽度：520±20mm</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cs="宋体"/>
                <w:b/>
                <w:bCs/>
                <w:i w:val="0"/>
                <w:iCs w:val="0"/>
                <w:color w:val="auto"/>
                <w:kern w:val="0"/>
                <w:sz w:val="24"/>
                <w:szCs w:val="24"/>
                <w:highlight w:val="none"/>
                <w:u w:val="none"/>
                <w:lang w:val="en-US" w:eastAsia="zh-CN" w:bidi="ar"/>
              </w:rPr>
              <w:t xml:space="preserve"> </w:t>
            </w:r>
            <w:r>
              <w:rPr>
                <w:rFonts w:hint="eastAsia" w:ascii="微软雅黑" w:hAnsi="微软雅黑" w:eastAsia="微软雅黑" w:cs="微软雅黑"/>
                <w:b/>
                <w:bCs/>
                <w:sz w:val="21"/>
                <w:szCs w:val="21"/>
              </w:rPr>
              <w:t>纵向最大倾斜角度（头倾/脚倾）：≥3</w:t>
            </w:r>
            <w:r>
              <w:rPr>
                <w:rFonts w:hint="eastAsia" w:ascii="微软雅黑" w:hAnsi="微软雅黑" w:eastAsia="微软雅黑" w:cs="微软雅黑"/>
                <w:b/>
                <w:bCs/>
                <w:sz w:val="21"/>
                <w:szCs w:val="21"/>
                <w:lang w:val="en-US" w:eastAsia="zh-CN"/>
              </w:rPr>
              <w:t>0</w:t>
            </w:r>
            <w:r>
              <w:rPr>
                <w:rFonts w:hint="eastAsia" w:ascii="微软雅黑" w:hAnsi="微软雅黑" w:eastAsia="微软雅黑" w:cs="微软雅黑"/>
                <w:b/>
                <w:bCs/>
                <w:sz w:val="21"/>
                <w:szCs w:val="21"/>
              </w:rPr>
              <w:t>°</w:t>
            </w:r>
            <w:r>
              <w:rPr>
                <w:rFonts w:hint="eastAsia" w:ascii="微软雅黑" w:hAnsi="微软雅黑" w:eastAsia="微软雅黑" w:cs="微软雅黑"/>
                <w:b/>
                <w:bCs/>
                <w:sz w:val="21"/>
                <w:szCs w:val="21"/>
                <w:lang w:eastAsia="zh-CN"/>
              </w:rPr>
              <w:t>；</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侧向最大倾斜角度（左倾/右倾）：≥25°</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背板最大倾斜角度（标准模式上/下）：上折≥85°；下折≥40°</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腿板最大倾斜角度（标准模式上/下）：上折≥75°；下折≥85°</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cs="宋体"/>
                <w:b/>
                <w:bCs/>
                <w:i w:val="0"/>
                <w:iCs w:val="0"/>
                <w:color w:val="auto"/>
                <w:kern w:val="0"/>
                <w:sz w:val="24"/>
                <w:szCs w:val="24"/>
                <w:highlight w:val="none"/>
                <w:u w:val="none"/>
                <w:lang w:val="en-US" w:eastAsia="zh-CN" w:bidi="ar"/>
              </w:rPr>
              <w:t xml:space="preserve"> </w:t>
            </w:r>
            <w:r>
              <w:rPr>
                <w:rFonts w:hint="eastAsia" w:ascii="微软雅黑" w:hAnsi="微软雅黑" w:eastAsia="微软雅黑" w:cs="微软雅黑"/>
                <w:sz w:val="21"/>
                <w:szCs w:val="21"/>
              </w:rPr>
              <w:t>手术床承载重量：≥4</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0kg</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cs="宋体"/>
                <w:b/>
                <w:bCs/>
                <w:i w:val="0"/>
                <w:iCs w:val="0"/>
                <w:color w:val="auto"/>
                <w:kern w:val="0"/>
                <w:sz w:val="24"/>
                <w:szCs w:val="24"/>
                <w:highlight w:val="none"/>
                <w:u w:val="none"/>
                <w:lang w:val="en-US" w:eastAsia="zh-CN" w:bidi="ar"/>
              </w:rPr>
              <w:t xml:space="preserve"> </w:t>
            </w:r>
            <w:r>
              <w:rPr>
                <w:rFonts w:hint="eastAsia" w:ascii="微软雅黑" w:hAnsi="微软雅黑" w:eastAsia="微软雅黑" w:cs="微软雅黑"/>
                <w:sz w:val="21"/>
                <w:szCs w:val="21"/>
              </w:rPr>
              <w:t>床面高度可调范围：</w:t>
            </w:r>
            <w:r>
              <w:rPr>
                <w:rFonts w:hint="eastAsia" w:ascii="微软雅黑" w:hAnsi="微软雅黑" w:eastAsia="微软雅黑" w:cs="微软雅黑"/>
                <w:sz w:val="21"/>
                <w:szCs w:val="21"/>
                <w:lang w:val="en-US" w:eastAsia="zh-CN"/>
              </w:rPr>
              <w:t>600</w:t>
            </w: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100</w:t>
            </w:r>
            <w:r>
              <w:rPr>
                <w:rFonts w:hint="eastAsia" w:ascii="微软雅黑" w:hAnsi="微软雅黑" w:eastAsia="微软雅黑" w:cs="微软雅黑"/>
                <w:sz w:val="21"/>
                <w:szCs w:val="21"/>
              </w:rPr>
              <w:t>mm</w:t>
            </w:r>
          </w:p>
          <w:p>
            <w:pPr>
              <w:pStyle w:val="91"/>
              <w:numPr>
                <w:ilvl w:val="0"/>
                <w:numId w:val="2"/>
              </w:numPr>
              <w:spacing w:line="360" w:lineRule="auto"/>
              <w:ind w:firstLineChars="0"/>
              <w:jc w:val="left"/>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rPr>
              <w:t>台面平移距离：≥3</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4" w:type="dxa"/>
            <w:vAlign w:val="center"/>
          </w:tcPr>
          <w:p>
            <w:pPr>
              <w:numPr>
                <w:ilvl w:val="0"/>
                <w:numId w:val="0"/>
              </w:numPr>
              <w:jc w:val="center"/>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25</w:t>
            </w:r>
          </w:p>
        </w:tc>
        <w:tc>
          <w:tcPr>
            <w:tcW w:w="7634" w:type="dxa"/>
          </w:tcPr>
          <w:p>
            <w:pPr>
              <w:pStyle w:val="91"/>
              <w:numPr>
                <w:ilvl w:val="0"/>
                <w:numId w:val="0"/>
              </w:numPr>
              <w:spacing w:line="360" w:lineRule="auto"/>
              <w:ind w:left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基本配置：</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电动手术床主床, 配记忆海绵床垫</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头板</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上背板</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主机（包含下背板，坐板）</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分体式腿板</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备用控制面板</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无线手持控制器</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托手架一对（含夹持器）</w:t>
            </w:r>
          </w:p>
          <w:p>
            <w:pPr>
              <w:pStyle w:val="91"/>
              <w:numPr>
                <w:ilvl w:val="0"/>
                <w:numId w:val="2"/>
              </w:numPr>
              <w:spacing w:line="360" w:lineRule="auto"/>
              <w:ind w:firstLineChars="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麻醉屏架（含夹持器）</w:t>
            </w:r>
          </w:p>
          <w:p>
            <w:pPr>
              <w:pStyle w:val="91"/>
              <w:numPr>
                <w:ilvl w:val="0"/>
                <w:numId w:val="0"/>
              </w:numPr>
              <w:spacing w:line="360" w:lineRule="auto"/>
              <w:ind w:leftChars="0"/>
              <w:jc w:val="left"/>
              <w:rPr>
                <w:rFonts w:hint="eastAsia" w:ascii="微软雅黑" w:hAnsi="微软雅黑" w:eastAsia="微软雅黑" w:cs="微软雅黑"/>
                <w:sz w:val="21"/>
                <w:szCs w:val="21"/>
              </w:rPr>
            </w:pPr>
          </w:p>
        </w:tc>
      </w:tr>
    </w:tbl>
    <w:p>
      <w:pPr>
        <w:ind w:firstLine="360" w:firstLineChars="150"/>
        <w:rPr>
          <w:rFonts w:ascii="微软雅黑" w:hAnsi="微软雅黑" w:eastAsia="微软雅黑"/>
          <w:sz w:val="24"/>
          <w:szCs w:val="24"/>
          <w:lang w:val="zh-CN"/>
        </w:rPr>
      </w:pPr>
      <w:r>
        <w:rPr>
          <w:rFonts w:hint="eastAsia" w:ascii="微软雅黑" w:hAnsi="微软雅黑" w:eastAsia="微软雅黑"/>
          <w:b/>
          <w:sz w:val="24"/>
          <w:szCs w:val="24"/>
          <w:lang w:val="zh-CN"/>
        </w:rPr>
        <w:t>注:技术规格书中标注“★”号的为重要技术参数。</w:t>
      </w:r>
      <w:r>
        <w:rPr>
          <w:rFonts w:hint="eastAsia" w:ascii="微软雅黑" w:hAnsi="微软雅黑" w:eastAsia="微软雅黑" w:cs="宋体"/>
          <w:b/>
          <w:bCs/>
          <w:spacing w:val="14"/>
          <w:sz w:val="24"/>
          <w:szCs w:val="24"/>
        </w:rPr>
        <w:t>投标人应如实描述本包所投产品的技术参数和性能，不得完全复制粘贴上表技术参数和性能描述。因完全复制粘贴上表技术参数和性能描述而产生不利于投标人评审风险的，由投标人自行承担。</w:t>
      </w:r>
    </w:p>
    <w:bookmarkEnd w:id="133"/>
    <w:p>
      <w:pPr>
        <w:pStyle w:val="6"/>
        <w:spacing w:line="420" w:lineRule="exact"/>
        <w:rPr>
          <w:rFonts w:ascii="微软雅黑" w:hAnsi="微软雅黑" w:eastAsia="微软雅黑" w:cs="宋体"/>
          <w:b w:val="0"/>
          <w:bCs w:val="0"/>
          <w:spacing w:val="6"/>
          <w:sz w:val="24"/>
          <w:szCs w:val="24"/>
        </w:rPr>
      </w:pPr>
      <w:bookmarkStart w:id="140" w:name="_Toc31072"/>
      <w:bookmarkStart w:id="141" w:name="_Toc1660839"/>
      <w:r>
        <w:rPr>
          <w:rFonts w:hint="eastAsia" w:ascii="微软雅黑" w:hAnsi="微软雅黑" w:eastAsia="微软雅黑" w:cs="宋体"/>
          <w:b w:val="0"/>
          <w:bCs w:val="0"/>
          <w:spacing w:val="6"/>
          <w:sz w:val="24"/>
          <w:szCs w:val="24"/>
          <w:lang w:val="en-US"/>
        </w:rPr>
        <w:t>三.</w:t>
      </w:r>
      <w:r>
        <w:rPr>
          <w:rFonts w:hint="eastAsia" w:ascii="微软雅黑" w:hAnsi="微软雅黑" w:eastAsia="微软雅黑" w:cs="宋体"/>
          <w:b w:val="0"/>
          <w:bCs w:val="0"/>
          <w:spacing w:val="6"/>
          <w:sz w:val="24"/>
          <w:szCs w:val="24"/>
        </w:rPr>
        <w:t>供货要求</w:t>
      </w:r>
      <w:bookmarkEnd w:id="140"/>
      <w:bookmarkEnd w:id="141"/>
    </w:p>
    <w:p>
      <w:pPr>
        <w:pStyle w:val="50"/>
        <w:spacing w:line="420" w:lineRule="exact"/>
        <w:rPr>
          <w:rFonts w:cs="宋体"/>
          <w:spacing w:val="6"/>
          <w:sz w:val="24"/>
          <w:szCs w:val="24"/>
        </w:rPr>
      </w:pPr>
      <w:r>
        <w:rPr>
          <w:rFonts w:hint="eastAsia" w:cs="宋体"/>
          <w:spacing w:val="6"/>
          <w:sz w:val="24"/>
          <w:szCs w:val="24"/>
        </w:rPr>
        <w:t>3.1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工业产品生产许可证的，该产品应具有由质监部门颁发给制造商的关于该产品的《全国工业产品生产许可证》；本项目中所投产品涉及纳入国家认证认可监督管理委员会现行《强制性产品认证目录描述与界定表》管理的强制性认证产品（简称3C认证产品）的，该产品应具有由认证机构颁发给制造商的该产品强制性认证证书；本项目中所投产品属于《信息安全产品强制性认证目录》内的信息安全产品的，该产品应具有由中国信息安全认证中心按国家标准认证颁发的有效认证证书；本项目中所投产品涉及网络通讯产品的，该产品应具有工信部门颁发的入网许可证。</w:t>
      </w:r>
    </w:p>
    <w:p>
      <w:pPr>
        <w:pStyle w:val="50"/>
        <w:spacing w:line="420" w:lineRule="exact"/>
        <w:rPr>
          <w:rFonts w:cs="宋体"/>
          <w:spacing w:val="6"/>
          <w:sz w:val="24"/>
          <w:szCs w:val="24"/>
        </w:rPr>
      </w:pPr>
      <w:r>
        <w:rPr>
          <w:rFonts w:hint="eastAsia" w:cs="宋体"/>
          <w:spacing w:val="6"/>
          <w:sz w:val="24"/>
          <w:szCs w:val="24"/>
        </w:rPr>
        <w:t>3.2招标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pPr>
        <w:widowControl/>
        <w:jc w:val="left"/>
        <w:rPr>
          <w:rFonts w:ascii="微软雅黑" w:hAnsi="微软雅黑" w:eastAsia="微软雅黑" w:cs="宋体"/>
          <w:spacing w:val="6"/>
          <w:kern w:val="28"/>
          <w:sz w:val="32"/>
          <w:szCs w:val="32"/>
          <w:lang w:bidi="en-US"/>
        </w:rPr>
      </w:pPr>
      <w:bookmarkStart w:id="142" w:name="_Toc504741950"/>
      <w:bookmarkStart w:id="143" w:name="_Toc1660840"/>
      <w:r>
        <w:rPr>
          <w:rFonts w:ascii="微软雅黑" w:hAnsi="微软雅黑" w:eastAsia="微软雅黑" w:cs="宋体"/>
          <w:b/>
          <w:bCs/>
          <w:spacing w:val="6"/>
          <w:kern w:val="28"/>
          <w:lang w:bidi="en-US"/>
        </w:rPr>
        <w:br w:type="page"/>
      </w:r>
    </w:p>
    <w:bookmarkEnd w:id="142"/>
    <w:bookmarkEnd w:id="143"/>
    <w:p>
      <w:pPr>
        <w:rPr>
          <w:rFonts w:asciiTheme="minorEastAsia" w:hAnsiTheme="minorEastAsia" w:eastAsiaTheme="minorEastAsia" w:cstheme="minorEastAsia"/>
          <w:spacing w:val="6"/>
          <w:lang w:bidi="en-US"/>
        </w:rPr>
      </w:pPr>
    </w:p>
    <w:p>
      <w:pPr>
        <w:pStyle w:val="26"/>
        <w:rPr>
          <w:rFonts w:hint="eastAsia" w:ascii="微软雅黑" w:hAnsi="微软雅黑" w:eastAsia="微软雅黑" w:cs="微软雅黑"/>
          <w:spacing w:val="6"/>
          <w:lang w:eastAsia="zh-CN"/>
        </w:rPr>
      </w:pPr>
      <w:bookmarkStart w:id="144" w:name="_Toc12948"/>
      <w:bookmarkStart w:id="145" w:name="_Toc20852"/>
      <w:r>
        <w:rPr>
          <w:rFonts w:hint="eastAsia" w:ascii="微软雅黑" w:hAnsi="微软雅黑" w:eastAsia="微软雅黑" w:cs="微软雅黑"/>
          <w:b w:val="0"/>
          <w:bCs w:val="0"/>
          <w:spacing w:val="6"/>
          <w:sz w:val="32"/>
          <w:szCs w:val="32"/>
          <w:lang w:eastAsia="zh-CN"/>
        </w:rPr>
        <w:t>第四章 合 同(样本)</w:t>
      </w:r>
      <w:bookmarkEnd w:id="144"/>
      <w:bookmarkEnd w:id="145"/>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双方应根据招标文件、中标通知书、中标人的投标文件（包括澄清说明），以及与本项目招标相关的资料、图纸签订采购合同。所签订的合同不得背离招标文件的实质性内容要求和投标文件的承诺。</w:t>
      </w:r>
    </w:p>
    <w:p>
      <w:pPr>
        <w:rPr>
          <w:rFonts w:hint="eastAsia" w:ascii="微软雅黑" w:hAnsi="微软雅黑" w:eastAsia="微软雅黑" w:cs="微软雅黑"/>
        </w:rPr>
      </w:pPr>
    </w:p>
    <w:p>
      <w:pPr>
        <w:spacing w:line="420" w:lineRule="exact"/>
        <w:rPr>
          <w:rFonts w:hint="eastAsia" w:ascii="微软雅黑" w:hAnsi="微软雅黑" w:eastAsia="微软雅黑" w:cs="微软雅黑"/>
          <w:spacing w:val="6"/>
        </w:rPr>
      </w:pPr>
    </w:p>
    <w:p>
      <w:pPr>
        <w:pStyle w:val="60"/>
        <w:spacing w:line="420" w:lineRule="exact"/>
        <w:ind w:firstLine="444" w:firstLineChars="200"/>
        <w:rPr>
          <w:rFonts w:hint="eastAsia" w:ascii="微软雅黑" w:hAnsi="微软雅黑" w:eastAsia="微软雅黑" w:cs="微软雅黑"/>
          <w:spacing w:val="6"/>
          <w:szCs w:val="21"/>
        </w:rPr>
      </w:pPr>
    </w:p>
    <w:p>
      <w:pPr>
        <w:jc w:val="center"/>
        <w:rPr>
          <w:rFonts w:hint="eastAsia" w:ascii="微软雅黑" w:hAnsi="微软雅黑" w:eastAsia="微软雅黑" w:cs="微软雅黑"/>
          <w:b/>
          <w:bCs/>
          <w:spacing w:val="6"/>
          <w:sz w:val="28"/>
          <w:szCs w:val="28"/>
          <w:lang w:val="en-US" w:eastAsia="zh-CN"/>
        </w:rPr>
      </w:pPr>
      <w:r>
        <w:rPr>
          <w:rFonts w:hint="eastAsia" w:ascii="微软雅黑" w:hAnsi="微软雅黑" w:eastAsia="微软雅黑" w:cs="微软雅黑"/>
          <w:b/>
          <w:bCs/>
          <w:spacing w:val="6"/>
          <w:sz w:val="28"/>
          <w:szCs w:val="28"/>
          <w:lang w:val="en-US" w:eastAsia="zh-CN"/>
        </w:rPr>
        <w:t>本合同样本仅供参考，具体以双方商定为准。</w:t>
      </w:r>
    </w:p>
    <w:p>
      <w:pPr>
        <w:bidi w:val="0"/>
        <w:rPr>
          <w:rFonts w:hint="eastAsia" w:ascii="微软雅黑" w:hAnsi="微软雅黑" w:eastAsia="微软雅黑" w:cs="微软雅黑"/>
          <w:lang w:val="en-US" w:eastAsia="zh-CN"/>
        </w:rPr>
      </w:pPr>
    </w:p>
    <w:p>
      <w:pPr>
        <w:bidi w:val="0"/>
        <w:rPr>
          <w:rFonts w:hint="eastAsia" w:ascii="微软雅黑" w:hAnsi="微软雅黑" w:eastAsia="微软雅黑" w:cs="微软雅黑"/>
          <w:lang w:val="en-US" w:eastAsia="zh-CN"/>
        </w:rPr>
      </w:pPr>
    </w:p>
    <w:p>
      <w:pPr>
        <w:bidi w:val="0"/>
        <w:rPr>
          <w:rFonts w:hint="eastAsia" w:ascii="微软雅黑" w:hAnsi="微软雅黑" w:eastAsia="微软雅黑" w:cs="微软雅黑"/>
          <w:lang w:val="en-US" w:eastAsia="zh-CN"/>
        </w:rPr>
      </w:pPr>
    </w:p>
    <w:p>
      <w:pPr>
        <w:bidi w:val="0"/>
        <w:rPr>
          <w:rFonts w:hint="eastAsia" w:ascii="微软雅黑" w:hAnsi="微软雅黑" w:eastAsia="微软雅黑" w:cs="微软雅黑"/>
          <w:lang w:val="en-US" w:eastAsia="zh-CN"/>
        </w:rPr>
      </w:pPr>
    </w:p>
    <w:p>
      <w:pPr>
        <w:bidi w:val="0"/>
        <w:rPr>
          <w:rFonts w:hint="eastAsia" w:ascii="微软雅黑" w:hAnsi="微软雅黑" w:eastAsia="微软雅黑" w:cs="微软雅黑"/>
          <w:lang w:val="en-US" w:eastAsia="zh-CN"/>
        </w:rPr>
      </w:pPr>
    </w:p>
    <w:p>
      <w:pPr>
        <w:bidi w:val="0"/>
        <w:rPr>
          <w:rFonts w:hint="eastAsia" w:ascii="微软雅黑" w:hAnsi="微软雅黑" w:eastAsia="微软雅黑" w:cs="微软雅黑"/>
          <w:lang w:val="en-US" w:eastAsia="zh-CN"/>
        </w:rPr>
      </w:pPr>
    </w:p>
    <w:p>
      <w:pPr>
        <w:bidi w:val="0"/>
        <w:rPr>
          <w:rFonts w:hint="eastAsia" w:ascii="微软雅黑" w:hAnsi="微软雅黑" w:eastAsia="微软雅黑" w:cs="微软雅黑"/>
          <w:lang w:val="en-US" w:eastAsia="zh-CN"/>
        </w:rPr>
      </w:pPr>
    </w:p>
    <w:p>
      <w:pPr>
        <w:bidi w:val="0"/>
        <w:rPr>
          <w:rFonts w:hint="eastAsia" w:ascii="微软雅黑" w:hAnsi="微软雅黑" w:eastAsia="微软雅黑" w:cs="微软雅黑"/>
          <w:lang w:val="en-US" w:eastAsia="zh-CN"/>
        </w:rPr>
      </w:pPr>
    </w:p>
    <w:p>
      <w:pPr>
        <w:bidi w:val="0"/>
        <w:rPr>
          <w:rFonts w:hint="eastAsia" w:ascii="微软雅黑" w:hAnsi="微软雅黑" w:eastAsia="微软雅黑" w:cs="微软雅黑"/>
          <w:lang w:val="en-US" w:eastAsia="zh-CN"/>
        </w:rPr>
      </w:pPr>
    </w:p>
    <w:p>
      <w:pPr>
        <w:rPr>
          <w:rFonts w:hint="eastAsia" w:ascii="微软雅黑" w:hAnsi="微软雅黑" w:eastAsia="微软雅黑" w:cs="微软雅黑"/>
          <w:spacing w:val="6"/>
          <w:szCs w:val="21"/>
        </w:rPr>
      </w:pPr>
    </w:p>
    <w:p>
      <w:pPr>
        <w:rPr>
          <w:rFonts w:hint="eastAsia" w:ascii="微软雅黑" w:hAnsi="微软雅黑" w:eastAsia="微软雅黑" w:cs="微软雅黑"/>
          <w:spacing w:val="6"/>
          <w:sz w:val="32"/>
          <w:szCs w:val="32"/>
        </w:rPr>
      </w:pPr>
      <w:r>
        <w:rPr>
          <w:rFonts w:hint="eastAsia" w:ascii="微软雅黑" w:hAnsi="微软雅黑" w:eastAsia="微软雅黑" w:cs="微软雅黑"/>
          <w:spacing w:val="6"/>
          <w:sz w:val="32"/>
          <w:szCs w:val="32"/>
        </w:rPr>
        <w:br w:type="page"/>
      </w:r>
    </w:p>
    <w:p>
      <w:pPr>
        <w:rPr>
          <w:rFonts w:hint="eastAsia" w:ascii="微软雅黑" w:hAnsi="微软雅黑" w:eastAsia="微软雅黑" w:cs="微软雅黑"/>
          <w:spacing w:val="6"/>
          <w:sz w:val="32"/>
          <w:szCs w:val="32"/>
        </w:rPr>
      </w:pPr>
      <w:r>
        <w:rPr>
          <w:rFonts w:hint="eastAsia" w:ascii="微软雅黑" w:hAnsi="微软雅黑" w:eastAsia="微软雅黑" w:cs="微软雅黑"/>
          <w:spacing w:val="6"/>
          <w:sz w:val="32"/>
          <w:szCs w:val="32"/>
        </w:rPr>
        <w:t xml:space="preserve">                                              （</w:t>
      </w:r>
      <w:r>
        <w:rPr>
          <w:rFonts w:hint="eastAsia" w:ascii="微软雅黑" w:hAnsi="微软雅黑" w:eastAsia="微软雅黑" w:cs="微软雅黑"/>
          <w:bCs/>
          <w:spacing w:val="6"/>
          <w:sz w:val="32"/>
          <w:szCs w:val="32"/>
        </w:rPr>
        <w:t>货物类</w:t>
      </w:r>
      <w:r>
        <w:rPr>
          <w:rFonts w:hint="eastAsia" w:ascii="微软雅黑" w:hAnsi="微软雅黑" w:eastAsia="微软雅黑" w:cs="微软雅黑"/>
          <w:spacing w:val="6"/>
          <w:sz w:val="32"/>
          <w:szCs w:val="32"/>
        </w:rPr>
        <w:t>）</w:t>
      </w:r>
    </w:p>
    <w:p>
      <w:pPr>
        <w:jc w:val="center"/>
        <w:rPr>
          <w:rFonts w:hint="eastAsia" w:ascii="微软雅黑" w:hAnsi="微软雅黑" w:eastAsia="微软雅黑" w:cs="微软雅黑"/>
          <w:b/>
          <w:spacing w:val="6"/>
          <w:sz w:val="72"/>
          <w:szCs w:val="72"/>
        </w:rPr>
      </w:pPr>
    </w:p>
    <w:p>
      <w:pPr>
        <w:jc w:val="center"/>
        <w:rPr>
          <w:rFonts w:hint="eastAsia" w:ascii="微软雅黑" w:hAnsi="微软雅黑" w:eastAsia="微软雅黑" w:cs="微软雅黑"/>
          <w:b/>
          <w:spacing w:val="6"/>
          <w:sz w:val="52"/>
          <w:szCs w:val="52"/>
        </w:rPr>
      </w:pPr>
      <w:r>
        <w:rPr>
          <w:rFonts w:hint="eastAsia" w:ascii="微软雅黑" w:hAnsi="微软雅黑" w:eastAsia="微软雅黑" w:cs="微软雅黑"/>
          <w:b/>
          <w:spacing w:val="6"/>
          <w:sz w:val="52"/>
          <w:szCs w:val="52"/>
        </w:rPr>
        <w:t>政府采购合同</w:t>
      </w:r>
    </w:p>
    <w:p>
      <w:pPr>
        <w:jc w:val="center"/>
        <w:rPr>
          <w:rFonts w:hint="eastAsia" w:ascii="微软雅黑" w:hAnsi="微软雅黑" w:eastAsia="微软雅黑" w:cs="微软雅黑"/>
          <w:b/>
          <w:spacing w:val="6"/>
          <w:sz w:val="72"/>
          <w:szCs w:val="72"/>
        </w:rPr>
      </w:pPr>
    </w:p>
    <w:p>
      <w:pPr>
        <w:jc w:val="center"/>
        <w:rPr>
          <w:rFonts w:hint="eastAsia" w:ascii="微软雅黑" w:hAnsi="微软雅黑" w:eastAsia="微软雅黑" w:cs="微软雅黑"/>
          <w:b/>
          <w:spacing w:val="6"/>
          <w:sz w:val="96"/>
          <w:szCs w:val="96"/>
        </w:rPr>
      </w:pPr>
    </w:p>
    <w:p>
      <w:pPr>
        <w:jc w:val="center"/>
        <w:rPr>
          <w:rFonts w:hint="eastAsia" w:ascii="微软雅黑" w:hAnsi="微软雅黑" w:eastAsia="微软雅黑" w:cs="微软雅黑"/>
          <w:b/>
          <w:spacing w:val="6"/>
          <w:sz w:val="96"/>
          <w:szCs w:val="96"/>
        </w:rPr>
      </w:pPr>
    </w:p>
    <w:p>
      <w:pPr>
        <w:ind w:firstLine="664" w:firstLineChars="200"/>
        <w:rPr>
          <w:rFonts w:hint="eastAsia" w:ascii="微软雅黑" w:hAnsi="微软雅黑" w:eastAsia="微软雅黑" w:cs="微软雅黑"/>
          <w:spacing w:val="6"/>
          <w:sz w:val="32"/>
          <w:szCs w:val="32"/>
        </w:rPr>
      </w:pPr>
      <w:r>
        <w:rPr>
          <w:rFonts w:hint="eastAsia" w:ascii="微软雅黑" w:hAnsi="微软雅黑" w:eastAsia="微软雅黑" w:cs="微软雅黑"/>
          <w:spacing w:val="6"/>
          <w:sz w:val="32"/>
          <w:szCs w:val="32"/>
        </w:rPr>
        <w:t>项目名称：</w:t>
      </w:r>
      <w:r>
        <w:rPr>
          <w:rFonts w:hint="eastAsia" w:ascii="微软雅黑" w:hAnsi="微软雅黑" w:eastAsia="微软雅黑" w:cs="微软雅黑"/>
          <w:spacing w:val="6"/>
          <w:sz w:val="32"/>
          <w:szCs w:val="32"/>
          <w:u w:val="single"/>
        </w:rPr>
        <w:t xml:space="preserve">                                   </w:t>
      </w:r>
    </w:p>
    <w:p>
      <w:pPr>
        <w:ind w:firstLine="664" w:firstLineChars="200"/>
        <w:rPr>
          <w:rFonts w:hint="eastAsia" w:ascii="微软雅黑" w:hAnsi="微软雅黑" w:eastAsia="微软雅黑" w:cs="微软雅黑"/>
          <w:spacing w:val="6"/>
          <w:sz w:val="32"/>
          <w:szCs w:val="32"/>
          <w:u w:val="single"/>
        </w:rPr>
      </w:pPr>
      <w:r>
        <w:rPr>
          <w:rFonts w:hint="eastAsia" w:ascii="微软雅黑" w:hAnsi="微软雅黑" w:eastAsia="微软雅黑" w:cs="微软雅黑"/>
          <w:spacing w:val="6"/>
          <w:sz w:val="32"/>
          <w:szCs w:val="32"/>
        </w:rPr>
        <w:t>政府采购管理部门备案编号：</w:t>
      </w:r>
      <w:r>
        <w:rPr>
          <w:rFonts w:hint="eastAsia" w:ascii="微软雅黑" w:hAnsi="微软雅黑" w:eastAsia="微软雅黑" w:cs="微软雅黑"/>
          <w:spacing w:val="6"/>
          <w:sz w:val="32"/>
          <w:szCs w:val="32"/>
          <w:u w:val="single"/>
        </w:rPr>
        <w:t xml:space="preserve">                   </w:t>
      </w:r>
    </w:p>
    <w:p>
      <w:pPr>
        <w:ind w:firstLine="664" w:firstLineChars="200"/>
        <w:rPr>
          <w:rFonts w:hint="eastAsia" w:ascii="微软雅黑" w:hAnsi="微软雅黑" w:eastAsia="微软雅黑" w:cs="微软雅黑"/>
          <w:spacing w:val="6"/>
          <w:sz w:val="32"/>
          <w:szCs w:val="32"/>
        </w:rPr>
      </w:pPr>
      <w:r>
        <w:rPr>
          <w:rFonts w:hint="eastAsia" w:ascii="微软雅黑" w:hAnsi="微软雅黑" w:eastAsia="微软雅黑" w:cs="微软雅黑"/>
          <w:spacing w:val="6"/>
          <w:sz w:val="32"/>
          <w:szCs w:val="32"/>
        </w:rPr>
        <w:t>招标采购文件编号：</w:t>
      </w:r>
      <w:r>
        <w:rPr>
          <w:rFonts w:hint="eastAsia" w:ascii="微软雅黑" w:hAnsi="微软雅黑" w:eastAsia="微软雅黑" w:cs="微软雅黑"/>
          <w:spacing w:val="6"/>
          <w:sz w:val="32"/>
          <w:szCs w:val="32"/>
          <w:u w:val="single"/>
        </w:rPr>
        <w:t xml:space="preserve">                           </w:t>
      </w:r>
    </w:p>
    <w:p>
      <w:pPr>
        <w:ind w:firstLine="664" w:firstLineChars="200"/>
        <w:rPr>
          <w:rFonts w:hint="eastAsia" w:ascii="微软雅黑" w:hAnsi="微软雅黑" w:eastAsia="微软雅黑" w:cs="微软雅黑"/>
          <w:spacing w:val="6"/>
          <w:sz w:val="32"/>
          <w:szCs w:val="32"/>
        </w:rPr>
      </w:pPr>
      <w:r>
        <w:rPr>
          <w:rFonts w:hint="eastAsia" w:ascii="微软雅黑" w:hAnsi="微软雅黑" w:eastAsia="微软雅黑" w:cs="微软雅黑"/>
          <w:spacing w:val="6"/>
          <w:sz w:val="32"/>
          <w:szCs w:val="32"/>
        </w:rPr>
        <w:t>甲方合同编号：</w:t>
      </w:r>
      <w:r>
        <w:rPr>
          <w:rFonts w:hint="eastAsia" w:ascii="微软雅黑" w:hAnsi="微软雅黑" w:eastAsia="微软雅黑" w:cs="微软雅黑"/>
          <w:spacing w:val="6"/>
          <w:sz w:val="32"/>
          <w:szCs w:val="32"/>
          <w:u w:val="single"/>
        </w:rPr>
        <w:t xml:space="preserve">                               </w:t>
      </w:r>
    </w:p>
    <w:p>
      <w:pPr>
        <w:ind w:firstLine="664" w:firstLineChars="200"/>
        <w:rPr>
          <w:rFonts w:hint="eastAsia" w:ascii="微软雅黑" w:hAnsi="微软雅黑" w:eastAsia="微软雅黑" w:cs="微软雅黑"/>
          <w:spacing w:val="6"/>
          <w:sz w:val="32"/>
          <w:szCs w:val="32"/>
          <w:u w:val="single"/>
        </w:rPr>
      </w:pPr>
      <w:r>
        <w:rPr>
          <w:rFonts w:hint="eastAsia" w:ascii="微软雅黑" w:hAnsi="微软雅黑" w:eastAsia="微软雅黑" w:cs="微软雅黑"/>
          <w:spacing w:val="6"/>
          <w:sz w:val="32"/>
          <w:szCs w:val="32"/>
        </w:rPr>
        <w:t>甲方：</w:t>
      </w:r>
      <w:r>
        <w:rPr>
          <w:rFonts w:hint="eastAsia" w:ascii="微软雅黑" w:hAnsi="微软雅黑" w:eastAsia="微软雅黑" w:cs="微软雅黑"/>
          <w:spacing w:val="6"/>
          <w:sz w:val="32"/>
          <w:szCs w:val="32"/>
          <w:u w:val="single"/>
        </w:rPr>
        <w:t xml:space="preserve">                                       </w:t>
      </w:r>
    </w:p>
    <w:p>
      <w:pPr>
        <w:ind w:firstLine="664" w:firstLineChars="200"/>
        <w:rPr>
          <w:rFonts w:hint="eastAsia" w:ascii="微软雅黑" w:hAnsi="微软雅黑" w:eastAsia="微软雅黑" w:cs="微软雅黑"/>
          <w:spacing w:val="6"/>
          <w:sz w:val="32"/>
          <w:szCs w:val="32"/>
        </w:rPr>
      </w:pPr>
      <w:r>
        <w:rPr>
          <w:rFonts w:hint="eastAsia" w:ascii="微软雅黑" w:hAnsi="微软雅黑" w:eastAsia="微软雅黑" w:cs="微软雅黑"/>
          <w:spacing w:val="6"/>
          <w:sz w:val="32"/>
          <w:szCs w:val="32"/>
        </w:rPr>
        <w:t>乙方：</w:t>
      </w:r>
      <w:r>
        <w:rPr>
          <w:rFonts w:hint="eastAsia" w:ascii="微软雅黑" w:hAnsi="微软雅黑" w:eastAsia="微软雅黑" w:cs="微软雅黑"/>
          <w:spacing w:val="6"/>
          <w:sz w:val="32"/>
          <w:szCs w:val="32"/>
          <w:u w:val="single"/>
        </w:rPr>
        <w:t xml:space="preserve">                                       </w:t>
      </w:r>
    </w:p>
    <w:p>
      <w:pPr>
        <w:ind w:firstLine="664" w:firstLineChars="200"/>
        <w:rPr>
          <w:rFonts w:hint="eastAsia" w:ascii="微软雅黑" w:hAnsi="微软雅黑" w:eastAsia="微软雅黑" w:cs="微软雅黑"/>
          <w:spacing w:val="6"/>
          <w:sz w:val="32"/>
          <w:szCs w:val="32"/>
          <w:u w:val="single"/>
        </w:rPr>
      </w:pPr>
      <w:r>
        <w:rPr>
          <w:rFonts w:hint="eastAsia" w:ascii="微软雅黑" w:hAnsi="微软雅黑" w:eastAsia="微软雅黑" w:cs="微软雅黑"/>
          <w:spacing w:val="6"/>
          <w:sz w:val="32"/>
          <w:szCs w:val="32"/>
        </w:rPr>
        <w:t>甲方合同法律审核部门：</w:t>
      </w:r>
      <w:r>
        <w:rPr>
          <w:rFonts w:hint="eastAsia" w:ascii="微软雅黑" w:hAnsi="微软雅黑" w:eastAsia="微软雅黑" w:cs="微软雅黑"/>
          <w:spacing w:val="6"/>
          <w:sz w:val="32"/>
          <w:szCs w:val="32"/>
          <w:u w:val="single"/>
        </w:rPr>
        <w:t xml:space="preserve">                       </w:t>
      </w:r>
    </w:p>
    <w:p>
      <w:pPr>
        <w:rPr>
          <w:rFonts w:hint="eastAsia" w:ascii="微软雅黑" w:hAnsi="微软雅黑" w:eastAsia="微软雅黑" w:cs="微软雅黑"/>
          <w:spacing w:val="6"/>
          <w:sz w:val="32"/>
          <w:szCs w:val="32"/>
        </w:rPr>
      </w:pPr>
    </w:p>
    <w:p>
      <w:pPr>
        <w:jc w:val="center"/>
        <w:rPr>
          <w:rFonts w:hint="eastAsia" w:ascii="微软雅黑" w:hAnsi="微软雅黑" w:eastAsia="微软雅黑" w:cs="微软雅黑"/>
          <w:spacing w:val="6"/>
          <w:sz w:val="32"/>
          <w:szCs w:val="32"/>
        </w:rPr>
      </w:pPr>
      <w:r>
        <w:rPr>
          <w:rFonts w:hint="eastAsia" w:ascii="微软雅黑" w:hAnsi="微软雅黑" w:eastAsia="微软雅黑" w:cs="微软雅黑"/>
          <w:spacing w:val="6"/>
          <w:sz w:val="32"/>
          <w:szCs w:val="32"/>
        </w:rPr>
        <w:t>签订时间：      年    月    日</w:t>
      </w:r>
    </w:p>
    <w:p>
      <w:pPr>
        <w:rPr>
          <w:rFonts w:hint="eastAsia" w:ascii="微软雅黑" w:hAnsi="微软雅黑" w:eastAsia="微软雅黑" w:cs="微软雅黑"/>
          <w:spacing w:val="6"/>
          <w:sz w:val="32"/>
          <w:szCs w:val="32"/>
        </w:rPr>
      </w:pPr>
      <w:r>
        <w:rPr>
          <w:rFonts w:hint="eastAsia" w:ascii="微软雅黑" w:hAnsi="微软雅黑" w:eastAsia="微软雅黑" w:cs="微软雅黑"/>
          <w:spacing w:val="6"/>
          <w:sz w:val="32"/>
          <w:szCs w:val="32"/>
        </w:rPr>
        <w:br w:type="page"/>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（甲方）（××项目）委托（代理机构名称）进行了政府采购。按照评委会评审推荐、甲方确定乙方为中标单位。现甲乙双方协商同意签订本合同。</w:t>
      </w:r>
    </w:p>
    <w:p>
      <w:pPr>
        <w:numPr>
          <w:ilvl w:val="0"/>
          <w:numId w:val="3"/>
        </w:numPr>
        <w:spacing w:line="360" w:lineRule="auto"/>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 xml:space="preserve">  合同文件</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下列与本次采购活动有关的文件及附件是本合同不可分割的组成部分，与本合同具有同等法律效力，这些文件包括但不限于：</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1.（××号）招标采购文件</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2.投标文件</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3.乙方在投标时的书面承诺</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4.（××号）中标通知书</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5.合同补充条款或说明</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6.保密协议或条款</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7.相关附件、图纸</w:t>
      </w:r>
    </w:p>
    <w:p>
      <w:pPr>
        <w:spacing w:line="360" w:lineRule="auto"/>
        <w:ind w:left="48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第二条  合同标的</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乙方根据甲方需求提供下列货物，货物名称、规格及数量，备件、易损件和专用工具等（详见《供货一览表》）。</w:t>
      </w:r>
    </w:p>
    <w:p>
      <w:pPr>
        <w:spacing w:line="360" w:lineRule="auto"/>
        <w:ind w:left="48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第三条  合同总金额</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大写：</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元。</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本合同项下货物总金额：￥</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元。</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分项价款在《供货一览表》中有明确规定。</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本合同总价款包括货物、软件、标准附件、备品备件、专用工具、图纸资料、技术服务，包装、仓储、运输、装卸、保险、税金，货到就位以及安装、调试、培训、保修等验收合格之前和质保期内的售后服务一切税金和费用。</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本合同执行期间合同总价款不变。</w:t>
      </w:r>
    </w:p>
    <w:p>
      <w:pPr>
        <w:spacing w:line="360" w:lineRule="auto"/>
        <w:ind w:left="48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第四条  权利和质量保证</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1.乙方应保证甲方在使用该货物或其任何一部分时不受第三方提出侵犯其专利权、版权、商标权或其他权利的起诉。一旦出现侵权，索赔或诉讼，乙方应承担全部责任。</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2.乙方保证货物是全新的、未使用过的，完全符合国家规范及甲乙双方确认的投标文件、本合同关于货物数量、质量的要求。货物符合实行国家“三包”规定的，应执行“三包”规定。</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本项目质保期</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年，保修期</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年。</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3.乙方提交的货物应符合投标文件中所记载的详细配置、技术参数、参数及性能，并应附有此类货物完整、详细的技术资料和说明文件。</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5.乙方应保证将货物按照国家或专业标准包装、确保货物安全无损运抵合同规定的交货地点，并进行安装、试运行。</w:t>
      </w:r>
    </w:p>
    <w:p>
      <w:pPr>
        <w:spacing w:line="48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6、乙方保证货物不存在危及人身及财产安全的产品缺陷，否则应承担全部法律责任。</w:t>
      </w:r>
    </w:p>
    <w:p>
      <w:pPr>
        <w:spacing w:line="360" w:lineRule="auto"/>
        <w:ind w:left="48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第五条  付款方式</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1.本合同项下所有款项均以人民币支付。</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2.乙方向甲方提交下列文件材料，经甲方审核无误后支付采购资金：</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（1）经甲方确认的发票；</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（2）经甲乙双方确认签署的《验收报告》（或按项目进度阶段性《验收报告》）；</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（3）其他材料。</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3.款项的支付进度以招标采购文件的有关规定为准。如招标采购文件未作特别规定，则付款进度应符合如下约定：</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货到初验合格后支付至合同总价的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％，货到安装调试合格后支付至合同总价的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％，运行正常后支付至合同总价的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％，余款</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％作为质量保证金于货物或系统运行满</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月（年）后，并经甲乙双方复验合格后的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个工作日内付清。</w:t>
      </w:r>
    </w:p>
    <w:p>
      <w:pPr>
        <w:spacing w:line="360" w:lineRule="auto"/>
        <w:ind w:left="48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第六条  履约保证金</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1.乙方在签订本合同之日，向甲方提交合同履约保证金</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元</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（履约保证金的数额不得超过政府采购合同金额的10%）。</w:t>
      </w:r>
    </w:p>
    <w:p>
      <w:pPr>
        <w:spacing w:line="360" w:lineRule="auto"/>
        <w:ind w:firstLine="420" w:firstLineChars="200"/>
        <w:rPr>
          <w:rFonts w:hint="eastAsia" w:ascii="微软雅黑" w:hAnsi="微软雅黑" w:eastAsia="微软雅黑" w:cs="微软雅黑"/>
          <w:strike/>
          <w:sz w:val="21"/>
          <w:szCs w:val="21"/>
        </w:rPr>
      </w:pPr>
      <w:r>
        <w:rPr>
          <w:rFonts w:hint="eastAsia" w:ascii="微软雅黑" w:hAnsi="微软雅黑" w:eastAsia="微软雅黑" w:cs="微软雅黑"/>
          <w:sz w:val="21"/>
          <w:szCs w:val="21"/>
        </w:rPr>
        <w:t>2.履约保证金有效期为甲乙双方最终验收后1个月内。到期后，甲方向乙方无息退还。</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3.如乙方未能履行、或未能完全履行合同规定的义务，甲方有权从履约保证金中取得补偿。履约保证金扣除甲方应得的补偿后的余额在合同期满后 </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天内无息退还乙方。</w:t>
      </w:r>
    </w:p>
    <w:p>
      <w:pPr>
        <w:spacing w:line="360" w:lineRule="auto"/>
        <w:ind w:left="48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第七条  交货和验收</w:t>
      </w:r>
    </w:p>
    <w:p>
      <w:pPr>
        <w:spacing w:line="360" w:lineRule="auto"/>
        <w:ind w:firstLine="420" w:firstLineChars="200"/>
        <w:rPr>
          <w:rFonts w:hint="eastAsia" w:ascii="微软雅黑" w:hAnsi="微软雅黑" w:eastAsia="微软雅黑" w:cs="微软雅黑"/>
          <w:sz w:val="21"/>
          <w:szCs w:val="21"/>
          <w:u w:val="single"/>
        </w:rPr>
      </w:pPr>
      <w:r>
        <w:rPr>
          <w:rFonts w:hint="eastAsia" w:ascii="微软雅黑" w:hAnsi="微软雅黑" w:eastAsia="微软雅黑" w:cs="微软雅黑"/>
          <w:sz w:val="21"/>
          <w:szCs w:val="21"/>
        </w:rPr>
        <w:t xml:space="preserve">1.交货时间： </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w:t>
      </w:r>
    </w:p>
    <w:p>
      <w:pPr>
        <w:spacing w:line="360" w:lineRule="auto"/>
        <w:ind w:firstLine="630" w:firstLineChars="3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交货地点： </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w:t>
      </w:r>
    </w:p>
    <w:p>
      <w:pPr>
        <w:spacing w:line="360" w:lineRule="auto"/>
        <w:ind w:firstLine="630" w:firstLineChars="30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安装调试时间： </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w:t>
      </w:r>
    </w:p>
    <w:p>
      <w:pPr>
        <w:pStyle w:val="13"/>
        <w:tabs>
          <w:tab w:val="left" w:pos="0"/>
        </w:tabs>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 乙方应对提供的货物作出全面自查和整理，并列出清单，作为甲方验收和使用的技术条件依据，清单应随提供的验收资料交给甲方。</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3.乙方提供的货物应包括本合同“第一条 合同文件”规定的全部货物及其附（辅）件、资料。</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4.甲方应当在到货后的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个工作日内对货物进行验收。货物验收时，甲乙双方必须同时在场，双方共同确认货物与本合同规定的产地、生产厂家名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5.需要乙方对货物（包括软件）或系统进行安装调试的，甲乙双方应在货物安装调试完毕后的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a.重新调试直至合格为止；</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b.要求乙方对货物进行免费更换，然后重新调试直至合格为止。</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甲方因乙方原因所产生的所有费用均由乙方负担。</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6.验收合格的，由双方共同签署《验收报告》。</w:t>
      </w:r>
    </w:p>
    <w:p>
      <w:pPr>
        <w:snapToGrid w:val="0"/>
        <w:spacing w:line="360" w:lineRule="auto"/>
        <w:ind w:firstLine="482"/>
        <w:textAlignment w:val="baseline"/>
        <w:rPr>
          <w:rFonts w:hint="eastAsia" w:ascii="微软雅黑" w:hAnsi="微软雅黑" w:eastAsia="微软雅黑" w:cs="微软雅黑"/>
          <w:sz w:val="21"/>
          <w:szCs w:val="21"/>
        </w:rPr>
      </w:pPr>
      <w:r>
        <w:rPr>
          <w:rFonts w:hint="eastAsia" w:ascii="微软雅黑" w:hAnsi="微软雅黑" w:eastAsia="微软雅黑" w:cs="微软雅黑"/>
          <w:sz w:val="21"/>
          <w:szCs w:val="21"/>
        </w:rPr>
        <w:t>7.甲方可以视项目规模或复杂情况聘请本项目所涉及产品的售后服务机构参与验收，聘请专业人员参与验收，大型或复杂项目，以及特种货物应当邀请国家认可的第三方质量检测机构参与验收，也可以视项目情况邀请参加本项目投标的落标人参与验收。</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8.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9.货物达不到本合同“第一条合同文件”规定的数量、质量要求和运行效果，甲方有权拒收，并可以解除合同；由此引起甲方损失及赔偿责任由乙方承担。</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10.如果合同双方对《验收报告》有分歧，双方须于出现分歧后</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天内给对方书面声明，以陈述己方的理由及要求，并附有关证据。分歧应通过协商解决。</w:t>
      </w:r>
    </w:p>
    <w:p>
      <w:pPr>
        <w:spacing w:line="360" w:lineRule="auto"/>
        <w:ind w:left="48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第八条  项目管理服务</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乙方应组建技术熟练、称职的团队全面履行合同,并指定不少于一人全权全程负责本项目的商务服务，以及货物安装、调试、咨询、培训和售后等技术服务工作。</w:t>
      </w:r>
    </w:p>
    <w:p>
      <w:pPr>
        <w:snapToGrid w:val="0"/>
        <w:spacing w:line="360" w:lineRule="auto"/>
        <w:ind w:firstLine="481"/>
        <w:textAlignment w:val="baseline"/>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项目负责人姓名： </w:t>
      </w:r>
      <w:r>
        <w:rPr>
          <w:rFonts w:hint="eastAsia" w:ascii="微软雅黑" w:hAnsi="微软雅黑" w:eastAsia="微软雅黑" w:cs="微软雅黑"/>
          <w:sz w:val="21"/>
          <w:szCs w:val="21"/>
          <w:u w:val="single" w:color="000000"/>
        </w:rPr>
        <w:t xml:space="preserve">              </w:t>
      </w:r>
      <w:r>
        <w:rPr>
          <w:rFonts w:hint="eastAsia" w:ascii="微软雅黑" w:hAnsi="微软雅黑" w:eastAsia="微软雅黑" w:cs="微软雅黑"/>
          <w:sz w:val="21"/>
          <w:szCs w:val="21"/>
        </w:rPr>
        <w:t>； 联系电话：</w:t>
      </w:r>
      <w:r>
        <w:rPr>
          <w:rFonts w:hint="eastAsia" w:ascii="微软雅黑" w:hAnsi="微软雅黑" w:eastAsia="微软雅黑" w:cs="微软雅黑"/>
          <w:sz w:val="21"/>
          <w:szCs w:val="21"/>
          <w:u w:val="single" w:color="000000"/>
        </w:rPr>
        <w:t xml:space="preserve">                      </w:t>
      </w:r>
      <w:r>
        <w:rPr>
          <w:rFonts w:hint="eastAsia" w:ascii="微软雅黑" w:hAnsi="微软雅黑" w:eastAsia="微软雅黑" w:cs="微软雅黑"/>
          <w:sz w:val="21"/>
          <w:szCs w:val="21"/>
        </w:rPr>
        <w:t>。</w:t>
      </w:r>
    </w:p>
    <w:p>
      <w:pPr>
        <w:spacing w:line="360" w:lineRule="auto"/>
        <w:ind w:firstLine="420" w:firstLineChars="200"/>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第九条  售后服务</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1.质量保证期为自货物通过最终验收之日起</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个月。若国家有明确规定的质量保证期高于此质量保证期的，执行国家规定。</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2.在货物质保期内，乙方应对由于设计、工艺、质量（含环保节能要求）、材料和的缺陷而发生的任何不足或故障负责，并解决存在的问题。</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3.对不符合本合同第四条规定要求的货物应立即进行调换，调换本身并不影响甲方就其损失向乙方索赔的权利。</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4.货物安装调试完成后，乙方应继续向甲方提供良好的技术支持。应当由专门队伍从事此项工作，并提供全天候的热线技术支持服务，应当对甲方所反映的任何问题在</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日（小时）之内做出及时响应，在</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日（小时）之内赶到现场实地解决问题。若问题、故障在检修</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工作日（小时）后仍无法解决，乙方应在</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日（小时）内免费提供不低于故障货物规格型号档次的备用货物供甲方使用，直至故障货物修复。</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5.乙方应当建立健全售后服务体系，确保货物正常运行。乙方应当遵守甲方的有关管理制度、操作规程。对于乙方违规操作造成甲方损失的，由乙方按照本合同第十二条的约定承担赔偿责任。</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6.乙方应负责货物及主要部件、配件维修更换。质保期内，乙方对货物（人为故意损坏除外）提供全免费保修或免费更换；质保期后，收取维修成本费（备品备件乙方应以投标文件承诺的优惠价格提供）。</w:t>
      </w:r>
    </w:p>
    <w:p>
      <w:pPr>
        <w:spacing w:line="360" w:lineRule="auto"/>
        <w:ind w:left="48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第十条  分包</w:t>
      </w:r>
    </w:p>
    <w:p>
      <w:pPr>
        <w:spacing w:line="360" w:lineRule="auto"/>
        <w:ind w:firstLine="420" w:firstLineChars="200"/>
        <w:rPr>
          <w:rFonts w:hint="eastAsia" w:ascii="微软雅黑" w:hAnsi="微软雅黑" w:eastAsia="微软雅黑" w:cs="微软雅黑"/>
          <w:strike/>
          <w:sz w:val="21"/>
          <w:szCs w:val="21"/>
        </w:rPr>
      </w:pPr>
      <w:r>
        <w:rPr>
          <w:rFonts w:hint="eastAsia" w:ascii="微软雅黑" w:hAnsi="微软雅黑" w:eastAsia="微软雅黑" w:cs="微软雅黑"/>
          <w:sz w:val="21"/>
          <w:szCs w:val="21"/>
        </w:rPr>
        <w:t>除招标采购文件事先说明、且经甲方事先书面同意外，乙方不得分包其应履行的合同义务。</w:t>
      </w:r>
    </w:p>
    <w:p>
      <w:pPr>
        <w:spacing w:line="360" w:lineRule="auto"/>
        <w:ind w:firstLine="420" w:firstLineChars="200"/>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第十一条  合同的生效</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1.本合同经甲乙双方授权代表签订并加盖公章或合同专用章后生效。</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2.生效后，除《政府采购法》第49条、第50条第二款规定的情形外，甲乙双方不得擅自变更、中止或终止合同。</w:t>
      </w:r>
    </w:p>
    <w:p>
      <w:pPr>
        <w:spacing w:line="360" w:lineRule="auto"/>
        <w:ind w:left="48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第十二条  违约责任</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1.乙方所交付的货物不符合本合同规定的，甲方有权拒收，乙方在得到甲方通知之日起</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个工作日内采取补救措施，逾期仍未采取有效措施的，甲方有权要求乙方赔偿因此造成的损失或扣留履约保证金；同时乙方应向甲方支付合同总价</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％的违约金。</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2.甲方无正当理由拒收货物、拒付货款的，甲方应向乙方偿付拒付货款</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％的违约金。</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3.乙方无正当理由逾期交付货物的，每逾期1天，乙方向甲方偿付逾期交货部分货款总额的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‰的违约金。如乙方逾期交货达</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天，甲方有权解除合同，甲方解除合同的通知自到达乙方时生效。在此情况下，乙方给甲方造成的实际损失高于违约金的，对高出违约金的部分乙方应予以赔偿。</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4.甲方未按合同规定的期限向乙方支付货款的，每逾期1天甲方向乙方偿付欠款总额的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‰违约金，但累计违约金总额不超过欠款总额的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5.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6.其它未尽事宜，以《合同法》和《政府采购法》等有关法律法规规定为准，无相关规定的，双方协商解决。</w:t>
      </w:r>
    </w:p>
    <w:p>
      <w:pPr>
        <w:spacing w:line="360" w:lineRule="auto"/>
        <w:ind w:left="48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第十三条  不可抗力</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甲、乙方中任何一方，因不可抗力不能按时或完全履行合同的，应及时通知对方，并在</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个工作日内提供相应证明。未履行完合同部分是否继续履行、如何履行等问题，可由双方初步协商，并向主管部门和政府采购管理部门报告。确定为不可抗力原因造成的损失，免予承担责任。</w:t>
      </w:r>
    </w:p>
    <w:p>
      <w:pPr>
        <w:spacing w:line="360" w:lineRule="auto"/>
        <w:ind w:left="48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第十四条  争议的解决方式</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1.因货物的质量问题发生争议的，应当邀请国家认可的质量检测机构对货物质量进行鉴定。货物符合质量标准的，鉴定费由甲方承担；货物不符合质量标准的，鉴定费由乙方承担。</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2.在解释或者执行本合同的过程中发生争议时，双方应通过协商方式解决。</w:t>
      </w:r>
    </w:p>
    <w:p>
      <w:pPr>
        <w:spacing w:line="48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3.经协商不能解决的争议，双方可选择以下第</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种方式解决：</w:t>
      </w:r>
    </w:p>
    <w:p>
      <w:pPr>
        <w:spacing w:line="48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①向洛阳市有管辖权的法院提起诉讼；</w:t>
      </w:r>
    </w:p>
    <w:p>
      <w:pPr>
        <w:spacing w:line="48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②向洛阳仲裁委员会提出仲裁。</w:t>
      </w:r>
    </w:p>
    <w:p>
      <w:pPr>
        <w:spacing w:line="48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4.在法院审理和仲裁期间，除有争议部分外，本合同其他部分可以履行的仍应按合同条款继续履行。</w:t>
      </w:r>
    </w:p>
    <w:p>
      <w:pPr>
        <w:spacing w:line="360" w:lineRule="auto"/>
        <w:ind w:left="482"/>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第十五条  其他</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符合《政府采购法》第49条规定的，经双方协商，办理政府采购手续后，可签订补充合同，所签订的补充合同与本合同具有同等法律效力。</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本合同一式</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份，甲、乙双方各执</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份。</w:t>
      </w:r>
    </w:p>
    <w:p>
      <w:pPr>
        <w:spacing w:line="360" w:lineRule="auto"/>
        <w:ind w:firstLine="420" w:firstLineChars="200"/>
        <w:rPr>
          <w:rFonts w:hint="eastAsia" w:ascii="微软雅黑" w:hAnsi="微软雅黑" w:eastAsia="微软雅黑" w:cs="微软雅黑"/>
          <w:sz w:val="21"/>
          <w:szCs w:val="21"/>
        </w:rPr>
      </w:pP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甲   方：                        乙   方：</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名称：（盖章）                    名称：（盖章）</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                           地址：</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法定代表人（签字）：              法定代表人（签字）：</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授权代表（签字）：                授权代表（签字）：</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开户银行：                       开户银行（基本账户）：</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银行帐号：                       银行帐号（基本账户）：</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合同法律审核（盖章）：</w:t>
      </w:r>
    </w:p>
    <w:p>
      <w:pPr>
        <w:spacing w:line="360" w:lineRule="auto"/>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时  间：         年     月     日</w:t>
      </w:r>
    </w:p>
    <w:p>
      <w:pP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br w:type="page"/>
      </w:r>
    </w:p>
    <w:p>
      <w:pPr>
        <w:spacing w:line="48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附件</w:t>
      </w:r>
    </w:p>
    <w:p>
      <w:pPr>
        <w:spacing w:line="480" w:lineRule="exact"/>
        <w:jc w:val="center"/>
        <w:rPr>
          <w:rFonts w:hint="eastAsia" w:ascii="宋体" w:hAnsi="宋体" w:eastAsia="宋体" w:cs="宋体"/>
          <w:spacing w:val="6"/>
          <w:sz w:val="21"/>
          <w:szCs w:val="21"/>
        </w:rPr>
      </w:pPr>
      <w:r>
        <w:rPr>
          <w:rFonts w:hint="eastAsia" w:ascii="宋体" w:hAnsi="宋体" w:eastAsia="宋体" w:cs="宋体"/>
          <w:spacing w:val="6"/>
          <w:sz w:val="21"/>
          <w:szCs w:val="21"/>
        </w:rPr>
        <w:t>供货明细项目一览表</w:t>
      </w:r>
    </w:p>
    <w:p>
      <w:pPr>
        <w:spacing w:line="480" w:lineRule="exact"/>
        <w:ind w:firstLine="333" w:firstLineChars="150"/>
        <w:jc w:val="center"/>
        <w:rPr>
          <w:rFonts w:hint="eastAsia" w:ascii="宋体" w:hAnsi="宋体" w:eastAsia="宋体" w:cs="宋体"/>
          <w:spacing w:val="6"/>
          <w:sz w:val="21"/>
          <w:szCs w:val="21"/>
        </w:rPr>
      </w:pPr>
    </w:p>
    <w:tbl>
      <w:tblPr>
        <w:tblStyle w:val="29"/>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87"/>
        <w:gridCol w:w="2712"/>
        <w:gridCol w:w="899"/>
        <w:gridCol w:w="548"/>
        <w:gridCol w:w="986"/>
        <w:gridCol w:w="104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96" w:type="dxa"/>
            <w:vAlign w:val="center"/>
          </w:tcPr>
          <w:p>
            <w:pPr>
              <w:pStyle w:val="13"/>
              <w:keepNext w:val="0"/>
              <w:keepLines w:val="0"/>
              <w:suppressLineNumbers w:val="0"/>
              <w:spacing w:before="0" w:beforeAutospacing="0" w:after="0" w:afterAutospacing="0" w:line="240" w:lineRule="atLeast"/>
              <w:ind w:left="0" w:right="0"/>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序号</w:t>
            </w:r>
          </w:p>
        </w:tc>
        <w:tc>
          <w:tcPr>
            <w:tcW w:w="1487"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货物名称</w:t>
            </w:r>
          </w:p>
        </w:tc>
        <w:tc>
          <w:tcPr>
            <w:tcW w:w="2712"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品牌型号规格及</w:t>
            </w:r>
          </w:p>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主要技术参数</w:t>
            </w:r>
          </w:p>
        </w:tc>
        <w:tc>
          <w:tcPr>
            <w:tcW w:w="899"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计量单位</w:t>
            </w:r>
          </w:p>
        </w:tc>
        <w:tc>
          <w:tcPr>
            <w:tcW w:w="548"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 xml:space="preserve">数 </w:t>
            </w:r>
          </w:p>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量</w:t>
            </w:r>
          </w:p>
        </w:tc>
        <w:tc>
          <w:tcPr>
            <w:tcW w:w="986"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单 价</w:t>
            </w:r>
          </w:p>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（元）</w:t>
            </w:r>
          </w:p>
        </w:tc>
        <w:tc>
          <w:tcPr>
            <w:tcW w:w="1043"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总 价</w:t>
            </w:r>
          </w:p>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（元）</w:t>
            </w:r>
          </w:p>
        </w:tc>
        <w:tc>
          <w:tcPr>
            <w:tcW w:w="1440"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产地生产</w:t>
            </w:r>
          </w:p>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厂商名称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71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（视明细项目加行）</w:t>
            </w:r>
          </w:p>
        </w:tc>
        <w:tc>
          <w:tcPr>
            <w:tcW w:w="89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48" w:type="dxa"/>
          </w:tcPr>
          <w:p>
            <w:pPr>
              <w:pStyle w:val="13"/>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pacing w:val="6"/>
                <w:sz w:val="21"/>
                <w:szCs w:val="21"/>
              </w:rPr>
            </w:pPr>
          </w:p>
        </w:tc>
        <w:tc>
          <w:tcPr>
            <w:tcW w:w="98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71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89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4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98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71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89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4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98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71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89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4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98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71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89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4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98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71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89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4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98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71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89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4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98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71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89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4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98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71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89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4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98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271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89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4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98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145" w:type="dxa"/>
            <w:gridSpan w:val="4"/>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备品备件</w:t>
            </w: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145" w:type="dxa"/>
            <w:gridSpan w:val="4"/>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易损件</w:t>
            </w: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145" w:type="dxa"/>
            <w:gridSpan w:val="4"/>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专用工具价</w:t>
            </w: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145" w:type="dxa"/>
            <w:gridSpan w:val="4"/>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安装调试费</w:t>
            </w: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145" w:type="dxa"/>
            <w:gridSpan w:val="4"/>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运输至最终目的运费及保险费等</w:t>
            </w: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145" w:type="dxa"/>
            <w:gridSpan w:val="4"/>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技术服务费（含培训等）费</w:t>
            </w: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87"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5145" w:type="dxa"/>
            <w:gridSpan w:val="4"/>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其他</w:t>
            </w:r>
          </w:p>
        </w:tc>
        <w:tc>
          <w:tcPr>
            <w:tcW w:w="104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c>
          <w:tcPr>
            <w:tcW w:w="1440"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9911" w:type="dxa"/>
            <w:gridSpan w:val="8"/>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大写：                                                合同价：                 元</w:t>
            </w:r>
          </w:p>
        </w:tc>
      </w:tr>
    </w:tbl>
    <w:p>
      <w:pPr>
        <w:pStyle w:val="13"/>
        <w:spacing w:line="360" w:lineRule="auto"/>
        <w:rPr>
          <w:rFonts w:hint="eastAsia" w:ascii="微软雅黑" w:hAnsi="微软雅黑" w:eastAsia="微软雅黑" w:cs="微软雅黑"/>
          <w:spacing w:val="6"/>
          <w:sz w:val="21"/>
          <w:szCs w:val="21"/>
          <w:highlight w:val="cyan"/>
        </w:rPr>
      </w:pPr>
    </w:p>
    <w:p>
      <w:pP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br w:type="page"/>
      </w:r>
    </w:p>
    <w:p>
      <w:pPr>
        <w:jc w:val="center"/>
        <w:rPr>
          <w:rFonts w:hint="eastAsia" w:ascii="宋体" w:hAnsi="宋体" w:eastAsia="宋体" w:cs="宋体"/>
          <w:spacing w:val="6"/>
          <w:sz w:val="21"/>
          <w:szCs w:val="21"/>
        </w:rPr>
      </w:pPr>
      <w:r>
        <w:rPr>
          <w:rFonts w:hint="eastAsia" w:ascii="宋体" w:hAnsi="宋体" w:eastAsia="宋体" w:cs="宋体"/>
          <w:spacing w:val="6"/>
          <w:sz w:val="21"/>
          <w:szCs w:val="21"/>
        </w:rPr>
        <w:t>货物类项目验收报告</w:t>
      </w:r>
    </w:p>
    <w:p>
      <w:pPr>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（本样式适用于简单安装或无须安装即可使用的政府采购货物项目）</w:t>
      </w:r>
    </w:p>
    <w:p>
      <w:pPr>
        <w:rPr>
          <w:rFonts w:hint="eastAsia" w:ascii="宋体" w:hAnsi="宋体" w:eastAsia="宋体" w:cs="宋体"/>
          <w:color w:val="000000" w:themeColor="text1"/>
          <w:spacing w:val="6"/>
          <w:sz w:val="21"/>
          <w:szCs w:val="21"/>
        </w:rPr>
      </w:pPr>
    </w:p>
    <w:tbl>
      <w:tblPr>
        <w:tblStyle w:val="29"/>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5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17"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786"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到货时间         年    月    日</w:t>
            </w:r>
          </w:p>
        </w:tc>
        <w:tc>
          <w:tcPr>
            <w:tcW w:w="5031"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开箱验货时间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817" w:type="dxa"/>
            <w:gridSpan w:val="2"/>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开箱随机资料  1.出厂合格证（  ）份       2.技术说明书（  ）份</w:t>
            </w: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 xml:space="preserve">              3.使用说明书（  ）份       4.电子文件  （  ）份</w:t>
            </w: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 xml:space="preserve">              5.装箱单    （  ）份       6.其他      （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3" w:hRule="atLeast"/>
          <w:jc w:val="center"/>
        </w:trPr>
        <w:tc>
          <w:tcPr>
            <w:tcW w:w="9817" w:type="dxa"/>
            <w:gridSpan w:val="2"/>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甲方意见（对货物数量、质量、安全等乙方履约情况的</w:t>
            </w:r>
            <w:r>
              <w:rPr>
                <w:rFonts w:hint="eastAsia" w:ascii="宋体" w:hAnsi="宋体" w:eastAsia="宋体" w:cs="宋体"/>
                <w:b/>
                <w:color w:val="000000" w:themeColor="text1"/>
                <w:spacing w:val="6"/>
                <w:sz w:val="21"/>
                <w:szCs w:val="21"/>
              </w:rPr>
              <w:t>逐项</w:t>
            </w:r>
            <w:r>
              <w:rPr>
                <w:rFonts w:hint="eastAsia" w:ascii="宋体" w:hAnsi="宋体" w:eastAsia="宋体" w:cs="宋体"/>
                <w:color w:val="000000" w:themeColor="text1"/>
                <w:spacing w:val="6"/>
                <w:sz w:val="21"/>
                <w:szCs w:val="21"/>
              </w:rPr>
              <w:t>评价，存在问题及解决问题的要求等）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817" w:type="dxa"/>
            <w:gridSpan w:val="2"/>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乙方针对存在问题及解决问题的采取措施的承诺：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jc w:val="center"/>
        </w:trPr>
        <w:tc>
          <w:tcPr>
            <w:tcW w:w="4786" w:type="dxa"/>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甲方名称（盖章）：</w:t>
            </w: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甲方代表签字：</w:t>
            </w: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wordWrap w:val="0"/>
              <w:spacing w:before="0" w:beforeAutospacing="0" w:after="0" w:afterAutospacing="0"/>
              <w:ind w:left="0" w:right="0"/>
              <w:jc w:val="right"/>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年   月   日</w:t>
            </w:r>
          </w:p>
        </w:tc>
        <w:tc>
          <w:tcPr>
            <w:tcW w:w="5031" w:type="dxa"/>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乙方名称（盖章）：</w:t>
            </w: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乙方代表签字：</w:t>
            </w: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jc w:val="right"/>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年   月   日</w:t>
            </w:r>
          </w:p>
        </w:tc>
      </w:tr>
    </w:tbl>
    <w:p>
      <w:pP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说明： 1.采购单位可以视项目情况邀请本项目落标人或者第三方机构参与验收，其意见作为验收报告的参考资料一并存档。</w:t>
      </w:r>
    </w:p>
    <w:p>
      <w:pPr>
        <w:ind w:firstLine="666" w:firstLineChars="30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2.本报告一式两份，甲、乙方各</w:t>
      </w:r>
      <w:r>
        <w:rPr>
          <w:rFonts w:hint="eastAsia" w:ascii="宋体" w:hAnsi="宋体" w:eastAsia="宋体" w:cs="宋体"/>
          <w:color w:val="000000" w:themeColor="text1"/>
          <w:spacing w:val="6"/>
          <w:sz w:val="21"/>
          <w:szCs w:val="21"/>
          <w:u w:val="single"/>
        </w:rPr>
        <w:t xml:space="preserve">    </w:t>
      </w:r>
      <w:r>
        <w:rPr>
          <w:rFonts w:hint="eastAsia" w:ascii="宋体" w:hAnsi="宋体" w:eastAsia="宋体" w:cs="宋体"/>
          <w:color w:val="000000" w:themeColor="text1"/>
          <w:spacing w:val="6"/>
          <w:sz w:val="21"/>
          <w:szCs w:val="21"/>
        </w:rPr>
        <w:t>份，内容较多的可另附详细验收报告。</w:t>
      </w:r>
    </w:p>
    <w:p>
      <w:pP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br w:type="page"/>
      </w:r>
    </w:p>
    <w:p>
      <w:pPr>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货物类项目验收报告</w:t>
      </w:r>
    </w:p>
    <w:p>
      <w:pPr>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（本样式适用于需安装试运行方可验收的政府采购货物项目）</w:t>
      </w:r>
    </w:p>
    <w:p>
      <w:pPr>
        <w:rPr>
          <w:rFonts w:hint="eastAsia" w:ascii="宋体" w:hAnsi="宋体" w:eastAsia="宋体" w:cs="宋体"/>
          <w:color w:val="000000" w:themeColor="text1"/>
          <w:spacing w:val="6"/>
          <w:sz w:val="21"/>
          <w:szCs w:val="21"/>
        </w:rPr>
      </w:pPr>
    </w:p>
    <w:tbl>
      <w:tblPr>
        <w:tblStyle w:val="29"/>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2"/>
        <w:gridCol w:w="4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26" w:type="dxa"/>
            <w:gridSpan w:val="2"/>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52"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到货时间           年    月    日</w:t>
            </w:r>
          </w:p>
        </w:tc>
        <w:tc>
          <w:tcPr>
            <w:tcW w:w="4874"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初验时间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52"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中验时间           年    月    日</w:t>
            </w:r>
          </w:p>
        </w:tc>
        <w:tc>
          <w:tcPr>
            <w:tcW w:w="4874" w:type="dxa"/>
            <w:vAlign w:val="center"/>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终验时间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826" w:type="dxa"/>
            <w:gridSpan w:val="2"/>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开箱随机资料  1.出厂合格证（  ）份       2.技术说明书（  ）份</w:t>
            </w: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 xml:space="preserve">              3.使用说明书（  ）份       4.电子文件  （  ）份</w:t>
            </w: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 xml:space="preserve">              5.装箱单    （  ）份       6.其他      （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3" w:hRule="atLeast"/>
          <w:jc w:val="center"/>
        </w:trPr>
        <w:tc>
          <w:tcPr>
            <w:tcW w:w="9826" w:type="dxa"/>
            <w:gridSpan w:val="2"/>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甲方意见（对货物数量、质量、安装、运行、安全等履约情况的</w:t>
            </w:r>
            <w:r>
              <w:rPr>
                <w:rFonts w:hint="eastAsia" w:ascii="宋体" w:hAnsi="宋体" w:eastAsia="宋体" w:cs="宋体"/>
                <w:b/>
                <w:color w:val="000000" w:themeColor="text1"/>
                <w:spacing w:val="6"/>
                <w:sz w:val="21"/>
                <w:szCs w:val="21"/>
              </w:rPr>
              <w:t>逐项</w:t>
            </w:r>
            <w:r>
              <w:rPr>
                <w:rFonts w:hint="eastAsia" w:ascii="宋体" w:hAnsi="宋体" w:eastAsia="宋体" w:cs="宋体"/>
                <w:color w:val="000000" w:themeColor="text1"/>
                <w:spacing w:val="6"/>
                <w:sz w:val="21"/>
                <w:szCs w:val="21"/>
              </w:rPr>
              <w:t>评价，存在问题及解决问题的要求等）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9826" w:type="dxa"/>
            <w:gridSpan w:val="2"/>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乙方针对存在问题及解决问题的采取措施的承诺：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jc w:val="center"/>
        </w:trPr>
        <w:tc>
          <w:tcPr>
            <w:tcW w:w="4952" w:type="dxa"/>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甲方名称（盖章）：</w:t>
            </w: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甲方代表签字：</w:t>
            </w: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wordWrap w:val="0"/>
              <w:spacing w:before="0" w:beforeAutospacing="0" w:after="0" w:afterAutospacing="0"/>
              <w:ind w:left="0" w:right="0"/>
              <w:jc w:val="right"/>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年   月   日</w:t>
            </w:r>
          </w:p>
        </w:tc>
        <w:tc>
          <w:tcPr>
            <w:tcW w:w="4874" w:type="dxa"/>
          </w:tcPr>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乙方名称（盖章）：</w:t>
            </w: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乙方代表签字：</w:t>
            </w: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1"/>
                <w:szCs w:val="21"/>
              </w:rPr>
            </w:pPr>
          </w:p>
          <w:p>
            <w:pPr>
              <w:keepNext w:val="0"/>
              <w:keepLines w:val="0"/>
              <w:suppressLineNumbers w:val="0"/>
              <w:spacing w:before="0" w:beforeAutospacing="0" w:after="0" w:afterAutospacing="0"/>
              <w:ind w:left="0" w:right="0"/>
              <w:jc w:val="right"/>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年   月   日</w:t>
            </w:r>
          </w:p>
        </w:tc>
      </w:tr>
    </w:tbl>
    <w:p>
      <w:pP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说明：1.采购单位可以视项目情况邀请本项目落标人或者第三方机构参与验收，其意见作为验收报告的参考资料一并存档。</w:t>
      </w:r>
    </w:p>
    <w:p>
      <w:pPr>
        <w:ind w:firstLine="666" w:firstLineChars="300"/>
        <w:rPr>
          <w:rFonts w:hint="eastAsia" w:ascii="宋体" w:hAnsi="宋体" w:eastAsia="宋体" w:cs="宋体"/>
          <w:color w:val="000000" w:themeColor="text1"/>
          <w:spacing w:val="6"/>
          <w:sz w:val="21"/>
          <w:szCs w:val="21"/>
        </w:rPr>
        <w:sectPr>
          <w:footerReference r:id="rId3" w:type="default"/>
          <w:pgSz w:w="11906" w:h="16838"/>
          <w:pgMar w:top="1440" w:right="1083" w:bottom="1440" w:left="1083" w:header="851" w:footer="851" w:gutter="0"/>
          <w:pgNumType w:fmt="decimal" w:start="1"/>
          <w:cols w:space="425" w:num="1"/>
          <w:docGrid w:type="lines" w:linePitch="312" w:charSpace="0"/>
        </w:sectPr>
      </w:pPr>
      <w:r>
        <w:rPr>
          <w:rFonts w:hint="eastAsia" w:ascii="宋体" w:hAnsi="宋体" w:eastAsia="宋体" w:cs="宋体"/>
          <w:color w:val="000000" w:themeColor="text1"/>
          <w:spacing w:val="6"/>
          <w:sz w:val="21"/>
          <w:szCs w:val="21"/>
        </w:rPr>
        <w:t>2.本报告一式两份，甲、乙方各</w:t>
      </w:r>
      <w:r>
        <w:rPr>
          <w:rFonts w:hint="eastAsia" w:ascii="宋体" w:hAnsi="宋体" w:eastAsia="宋体" w:cs="宋体"/>
          <w:color w:val="000000" w:themeColor="text1"/>
          <w:spacing w:val="6"/>
          <w:sz w:val="21"/>
          <w:szCs w:val="21"/>
          <w:u w:val="single"/>
        </w:rPr>
        <w:t xml:space="preserve">    </w:t>
      </w:r>
      <w:r>
        <w:rPr>
          <w:rFonts w:hint="eastAsia" w:ascii="宋体" w:hAnsi="宋体" w:eastAsia="宋体" w:cs="宋体"/>
          <w:color w:val="000000" w:themeColor="text1"/>
          <w:spacing w:val="6"/>
          <w:sz w:val="21"/>
          <w:szCs w:val="21"/>
        </w:rPr>
        <w:t>份，内容较多的可另附详细验收报告。</w:t>
      </w:r>
    </w:p>
    <w:p>
      <w:pPr>
        <w:spacing w:line="480" w:lineRule="exact"/>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附件                             货物项目验收明细一览表</w:t>
      </w:r>
    </w:p>
    <w:p>
      <w:pPr>
        <w:spacing w:line="480" w:lineRule="exact"/>
        <w:ind w:firstLine="317" w:firstLineChars="150"/>
        <w:jc w:val="center"/>
        <w:rPr>
          <w:rFonts w:hint="eastAsia" w:ascii="宋体" w:hAnsi="宋体" w:eastAsia="宋体" w:cs="宋体"/>
          <w:color w:val="000000" w:themeColor="text1"/>
          <w:spacing w:val="6"/>
          <w:sz w:val="21"/>
          <w:szCs w:val="21"/>
        </w:rPr>
      </w:pPr>
    </w:p>
    <w:tbl>
      <w:tblPr>
        <w:tblStyle w:val="29"/>
        <w:tblW w:w="10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755"/>
        <w:gridCol w:w="2562"/>
        <w:gridCol w:w="1004"/>
        <w:gridCol w:w="704"/>
        <w:gridCol w:w="819"/>
        <w:gridCol w:w="1188"/>
        <w:gridCol w:w="993"/>
        <w:gridCol w:w="946"/>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0" w:hRule="atLeast"/>
          <w:jc w:val="center"/>
        </w:trPr>
        <w:tc>
          <w:tcPr>
            <w:tcW w:w="621" w:type="dxa"/>
            <w:vAlign w:val="center"/>
          </w:tcPr>
          <w:p>
            <w:pPr>
              <w:pStyle w:val="13"/>
              <w:keepNext w:val="0"/>
              <w:keepLines w:val="0"/>
              <w:suppressLineNumbers w:val="0"/>
              <w:spacing w:before="0" w:beforeAutospacing="0" w:after="0" w:afterAutospacing="0" w:line="240" w:lineRule="atLeast"/>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序号</w:t>
            </w:r>
          </w:p>
        </w:tc>
        <w:tc>
          <w:tcPr>
            <w:tcW w:w="755"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货物名称</w:t>
            </w:r>
          </w:p>
        </w:tc>
        <w:tc>
          <w:tcPr>
            <w:tcW w:w="2562"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品牌型号规格及</w:t>
            </w:r>
          </w:p>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主要技术参数</w:t>
            </w:r>
          </w:p>
        </w:tc>
        <w:tc>
          <w:tcPr>
            <w:tcW w:w="1004"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计量</w:t>
            </w:r>
          </w:p>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单位</w:t>
            </w:r>
          </w:p>
        </w:tc>
        <w:tc>
          <w:tcPr>
            <w:tcW w:w="704"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 xml:space="preserve">数 </w:t>
            </w:r>
          </w:p>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量</w:t>
            </w:r>
          </w:p>
        </w:tc>
        <w:tc>
          <w:tcPr>
            <w:tcW w:w="819"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金额</w:t>
            </w:r>
          </w:p>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（元）</w:t>
            </w:r>
          </w:p>
        </w:tc>
        <w:tc>
          <w:tcPr>
            <w:tcW w:w="1188"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产地生产</w:t>
            </w:r>
          </w:p>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厂商名称</w:t>
            </w:r>
          </w:p>
        </w:tc>
        <w:tc>
          <w:tcPr>
            <w:tcW w:w="993"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供应商</w:t>
            </w:r>
          </w:p>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提交</w:t>
            </w:r>
          </w:p>
        </w:tc>
        <w:tc>
          <w:tcPr>
            <w:tcW w:w="946"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采购单</w:t>
            </w:r>
          </w:p>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位确认</w:t>
            </w:r>
          </w:p>
        </w:tc>
        <w:tc>
          <w:tcPr>
            <w:tcW w:w="924" w:type="dxa"/>
            <w:vAlign w:val="center"/>
          </w:tcPr>
          <w:p>
            <w:pPr>
              <w:pStyle w:val="13"/>
              <w:keepNext w:val="0"/>
              <w:keepLines w:val="0"/>
              <w:suppressLineNumbers w:val="0"/>
              <w:spacing w:before="0" w:beforeAutospacing="0" w:after="0" w:afterAutospacing="0" w:line="240" w:lineRule="atLeast"/>
              <w:ind w:left="0" w:right="0"/>
              <w:jc w:val="center"/>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621"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55"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256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（视明细项目增减行）</w:t>
            </w:r>
          </w:p>
        </w:tc>
        <w:tc>
          <w:tcPr>
            <w:tcW w:w="100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0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81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118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9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4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2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621"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55"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256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100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0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81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118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9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4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2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621"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55"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256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100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0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81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118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9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4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2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621"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55"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256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100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0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81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118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9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4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2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621"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55"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256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100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0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81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118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9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4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2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621"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55"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2562"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100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0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819"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118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9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4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2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621"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55"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5089" w:type="dxa"/>
            <w:gridSpan w:val="4"/>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备品备件</w:t>
            </w:r>
          </w:p>
        </w:tc>
        <w:tc>
          <w:tcPr>
            <w:tcW w:w="118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9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4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2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621"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55"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5089" w:type="dxa"/>
            <w:gridSpan w:val="4"/>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易损件</w:t>
            </w:r>
          </w:p>
        </w:tc>
        <w:tc>
          <w:tcPr>
            <w:tcW w:w="118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9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4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2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621"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55"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5089" w:type="dxa"/>
            <w:gridSpan w:val="4"/>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专用工具价</w:t>
            </w:r>
          </w:p>
        </w:tc>
        <w:tc>
          <w:tcPr>
            <w:tcW w:w="118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9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4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2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621"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55"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5089" w:type="dxa"/>
            <w:gridSpan w:val="4"/>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安装调试费</w:t>
            </w:r>
          </w:p>
        </w:tc>
        <w:tc>
          <w:tcPr>
            <w:tcW w:w="118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9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4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2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621"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55"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5089" w:type="dxa"/>
            <w:gridSpan w:val="4"/>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运输至最终目的运费及保险费等</w:t>
            </w:r>
          </w:p>
        </w:tc>
        <w:tc>
          <w:tcPr>
            <w:tcW w:w="118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9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4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2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621" w:type="dxa"/>
            <w:tcBorders>
              <w:bottom w:val="single" w:color="auto" w:sz="4" w:space="0"/>
            </w:tcBorders>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55" w:type="dxa"/>
            <w:tcBorders>
              <w:bottom w:val="single" w:color="auto" w:sz="4" w:space="0"/>
            </w:tcBorders>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5089" w:type="dxa"/>
            <w:gridSpan w:val="4"/>
            <w:tcBorders>
              <w:bottom w:val="single" w:color="auto" w:sz="4" w:space="0"/>
            </w:tcBorders>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技术服务费（含培训等）费</w:t>
            </w:r>
          </w:p>
        </w:tc>
        <w:tc>
          <w:tcPr>
            <w:tcW w:w="1188" w:type="dxa"/>
            <w:tcBorders>
              <w:bottom w:val="single" w:color="auto" w:sz="4" w:space="0"/>
            </w:tcBorders>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93" w:type="dxa"/>
            <w:tcBorders>
              <w:bottom w:val="single" w:color="auto" w:sz="4" w:space="0"/>
            </w:tcBorders>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46" w:type="dxa"/>
            <w:tcBorders>
              <w:bottom w:val="single" w:color="auto" w:sz="4" w:space="0"/>
            </w:tcBorders>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24" w:type="dxa"/>
            <w:tcBorders>
              <w:bottom w:val="single" w:color="auto" w:sz="4" w:space="0"/>
            </w:tcBorders>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621"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755"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5089" w:type="dxa"/>
            <w:gridSpan w:val="4"/>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r>
              <w:rPr>
                <w:rFonts w:hint="eastAsia" w:ascii="宋体" w:hAnsi="宋体" w:eastAsia="宋体" w:cs="宋体"/>
                <w:color w:val="000000" w:themeColor="text1"/>
                <w:spacing w:val="6"/>
                <w:sz w:val="21"/>
                <w:szCs w:val="21"/>
              </w:rPr>
              <w:t>其他</w:t>
            </w:r>
          </w:p>
        </w:tc>
        <w:tc>
          <w:tcPr>
            <w:tcW w:w="1188"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93"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46"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c>
          <w:tcPr>
            <w:tcW w:w="924" w:type="dxa"/>
          </w:tcPr>
          <w:p>
            <w:pPr>
              <w:pStyle w:val="13"/>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1"/>
                <w:szCs w:val="21"/>
              </w:rPr>
            </w:pPr>
          </w:p>
        </w:tc>
      </w:tr>
    </w:tbl>
    <w:p>
      <w:pPr>
        <w:pStyle w:val="50"/>
        <w:spacing w:line="420" w:lineRule="exact"/>
        <w:jc w:val="center"/>
        <w:rPr>
          <w:rFonts w:hint="eastAsia" w:ascii="宋体" w:hAnsi="宋体" w:eastAsia="宋体" w:cs="宋体"/>
          <w:color w:val="000000" w:themeColor="text1"/>
          <w:spacing w:val="6"/>
          <w:sz w:val="21"/>
          <w:szCs w:val="21"/>
        </w:rPr>
      </w:pPr>
    </w:p>
    <w:p>
      <w:pPr>
        <w:spacing w:line="480" w:lineRule="exact"/>
        <w:jc w:val="center"/>
        <w:rPr>
          <w:rFonts w:ascii="微软雅黑" w:hAnsi="微软雅黑" w:eastAsia="微软雅黑" w:cs="宋体"/>
          <w:spacing w:val="6"/>
          <w:sz w:val="28"/>
          <w:szCs w:val="28"/>
        </w:rPr>
      </w:pPr>
    </w:p>
    <w:p>
      <w:pPr>
        <w:rPr>
          <w:rFonts w:ascii="微软雅黑" w:hAnsi="微软雅黑" w:eastAsia="微软雅黑" w:cs="宋体"/>
          <w:spacing w:val="6"/>
          <w:sz w:val="24"/>
        </w:rPr>
      </w:pPr>
      <w:r>
        <w:rPr>
          <w:rFonts w:hint="eastAsia" w:ascii="微软雅黑" w:hAnsi="微软雅黑" w:eastAsia="微软雅黑" w:cs="宋体"/>
          <w:spacing w:val="6"/>
          <w:sz w:val="24"/>
        </w:rPr>
        <w:br w:type="page"/>
      </w:r>
    </w:p>
    <w:p>
      <w:pPr>
        <w:pStyle w:val="51"/>
        <w:ind w:firstLine="664"/>
        <w:rPr>
          <w:rFonts w:ascii="微软雅黑" w:hAnsi="微软雅黑" w:eastAsia="微软雅黑" w:cs="宋体"/>
          <w:b w:val="0"/>
          <w:bCs w:val="0"/>
          <w:spacing w:val="6"/>
          <w:kern w:val="28"/>
          <w:lang w:val="zh-CN" w:bidi="en-US"/>
        </w:rPr>
      </w:pPr>
      <w:bookmarkStart w:id="146" w:name="_Toc1660841"/>
      <w:bookmarkStart w:id="147" w:name="_Toc1407"/>
      <w:bookmarkStart w:id="148" w:name="_Toc504741948"/>
      <w:r>
        <w:rPr>
          <w:rFonts w:hint="eastAsia" w:ascii="微软雅黑" w:hAnsi="微软雅黑" w:eastAsia="微软雅黑" w:cs="宋体"/>
          <w:b w:val="0"/>
          <w:bCs w:val="0"/>
          <w:spacing w:val="6"/>
          <w:kern w:val="28"/>
          <w:lang w:val="zh-CN" w:bidi="en-US"/>
        </w:rPr>
        <w:t>第</w:t>
      </w:r>
      <w:r>
        <w:rPr>
          <w:rFonts w:hint="eastAsia" w:ascii="微软雅黑" w:hAnsi="微软雅黑" w:eastAsia="微软雅黑" w:cs="宋体"/>
          <w:b w:val="0"/>
          <w:bCs w:val="0"/>
          <w:spacing w:val="6"/>
          <w:kern w:val="28"/>
          <w:lang w:bidi="en-US"/>
        </w:rPr>
        <w:t>五</w:t>
      </w:r>
      <w:r>
        <w:rPr>
          <w:rFonts w:hint="eastAsia" w:ascii="微软雅黑" w:hAnsi="微软雅黑" w:eastAsia="微软雅黑" w:cs="宋体"/>
          <w:b w:val="0"/>
          <w:bCs w:val="0"/>
          <w:spacing w:val="6"/>
          <w:kern w:val="28"/>
          <w:lang w:val="zh-CN" w:bidi="en-US"/>
        </w:rPr>
        <w:t>章</w:t>
      </w:r>
      <w:r>
        <w:rPr>
          <w:rFonts w:hint="eastAsia" w:ascii="微软雅黑" w:hAnsi="微软雅黑" w:eastAsia="微软雅黑" w:cs="宋体"/>
          <w:b w:val="0"/>
          <w:bCs w:val="0"/>
          <w:spacing w:val="6"/>
          <w:kern w:val="28"/>
          <w:lang w:bidi="en-US"/>
        </w:rPr>
        <w:t xml:space="preserve"> 评标</w:t>
      </w:r>
      <w:r>
        <w:rPr>
          <w:rFonts w:hint="eastAsia" w:ascii="微软雅黑" w:hAnsi="微软雅黑" w:eastAsia="微软雅黑" w:cs="宋体"/>
          <w:b w:val="0"/>
          <w:bCs w:val="0"/>
          <w:spacing w:val="6"/>
          <w:kern w:val="28"/>
          <w:lang w:val="zh-CN" w:bidi="en-US"/>
        </w:rPr>
        <w:t>办法</w:t>
      </w:r>
      <w:bookmarkEnd w:id="146"/>
      <w:bookmarkEnd w:id="147"/>
      <w:bookmarkEnd w:id="148"/>
    </w:p>
    <w:p>
      <w:pPr>
        <w:pStyle w:val="6"/>
        <w:rPr>
          <w:rFonts w:ascii="微软雅黑" w:hAnsi="微软雅黑" w:eastAsia="微软雅黑" w:cs="宋体"/>
          <w:spacing w:val="6"/>
        </w:rPr>
      </w:pPr>
      <w:bookmarkStart w:id="149" w:name="_Toc872"/>
      <w:bookmarkStart w:id="150" w:name="_Toc296602487"/>
      <w:bookmarkStart w:id="151" w:name="_Toc4218"/>
      <w:r>
        <w:rPr>
          <w:rFonts w:hint="eastAsia" w:ascii="微软雅黑" w:hAnsi="微软雅黑" w:eastAsia="微软雅黑" w:cs="宋体"/>
          <w:b w:val="0"/>
          <w:bCs w:val="0"/>
          <w:spacing w:val="6"/>
          <w:sz w:val="28"/>
          <w:szCs w:val="28"/>
        </w:rPr>
        <w:t>评标办法前附表</w:t>
      </w:r>
      <w:bookmarkEnd w:id="149"/>
      <w:bookmarkEnd w:id="150"/>
      <w:bookmarkEnd w:id="151"/>
    </w:p>
    <w:tbl>
      <w:tblPr>
        <w:tblStyle w:val="29"/>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2"/>
        <w:gridCol w:w="122"/>
        <w:gridCol w:w="930"/>
        <w:gridCol w:w="2415"/>
        <w:gridCol w:w="54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764" w:type="dxa"/>
            <w:gridSpan w:val="3"/>
            <w:tcBorders>
              <w:top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r>
              <w:rPr>
                <w:rFonts w:hint="eastAsia" w:ascii="微软雅黑" w:hAnsi="微软雅黑" w:eastAsia="微软雅黑" w:cs="宋体"/>
                <w:b/>
                <w:spacing w:val="6"/>
                <w:sz w:val="21"/>
                <w:szCs w:val="21"/>
              </w:rPr>
              <w:t>条款号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r>
              <w:rPr>
                <w:rFonts w:hint="eastAsia" w:ascii="微软雅黑" w:hAnsi="微软雅黑" w:eastAsia="微软雅黑" w:cs="宋体"/>
                <w:b/>
                <w:spacing w:val="6"/>
                <w:sz w:val="21"/>
                <w:szCs w:val="21"/>
              </w:rPr>
              <w:t>评审因素</w:t>
            </w:r>
          </w:p>
        </w:tc>
        <w:tc>
          <w:tcPr>
            <w:tcW w:w="54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r>
              <w:rPr>
                <w:rFonts w:hint="eastAsia" w:ascii="微软雅黑" w:hAnsi="微软雅黑" w:eastAsia="微软雅黑" w:cs="宋体"/>
                <w:b/>
                <w:spacing w:val="6"/>
                <w:sz w:val="21"/>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12" w:type="dxa"/>
            <w:vMerge w:val="restart"/>
            <w:tcBorders>
              <w:top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r>
              <w:rPr>
                <w:rFonts w:hint="eastAsia" w:ascii="微软雅黑" w:hAnsi="微软雅黑" w:eastAsia="微软雅黑" w:cs="宋体"/>
                <w:spacing w:val="6"/>
                <w:sz w:val="21"/>
                <w:szCs w:val="21"/>
              </w:rPr>
              <w:t>2.1.1</w:t>
            </w:r>
          </w:p>
        </w:tc>
        <w:tc>
          <w:tcPr>
            <w:tcW w:w="1052" w:type="dxa"/>
            <w:gridSpan w:val="2"/>
            <w:vMerge w:val="restart"/>
            <w:tcBorders>
              <w:top w:val="single" w:color="auto" w:sz="4" w:space="0"/>
              <w:right w:val="single" w:color="auto" w:sz="4" w:space="0"/>
            </w:tcBorders>
            <w:vAlign w:val="center"/>
          </w:tcPr>
          <w:p>
            <w:pPr>
              <w:spacing w:line="320" w:lineRule="exact"/>
              <w:jc w:val="center"/>
              <w:rPr>
                <w:rFonts w:hint="eastAsia" w:ascii="微软雅黑" w:hAnsi="微软雅黑" w:eastAsia="微软雅黑" w:cs="宋体"/>
                <w:spacing w:val="6"/>
                <w:sz w:val="21"/>
                <w:szCs w:val="21"/>
              </w:rPr>
            </w:pPr>
            <w:r>
              <w:rPr>
                <w:rFonts w:hint="eastAsia" w:ascii="微软雅黑" w:hAnsi="微软雅黑" w:eastAsia="微软雅黑" w:cs="宋体"/>
                <w:spacing w:val="6"/>
                <w:sz w:val="21"/>
                <w:szCs w:val="21"/>
              </w:rPr>
              <w:t>形式</w:t>
            </w:r>
          </w:p>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评审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r>
              <w:rPr>
                <w:rFonts w:hint="eastAsia" w:ascii="微软雅黑" w:hAnsi="微软雅黑" w:eastAsia="微软雅黑" w:cs="宋体"/>
                <w:spacing w:val="6"/>
                <w:sz w:val="21"/>
                <w:szCs w:val="21"/>
              </w:rPr>
              <w:t>投标人名称</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微软雅黑" w:hAnsi="微软雅黑" w:eastAsia="微软雅黑" w:cs="宋体"/>
                <w:b/>
                <w:spacing w:val="6"/>
                <w:sz w:val="21"/>
                <w:szCs w:val="21"/>
              </w:rPr>
            </w:pPr>
            <w:r>
              <w:rPr>
                <w:rFonts w:hint="eastAsia" w:ascii="微软雅黑" w:hAnsi="微软雅黑" w:eastAsia="微软雅黑" w:cs="宋体"/>
                <w:spacing w:val="6"/>
                <w:sz w:val="21"/>
                <w:szCs w:val="21"/>
              </w:rPr>
              <w:t>与营业执照或事业单位法人证书一致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712" w:type="dxa"/>
            <w:vMerge w:val="continue"/>
            <w:tcBorders>
              <w:right w:val="single" w:color="auto" w:sz="4" w:space="0"/>
            </w:tcBorders>
            <w:vAlign w:val="center"/>
          </w:tcPr>
          <w:p>
            <w:pPr>
              <w:spacing w:line="320" w:lineRule="exact"/>
              <w:jc w:val="center"/>
              <w:rPr>
                <w:rFonts w:ascii="微软雅黑" w:hAnsi="微软雅黑" w:eastAsia="微软雅黑" w:cs="宋体"/>
                <w:b/>
                <w:spacing w:val="6"/>
                <w:sz w:val="21"/>
                <w:szCs w:val="21"/>
              </w:rPr>
            </w:pPr>
          </w:p>
        </w:tc>
        <w:tc>
          <w:tcPr>
            <w:tcW w:w="1052" w:type="dxa"/>
            <w:gridSpan w:val="2"/>
            <w:vMerge w:val="continue"/>
            <w:tcBorders>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tcPr>
          <w:p>
            <w:pPr>
              <w:jc w:val="center"/>
              <w:rPr>
                <w:rFonts w:ascii="微软雅黑" w:hAnsi="微软雅黑" w:eastAsia="微软雅黑" w:cs="宋体"/>
                <w:b/>
                <w:spacing w:val="6"/>
                <w:sz w:val="21"/>
                <w:szCs w:val="21"/>
              </w:rPr>
            </w:pPr>
            <w:r>
              <w:rPr>
                <w:rFonts w:hint="eastAsia" w:ascii="微软雅黑" w:hAnsi="微软雅黑" w:eastAsia="微软雅黑" w:cs="宋体"/>
                <w:spacing w:val="6"/>
                <w:sz w:val="21"/>
                <w:szCs w:val="21"/>
              </w:rPr>
              <w:t>投标文件签字盖章</w:t>
            </w:r>
          </w:p>
        </w:tc>
        <w:tc>
          <w:tcPr>
            <w:tcW w:w="5460" w:type="dxa"/>
            <w:tcBorders>
              <w:top w:val="single" w:color="auto" w:sz="4" w:space="0"/>
              <w:left w:val="single" w:color="auto" w:sz="4" w:space="0"/>
              <w:bottom w:val="single" w:color="auto" w:sz="4" w:space="0"/>
              <w:right w:val="single" w:color="auto" w:sz="4" w:space="0"/>
            </w:tcBorders>
          </w:tcPr>
          <w:p>
            <w:pPr>
              <w:jc w:val="left"/>
              <w:rPr>
                <w:rFonts w:ascii="微软雅黑" w:hAnsi="微软雅黑" w:eastAsia="微软雅黑" w:cs="宋体"/>
                <w:b/>
                <w:spacing w:val="6"/>
                <w:sz w:val="21"/>
                <w:szCs w:val="21"/>
              </w:rPr>
            </w:pPr>
            <w:r>
              <w:rPr>
                <w:rFonts w:hint="eastAsia" w:ascii="微软雅黑" w:hAnsi="微软雅黑" w:eastAsia="微软雅黑" w:cs="宋体"/>
                <w:spacing w:val="6"/>
                <w:sz w:val="21"/>
                <w:szCs w:val="21"/>
              </w:rPr>
              <w:t>符合第二章“投标人须知”第3.7.3项规定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12" w:type="dxa"/>
            <w:vMerge w:val="continue"/>
            <w:tcBorders>
              <w:bottom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p>
        </w:tc>
        <w:tc>
          <w:tcPr>
            <w:tcW w:w="1052" w:type="dxa"/>
            <w:gridSpan w:val="2"/>
            <w:vMerge w:val="continue"/>
            <w:tcBorders>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r>
              <w:rPr>
                <w:rFonts w:hint="eastAsia" w:ascii="微软雅黑" w:hAnsi="微软雅黑" w:eastAsia="微软雅黑" w:cs="宋体"/>
                <w:spacing w:val="6"/>
                <w:sz w:val="21"/>
                <w:szCs w:val="21"/>
              </w:rPr>
              <w:t>投标报价</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微软雅黑" w:hAnsi="微软雅黑" w:eastAsia="微软雅黑" w:cs="宋体"/>
                <w:b/>
                <w:spacing w:val="6"/>
                <w:sz w:val="21"/>
                <w:szCs w:val="21"/>
              </w:rPr>
            </w:pPr>
            <w:r>
              <w:rPr>
                <w:rFonts w:hint="eastAsia" w:ascii="微软雅黑" w:hAnsi="微软雅黑" w:eastAsia="微软雅黑" w:cs="宋体"/>
                <w:spacing w:val="6"/>
                <w:sz w:val="21"/>
                <w:szCs w:val="21"/>
              </w:rPr>
              <w:t>符合第二章“投标人须知”第3.2.4项规定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12" w:type="dxa"/>
            <w:vMerge w:val="restart"/>
            <w:tcBorders>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2.1.2</w:t>
            </w:r>
          </w:p>
        </w:tc>
        <w:tc>
          <w:tcPr>
            <w:tcW w:w="1052" w:type="dxa"/>
            <w:gridSpan w:val="2"/>
            <w:vMerge w:val="restart"/>
            <w:tcBorders>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资格评审</w:t>
            </w: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独立承担民事责任的能力</w:t>
            </w:r>
          </w:p>
        </w:tc>
        <w:tc>
          <w:tcPr>
            <w:tcW w:w="54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lef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提供</w:t>
            </w:r>
            <w:r>
              <w:rPr>
                <w:rFonts w:hint="eastAsia" w:ascii="微软雅黑" w:hAnsi="微软雅黑" w:eastAsia="微软雅黑" w:cs="微软雅黑"/>
                <w:spacing w:val="6"/>
                <w:sz w:val="21"/>
                <w:szCs w:val="21"/>
              </w:rPr>
              <w:t>营业执照</w:t>
            </w:r>
            <w:r>
              <w:rPr>
                <w:rFonts w:hint="eastAsia" w:ascii="微软雅黑" w:hAnsi="微软雅黑" w:eastAsia="微软雅黑" w:cs="微软雅黑"/>
                <w:spacing w:val="6"/>
                <w:sz w:val="21"/>
                <w:szCs w:val="21"/>
                <w:lang w:val="en-US" w:eastAsia="zh-CN"/>
              </w:rPr>
              <w:t>或事业单位法人证书</w:t>
            </w:r>
            <w:r>
              <w:rPr>
                <w:rFonts w:hint="eastAsia" w:ascii="微软雅黑" w:hAnsi="微软雅黑" w:eastAsia="微软雅黑" w:cs="微软雅黑"/>
                <w:spacing w:val="6"/>
                <w:sz w:val="21"/>
                <w:szCs w:val="21"/>
              </w:rPr>
              <w:t>复印件或扫描件</w:t>
            </w:r>
            <w:r>
              <w:rPr>
                <w:rFonts w:hint="eastAsia" w:ascii="微软雅黑" w:hAnsi="微软雅黑" w:eastAsia="微软雅黑" w:cs="微软雅黑"/>
                <w:spacing w:val="6"/>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712" w:type="dxa"/>
            <w:vMerge w:val="continue"/>
            <w:tcBorders>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center"/>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投标产品来源的</w:t>
            </w:r>
          </w:p>
          <w:p>
            <w:pPr>
              <w:keepNext w:val="0"/>
              <w:keepLines w:val="0"/>
              <w:suppressLineNumbers w:val="0"/>
              <w:spacing w:before="0" w:beforeAutospacing="0" w:after="0" w:afterAutospacing="0" w:line="320" w:lineRule="exact"/>
              <w:ind w:left="0" w:leftChars="0" w:right="0" w:rightChars="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合法性</w:t>
            </w:r>
          </w:p>
        </w:tc>
        <w:tc>
          <w:tcPr>
            <w:tcW w:w="54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lef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投标人为代理商时，应具有医疗器械经营许可证或</w:t>
            </w:r>
            <w:r>
              <w:rPr>
                <w:rFonts w:hint="eastAsia" w:ascii="微软雅黑" w:hAnsi="微软雅黑" w:eastAsia="微软雅黑" w:cs="微软雅黑"/>
                <w:spacing w:val="6"/>
                <w:sz w:val="21"/>
                <w:szCs w:val="21"/>
                <w:lang w:val="en-US" w:eastAsia="zh-CN"/>
              </w:rPr>
              <w:t>医疗器械经营</w:t>
            </w:r>
            <w:r>
              <w:rPr>
                <w:rFonts w:hint="eastAsia" w:ascii="微软雅黑" w:hAnsi="微软雅黑" w:eastAsia="微软雅黑" w:cs="微软雅黑"/>
                <w:spacing w:val="6"/>
                <w:sz w:val="21"/>
                <w:szCs w:val="21"/>
              </w:rPr>
              <w:t>备案凭证并具有相应的经营范围（从事一类医疗器械经营活动的除外）；投标人为</w:t>
            </w:r>
            <w:r>
              <w:rPr>
                <w:rFonts w:hint="eastAsia" w:ascii="微软雅黑" w:hAnsi="微软雅黑" w:eastAsia="微软雅黑" w:cs="微软雅黑"/>
                <w:spacing w:val="6"/>
                <w:sz w:val="21"/>
                <w:szCs w:val="21"/>
                <w:lang w:val="en-US" w:eastAsia="zh-CN"/>
              </w:rPr>
              <w:t>境内生产企业</w:t>
            </w:r>
            <w:r>
              <w:rPr>
                <w:rFonts w:hint="eastAsia" w:ascii="微软雅黑" w:hAnsi="微软雅黑" w:eastAsia="微软雅黑" w:cs="微软雅黑"/>
                <w:spacing w:val="6"/>
                <w:sz w:val="21"/>
                <w:szCs w:val="21"/>
              </w:rPr>
              <w:t>时，应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微软雅黑" w:hAnsi="微软雅黑" w:eastAsia="微软雅黑" w:cs="微软雅黑"/>
                <w:spacing w:val="6"/>
                <w:sz w:val="21"/>
                <w:szCs w:val="21"/>
                <w:lang w:val="en-US" w:eastAsia="zh-CN"/>
              </w:rPr>
              <w:t>以上资料均须提供复印件或</w:t>
            </w:r>
            <w:r>
              <w:rPr>
                <w:rFonts w:hint="eastAsia" w:ascii="微软雅黑" w:hAnsi="微软雅黑" w:eastAsia="微软雅黑" w:cs="微软雅黑"/>
                <w:spacing w:val="6"/>
                <w:sz w:val="21"/>
                <w:szCs w:val="21"/>
              </w:rPr>
              <w:t>扫描件</w:t>
            </w:r>
            <w:r>
              <w:rPr>
                <w:rFonts w:hint="eastAsia" w:ascii="微软雅黑" w:hAnsi="微软雅黑" w:eastAsia="微软雅黑" w:cs="微软雅黑"/>
                <w:spacing w:val="6"/>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712" w:type="dxa"/>
            <w:vMerge w:val="continue"/>
            <w:tcBorders>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center"/>
              <w:rPr>
                <w:rFonts w:hint="eastAsia" w:ascii="微软雅黑" w:hAnsi="微软雅黑" w:eastAsia="微软雅黑" w:cs="微软雅黑"/>
                <w:spacing w:val="6"/>
                <w:sz w:val="21"/>
                <w:szCs w:val="21"/>
              </w:rPr>
            </w:pPr>
            <w:r>
              <w:rPr>
                <w:rFonts w:hint="eastAsia" w:ascii="微软雅黑" w:hAnsi="微软雅黑" w:eastAsia="微软雅黑" w:cs="微软雅黑"/>
                <w:color w:val="000000" w:themeColor="text1"/>
                <w:spacing w:val="6"/>
                <w:sz w:val="21"/>
                <w:szCs w:val="21"/>
                <w:lang w:val="en-US" w:eastAsia="zh-CN"/>
              </w:rPr>
              <w:t>投标产品的有效性</w:t>
            </w:r>
          </w:p>
        </w:tc>
        <w:tc>
          <w:tcPr>
            <w:tcW w:w="54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left"/>
              <w:rPr>
                <w:rFonts w:hint="eastAsia" w:ascii="微软雅黑" w:hAnsi="微软雅黑" w:eastAsia="微软雅黑" w:cs="微软雅黑"/>
                <w:spacing w:val="6"/>
                <w:sz w:val="21"/>
                <w:szCs w:val="21"/>
              </w:rPr>
            </w:pPr>
            <w:r>
              <w:rPr>
                <w:rFonts w:hint="eastAsia" w:ascii="微软雅黑" w:hAnsi="微软雅黑" w:eastAsia="微软雅黑" w:cs="微软雅黑"/>
                <w:color w:val="000000" w:themeColor="text1"/>
                <w:spacing w:val="6"/>
                <w:sz w:val="21"/>
                <w:szCs w:val="21"/>
              </w:rPr>
              <w:t>投标产品须符合中华人民共和国国务院令第739号修订后的《医疗器械监督管理条例》相关规定，提供投标产品取得医疗器械注册证或备案凭证的复印件或扫描件</w:t>
            </w:r>
            <w:r>
              <w:rPr>
                <w:rFonts w:hint="eastAsia" w:ascii="微软雅黑" w:hAnsi="微软雅黑" w:eastAsia="微软雅黑" w:cs="微软雅黑"/>
                <w:color w:val="000000" w:themeColor="text1"/>
                <w:spacing w:val="6"/>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4" w:hRule="atLeast"/>
          <w:jc w:val="center"/>
        </w:trPr>
        <w:tc>
          <w:tcPr>
            <w:tcW w:w="712" w:type="dxa"/>
            <w:vMerge w:val="continue"/>
            <w:tcBorders>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具有健全的财务制度</w:t>
            </w:r>
          </w:p>
        </w:tc>
        <w:tc>
          <w:tcPr>
            <w:tcW w:w="546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320" w:lineRule="exact"/>
              <w:ind w:left="0" w:leftChars="0" w:right="0" w:rightChars="0"/>
              <w:jc w:val="lef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提供</w:t>
            </w:r>
            <w:r>
              <w:rPr>
                <w:rFonts w:hint="eastAsia" w:ascii="微软雅黑" w:hAnsi="微软雅黑" w:eastAsia="微软雅黑" w:cs="微软雅黑"/>
                <w:spacing w:val="6"/>
                <w:sz w:val="21"/>
                <w:szCs w:val="21"/>
                <w:lang w:val="en-US" w:eastAsia="zh-CN"/>
              </w:rPr>
              <w:t>2022年度财务报表</w:t>
            </w:r>
            <w:r>
              <w:rPr>
                <w:rFonts w:hint="eastAsia" w:ascii="微软雅黑" w:hAnsi="微软雅黑" w:eastAsia="微软雅黑" w:cs="微软雅黑"/>
                <w:spacing w:val="6"/>
                <w:sz w:val="21"/>
                <w:szCs w:val="21"/>
              </w:rPr>
              <w:t>，成立不足一年的企业仅提供单位最近一个月的财务报表即可(</w:t>
            </w:r>
            <w:r>
              <w:rPr>
                <w:rFonts w:hint="eastAsia" w:ascii="微软雅黑" w:hAnsi="微软雅黑" w:eastAsia="微软雅黑" w:cs="微软雅黑"/>
                <w:spacing w:val="6"/>
                <w:sz w:val="21"/>
                <w:szCs w:val="21"/>
                <w:lang w:val="en-US" w:eastAsia="zh-CN"/>
              </w:rPr>
              <w:t>财务报表</w:t>
            </w:r>
            <w:r>
              <w:rPr>
                <w:rFonts w:hint="eastAsia" w:ascii="微软雅黑" w:hAnsi="微软雅黑" w:eastAsia="微软雅黑" w:cs="微软雅黑"/>
                <w:spacing w:val="6"/>
                <w:sz w:val="21"/>
                <w:szCs w:val="21"/>
              </w:rPr>
              <w:t>至少须包含资产负债表、现金流量表、利润表)</w:t>
            </w:r>
            <w:r>
              <w:rPr>
                <w:rFonts w:hint="eastAsia" w:ascii="微软雅黑" w:hAnsi="微软雅黑" w:eastAsia="微软雅黑" w:cs="微软雅黑"/>
                <w:spacing w:val="6"/>
                <w:sz w:val="21"/>
                <w:szCs w:val="21"/>
                <w:lang w:eastAsia="zh-CN"/>
              </w:rPr>
              <w:t>，</w:t>
            </w:r>
            <w:r>
              <w:rPr>
                <w:rFonts w:hint="eastAsia" w:ascii="微软雅黑" w:hAnsi="微软雅黑" w:eastAsia="微软雅黑" w:cs="微软雅黑"/>
                <w:spacing w:val="6"/>
                <w:sz w:val="21"/>
                <w:szCs w:val="21"/>
                <w:lang w:val="en-US" w:eastAsia="zh-CN"/>
              </w:rPr>
              <w:t>提供财务报表的复印件或扫描件。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712" w:type="dxa"/>
            <w:vMerge w:val="continue"/>
            <w:tcBorders>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具</w:t>
            </w:r>
            <w:r>
              <w:rPr>
                <w:rFonts w:hint="eastAsia" w:ascii="微软雅黑" w:hAnsi="微软雅黑" w:eastAsia="微软雅黑" w:cs="微软雅黑"/>
                <w:spacing w:val="6"/>
                <w:sz w:val="21"/>
                <w:szCs w:val="21"/>
              </w:rPr>
              <w:t>有依法缴纳税收和社会保障资金的良好记录</w:t>
            </w:r>
          </w:p>
        </w:tc>
        <w:tc>
          <w:tcPr>
            <w:tcW w:w="54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lef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提供自202</w:t>
            </w:r>
            <w:r>
              <w:rPr>
                <w:rFonts w:hint="eastAsia" w:ascii="微软雅黑" w:hAnsi="微软雅黑" w:eastAsia="微软雅黑" w:cs="微软雅黑"/>
                <w:spacing w:val="6"/>
                <w:sz w:val="21"/>
                <w:szCs w:val="21"/>
                <w:lang w:val="en-US" w:eastAsia="zh-CN"/>
              </w:rPr>
              <w:t>2</w:t>
            </w:r>
            <w:r>
              <w:rPr>
                <w:rFonts w:hint="eastAsia" w:ascii="微软雅黑" w:hAnsi="微软雅黑" w:eastAsia="微软雅黑" w:cs="微软雅黑"/>
                <w:spacing w:val="6"/>
                <w:sz w:val="21"/>
                <w:szCs w:val="21"/>
              </w:rPr>
              <w:t>年</w:t>
            </w:r>
            <w:r>
              <w:rPr>
                <w:rFonts w:hint="eastAsia" w:ascii="微软雅黑" w:hAnsi="微软雅黑" w:eastAsia="微软雅黑" w:cs="微软雅黑"/>
                <w:spacing w:val="6"/>
                <w:sz w:val="21"/>
                <w:szCs w:val="21"/>
                <w:lang w:val="en-US" w:eastAsia="zh-CN"/>
              </w:rPr>
              <w:t>8</w:t>
            </w:r>
            <w:r>
              <w:rPr>
                <w:rFonts w:hint="eastAsia" w:ascii="微软雅黑" w:hAnsi="微软雅黑" w:eastAsia="微软雅黑" w:cs="微软雅黑"/>
                <w:spacing w:val="6"/>
                <w:sz w:val="21"/>
                <w:szCs w:val="21"/>
              </w:rPr>
              <w:t>月以来任意</w:t>
            </w:r>
            <w:r>
              <w:rPr>
                <w:rFonts w:hint="eastAsia" w:ascii="微软雅黑" w:hAnsi="微软雅黑" w:eastAsia="微软雅黑" w:cs="微软雅黑"/>
                <w:spacing w:val="6"/>
                <w:sz w:val="21"/>
                <w:szCs w:val="21"/>
                <w:lang w:val="en-US" w:eastAsia="zh-CN"/>
              </w:rPr>
              <w:t>1</w:t>
            </w:r>
            <w:r>
              <w:rPr>
                <w:rFonts w:hint="eastAsia" w:ascii="微软雅黑" w:hAnsi="微软雅黑" w:eastAsia="微软雅黑" w:cs="微软雅黑"/>
                <w:spacing w:val="6"/>
                <w:sz w:val="21"/>
                <w:szCs w:val="21"/>
              </w:rPr>
              <w:t>个月依法缴纳税收和社会保障资金的证明资料：缴纳增值税或企业所得税的凭据（税局出具的完税证明或电子缴费凭证），缴纳社会保障资金的凭据（税局出具的完税证明或电子缴费凭证或专用收据或社会保障资金缴纳清单等）。依法免税或不需要缴纳社会保障资金的投标人，应提供相应文件证明其依法免税或不需要缴纳社会保障资金</w:t>
            </w:r>
            <w:r>
              <w:rPr>
                <w:rFonts w:hint="eastAsia" w:ascii="微软雅黑" w:hAnsi="微软雅黑" w:eastAsia="微软雅黑" w:cs="微软雅黑"/>
                <w:spacing w:val="6"/>
                <w:sz w:val="21"/>
                <w:szCs w:val="21"/>
                <w:lang w:eastAsia="zh-CN"/>
              </w:rPr>
              <w:t>，</w:t>
            </w:r>
            <w:r>
              <w:rPr>
                <w:rFonts w:hint="eastAsia" w:ascii="微软雅黑" w:hAnsi="微软雅黑" w:eastAsia="微软雅黑" w:cs="微软雅黑"/>
                <w:spacing w:val="6"/>
                <w:sz w:val="21"/>
                <w:szCs w:val="21"/>
                <w:lang w:val="en-US" w:eastAsia="zh-CN"/>
              </w:rPr>
              <w:t>提供以上资料的复印件或扫描件。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3" w:hRule="atLeast"/>
          <w:jc w:val="center"/>
        </w:trPr>
        <w:tc>
          <w:tcPr>
            <w:tcW w:w="712" w:type="dxa"/>
            <w:vMerge w:val="continue"/>
            <w:tcBorders>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具有</w:t>
            </w:r>
            <w:r>
              <w:rPr>
                <w:rFonts w:hint="eastAsia" w:ascii="微软雅黑" w:hAnsi="微软雅黑" w:eastAsia="微软雅黑" w:cs="微软雅黑"/>
                <w:spacing w:val="6"/>
                <w:sz w:val="21"/>
                <w:szCs w:val="21"/>
              </w:rPr>
              <w:t>履行合同所必需的设备和专业技术能力</w:t>
            </w:r>
          </w:p>
        </w:tc>
        <w:tc>
          <w:tcPr>
            <w:tcW w:w="54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lef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提供承诺函</w:t>
            </w:r>
            <w:r>
              <w:rPr>
                <w:rFonts w:hint="eastAsia" w:ascii="微软雅黑" w:hAnsi="微软雅黑" w:eastAsia="微软雅黑" w:cs="微软雅黑"/>
                <w:spacing w:val="6"/>
                <w:sz w:val="21"/>
                <w:szCs w:val="21"/>
              </w:rPr>
              <w:t>（格式参考第</w:t>
            </w:r>
            <w:r>
              <w:rPr>
                <w:rFonts w:hint="eastAsia" w:ascii="微软雅黑" w:hAnsi="微软雅黑" w:eastAsia="微软雅黑" w:cs="微软雅黑"/>
                <w:spacing w:val="6"/>
                <w:sz w:val="21"/>
                <w:szCs w:val="21"/>
                <w:lang w:val="en-US" w:eastAsia="zh-CN"/>
              </w:rPr>
              <w:t>六</w:t>
            </w:r>
            <w:r>
              <w:rPr>
                <w:rFonts w:hint="eastAsia" w:ascii="微软雅黑" w:hAnsi="微软雅黑" w:eastAsia="微软雅黑" w:cs="微软雅黑"/>
                <w:spacing w:val="6"/>
                <w:sz w:val="21"/>
                <w:szCs w:val="21"/>
              </w:rPr>
              <w:t>章投标文件格式</w:t>
            </w:r>
            <w:r>
              <w:rPr>
                <w:rFonts w:hint="eastAsia" w:ascii="微软雅黑" w:hAnsi="微软雅黑" w:eastAsia="微软雅黑" w:cs="微软雅黑"/>
                <w:spacing w:val="6"/>
                <w:sz w:val="21"/>
                <w:szCs w:val="21"/>
                <w:lang w:val="en-US" w:eastAsia="zh-CN"/>
              </w:rPr>
              <w:t>第十一条</w:t>
            </w:r>
            <w:r>
              <w:rPr>
                <w:rFonts w:hint="eastAsia" w:ascii="微软雅黑" w:hAnsi="微软雅黑" w:eastAsia="微软雅黑" w:cs="微软雅黑"/>
                <w:spacing w:val="6"/>
                <w:sz w:val="21"/>
                <w:szCs w:val="21"/>
              </w:rPr>
              <w:t>）扫描件。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712" w:type="dxa"/>
            <w:vMerge w:val="continue"/>
            <w:tcBorders>
              <w:top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具有良好的商业信誉</w:t>
            </w:r>
          </w:p>
        </w:tc>
        <w:tc>
          <w:tcPr>
            <w:tcW w:w="54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lef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提供承诺函</w:t>
            </w:r>
            <w:r>
              <w:rPr>
                <w:rFonts w:hint="eastAsia" w:ascii="微软雅黑" w:hAnsi="微软雅黑" w:eastAsia="微软雅黑" w:cs="微软雅黑"/>
                <w:spacing w:val="6"/>
                <w:sz w:val="21"/>
                <w:szCs w:val="21"/>
              </w:rPr>
              <w:t>（格式参考第</w:t>
            </w:r>
            <w:r>
              <w:rPr>
                <w:rFonts w:hint="eastAsia" w:ascii="微软雅黑" w:hAnsi="微软雅黑" w:eastAsia="微软雅黑" w:cs="微软雅黑"/>
                <w:spacing w:val="6"/>
                <w:sz w:val="21"/>
                <w:szCs w:val="21"/>
                <w:lang w:val="en-US" w:eastAsia="zh-CN"/>
              </w:rPr>
              <w:t>六</w:t>
            </w:r>
            <w:r>
              <w:rPr>
                <w:rFonts w:hint="eastAsia" w:ascii="微软雅黑" w:hAnsi="微软雅黑" w:eastAsia="微软雅黑" w:cs="微软雅黑"/>
                <w:spacing w:val="6"/>
                <w:sz w:val="21"/>
                <w:szCs w:val="21"/>
              </w:rPr>
              <w:t>章投标文件格式</w:t>
            </w:r>
            <w:r>
              <w:rPr>
                <w:rFonts w:hint="eastAsia" w:ascii="微软雅黑" w:hAnsi="微软雅黑" w:eastAsia="微软雅黑" w:cs="微软雅黑"/>
                <w:spacing w:val="6"/>
                <w:sz w:val="21"/>
                <w:szCs w:val="21"/>
                <w:lang w:val="en-US" w:eastAsia="zh-CN"/>
              </w:rPr>
              <w:t>第十一条</w:t>
            </w:r>
            <w:r>
              <w:rPr>
                <w:rFonts w:hint="eastAsia" w:ascii="微软雅黑" w:hAnsi="微软雅黑" w:eastAsia="微软雅黑" w:cs="微软雅黑"/>
                <w:spacing w:val="6"/>
                <w:sz w:val="21"/>
                <w:szCs w:val="21"/>
              </w:rPr>
              <w:t>）扫描件。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712" w:type="dxa"/>
            <w:vMerge w:val="continue"/>
            <w:tcBorders>
              <w:top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无关联关系承诺</w:t>
            </w:r>
          </w:p>
        </w:tc>
        <w:tc>
          <w:tcPr>
            <w:tcW w:w="54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lef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提供承诺函</w:t>
            </w:r>
            <w:r>
              <w:rPr>
                <w:rFonts w:hint="eastAsia" w:ascii="微软雅黑" w:hAnsi="微软雅黑" w:eastAsia="微软雅黑" w:cs="微软雅黑"/>
                <w:spacing w:val="6"/>
                <w:sz w:val="21"/>
                <w:szCs w:val="21"/>
              </w:rPr>
              <w:t>（格式参考第</w:t>
            </w:r>
            <w:r>
              <w:rPr>
                <w:rFonts w:hint="eastAsia" w:ascii="微软雅黑" w:hAnsi="微软雅黑" w:eastAsia="微软雅黑" w:cs="微软雅黑"/>
                <w:spacing w:val="6"/>
                <w:sz w:val="21"/>
                <w:szCs w:val="21"/>
                <w:lang w:val="en-US" w:eastAsia="zh-CN"/>
              </w:rPr>
              <w:t>六</w:t>
            </w:r>
            <w:r>
              <w:rPr>
                <w:rFonts w:hint="eastAsia" w:ascii="微软雅黑" w:hAnsi="微软雅黑" w:eastAsia="微软雅黑" w:cs="微软雅黑"/>
                <w:spacing w:val="6"/>
                <w:sz w:val="21"/>
                <w:szCs w:val="21"/>
              </w:rPr>
              <w:t>章投标文件格式</w:t>
            </w:r>
            <w:r>
              <w:rPr>
                <w:rFonts w:hint="eastAsia" w:ascii="微软雅黑" w:hAnsi="微软雅黑" w:eastAsia="微软雅黑" w:cs="微软雅黑"/>
                <w:spacing w:val="6"/>
                <w:sz w:val="21"/>
                <w:szCs w:val="21"/>
                <w:lang w:val="en-US" w:eastAsia="zh-CN"/>
              </w:rPr>
              <w:t>第十一条</w:t>
            </w:r>
            <w:r>
              <w:rPr>
                <w:rFonts w:hint="eastAsia" w:ascii="微软雅黑" w:hAnsi="微软雅黑" w:eastAsia="微软雅黑" w:cs="微软雅黑"/>
                <w:spacing w:val="6"/>
                <w:sz w:val="21"/>
                <w:szCs w:val="21"/>
              </w:rPr>
              <w:t>）扫描件。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712" w:type="dxa"/>
            <w:vMerge w:val="continue"/>
            <w:tcBorders>
              <w:top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center"/>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信用记录</w:t>
            </w:r>
          </w:p>
        </w:tc>
        <w:tc>
          <w:tcPr>
            <w:tcW w:w="54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left"/>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采购人或采购代理机构在开标当日查询投标供应商信用记录，以现场查询结果为准。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712" w:type="dxa"/>
            <w:vMerge w:val="continue"/>
            <w:tcBorders>
              <w:top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不存在禁止投标的情形</w:t>
            </w:r>
          </w:p>
        </w:tc>
        <w:tc>
          <w:tcPr>
            <w:tcW w:w="54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leftChars="0" w:right="0" w:rightChars="0"/>
              <w:jc w:val="lef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712" w:type="dxa"/>
            <w:vMerge w:val="restart"/>
            <w:tcBorders>
              <w:top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2.1.3</w:t>
            </w:r>
          </w:p>
        </w:tc>
        <w:tc>
          <w:tcPr>
            <w:tcW w:w="1052" w:type="dxa"/>
            <w:gridSpan w:val="2"/>
            <w:vMerge w:val="restart"/>
            <w:tcBorders>
              <w:top w:val="single" w:color="auto" w:sz="4" w:space="0"/>
              <w:right w:val="single" w:color="auto" w:sz="4" w:space="0"/>
            </w:tcBorders>
            <w:vAlign w:val="center"/>
          </w:tcPr>
          <w:p>
            <w:pPr>
              <w:spacing w:line="320" w:lineRule="exact"/>
              <w:jc w:val="center"/>
              <w:rPr>
                <w:rFonts w:ascii="微软雅黑" w:hAnsi="微软雅黑" w:eastAsia="微软雅黑"/>
                <w:color w:val="auto"/>
                <w:spacing w:val="6"/>
                <w:sz w:val="21"/>
                <w:szCs w:val="21"/>
                <w:highlight w:val="none"/>
              </w:rPr>
            </w:pPr>
            <w:r>
              <w:rPr>
                <w:rFonts w:ascii="微软雅黑" w:hAnsi="微软雅黑" w:eastAsia="微软雅黑"/>
                <w:color w:val="auto"/>
                <w:spacing w:val="6"/>
                <w:sz w:val="21"/>
                <w:szCs w:val="21"/>
                <w:highlight w:val="none"/>
              </w:rPr>
              <w:t>符合性</w:t>
            </w:r>
          </w:p>
          <w:p>
            <w:pPr>
              <w:spacing w:line="320" w:lineRule="exact"/>
              <w:jc w:val="center"/>
              <w:rPr>
                <w:rFonts w:ascii="微软雅黑" w:hAnsi="微软雅黑" w:eastAsia="微软雅黑"/>
                <w:color w:val="auto"/>
                <w:spacing w:val="6"/>
                <w:sz w:val="21"/>
                <w:szCs w:val="21"/>
                <w:highlight w:val="none"/>
              </w:rPr>
            </w:pPr>
            <w:r>
              <w:rPr>
                <w:rFonts w:hint="eastAsia" w:ascii="微软雅黑" w:hAnsi="微软雅黑" w:eastAsia="微软雅黑"/>
                <w:color w:val="auto"/>
                <w:spacing w:val="6"/>
                <w:sz w:val="21"/>
                <w:szCs w:val="21"/>
                <w:highlight w:val="none"/>
              </w:rPr>
              <w:t>审查</w:t>
            </w:r>
          </w:p>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宋体"/>
                <w:spacing w:val="6"/>
                <w:sz w:val="21"/>
                <w:szCs w:val="21"/>
              </w:rPr>
            </w:pPr>
            <w:r>
              <w:rPr>
                <w:rFonts w:hint="default" w:ascii="微软雅黑" w:hAnsi="微软雅黑" w:eastAsia="微软雅黑" w:cs="宋体"/>
                <w:spacing w:val="6"/>
                <w:sz w:val="21"/>
                <w:szCs w:val="21"/>
              </w:rPr>
              <w:t>标书雷同性分析</w:t>
            </w:r>
          </w:p>
        </w:tc>
        <w:tc>
          <w:tcPr>
            <w:tcW w:w="5460" w:type="dxa"/>
            <w:tcBorders>
              <w:top w:val="single" w:color="auto" w:sz="4" w:space="0"/>
              <w:left w:val="single" w:color="auto" w:sz="4" w:space="0"/>
              <w:bottom w:val="single" w:color="auto" w:sz="4" w:space="0"/>
              <w:right w:val="single" w:color="auto" w:sz="4" w:space="0"/>
            </w:tcBorders>
            <w:vAlign w:val="center"/>
          </w:tcPr>
          <w:p>
            <w:pPr>
              <w:jc w:val="both"/>
              <w:rPr>
                <w:rFonts w:hint="eastAsia" w:ascii="微软雅黑" w:hAnsi="微软雅黑" w:eastAsia="微软雅黑" w:cs="宋体"/>
                <w:spacing w:val="6"/>
                <w:sz w:val="21"/>
                <w:szCs w:val="21"/>
              </w:rPr>
            </w:pPr>
            <w:r>
              <w:rPr>
                <w:rFonts w:hint="default" w:ascii="微软雅黑" w:hAnsi="微软雅黑" w:eastAsia="微软雅黑" w:cs="宋体"/>
                <w:spacing w:val="6"/>
                <w:sz w:val="21"/>
                <w:szCs w:val="21"/>
              </w:rPr>
              <w:t>投标（响应）文件制作机器码不能一致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712" w:type="dxa"/>
            <w:vMerge w:val="continue"/>
            <w:tcBorders>
              <w:top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top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微软雅黑" w:hAnsi="微软雅黑" w:eastAsia="微软雅黑" w:cs="宋体"/>
                <w:spacing w:val="6"/>
                <w:sz w:val="21"/>
                <w:szCs w:val="21"/>
              </w:rPr>
            </w:pPr>
            <w:r>
              <w:rPr>
                <w:rFonts w:hint="eastAsia" w:ascii="微软雅黑" w:hAnsi="微软雅黑" w:eastAsia="微软雅黑" w:cs="宋体"/>
                <w:spacing w:val="6"/>
                <w:sz w:val="21"/>
                <w:szCs w:val="21"/>
              </w:rPr>
              <w:t>交货期</w:t>
            </w:r>
          </w:p>
        </w:tc>
        <w:tc>
          <w:tcPr>
            <w:tcW w:w="5460" w:type="dxa"/>
            <w:tcBorders>
              <w:top w:val="single" w:color="auto" w:sz="4" w:space="0"/>
              <w:left w:val="single" w:color="auto" w:sz="4" w:space="0"/>
              <w:bottom w:val="single" w:color="auto" w:sz="4" w:space="0"/>
              <w:right w:val="single" w:color="auto" w:sz="4" w:space="0"/>
            </w:tcBorders>
            <w:vAlign w:val="top"/>
          </w:tcPr>
          <w:p>
            <w:pPr>
              <w:jc w:val="left"/>
              <w:rPr>
                <w:rFonts w:hint="eastAsia" w:ascii="微软雅黑" w:hAnsi="微软雅黑" w:eastAsia="微软雅黑" w:cs="宋体"/>
                <w:spacing w:val="6"/>
                <w:sz w:val="21"/>
                <w:szCs w:val="21"/>
              </w:rPr>
            </w:pPr>
            <w:r>
              <w:rPr>
                <w:rFonts w:hint="eastAsia" w:ascii="微软雅黑" w:hAnsi="微软雅黑" w:eastAsia="微软雅黑" w:cs="宋体"/>
                <w:spacing w:val="6"/>
                <w:sz w:val="21"/>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712" w:type="dxa"/>
            <w:vMerge w:val="continue"/>
            <w:tcBorders>
              <w:top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top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交货地点</w:t>
            </w:r>
          </w:p>
        </w:tc>
        <w:tc>
          <w:tcPr>
            <w:tcW w:w="5460" w:type="dxa"/>
            <w:tcBorders>
              <w:top w:val="single" w:color="auto" w:sz="4" w:space="0"/>
              <w:left w:val="single" w:color="auto" w:sz="4" w:space="0"/>
              <w:bottom w:val="single" w:color="auto" w:sz="4" w:space="0"/>
              <w:right w:val="single" w:color="auto" w:sz="4" w:space="0"/>
            </w:tcBorders>
          </w:tcPr>
          <w:p>
            <w:pPr>
              <w:jc w:val="left"/>
              <w:rPr>
                <w:rFonts w:ascii="微软雅黑" w:hAnsi="微软雅黑" w:eastAsia="微软雅黑" w:cs="宋体"/>
                <w:spacing w:val="6"/>
                <w:sz w:val="21"/>
                <w:szCs w:val="21"/>
              </w:rPr>
            </w:pPr>
            <w:r>
              <w:rPr>
                <w:rFonts w:hint="eastAsia" w:ascii="微软雅黑" w:hAnsi="微软雅黑" w:eastAsia="微软雅黑" w:cs="宋体"/>
                <w:spacing w:val="6"/>
                <w:sz w:val="21"/>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712" w:type="dxa"/>
            <w:vMerge w:val="continue"/>
            <w:tcBorders>
              <w:top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top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付款方式</w:t>
            </w:r>
          </w:p>
        </w:tc>
        <w:tc>
          <w:tcPr>
            <w:tcW w:w="5460" w:type="dxa"/>
            <w:tcBorders>
              <w:top w:val="single" w:color="auto" w:sz="4" w:space="0"/>
              <w:left w:val="single" w:color="auto" w:sz="4" w:space="0"/>
              <w:bottom w:val="single" w:color="auto" w:sz="4" w:space="0"/>
              <w:right w:val="single" w:color="auto" w:sz="4" w:space="0"/>
            </w:tcBorders>
          </w:tcPr>
          <w:p>
            <w:pPr>
              <w:jc w:val="left"/>
              <w:rPr>
                <w:rFonts w:ascii="微软雅黑" w:hAnsi="微软雅黑" w:eastAsia="微软雅黑" w:cs="宋体"/>
                <w:spacing w:val="6"/>
                <w:sz w:val="21"/>
                <w:szCs w:val="21"/>
              </w:rPr>
            </w:pPr>
            <w:r>
              <w:rPr>
                <w:rFonts w:hint="eastAsia" w:ascii="微软雅黑" w:hAnsi="微软雅黑" w:eastAsia="微软雅黑" w:cs="宋体"/>
                <w:spacing w:val="6"/>
                <w:sz w:val="21"/>
                <w:szCs w:val="21"/>
              </w:rPr>
              <w:t>符合第二章“投标人须知”第1.2.2项规定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712" w:type="dxa"/>
            <w:vMerge w:val="continue"/>
            <w:tcBorders>
              <w:top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top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质保期</w:t>
            </w:r>
          </w:p>
        </w:tc>
        <w:tc>
          <w:tcPr>
            <w:tcW w:w="5460" w:type="dxa"/>
            <w:tcBorders>
              <w:top w:val="single" w:color="auto" w:sz="4" w:space="0"/>
              <w:left w:val="single" w:color="auto" w:sz="4" w:space="0"/>
              <w:bottom w:val="single" w:color="auto" w:sz="4" w:space="0"/>
              <w:right w:val="single" w:color="auto" w:sz="4" w:space="0"/>
            </w:tcBorders>
          </w:tcPr>
          <w:p>
            <w:pPr>
              <w:jc w:val="left"/>
              <w:rPr>
                <w:rFonts w:ascii="微软雅黑" w:hAnsi="微软雅黑" w:eastAsia="微软雅黑" w:cs="宋体"/>
                <w:spacing w:val="6"/>
                <w:sz w:val="21"/>
                <w:szCs w:val="21"/>
              </w:rPr>
            </w:pPr>
            <w:r>
              <w:rPr>
                <w:rFonts w:hint="eastAsia" w:ascii="微软雅黑" w:hAnsi="微软雅黑" w:eastAsia="微软雅黑" w:cs="宋体"/>
                <w:spacing w:val="6"/>
                <w:sz w:val="21"/>
                <w:szCs w:val="21"/>
              </w:rPr>
              <w:t>符合第二章“投标人须知”第1.3.4项规定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712" w:type="dxa"/>
            <w:vMerge w:val="continue"/>
            <w:tcBorders>
              <w:top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top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投标有效期</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微软雅黑" w:hAnsi="微软雅黑" w:eastAsia="微软雅黑" w:cs="宋体"/>
                <w:spacing w:val="6"/>
                <w:sz w:val="21"/>
                <w:szCs w:val="21"/>
              </w:rPr>
            </w:pPr>
            <w:r>
              <w:rPr>
                <w:rFonts w:hint="eastAsia" w:ascii="微软雅黑" w:hAnsi="微软雅黑" w:eastAsia="微软雅黑" w:cs="宋体"/>
                <w:spacing w:val="6"/>
                <w:sz w:val="21"/>
                <w:szCs w:val="21"/>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712" w:type="dxa"/>
            <w:vMerge w:val="continue"/>
            <w:tcBorders>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投标承诺函</w:t>
            </w:r>
          </w:p>
        </w:tc>
        <w:tc>
          <w:tcPr>
            <w:tcW w:w="5460" w:type="dxa"/>
            <w:tcBorders>
              <w:top w:val="single" w:color="auto" w:sz="4" w:space="0"/>
              <w:left w:val="single" w:color="auto" w:sz="4" w:space="0"/>
              <w:bottom w:val="single" w:color="auto" w:sz="4" w:space="0"/>
              <w:right w:val="single" w:color="auto" w:sz="4" w:space="0"/>
            </w:tcBorders>
            <w:vAlign w:val="center"/>
          </w:tcPr>
          <w:p>
            <w:pPr>
              <w:jc w:val="left"/>
              <w:rPr>
                <w:rFonts w:ascii="微软雅黑" w:hAnsi="微软雅黑" w:eastAsia="微软雅黑" w:cs="宋体"/>
                <w:spacing w:val="6"/>
                <w:sz w:val="21"/>
                <w:szCs w:val="21"/>
              </w:rPr>
            </w:pPr>
            <w:r>
              <w:rPr>
                <w:rFonts w:hint="eastAsia" w:ascii="微软雅黑" w:hAnsi="微软雅黑" w:eastAsia="微软雅黑" w:cs="宋体"/>
                <w:spacing w:val="6"/>
                <w:sz w:val="21"/>
                <w:szCs w:val="21"/>
              </w:rPr>
              <w:t>符合第二章“投标人须知”第3.4.1项规定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8" w:hRule="atLeast"/>
          <w:jc w:val="center"/>
        </w:trPr>
        <w:tc>
          <w:tcPr>
            <w:tcW w:w="712" w:type="dxa"/>
            <w:vMerge w:val="continue"/>
            <w:tcBorders>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1052" w:type="dxa"/>
            <w:gridSpan w:val="2"/>
            <w:vMerge w:val="continue"/>
            <w:tcBorders>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分包</w:t>
            </w:r>
          </w:p>
        </w:tc>
        <w:tc>
          <w:tcPr>
            <w:tcW w:w="5460" w:type="dxa"/>
            <w:tcBorders>
              <w:top w:val="single" w:color="auto" w:sz="4" w:space="0"/>
              <w:left w:val="single" w:color="auto" w:sz="4" w:space="0"/>
              <w:bottom w:val="single" w:color="auto" w:sz="4" w:space="0"/>
              <w:right w:val="single" w:color="auto" w:sz="4" w:space="0"/>
            </w:tcBorders>
          </w:tcPr>
          <w:p>
            <w:pPr>
              <w:jc w:val="left"/>
              <w:rPr>
                <w:rFonts w:ascii="微软雅黑" w:hAnsi="微软雅黑" w:eastAsia="微软雅黑" w:cs="宋体"/>
                <w:spacing w:val="6"/>
                <w:sz w:val="21"/>
                <w:szCs w:val="21"/>
              </w:rPr>
            </w:pPr>
            <w:r>
              <w:rPr>
                <w:rFonts w:hint="eastAsia" w:ascii="微软雅黑" w:hAnsi="微软雅黑" w:eastAsia="微软雅黑" w:cs="宋体"/>
                <w:spacing w:val="6"/>
                <w:sz w:val="21"/>
                <w:szCs w:val="21"/>
              </w:rPr>
              <w:t>符合第二章“投标人须知”第1.10.1项规定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764" w:type="dxa"/>
            <w:gridSpan w:val="3"/>
            <w:tcBorders>
              <w:top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r>
              <w:rPr>
                <w:rFonts w:hint="eastAsia" w:ascii="微软雅黑" w:hAnsi="微软雅黑" w:eastAsia="微软雅黑" w:cs="宋体"/>
                <w:b/>
                <w:spacing w:val="6"/>
                <w:sz w:val="21"/>
                <w:szCs w:val="21"/>
              </w:rPr>
              <w:t>条款号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b/>
                <w:bCs/>
                <w:spacing w:val="6"/>
                <w:sz w:val="21"/>
                <w:szCs w:val="21"/>
              </w:rPr>
            </w:pPr>
            <w:r>
              <w:rPr>
                <w:rFonts w:hint="eastAsia" w:ascii="微软雅黑" w:hAnsi="微软雅黑" w:eastAsia="微软雅黑" w:cs="宋体"/>
                <w:b/>
                <w:bCs/>
                <w:spacing w:val="6"/>
                <w:sz w:val="21"/>
                <w:szCs w:val="21"/>
              </w:rPr>
              <w:t>条款内容</w:t>
            </w:r>
          </w:p>
        </w:tc>
        <w:tc>
          <w:tcPr>
            <w:tcW w:w="54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r>
              <w:rPr>
                <w:rFonts w:hint="eastAsia" w:ascii="微软雅黑" w:hAnsi="微软雅黑" w:eastAsia="微软雅黑" w:cs="宋体"/>
                <w:b/>
                <w:spacing w:val="6"/>
                <w:sz w:val="21"/>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1764" w:type="dxa"/>
            <w:gridSpan w:val="3"/>
            <w:tcBorders>
              <w:top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r>
              <w:rPr>
                <w:rFonts w:hint="eastAsia" w:ascii="微软雅黑" w:hAnsi="微软雅黑" w:eastAsia="微软雅黑" w:cs="宋体"/>
                <w:spacing w:val="6"/>
                <w:sz w:val="21"/>
                <w:szCs w:val="21"/>
              </w:rPr>
              <w:t>2.2.1</w:t>
            </w:r>
          </w:p>
        </w:tc>
        <w:tc>
          <w:tcPr>
            <w:tcW w:w="2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分值构成</w:t>
            </w:r>
          </w:p>
          <w:p>
            <w:pPr>
              <w:spacing w:line="320" w:lineRule="exact"/>
              <w:jc w:val="center"/>
              <w:rPr>
                <w:rFonts w:ascii="微软雅黑" w:hAnsi="微软雅黑" w:eastAsia="微软雅黑" w:cs="宋体"/>
                <w:b/>
                <w:bCs/>
                <w:spacing w:val="6"/>
                <w:sz w:val="21"/>
                <w:szCs w:val="21"/>
              </w:rPr>
            </w:pPr>
            <w:r>
              <w:rPr>
                <w:rFonts w:hint="eastAsia" w:ascii="微软雅黑" w:hAnsi="微软雅黑" w:eastAsia="微软雅黑" w:cs="宋体"/>
                <w:spacing w:val="6"/>
                <w:sz w:val="21"/>
                <w:szCs w:val="21"/>
              </w:rPr>
              <w:t>(总分100分)</w:t>
            </w:r>
          </w:p>
        </w:tc>
        <w:tc>
          <w:tcPr>
            <w:tcW w:w="54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微软雅黑" w:hAnsi="微软雅黑" w:eastAsia="微软雅黑" w:cs="宋体"/>
                <w:b w:val="0"/>
                <w:bCs/>
                <w:spacing w:val="6"/>
                <w:sz w:val="21"/>
                <w:szCs w:val="21"/>
              </w:rPr>
            </w:pPr>
            <w:r>
              <w:rPr>
                <w:rFonts w:hint="eastAsia" w:ascii="微软雅黑" w:hAnsi="微软雅黑" w:eastAsia="微软雅黑" w:cs="宋体"/>
                <w:b w:val="0"/>
                <w:bCs/>
                <w:spacing w:val="6"/>
                <w:sz w:val="21"/>
                <w:szCs w:val="21"/>
              </w:rPr>
              <w:t>投标报价：30分</w:t>
            </w:r>
          </w:p>
          <w:p>
            <w:pPr>
              <w:spacing w:line="320" w:lineRule="exact"/>
              <w:rPr>
                <w:rFonts w:hint="eastAsia" w:ascii="微软雅黑" w:hAnsi="微软雅黑" w:eastAsia="微软雅黑" w:cs="宋体"/>
                <w:b w:val="0"/>
                <w:bCs/>
                <w:spacing w:val="6"/>
                <w:sz w:val="21"/>
                <w:szCs w:val="21"/>
              </w:rPr>
            </w:pPr>
            <w:r>
              <w:rPr>
                <w:rFonts w:hint="eastAsia" w:ascii="微软雅黑" w:hAnsi="微软雅黑" w:eastAsia="微软雅黑" w:cs="宋体"/>
                <w:b w:val="0"/>
                <w:bCs/>
                <w:spacing w:val="6"/>
                <w:sz w:val="21"/>
                <w:szCs w:val="21"/>
                <w:lang w:val="en-US" w:eastAsia="zh-CN"/>
              </w:rPr>
              <w:t>综 合</w:t>
            </w:r>
            <w:r>
              <w:rPr>
                <w:rFonts w:hint="eastAsia" w:ascii="微软雅黑" w:hAnsi="微软雅黑" w:eastAsia="微软雅黑" w:cs="宋体"/>
                <w:b w:val="0"/>
                <w:bCs/>
                <w:spacing w:val="6"/>
                <w:sz w:val="21"/>
                <w:szCs w:val="21"/>
              </w:rPr>
              <w:t xml:space="preserve"> 标：10分</w:t>
            </w:r>
          </w:p>
          <w:p>
            <w:pPr>
              <w:spacing w:line="320" w:lineRule="exact"/>
              <w:rPr>
                <w:rFonts w:ascii="微软雅黑" w:hAnsi="微软雅黑" w:eastAsia="微软雅黑" w:cs="宋体"/>
                <w:b/>
                <w:spacing w:val="6"/>
                <w:sz w:val="21"/>
                <w:szCs w:val="21"/>
              </w:rPr>
            </w:pPr>
            <w:r>
              <w:rPr>
                <w:rFonts w:hint="eastAsia" w:ascii="微软雅黑" w:hAnsi="微软雅黑" w:eastAsia="微软雅黑" w:cs="宋体"/>
                <w:b w:val="0"/>
                <w:bCs/>
                <w:spacing w:val="6"/>
                <w:sz w:val="21"/>
                <w:szCs w:val="21"/>
              </w:rPr>
              <w:t>技 术 标：60分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764" w:type="dxa"/>
            <w:gridSpan w:val="3"/>
            <w:tcBorders>
              <w:top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b/>
                <w:spacing w:val="6"/>
                <w:sz w:val="21"/>
                <w:szCs w:val="21"/>
              </w:rPr>
              <w:t>条款号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b/>
                <w:spacing w:val="6"/>
                <w:sz w:val="21"/>
                <w:szCs w:val="21"/>
              </w:rPr>
              <w:t>评分因素</w:t>
            </w:r>
          </w:p>
        </w:tc>
        <w:tc>
          <w:tcPr>
            <w:tcW w:w="54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b/>
                <w:spacing w:val="6"/>
                <w:sz w:val="21"/>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3" w:hRule="atLeast"/>
          <w:jc w:val="center"/>
        </w:trPr>
        <w:tc>
          <w:tcPr>
            <w:tcW w:w="834" w:type="dxa"/>
            <w:gridSpan w:val="2"/>
            <w:tcBorders>
              <w:top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r>
              <w:rPr>
                <w:rFonts w:hint="eastAsia" w:ascii="微软雅黑" w:hAnsi="微软雅黑" w:eastAsia="微软雅黑" w:cs="宋体"/>
                <w:spacing w:val="6"/>
                <w:sz w:val="21"/>
                <w:szCs w:val="21"/>
              </w:rPr>
              <w:t>2.2.2（1）</w:t>
            </w:r>
          </w:p>
        </w:tc>
        <w:tc>
          <w:tcPr>
            <w:tcW w:w="93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r>
              <w:rPr>
                <w:rFonts w:hint="eastAsia" w:ascii="微软雅黑" w:hAnsi="微软雅黑" w:eastAsia="微软雅黑" w:cs="宋体"/>
                <w:spacing w:val="6"/>
                <w:sz w:val="21"/>
                <w:szCs w:val="21"/>
              </w:rPr>
              <w:t>投标报价评分标准</w:t>
            </w:r>
          </w:p>
        </w:tc>
        <w:tc>
          <w:tcPr>
            <w:tcW w:w="2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b/>
                <w:bCs/>
                <w:spacing w:val="6"/>
                <w:sz w:val="21"/>
                <w:szCs w:val="21"/>
              </w:rPr>
            </w:pPr>
            <w:r>
              <w:rPr>
                <w:rFonts w:hint="eastAsia" w:ascii="微软雅黑" w:hAnsi="微软雅黑" w:eastAsia="微软雅黑" w:cs="宋体"/>
                <w:spacing w:val="6"/>
                <w:sz w:val="21"/>
                <w:szCs w:val="21"/>
              </w:rPr>
              <w:t>投标报价（30分）</w:t>
            </w:r>
          </w:p>
        </w:tc>
        <w:tc>
          <w:tcPr>
            <w:tcW w:w="54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货物全部由小微企业制造的，对符合《政府采购促进中小企业发展管理办法》规定的供应商报价给予</w:t>
            </w:r>
            <w:r>
              <w:rPr>
                <w:rFonts w:hint="eastAsia" w:ascii="微软雅黑" w:hAnsi="微软雅黑" w:eastAsia="微软雅黑" w:cs="微软雅黑"/>
                <w:spacing w:val="6"/>
                <w:sz w:val="21"/>
                <w:szCs w:val="21"/>
                <w:lang w:val="en-US" w:eastAsia="zh-CN"/>
              </w:rPr>
              <w:t>10</w:t>
            </w:r>
            <w:r>
              <w:rPr>
                <w:rFonts w:hint="eastAsia" w:ascii="微软雅黑" w:hAnsi="微软雅黑" w:eastAsia="微软雅黑" w:cs="微软雅黑"/>
                <w:spacing w:val="6"/>
                <w:sz w:val="21"/>
                <w:szCs w:val="21"/>
              </w:rPr>
              <w:t>%的价格扣除，用扣除后的价格参与评审。大中型企业向一家或者多家小微企业分包的采购项目，对于分包意向约定小微企业的合同份额占到合同总金额30%以上的，对大中型企业的报价给予</w:t>
            </w:r>
            <w:r>
              <w:rPr>
                <w:rFonts w:hint="eastAsia" w:ascii="微软雅黑" w:hAnsi="微软雅黑" w:eastAsia="微软雅黑" w:cs="微软雅黑"/>
                <w:spacing w:val="6"/>
                <w:sz w:val="21"/>
                <w:szCs w:val="21"/>
                <w:lang w:val="en-US" w:eastAsia="zh-CN"/>
              </w:rPr>
              <w:t>4</w:t>
            </w:r>
            <w:r>
              <w:rPr>
                <w:rFonts w:hint="eastAsia" w:ascii="微软雅黑" w:hAnsi="微软雅黑" w:eastAsia="微软雅黑" w:cs="微软雅黑"/>
                <w:spacing w:val="6"/>
                <w:sz w:val="21"/>
                <w:szCs w:val="21"/>
              </w:rPr>
              <w:t>%的价格扣除，用扣除后的价格参加评审。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评标基准价</w:t>
            </w:r>
            <w:r>
              <w:rPr>
                <w:rFonts w:hint="eastAsia" w:ascii="微软雅黑" w:hAnsi="微软雅黑" w:eastAsia="微软雅黑" w:cs="微软雅黑"/>
                <w:spacing w:val="6"/>
                <w:sz w:val="21"/>
                <w:szCs w:val="21"/>
                <w:lang w:eastAsia="zh-CN"/>
              </w:rPr>
              <w:t>：</w:t>
            </w:r>
            <w:r>
              <w:rPr>
                <w:rFonts w:hint="eastAsia" w:ascii="微软雅黑" w:hAnsi="微软雅黑" w:eastAsia="微软雅黑" w:cs="微软雅黑"/>
                <w:spacing w:val="6"/>
                <w:sz w:val="21"/>
                <w:szCs w:val="21"/>
              </w:rPr>
              <w:t>满足招标文件要求且评标报价最低的评标报价为评标基准价。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 xml:space="preserve">评标报价=投标报价－价格扣除部分 </w:t>
            </w:r>
          </w:p>
          <w:p>
            <w:pPr>
              <w:spacing w:line="360" w:lineRule="exact"/>
              <w:jc w:val="left"/>
              <w:rPr>
                <w:rFonts w:ascii="微软雅黑" w:hAnsi="微软雅黑" w:eastAsia="微软雅黑" w:cs="宋体"/>
                <w:b/>
                <w:spacing w:val="6"/>
                <w:sz w:val="21"/>
                <w:szCs w:val="21"/>
              </w:rPr>
            </w:pPr>
            <w:r>
              <w:rPr>
                <w:rFonts w:hint="eastAsia" w:ascii="微软雅黑" w:hAnsi="微软雅黑" w:eastAsia="微软雅黑" w:cs="微软雅黑"/>
                <w:spacing w:val="6"/>
                <w:sz w:val="21"/>
                <w:szCs w:val="21"/>
              </w:rPr>
              <w:t>投标报价得分=(评标基准价／评标报价)×30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36" w:hRule="atLeast"/>
          <w:jc w:val="center"/>
        </w:trPr>
        <w:tc>
          <w:tcPr>
            <w:tcW w:w="834" w:type="dxa"/>
            <w:gridSpan w:val="2"/>
            <w:vMerge w:val="restart"/>
            <w:tcBorders>
              <w:top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r>
              <w:rPr>
                <w:rFonts w:hint="eastAsia" w:ascii="微软雅黑" w:hAnsi="微软雅黑" w:eastAsia="微软雅黑" w:cs="宋体"/>
                <w:spacing w:val="6"/>
                <w:sz w:val="21"/>
                <w:szCs w:val="21"/>
              </w:rPr>
              <w:t>2.2.2（2）</w:t>
            </w:r>
          </w:p>
        </w:tc>
        <w:tc>
          <w:tcPr>
            <w:tcW w:w="930" w:type="dxa"/>
            <w:vMerge w:val="restart"/>
            <w:tcBorders>
              <w:top w:val="single" w:color="auto" w:sz="4" w:space="0"/>
              <w:left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综合标</w:t>
            </w:r>
          </w:p>
          <w:p>
            <w:pPr>
              <w:spacing w:line="320" w:lineRule="exact"/>
              <w:jc w:val="center"/>
              <w:rPr>
                <w:rFonts w:ascii="微软雅黑" w:hAnsi="微软雅黑" w:eastAsia="微软雅黑" w:cs="宋体"/>
                <w:b/>
                <w:spacing w:val="6"/>
                <w:sz w:val="21"/>
                <w:szCs w:val="21"/>
              </w:rPr>
            </w:pPr>
            <w:r>
              <w:rPr>
                <w:rFonts w:hint="eastAsia" w:ascii="微软雅黑" w:hAnsi="微软雅黑" w:eastAsia="微软雅黑" w:cs="宋体"/>
                <w:spacing w:val="6"/>
                <w:sz w:val="21"/>
                <w:szCs w:val="21"/>
              </w:rPr>
              <w:t>评分标准</w:t>
            </w:r>
          </w:p>
        </w:tc>
        <w:tc>
          <w:tcPr>
            <w:tcW w:w="24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微软雅黑" w:hAnsi="微软雅黑" w:eastAsia="微软雅黑" w:cs="宋体"/>
                <w:b/>
                <w:bCs/>
                <w:spacing w:val="6"/>
                <w:sz w:val="21"/>
                <w:szCs w:val="21"/>
              </w:rPr>
            </w:pPr>
            <w:r>
              <w:rPr>
                <w:rFonts w:hint="eastAsia" w:ascii="微软雅黑" w:hAnsi="微软雅黑" w:eastAsia="微软雅黑" w:cs="宋体"/>
                <w:bCs/>
                <w:sz w:val="21"/>
                <w:szCs w:val="22"/>
              </w:rPr>
              <w:t>业绩（</w:t>
            </w:r>
            <w:r>
              <w:rPr>
                <w:rFonts w:hint="eastAsia" w:ascii="微软雅黑" w:hAnsi="微软雅黑" w:eastAsia="微软雅黑" w:cs="宋体"/>
                <w:bCs/>
                <w:sz w:val="21"/>
                <w:szCs w:val="22"/>
                <w:lang w:val="en-US" w:eastAsia="zh-CN"/>
              </w:rPr>
              <w:t>8</w:t>
            </w:r>
            <w:r>
              <w:rPr>
                <w:rFonts w:hint="eastAsia" w:ascii="微软雅黑" w:hAnsi="微软雅黑" w:eastAsia="微软雅黑" w:cs="宋体"/>
                <w:bCs/>
                <w:sz w:val="21"/>
                <w:szCs w:val="22"/>
              </w:rPr>
              <w:t>分）</w:t>
            </w:r>
          </w:p>
        </w:tc>
        <w:tc>
          <w:tcPr>
            <w:tcW w:w="546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微软雅黑" w:hAnsi="微软雅黑" w:eastAsia="微软雅黑" w:cs="宋体"/>
                <w:bCs/>
                <w:color w:val="auto"/>
                <w:sz w:val="21"/>
                <w:szCs w:val="22"/>
                <w:highlight w:val="none"/>
              </w:rPr>
            </w:pPr>
            <w:r>
              <w:rPr>
                <w:rFonts w:hint="eastAsia" w:ascii="微软雅黑" w:hAnsi="微软雅黑" w:eastAsia="微软雅黑" w:cs="宋体"/>
                <w:bCs/>
                <w:color w:val="auto"/>
                <w:sz w:val="21"/>
                <w:szCs w:val="22"/>
                <w:highlight w:val="none"/>
              </w:rPr>
              <w:t>须提供20</w:t>
            </w:r>
            <w:r>
              <w:rPr>
                <w:rFonts w:hint="eastAsia" w:ascii="微软雅黑" w:hAnsi="微软雅黑" w:eastAsia="微软雅黑" w:cs="宋体"/>
                <w:bCs/>
                <w:color w:val="auto"/>
                <w:sz w:val="21"/>
                <w:szCs w:val="22"/>
                <w:highlight w:val="none"/>
                <w:lang w:val="en-US" w:eastAsia="zh-CN"/>
              </w:rPr>
              <w:t>20</w:t>
            </w:r>
            <w:r>
              <w:rPr>
                <w:rFonts w:hint="eastAsia" w:ascii="微软雅黑" w:hAnsi="微软雅黑" w:eastAsia="微软雅黑" w:cs="宋体"/>
                <w:bCs/>
                <w:color w:val="auto"/>
                <w:sz w:val="21"/>
                <w:szCs w:val="22"/>
                <w:highlight w:val="none"/>
              </w:rPr>
              <w:t>年1月1日以来（以合同签订时间为准）所投产品同品牌同型号的供货业绩证明材料，每提供1项得2分，最多得</w:t>
            </w:r>
            <w:r>
              <w:rPr>
                <w:rFonts w:hint="eastAsia" w:ascii="微软雅黑" w:hAnsi="微软雅黑" w:eastAsia="微软雅黑" w:cs="宋体"/>
                <w:bCs/>
                <w:color w:val="auto"/>
                <w:sz w:val="21"/>
                <w:szCs w:val="22"/>
                <w:highlight w:val="none"/>
                <w:lang w:val="en-US" w:eastAsia="zh-CN"/>
              </w:rPr>
              <w:t>8</w:t>
            </w:r>
            <w:r>
              <w:rPr>
                <w:rFonts w:hint="eastAsia" w:ascii="微软雅黑" w:hAnsi="微软雅黑" w:eastAsia="微软雅黑" w:cs="宋体"/>
                <w:bCs/>
                <w:color w:val="auto"/>
                <w:sz w:val="21"/>
                <w:szCs w:val="22"/>
                <w:highlight w:val="none"/>
              </w:rPr>
              <w:t>分。不提供不得分。</w:t>
            </w:r>
          </w:p>
          <w:p>
            <w:pPr>
              <w:spacing w:line="360" w:lineRule="exact"/>
              <w:jc w:val="left"/>
              <w:rPr>
                <w:rFonts w:ascii="微软雅黑" w:hAnsi="微软雅黑" w:eastAsia="微软雅黑" w:cs="宋体"/>
                <w:bCs/>
                <w:color w:val="auto"/>
                <w:sz w:val="21"/>
                <w:szCs w:val="22"/>
                <w:highlight w:val="none"/>
              </w:rPr>
            </w:pPr>
            <w:r>
              <w:rPr>
                <w:rFonts w:hint="eastAsia" w:ascii="微软雅黑" w:hAnsi="微软雅黑" w:eastAsia="微软雅黑" w:cs="宋体"/>
                <w:bCs/>
                <w:color w:val="auto"/>
                <w:sz w:val="21"/>
                <w:szCs w:val="22"/>
                <w:highlight w:val="none"/>
              </w:rPr>
              <w:t xml:space="preserve"> 注：（1）业绩证明材料：须同时提供合同和中标通知书复印件或扫描件。 </w:t>
            </w:r>
          </w:p>
          <w:p>
            <w:pPr>
              <w:spacing w:line="360" w:lineRule="exact"/>
              <w:jc w:val="left"/>
              <w:rPr>
                <w:rFonts w:ascii="微软雅黑" w:hAnsi="微软雅黑" w:eastAsia="微软雅黑" w:cs="宋体"/>
                <w:b/>
                <w:spacing w:val="6"/>
                <w:sz w:val="21"/>
                <w:szCs w:val="21"/>
              </w:rPr>
            </w:pPr>
            <w:r>
              <w:rPr>
                <w:rFonts w:hint="eastAsia" w:ascii="微软雅黑" w:hAnsi="微软雅黑" w:eastAsia="微软雅黑" w:cs="宋体"/>
                <w:bCs/>
                <w:color w:val="auto"/>
                <w:sz w:val="21"/>
                <w:szCs w:val="22"/>
                <w:highlight w:val="none"/>
              </w:rPr>
              <w:t>（2）该业绩可为投标人的或生产厂家或其他代理商提供的业绩。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36" w:hRule="atLeast"/>
          <w:jc w:val="center"/>
        </w:trPr>
        <w:tc>
          <w:tcPr>
            <w:tcW w:w="834" w:type="dxa"/>
            <w:gridSpan w:val="2"/>
            <w:vMerge w:val="continue"/>
            <w:tcBorders>
              <w:right w:val="single" w:color="auto" w:sz="4" w:space="0"/>
            </w:tcBorders>
            <w:vAlign w:val="center"/>
          </w:tcPr>
          <w:p>
            <w:pPr>
              <w:spacing w:line="320" w:lineRule="exact"/>
              <w:jc w:val="center"/>
              <w:rPr>
                <w:rFonts w:hint="eastAsia" w:ascii="微软雅黑" w:hAnsi="微软雅黑" w:eastAsia="微软雅黑" w:cs="宋体"/>
                <w:spacing w:val="6"/>
                <w:sz w:val="21"/>
                <w:szCs w:val="21"/>
              </w:rPr>
            </w:pPr>
          </w:p>
        </w:tc>
        <w:tc>
          <w:tcPr>
            <w:tcW w:w="930" w:type="dxa"/>
            <w:vMerge w:val="continue"/>
            <w:tcBorders>
              <w:left w:val="single" w:color="auto" w:sz="4" w:space="0"/>
              <w:right w:val="single" w:color="auto" w:sz="4" w:space="0"/>
            </w:tcBorders>
            <w:vAlign w:val="center"/>
          </w:tcPr>
          <w:p>
            <w:pPr>
              <w:spacing w:line="320" w:lineRule="exact"/>
              <w:jc w:val="center"/>
              <w:rPr>
                <w:rFonts w:hint="eastAsia"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微软雅黑" w:hAnsi="微软雅黑" w:eastAsia="微软雅黑" w:cs="微软雅黑"/>
                <w:bCs/>
                <w:sz w:val="21"/>
                <w:szCs w:val="22"/>
              </w:rPr>
            </w:pPr>
            <w:r>
              <w:rPr>
                <w:rFonts w:hint="eastAsia" w:ascii="微软雅黑" w:hAnsi="微软雅黑" w:eastAsia="微软雅黑" w:cs="微软雅黑"/>
                <w:bCs/>
                <w:color w:val="000000" w:themeColor="text1"/>
                <w:kern w:val="0"/>
                <w:sz w:val="21"/>
                <w:szCs w:val="21"/>
                <w:highlight w:val="none"/>
              </w:rPr>
              <w:t>环保</w:t>
            </w:r>
            <w:r>
              <w:rPr>
                <w:rFonts w:hint="eastAsia" w:ascii="微软雅黑" w:hAnsi="微软雅黑" w:eastAsia="微软雅黑" w:cs="微软雅黑"/>
                <w:bCs/>
                <w:color w:val="000000" w:themeColor="text1"/>
                <w:kern w:val="0"/>
                <w:sz w:val="21"/>
                <w:szCs w:val="21"/>
                <w:highlight w:val="none"/>
                <w:lang w:eastAsia="zh-CN"/>
              </w:rPr>
              <w:t>标志</w:t>
            </w:r>
            <w:r>
              <w:rPr>
                <w:rFonts w:hint="eastAsia" w:ascii="微软雅黑" w:hAnsi="微软雅黑" w:eastAsia="微软雅黑" w:cs="微软雅黑"/>
                <w:bCs/>
                <w:color w:val="000000" w:themeColor="text1"/>
                <w:kern w:val="0"/>
                <w:sz w:val="21"/>
                <w:szCs w:val="21"/>
                <w:highlight w:val="none"/>
              </w:rPr>
              <w:t>产品清单</w:t>
            </w:r>
            <w:r>
              <w:rPr>
                <w:rFonts w:hint="eastAsia" w:ascii="微软雅黑" w:hAnsi="微软雅黑" w:eastAsia="微软雅黑" w:cs="微软雅黑"/>
                <w:bCs/>
                <w:color w:val="000000" w:themeColor="text1"/>
                <w:kern w:val="0"/>
                <w:sz w:val="21"/>
                <w:szCs w:val="21"/>
                <w:highlight w:val="none"/>
                <w:lang w:eastAsia="zh-CN"/>
              </w:rPr>
              <w:t>（</w:t>
            </w:r>
            <w:r>
              <w:rPr>
                <w:rFonts w:hint="eastAsia" w:ascii="微软雅黑" w:hAnsi="微软雅黑" w:eastAsia="微软雅黑" w:cs="微软雅黑"/>
                <w:bCs/>
                <w:color w:val="000000" w:themeColor="text1"/>
                <w:kern w:val="0"/>
                <w:sz w:val="21"/>
                <w:szCs w:val="21"/>
                <w:highlight w:val="none"/>
                <w:lang w:val="en-US" w:eastAsia="zh-CN"/>
              </w:rPr>
              <w:t>1分）</w:t>
            </w:r>
          </w:p>
        </w:tc>
        <w:tc>
          <w:tcPr>
            <w:tcW w:w="54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bCs/>
                <w:color w:val="000000" w:themeColor="text1"/>
                <w:kern w:val="0"/>
                <w:sz w:val="21"/>
                <w:szCs w:val="22"/>
                <w:highlight w:val="none"/>
              </w:rPr>
            </w:pPr>
            <w:r>
              <w:rPr>
                <w:rFonts w:hint="eastAsia" w:ascii="微软雅黑" w:hAnsi="微软雅黑" w:eastAsia="微软雅黑" w:cs="微软雅黑"/>
                <w:bCs/>
                <w:color w:val="000000" w:themeColor="text1"/>
                <w:kern w:val="0"/>
                <w:sz w:val="21"/>
                <w:szCs w:val="22"/>
                <w:highlight w:val="none"/>
              </w:rPr>
              <w:t>投标产品为环境标志产品政府采购品目清单内的产品，每有一项加0.5分，最多加1分。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微软雅黑" w:hAnsi="微软雅黑" w:eastAsia="微软雅黑" w:cs="微软雅黑"/>
                <w:bCs/>
                <w:color w:val="auto"/>
                <w:sz w:val="21"/>
                <w:szCs w:val="22"/>
                <w:highlight w:val="none"/>
              </w:rPr>
            </w:pPr>
            <w:r>
              <w:rPr>
                <w:rFonts w:hint="eastAsia" w:ascii="微软雅黑" w:hAnsi="微软雅黑" w:eastAsia="微软雅黑" w:cs="微软雅黑"/>
                <w:bCs/>
                <w:color w:val="000000" w:themeColor="text1"/>
                <w:kern w:val="0"/>
                <w:sz w:val="21"/>
                <w:szCs w:val="22"/>
                <w:highlight w:val="none"/>
              </w:rPr>
              <w:t>应提供所报</w:t>
            </w:r>
            <w:r>
              <w:rPr>
                <w:rFonts w:hint="eastAsia" w:ascii="微软雅黑" w:hAnsi="微软雅黑" w:eastAsia="微软雅黑" w:cs="微软雅黑"/>
                <w:bCs/>
                <w:color w:val="000000" w:themeColor="text1"/>
                <w:kern w:val="0"/>
                <w:sz w:val="21"/>
                <w:szCs w:val="22"/>
                <w:highlight w:val="none"/>
                <w:lang w:val="zh-CN"/>
              </w:rPr>
              <w:t>环境标志</w:t>
            </w:r>
            <w:r>
              <w:rPr>
                <w:rFonts w:hint="eastAsia" w:ascii="微软雅黑" w:hAnsi="微软雅黑" w:eastAsia="微软雅黑" w:cs="微软雅黑"/>
                <w:bCs/>
                <w:color w:val="000000" w:themeColor="text1"/>
                <w:kern w:val="0"/>
                <w:sz w:val="21"/>
                <w:szCs w:val="22"/>
                <w:highlight w:val="none"/>
              </w:rPr>
              <w:t>产品的《中国环境标志产品认证证书》</w:t>
            </w:r>
            <w:r>
              <w:rPr>
                <w:rFonts w:hint="eastAsia" w:ascii="微软雅黑" w:hAnsi="微软雅黑" w:eastAsia="微软雅黑" w:cs="微软雅黑"/>
                <w:bCs/>
                <w:color w:val="000000" w:themeColor="text1"/>
                <w:kern w:val="0"/>
                <w:sz w:val="21"/>
                <w:szCs w:val="22"/>
                <w:highlight w:val="none"/>
                <w:lang w:val="zh-CN"/>
              </w:rPr>
              <w:t>扫描件</w:t>
            </w:r>
            <w:r>
              <w:rPr>
                <w:rFonts w:hint="eastAsia" w:ascii="微软雅黑" w:hAnsi="微软雅黑" w:eastAsia="微软雅黑" w:cs="微软雅黑"/>
                <w:bCs/>
                <w:color w:val="000000" w:themeColor="text1"/>
                <w:kern w:val="0"/>
                <w:sz w:val="21"/>
                <w:szCs w:val="22"/>
                <w:highlight w:val="none"/>
                <w:lang w:eastAsia="zh-CN"/>
              </w:rPr>
              <w:t>（</w:t>
            </w:r>
            <w:r>
              <w:rPr>
                <w:rFonts w:hint="eastAsia" w:ascii="微软雅黑" w:hAnsi="微软雅黑" w:eastAsia="微软雅黑" w:cs="微软雅黑"/>
                <w:bCs/>
                <w:color w:val="000000" w:themeColor="text1"/>
                <w:kern w:val="0"/>
                <w:sz w:val="21"/>
                <w:szCs w:val="22"/>
                <w:highlight w:val="none"/>
              </w:rPr>
              <w:t>认证</w:t>
            </w:r>
            <w:r>
              <w:rPr>
                <w:rFonts w:hint="eastAsia" w:ascii="微软雅黑" w:hAnsi="微软雅黑" w:eastAsia="微软雅黑" w:cs="微软雅黑"/>
                <w:spacing w:val="6"/>
                <w:sz w:val="21"/>
                <w:szCs w:val="21"/>
              </w:rPr>
              <w:t>证书</w:t>
            </w:r>
            <w:r>
              <w:rPr>
                <w:rFonts w:hint="eastAsia" w:ascii="微软雅黑" w:hAnsi="微软雅黑" w:eastAsia="微软雅黑" w:cs="微软雅黑"/>
                <w:spacing w:val="6"/>
                <w:sz w:val="21"/>
                <w:szCs w:val="21"/>
                <w:lang w:val="en-US" w:eastAsia="zh-CN"/>
              </w:rPr>
              <w:t>未载明</w:t>
            </w:r>
            <w:r>
              <w:rPr>
                <w:rFonts w:hint="eastAsia" w:ascii="微软雅黑" w:hAnsi="微软雅黑" w:eastAsia="微软雅黑" w:cs="微软雅黑"/>
                <w:spacing w:val="6"/>
                <w:sz w:val="21"/>
                <w:szCs w:val="21"/>
              </w:rPr>
              <w:t>规格型号的，须同时提供认证证书配套附件</w:t>
            </w:r>
            <w:r>
              <w:rPr>
                <w:rFonts w:hint="eastAsia" w:ascii="微软雅黑" w:hAnsi="微软雅黑" w:eastAsia="微软雅黑" w:cs="微软雅黑"/>
                <w:spacing w:val="6"/>
                <w:sz w:val="21"/>
                <w:szCs w:val="21"/>
                <w:lang w:eastAsia="zh-CN"/>
              </w:rPr>
              <w:t>）</w:t>
            </w:r>
            <w:r>
              <w:rPr>
                <w:rFonts w:hint="eastAsia" w:ascii="微软雅黑" w:hAnsi="微软雅黑" w:eastAsia="微软雅黑" w:cs="微软雅黑"/>
                <w:spacing w:val="6"/>
                <w:sz w:val="21"/>
                <w:szCs w:val="21"/>
              </w:rPr>
              <w:t>，认证证书应</w:t>
            </w:r>
            <w:r>
              <w:rPr>
                <w:rFonts w:hint="eastAsia" w:ascii="微软雅黑" w:hAnsi="微软雅黑" w:eastAsia="微软雅黑" w:cs="微软雅黑"/>
                <w:spacing w:val="6"/>
                <w:sz w:val="21"/>
                <w:szCs w:val="21"/>
                <w:lang w:val="en-US" w:eastAsia="zh-CN"/>
              </w:rPr>
              <w:t>在</w:t>
            </w:r>
            <w:r>
              <w:rPr>
                <w:rFonts w:hint="eastAsia" w:ascii="微软雅黑" w:hAnsi="微软雅黑" w:eastAsia="微软雅黑" w:cs="微软雅黑"/>
                <w:spacing w:val="6"/>
                <w:sz w:val="21"/>
                <w:szCs w:val="21"/>
              </w:rPr>
              <w:t>有效期内</w:t>
            </w:r>
            <w:r>
              <w:rPr>
                <w:rFonts w:hint="eastAsia" w:ascii="微软雅黑" w:hAnsi="微软雅黑" w:eastAsia="微软雅黑" w:cs="微软雅黑"/>
                <w:spacing w:val="6"/>
                <w:sz w:val="21"/>
                <w:szCs w:val="21"/>
                <w:lang w:eastAsia="zh-CN"/>
              </w:rPr>
              <w:t>，</w:t>
            </w:r>
            <w:r>
              <w:rPr>
                <w:rFonts w:hint="eastAsia" w:ascii="微软雅黑" w:hAnsi="微软雅黑" w:eastAsia="微软雅黑" w:cs="微软雅黑"/>
                <w:spacing w:val="6"/>
                <w:sz w:val="21"/>
                <w:szCs w:val="21"/>
                <w:lang w:val="en-US" w:eastAsia="zh-CN"/>
              </w:rPr>
              <w:t>且</w:t>
            </w:r>
            <w:r>
              <w:rPr>
                <w:rFonts w:hint="eastAsia" w:ascii="微软雅黑" w:hAnsi="微软雅黑" w:eastAsia="微软雅黑" w:cs="微软雅黑"/>
                <w:spacing w:val="6"/>
                <w:sz w:val="21"/>
                <w:szCs w:val="21"/>
              </w:rPr>
              <w:t>认证机构</w:t>
            </w:r>
            <w:r>
              <w:rPr>
                <w:rFonts w:hint="eastAsia" w:ascii="微软雅黑" w:hAnsi="微软雅黑" w:eastAsia="微软雅黑" w:cs="微软雅黑"/>
                <w:spacing w:val="6"/>
                <w:sz w:val="21"/>
                <w:szCs w:val="21"/>
                <w:lang w:val="en-US" w:eastAsia="zh-CN"/>
              </w:rPr>
              <w:t>在</w:t>
            </w:r>
            <w:r>
              <w:rPr>
                <w:rFonts w:hint="eastAsia" w:ascii="微软雅黑" w:hAnsi="微软雅黑" w:eastAsia="微软雅黑" w:cs="微软雅黑"/>
                <w:spacing w:val="6"/>
                <w:sz w:val="21"/>
                <w:szCs w:val="21"/>
              </w:rPr>
              <w:t>《市场监管总局关于发布参与实施政府采购节能产品、环境标志产品认证机构名录的公告》</w:t>
            </w:r>
            <w:r>
              <w:rPr>
                <w:rFonts w:hint="eastAsia" w:ascii="微软雅黑" w:hAnsi="微软雅黑" w:eastAsia="微软雅黑" w:cs="微软雅黑"/>
                <w:spacing w:val="6"/>
                <w:sz w:val="21"/>
                <w:szCs w:val="21"/>
                <w:lang w:val="en-US" w:eastAsia="zh-CN"/>
              </w:rPr>
              <w:t>目录内</w:t>
            </w:r>
            <w:r>
              <w:rPr>
                <w:rFonts w:hint="eastAsia" w:ascii="微软雅黑" w:hAnsi="微软雅黑" w:eastAsia="微软雅黑" w:cs="微软雅黑"/>
                <w:spacing w:val="6"/>
                <w:sz w:val="21"/>
                <w:szCs w:val="21"/>
              </w:rPr>
              <w:t>，否则</w:t>
            </w:r>
            <w:r>
              <w:rPr>
                <w:rFonts w:hint="eastAsia" w:ascii="微软雅黑" w:hAnsi="微软雅黑" w:eastAsia="微软雅黑" w:cs="微软雅黑"/>
                <w:spacing w:val="6"/>
                <w:sz w:val="21"/>
                <w:szCs w:val="21"/>
                <w:lang w:val="en-US" w:eastAsia="zh-CN"/>
              </w:rPr>
              <w:t>不予确认。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36" w:hRule="atLeast"/>
          <w:jc w:val="center"/>
        </w:trPr>
        <w:tc>
          <w:tcPr>
            <w:tcW w:w="834" w:type="dxa"/>
            <w:gridSpan w:val="2"/>
            <w:vMerge w:val="continue"/>
            <w:tcBorders>
              <w:right w:val="single" w:color="auto" w:sz="4" w:space="0"/>
            </w:tcBorders>
            <w:vAlign w:val="center"/>
          </w:tcPr>
          <w:p>
            <w:pPr>
              <w:spacing w:line="320" w:lineRule="exact"/>
              <w:jc w:val="center"/>
              <w:rPr>
                <w:rFonts w:hint="eastAsia" w:ascii="微软雅黑" w:hAnsi="微软雅黑" w:eastAsia="微软雅黑" w:cs="宋体"/>
                <w:spacing w:val="6"/>
                <w:sz w:val="21"/>
                <w:szCs w:val="21"/>
              </w:rPr>
            </w:pPr>
          </w:p>
        </w:tc>
        <w:tc>
          <w:tcPr>
            <w:tcW w:w="930" w:type="dxa"/>
            <w:vMerge w:val="continue"/>
            <w:tcBorders>
              <w:left w:val="single" w:color="auto" w:sz="4" w:space="0"/>
              <w:right w:val="single" w:color="auto" w:sz="4" w:space="0"/>
            </w:tcBorders>
            <w:vAlign w:val="center"/>
          </w:tcPr>
          <w:p>
            <w:pPr>
              <w:spacing w:line="320" w:lineRule="exact"/>
              <w:jc w:val="center"/>
              <w:rPr>
                <w:rFonts w:hint="eastAsia"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leftChars="0" w:right="0" w:rightChars="0"/>
              <w:jc w:val="center"/>
              <w:rPr>
                <w:rFonts w:hint="eastAsia" w:ascii="微软雅黑" w:hAnsi="微软雅黑" w:eastAsia="微软雅黑" w:cs="微软雅黑"/>
                <w:bCs/>
                <w:sz w:val="21"/>
                <w:szCs w:val="22"/>
              </w:rPr>
            </w:pPr>
            <w:r>
              <w:rPr>
                <w:rFonts w:hint="eastAsia" w:ascii="微软雅黑" w:hAnsi="微软雅黑" w:eastAsia="微软雅黑" w:cs="微软雅黑"/>
                <w:bCs/>
                <w:color w:val="000000" w:themeColor="text1"/>
                <w:kern w:val="0"/>
                <w:sz w:val="21"/>
                <w:szCs w:val="21"/>
                <w:highlight w:val="none"/>
              </w:rPr>
              <w:t>节能产品清单</w:t>
            </w:r>
            <w:r>
              <w:rPr>
                <w:rFonts w:hint="eastAsia" w:ascii="微软雅黑" w:hAnsi="微软雅黑" w:eastAsia="微软雅黑" w:cs="微软雅黑"/>
                <w:bCs/>
                <w:color w:val="000000" w:themeColor="text1"/>
                <w:kern w:val="0"/>
                <w:sz w:val="21"/>
                <w:szCs w:val="21"/>
                <w:highlight w:val="none"/>
                <w:lang w:eastAsia="zh-CN"/>
              </w:rPr>
              <w:t>（</w:t>
            </w:r>
            <w:r>
              <w:rPr>
                <w:rFonts w:hint="eastAsia" w:ascii="微软雅黑" w:hAnsi="微软雅黑" w:eastAsia="微软雅黑" w:cs="微软雅黑"/>
                <w:bCs/>
                <w:color w:val="000000" w:themeColor="text1"/>
                <w:kern w:val="0"/>
                <w:sz w:val="21"/>
                <w:szCs w:val="21"/>
                <w:highlight w:val="none"/>
                <w:lang w:val="en-US" w:eastAsia="zh-CN"/>
              </w:rPr>
              <w:t>1分）</w:t>
            </w:r>
          </w:p>
        </w:tc>
        <w:tc>
          <w:tcPr>
            <w:tcW w:w="54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color w:val="000000" w:themeColor="text1"/>
                <w:spacing w:val="6"/>
                <w:sz w:val="21"/>
                <w:szCs w:val="21"/>
                <w:lang w:val="en-US" w:eastAsia="zh-CN"/>
              </w:rPr>
            </w:pPr>
            <w:r>
              <w:rPr>
                <w:rFonts w:hint="eastAsia" w:ascii="微软雅黑" w:hAnsi="微软雅黑" w:eastAsia="微软雅黑" w:cs="微软雅黑"/>
                <w:color w:val="000000" w:themeColor="text1"/>
                <w:spacing w:val="6"/>
                <w:sz w:val="21"/>
                <w:szCs w:val="21"/>
                <w:lang w:val="en-US" w:eastAsia="zh-CN"/>
              </w:rPr>
              <w:t>除政府采购强制节能产品外，投标产品为节能产品政府采购品目清单内产品，每有一项加0.5分，最多加1分。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微软雅黑" w:hAnsi="微软雅黑" w:eastAsia="微软雅黑" w:cs="微软雅黑"/>
                <w:bCs/>
                <w:color w:val="auto"/>
                <w:sz w:val="21"/>
                <w:szCs w:val="22"/>
                <w:highlight w:val="none"/>
              </w:rPr>
            </w:pPr>
            <w:r>
              <w:rPr>
                <w:rFonts w:hint="eastAsia" w:ascii="微软雅黑" w:hAnsi="微软雅黑" w:eastAsia="微软雅黑" w:cs="微软雅黑"/>
                <w:color w:val="000000" w:themeColor="text1"/>
                <w:spacing w:val="6"/>
                <w:sz w:val="21"/>
                <w:szCs w:val="21"/>
                <w:lang w:val="en-US" w:eastAsia="zh-CN"/>
              </w:rPr>
              <w:t>应提供所报节能产品的《中国节能产品认证证书》扫描件（认证证书未载明</w:t>
            </w:r>
            <w:r>
              <w:rPr>
                <w:rFonts w:hint="eastAsia" w:ascii="微软雅黑" w:hAnsi="微软雅黑" w:eastAsia="微软雅黑" w:cs="微软雅黑"/>
                <w:color w:val="000000" w:themeColor="text1"/>
                <w:spacing w:val="6"/>
                <w:sz w:val="21"/>
                <w:szCs w:val="21"/>
              </w:rPr>
              <w:t>规格型号的，须同时提供认证证书配套附件</w:t>
            </w:r>
            <w:r>
              <w:rPr>
                <w:rFonts w:hint="eastAsia" w:ascii="微软雅黑" w:hAnsi="微软雅黑" w:eastAsia="微软雅黑" w:cs="微软雅黑"/>
                <w:color w:val="000000" w:themeColor="text1"/>
                <w:spacing w:val="6"/>
                <w:sz w:val="21"/>
                <w:szCs w:val="21"/>
                <w:lang w:eastAsia="zh-CN"/>
              </w:rPr>
              <w:t>）</w:t>
            </w:r>
            <w:r>
              <w:rPr>
                <w:rFonts w:hint="eastAsia" w:ascii="微软雅黑" w:hAnsi="微软雅黑" w:eastAsia="微软雅黑" w:cs="微软雅黑"/>
                <w:color w:val="000000" w:themeColor="text1"/>
                <w:spacing w:val="6"/>
                <w:sz w:val="21"/>
                <w:szCs w:val="21"/>
              </w:rPr>
              <w:t>，认证证书应</w:t>
            </w:r>
            <w:r>
              <w:rPr>
                <w:rFonts w:hint="eastAsia" w:ascii="微软雅黑" w:hAnsi="微软雅黑" w:eastAsia="微软雅黑" w:cs="微软雅黑"/>
                <w:color w:val="000000" w:themeColor="text1"/>
                <w:spacing w:val="6"/>
                <w:sz w:val="21"/>
                <w:szCs w:val="21"/>
                <w:lang w:val="en-US" w:eastAsia="zh-CN"/>
              </w:rPr>
              <w:t>在</w:t>
            </w:r>
            <w:r>
              <w:rPr>
                <w:rFonts w:hint="eastAsia" w:ascii="微软雅黑" w:hAnsi="微软雅黑" w:eastAsia="微软雅黑" w:cs="微软雅黑"/>
                <w:color w:val="000000" w:themeColor="text1"/>
                <w:spacing w:val="6"/>
                <w:sz w:val="21"/>
                <w:szCs w:val="21"/>
              </w:rPr>
              <w:t>有效期内</w:t>
            </w:r>
            <w:r>
              <w:rPr>
                <w:rFonts w:hint="eastAsia" w:ascii="微软雅黑" w:hAnsi="微软雅黑" w:eastAsia="微软雅黑" w:cs="微软雅黑"/>
                <w:color w:val="000000" w:themeColor="text1"/>
                <w:spacing w:val="6"/>
                <w:sz w:val="21"/>
                <w:szCs w:val="21"/>
                <w:lang w:eastAsia="zh-CN"/>
              </w:rPr>
              <w:t>，</w:t>
            </w:r>
            <w:r>
              <w:rPr>
                <w:rFonts w:hint="eastAsia" w:ascii="微软雅黑" w:hAnsi="微软雅黑" w:eastAsia="微软雅黑" w:cs="微软雅黑"/>
                <w:color w:val="000000" w:themeColor="text1"/>
                <w:spacing w:val="6"/>
                <w:sz w:val="21"/>
                <w:szCs w:val="21"/>
                <w:lang w:val="en-US" w:eastAsia="zh-CN"/>
              </w:rPr>
              <w:t>且</w:t>
            </w:r>
            <w:r>
              <w:rPr>
                <w:rFonts w:hint="eastAsia" w:ascii="微软雅黑" w:hAnsi="微软雅黑" w:eastAsia="微软雅黑" w:cs="微软雅黑"/>
                <w:color w:val="000000" w:themeColor="text1"/>
                <w:spacing w:val="6"/>
                <w:sz w:val="21"/>
                <w:szCs w:val="21"/>
              </w:rPr>
              <w:t>认证机构</w:t>
            </w:r>
            <w:r>
              <w:rPr>
                <w:rFonts w:hint="eastAsia" w:ascii="微软雅黑" w:hAnsi="微软雅黑" w:eastAsia="微软雅黑" w:cs="微软雅黑"/>
                <w:color w:val="000000" w:themeColor="text1"/>
                <w:spacing w:val="6"/>
                <w:sz w:val="21"/>
                <w:szCs w:val="21"/>
                <w:lang w:val="en-US" w:eastAsia="zh-CN"/>
              </w:rPr>
              <w:t>在</w:t>
            </w:r>
            <w:r>
              <w:rPr>
                <w:rFonts w:hint="eastAsia" w:ascii="微软雅黑" w:hAnsi="微软雅黑" w:eastAsia="微软雅黑" w:cs="微软雅黑"/>
                <w:color w:val="000000" w:themeColor="text1"/>
                <w:spacing w:val="6"/>
                <w:sz w:val="21"/>
                <w:szCs w:val="21"/>
              </w:rPr>
              <w:t>《市场监管总局关于发布参与实施政府采购节能产品、环境标志产品认证机构名录的公告》</w:t>
            </w:r>
            <w:r>
              <w:rPr>
                <w:rFonts w:hint="eastAsia" w:ascii="微软雅黑" w:hAnsi="微软雅黑" w:eastAsia="微软雅黑" w:cs="微软雅黑"/>
                <w:color w:val="000000" w:themeColor="text1"/>
                <w:spacing w:val="6"/>
                <w:sz w:val="21"/>
                <w:szCs w:val="21"/>
                <w:lang w:val="en-US" w:eastAsia="zh-CN"/>
              </w:rPr>
              <w:t>目录内</w:t>
            </w:r>
            <w:r>
              <w:rPr>
                <w:rFonts w:hint="eastAsia" w:ascii="微软雅黑" w:hAnsi="微软雅黑" w:eastAsia="微软雅黑" w:cs="微软雅黑"/>
                <w:color w:val="000000" w:themeColor="text1"/>
                <w:spacing w:val="6"/>
                <w:sz w:val="21"/>
                <w:szCs w:val="21"/>
              </w:rPr>
              <w:t>，否则</w:t>
            </w:r>
            <w:r>
              <w:rPr>
                <w:rFonts w:hint="eastAsia" w:ascii="微软雅黑" w:hAnsi="微软雅黑" w:eastAsia="微软雅黑" w:cs="微软雅黑"/>
                <w:color w:val="000000" w:themeColor="text1"/>
                <w:spacing w:val="6"/>
                <w:sz w:val="21"/>
                <w:szCs w:val="21"/>
                <w:lang w:val="en-US" w:eastAsia="zh-CN"/>
              </w:rPr>
              <w:t>不予确认</w:t>
            </w:r>
            <w:r>
              <w:rPr>
                <w:rFonts w:hint="eastAsia" w:ascii="微软雅黑" w:hAnsi="微软雅黑" w:eastAsia="微软雅黑" w:cs="微软雅黑"/>
                <w:color w:val="000000" w:themeColor="text1"/>
                <w:spacing w:val="6"/>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4" w:type="dxa"/>
            <w:gridSpan w:val="2"/>
            <w:vMerge w:val="restart"/>
            <w:tcBorders>
              <w:top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2.2.2</w:t>
            </w:r>
          </w:p>
          <w:p>
            <w:pPr>
              <w:spacing w:line="320" w:lineRule="exact"/>
              <w:jc w:val="center"/>
              <w:rPr>
                <w:rFonts w:ascii="微软雅黑" w:hAnsi="微软雅黑" w:eastAsia="微软雅黑" w:cs="宋体"/>
                <w:b/>
                <w:spacing w:val="6"/>
                <w:sz w:val="21"/>
                <w:szCs w:val="21"/>
              </w:rPr>
            </w:pPr>
            <w:r>
              <w:rPr>
                <w:rFonts w:hint="eastAsia" w:ascii="微软雅黑" w:hAnsi="微软雅黑" w:eastAsia="微软雅黑" w:cs="宋体"/>
                <w:spacing w:val="6"/>
                <w:sz w:val="21"/>
                <w:szCs w:val="21"/>
              </w:rPr>
              <w:t>（3）</w:t>
            </w:r>
          </w:p>
        </w:tc>
        <w:tc>
          <w:tcPr>
            <w:tcW w:w="930" w:type="dxa"/>
            <w:vMerge w:val="restart"/>
            <w:tcBorders>
              <w:top w:val="single" w:color="auto" w:sz="4" w:space="0"/>
              <w:left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r>
              <w:rPr>
                <w:rFonts w:hint="eastAsia" w:ascii="微软雅黑" w:hAnsi="微软雅黑" w:eastAsia="微软雅黑" w:cs="宋体"/>
                <w:spacing w:val="6"/>
                <w:sz w:val="21"/>
                <w:szCs w:val="21"/>
              </w:rPr>
              <w:t>技术标</w:t>
            </w:r>
          </w:p>
          <w:p>
            <w:pPr>
              <w:spacing w:line="320" w:lineRule="exact"/>
              <w:jc w:val="center"/>
              <w:rPr>
                <w:rFonts w:ascii="微软雅黑" w:hAnsi="微软雅黑" w:eastAsia="微软雅黑" w:cs="宋体"/>
                <w:b/>
                <w:spacing w:val="6"/>
                <w:sz w:val="21"/>
                <w:szCs w:val="21"/>
              </w:rPr>
            </w:pPr>
            <w:r>
              <w:rPr>
                <w:rFonts w:hint="eastAsia" w:ascii="微软雅黑" w:hAnsi="微软雅黑" w:eastAsia="微软雅黑" w:cs="宋体"/>
                <w:spacing w:val="6"/>
                <w:sz w:val="21"/>
                <w:szCs w:val="21"/>
              </w:rPr>
              <w:t>评分标准</w:t>
            </w:r>
          </w:p>
        </w:tc>
        <w:tc>
          <w:tcPr>
            <w:tcW w:w="24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宋体"/>
                <w:b/>
                <w:bCs/>
                <w:spacing w:val="6"/>
                <w:sz w:val="21"/>
                <w:szCs w:val="21"/>
              </w:rPr>
            </w:pPr>
            <w:r>
              <w:rPr>
                <w:rFonts w:hint="eastAsia" w:ascii="微软雅黑" w:hAnsi="微软雅黑" w:eastAsia="微软雅黑" w:cs="宋体"/>
                <w:bCs/>
                <w:sz w:val="21"/>
                <w:szCs w:val="22"/>
              </w:rPr>
              <w:t>技术参数（35分）</w:t>
            </w:r>
          </w:p>
        </w:tc>
        <w:tc>
          <w:tcPr>
            <w:tcW w:w="546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微软雅黑" w:hAnsi="微软雅黑" w:eastAsia="微软雅黑"/>
                <w:color w:val="auto"/>
                <w:spacing w:val="6"/>
                <w:sz w:val="21"/>
                <w:szCs w:val="21"/>
                <w:highlight w:val="none"/>
              </w:rPr>
            </w:pPr>
            <w:r>
              <w:rPr>
                <w:rFonts w:hint="eastAsia" w:ascii="微软雅黑" w:hAnsi="微软雅黑" w:eastAsia="微软雅黑"/>
                <w:color w:val="auto"/>
                <w:spacing w:val="6"/>
                <w:sz w:val="21"/>
                <w:szCs w:val="21"/>
                <w:highlight w:val="none"/>
              </w:rPr>
              <w:t>投标货物的技术参数、技术性能满足招标文件要求得3</w:t>
            </w:r>
            <w:r>
              <w:rPr>
                <w:rFonts w:hint="eastAsia" w:ascii="微软雅黑" w:hAnsi="微软雅黑" w:eastAsia="微软雅黑"/>
                <w:color w:val="auto"/>
                <w:spacing w:val="6"/>
                <w:sz w:val="21"/>
                <w:szCs w:val="21"/>
                <w:highlight w:val="none"/>
                <w:lang w:val="en-US" w:eastAsia="zh-CN"/>
              </w:rPr>
              <w:t>5</w:t>
            </w:r>
            <w:r>
              <w:rPr>
                <w:rFonts w:hint="eastAsia" w:ascii="微软雅黑" w:hAnsi="微软雅黑" w:eastAsia="微软雅黑"/>
                <w:color w:val="auto"/>
                <w:spacing w:val="6"/>
                <w:sz w:val="21"/>
                <w:szCs w:val="21"/>
                <w:highlight w:val="none"/>
              </w:rPr>
              <w:t>分，标*技术参数每有一项不满足在3</w:t>
            </w:r>
            <w:r>
              <w:rPr>
                <w:rFonts w:hint="eastAsia" w:ascii="微软雅黑" w:hAnsi="微软雅黑" w:eastAsia="微软雅黑"/>
                <w:color w:val="auto"/>
                <w:spacing w:val="6"/>
                <w:sz w:val="21"/>
                <w:szCs w:val="21"/>
                <w:highlight w:val="none"/>
                <w:lang w:val="en-US" w:eastAsia="zh-CN"/>
              </w:rPr>
              <w:t>5</w:t>
            </w:r>
            <w:r>
              <w:rPr>
                <w:rFonts w:hint="eastAsia" w:ascii="微软雅黑" w:hAnsi="微软雅黑" w:eastAsia="微软雅黑"/>
                <w:color w:val="auto"/>
                <w:spacing w:val="6"/>
                <w:sz w:val="21"/>
                <w:szCs w:val="21"/>
                <w:highlight w:val="none"/>
              </w:rPr>
              <w:t>分基础上扣</w:t>
            </w:r>
            <w:r>
              <w:rPr>
                <w:rFonts w:hint="eastAsia" w:ascii="微软雅黑" w:hAnsi="微软雅黑" w:eastAsia="微软雅黑"/>
                <w:color w:val="auto"/>
                <w:spacing w:val="6"/>
                <w:sz w:val="21"/>
                <w:szCs w:val="21"/>
                <w:highlight w:val="none"/>
                <w:lang w:val="en-US" w:eastAsia="zh-CN"/>
              </w:rPr>
              <w:t>4</w:t>
            </w:r>
            <w:r>
              <w:rPr>
                <w:rFonts w:hint="eastAsia" w:ascii="微软雅黑" w:hAnsi="微软雅黑" w:eastAsia="微软雅黑"/>
                <w:color w:val="auto"/>
                <w:spacing w:val="6"/>
                <w:sz w:val="21"/>
                <w:szCs w:val="21"/>
                <w:highlight w:val="none"/>
              </w:rPr>
              <w:t xml:space="preserve">分。其余一般技术参数每有一项不满足扣2分，扣完为止。 注：加*参数及正偏离参数必须提供技术支持材料，否则按加*参数不满足要求或正偏离项不予认可；其余一般技术参数可不提供技术支持资料，但须如实响应，否则按负偏离处理。 </w:t>
            </w:r>
          </w:p>
          <w:p>
            <w:pPr>
              <w:spacing w:line="360" w:lineRule="exact"/>
              <w:jc w:val="left"/>
              <w:rPr>
                <w:rFonts w:ascii="微软雅黑" w:hAnsi="微软雅黑" w:eastAsia="微软雅黑"/>
                <w:color w:val="auto"/>
                <w:spacing w:val="6"/>
                <w:sz w:val="21"/>
                <w:szCs w:val="21"/>
                <w:highlight w:val="none"/>
              </w:rPr>
            </w:pPr>
            <w:r>
              <w:rPr>
                <w:rFonts w:hint="eastAsia" w:ascii="微软雅黑" w:hAnsi="微软雅黑" w:eastAsia="微软雅黑"/>
                <w:color w:val="auto"/>
                <w:spacing w:val="6"/>
                <w:sz w:val="21"/>
                <w:szCs w:val="21"/>
                <w:highlight w:val="none"/>
              </w:rPr>
              <w:t xml:space="preserve">注：1）正偏离参数必须提供技术支持材料，否则不予认可；其余一般技术参数可不提供技术支持资料，但须如实响应，否则按负偏离处理。 </w:t>
            </w:r>
          </w:p>
          <w:p>
            <w:pPr>
              <w:pStyle w:val="45"/>
              <w:spacing w:line="46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2）对带*的条目，须提供证明材料。具体评判以产品</w:t>
            </w:r>
            <w:r>
              <w:rPr>
                <w:rFonts w:hint="eastAsia" w:ascii="微软雅黑" w:hAnsi="微软雅黑" w:eastAsia="微软雅黑" w:cs="微软雅黑"/>
                <w:color w:val="auto"/>
                <w:sz w:val="21"/>
                <w:szCs w:val="21"/>
                <w:highlight w:val="none"/>
                <w:lang w:val="en-US" w:eastAsia="zh-CN"/>
              </w:rPr>
              <w:t>说明书</w:t>
            </w:r>
            <w:r>
              <w:rPr>
                <w:rFonts w:hint="eastAsia" w:ascii="微软雅黑" w:hAnsi="微软雅黑" w:eastAsia="微软雅黑" w:cs="微软雅黑"/>
                <w:color w:val="auto"/>
                <w:sz w:val="21"/>
                <w:szCs w:val="21"/>
                <w:highlight w:val="none"/>
              </w:rPr>
              <w:t>、产品</w:t>
            </w:r>
            <w:r>
              <w:rPr>
                <w:rFonts w:hint="eastAsia" w:ascii="微软雅黑" w:hAnsi="微软雅黑" w:eastAsia="微软雅黑" w:cs="微软雅黑"/>
                <w:color w:val="auto"/>
                <w:sz w:val="21"/>
                <w:szCs w:val="21"/>
                <w:highlight w:val="none"/>
                <w:lang w:val="en-US" w:eastAsia="zh-CN"/>
              </w:rPr>
              <w:t>第三方</w:t>
            </w:r>
            <w:r>
              <w:rPr>
                <w:rFonts w:hint="eastAsia" w:ascii="微软雅黑" w:hAnsi="微软雅黑" w:eastAsia="微软雅黑" w:cs="微软雅黑"/>
                <w:color w:val="auto"/>
                <w:sz w:val="21"/>
                <w:szCs w:val="21"/>
                <w:highlight w:val="none"/>
              </w:rPr>
              <w:t>检验报告或产品技术彩页为准。</w:t>
            </w:r>
          </w:p>
          <w:p>
            <w:pPr>
              <w:spacing w:line="360" w:lineRule="exact"/>
              <w:jc w:val="left"/>
              <w:rPr>
                <w:rFonts w:ascii="微软雅黑" w:hAnsi="微软雅黑" w:eastAsia="微软雅黑"/>
                <w:color w:val="auto"/>
                <w:spacing w:val="6"/>
                <w:sz w:val="21"/>
                <w:szCs w:val="21"/>
                <w:highlight w:val="none"/>
              </w:rPr>
            </w:pPr>
            <w:r>
              <w:rPr>
                <w:rFonts w:hint="eastAsia" w:ascii="微软雅黑" w:hAnsi="微软雅黑" w:eastAsia="微软雅黑" w:cs="微软雅黑"/>
                <w:color w:val="auto"/>
                <w:sz w:val="21"/>
                <w:szCs w:val="21"/>
                <w:highlight w:val="none"/>
              </w:rPr>
              <w:t>3）</w:t>
            </w:r>
            <w:r>
              <w:rPr>
                <w:rFonts w:hint="eastAsia" w:ascii="微软雅黑" w:hAnsi="微软雅黑" w:eastAsia="微软雅黑"/>
                <w:color w:val="auto"/>
                <w:spacing w:val="6"/>
                <w:sz w:val="21"/>
                <w:szCs w:val="21"/>
                <w:highlight w:val="none"/>
              </w:rPr>
              <w:t>投标人也可提供其他技术支持文件，如所投产品型号彩页等相关证明文件。</w:t>
            </w:r>
          </w:p>
          <w:p>
            <w:pPr>
              <w:spacing w:line="360" w:lineRule="exact"/>
              <w:jc w:val="left"/>
              <w:rPr>
                <w:rFonts w:ascii="微软雅黑" w:hAnsi="微软雅黑" w:eastAsia="微软雅黑"/>
                <w:color w:val="auto"/>
                <w:spacing w:val="6"/>
                <w:sz w:val="21"/>
                <w:szCs w:val="21"/>
                <w:highlight w:val="none"/>
              </w:rPr>
            </w:pPr>
            <w:r>
              <w:rPr>
                <w:rFonts w:hint="eastAsia" w:ascii="微软雅黑" w:hAnsi="微软雅黑" w:eastAsia="微软雅黑"/>
                <w:color w:val="auto"/>
                <w:spacing w:val="6"/>
                <w:sz w:val="21"/>
                <w:szCs w:val="21"/>
                <w:highlight w:val="none"/>
              </w:rPr>
              <w:t xml:space="preserve">4）投标人在投标文件中《技术参数偏离表》的偏差说明处填写“符合”，但在提供的证明文件中并未找到该条款“符合”的依据，此条款将按负偏离进行打分。 </w:t>
            </w:r>
          </w:p>
          <w:p>
            <w:pPr>
              <w:spacing w:line="360" w:lineRule="exact"/>
              <w:jc w:val="left"/>
              <w:rPr>
                <w:rFonts w:ascii="微软雅黑" w:hAnsi="微软雅黑" w:eastAsia="微软雅黑" w:cs="宋体"/>
                <w:b/>
                <w:spacing w:val="6"/>
                <w:sz w:val="21"/>
                <w:szCs w:val="21"/>
              </w:rPr>
            </w:pPr>
            <w:r>
              <w:rPr>
                <w:rFonts w:hint="eastAsia" w:ascii="微软雅黑" w:hAnsi="微软雅黑" w:eastAsia="微软雅黑"/>
                <w:color w:val="auto"/>
                <w:spacing w:val="6"/>
                <w:sz w:val="21"/>
                <w:szCs w:val="21"/>
                <w:highlight w:val="none"/>
              </w:rPr>
              <w:t>5）建议各投标人在投标文件中提供证明材料的页码，以便于评委直观高效地判断其参数偏离情况。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4" w:type="dxa"/>
            <w:gridSpan w:val="2"/>
            <w:vMerge w:val="continue"/>
            <w:tcBorders>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930" w:type="dxa"/>
            <w:vMerge w:val="continue"/>
            <w:tcBorders>
              <w:left w:val="single" w:color="auto" w:sz="4" w:space="0"/>
              <w:right w:val="single" w:color="auto" w:sz="4" w:space="0"/>
            </w:tcBorders>
            <w:vAlign w:val="center"/>
          </w:tcPr>
          <w:p>
            <w:pPr>
              <w:spacing w:line="320" w:lineRule="exact"/>
              <w:jc w:val="center"/>
              <w:rPr>
                <w:rFonts w:ascii="微软雅黑" w:hAnsi="微软雅黑" w:eastAsia="微软雅黑" w:cs="宋体"/>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宋体"/>
                <w:bCs/>
                <w:sz w:val="21"/>
                <w:szCs w:val="22"/>
              </w:rPr>
            </w:pPr>
            <w:r>
              <w:rPr>
                <w:rFonts w:hint="eastAsia" w:ascii="微软雅黑" w:hAnsi="微软雅黑" w:eastAsia="微软雅黑"/>
                <w:color w:val="auto"/>
                <w:spacing w:val="6"/>
                <w:sz w:val="21"/>
                <w:szCs w:val="21"/>
                <w:highlight w:val="none"/>
              </w:rPr>
              <w:t>备品、备件供给情况（</w:t>
            </w:r>
            <w:r>
              <w:rPr>
                <w:rFonts w:hint="eastAsia" w:ascii="微软雅黑" w:hAnsi="微软雅黑" w:eastAsia="微软雅黑"/>
                <w:color w:val="auto"/>
                <w:spacing w:val="6"/>
                <w:sz w:val="21"/>
                <w:szCs w:val="21"/>
                <w:highlight w:val="none"/>
                <w:lang w:val="en-US" w:eastAsia="zh-CN"/>
              </w:rPr>
              <w:t>3</w:t>
            </w:r>
            <w:r>
              <w:rPr>
                <w:rFonts w:hint="eastAsia" w:ascii="微软雅黑" w:hAnsi="微软雅黑" w:eastAsia="微软雅黑"/>
                <w:color w:val="auto"/>
                <w:spacing w:val="6"/>
                <w:sz w:val="21"/>
                <w:szCs w:val="21"/>
                <w:highlight w:val="none"/>
              </w:rPr>
              <w:t>分）</w:t>
            </w:r>
          </w:p>
        </w:tc>
        <w:tc>
          <w:tcPr>
            <w:tcW w:w="546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微软雅黑" w:hAnsi="微软雅黑" w:eastAsia="微软雅黑"/>
                <w:spacing w:val="6"/>
                <w:sz w:val="21"/>
                <w:szCs w:val="21"/>
              </w:rPr>
            </w:pPr>
            <w:r>
              <w:rPr>
                <w:rFonts w:ascii="微软雅黑" w:hAnsi="微软雅黑" w:eastAsia="微软雅黑" w:cs="微软雅黑"/>
                <w:color w:val="auto"/>
                <w:sz w:val="21"/>
                <w:szCs w:val="21"/>
                <w:highlight w:val="none"/>
              </w:rPr>
              <w:t>根据各投标人提供质保期内、外备品备件供应</w:t>
            </w:r>
            <w:r>
              <w:rPr>
                <w:rFonts w:hint="eastAsia" w:ascii="微软雅黑" w:hAnsi="微软雅黑" w:eastAsia="微软雅黑" w:cs="微软雅黑"/>
                <w:color w:val="auto"/>
                <w:sz w:val="21"/>
                <w:szCs w:val="21"/>
                <w:highlight w:val="none"/>
              </w:rPr>
              <w:t>是否齐全</w:t>
            </w:r>
            <w:r>
              <w:rPr>
                <w:rFonts w:ascii="微软雅黑" w:hAnsi="微软雅黑" w:eastAsia="微软雅黑" w:cs="微软雅黑"/>
                <w:color w:val="auto"/>
                <w:sz w:val="21"/>
                <w:szCs w:val="21"/>
                <w:highlight w:val="none"/>
              </w:rPr>
              <w:t>及报价</w:t>
            </w:r>
            <w:r>
              <w:rPr>
                <w:rFonts w:hint="eastAsia" w:ascii="微软雅黑" w:hAnsi="微软雅黑" w:eastAsia="微软雅黑" w:cs="微软雅黑"/>
                <w:color w:val="auto"/>
                <w:sz w:val="21"/>
                <w:szCs w:val="21"/>
                <w:highlight w:val="none"/>
              </w:rPr>
              <w:t>合理性</w:t>
            </w:r>
            <w:r>
              <w:rPr>
                <w:rFonts w:ascii="微软雅黑" w:hAnsi="微软雅黑" w:eastAsia="微软雅黑" w:cs="微软雅黑"/>
                <w:color w:val="auto"/>
                <w:sz w:val="21"/>
                <w:szCs w:val="21"/>
                <w:highlight w:val="none"/>
              </w:rPr>
              <w:t>情况</w:t>
            </w:r>
            <w:r>
              <w:rPr>
                <w:rFonts w:hint="eastAsia" w:ascii="微软雅黑" w:hAnsi="微软雅黑" w:eastAsia="微软雅黑" w:cs="微软雅黑"/>
                <w:color w:val="auto"/>
                <w:sz w:val="21"/>
                <w:szCs w:val="21"/>
                <w:highlight w:val="none"/>
              </w:rPr>
              <w:t>进行横向对比</w:t>
            </w:r>
            <w:r>
              <w:rPr>
                <w:rFonts w:ascii="微软雅黑" w:hAnsi="微软雅黑" w:eastAsia="微软雅黑" w:cs="微软雅黑"/>
                <w:color w:val="auto"/>
                <w:sz w:val="21"/>
                <w:szCs w:val="21"/>
                <w:highlight w:val="none"/>
              </w:rPr>
              <w:t>打分</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宋体"/>
                <w:color w:val="auto"/>
                <w:spacing w:val="6"/>
                <w:sz w:val="21"/>
                <w:szCs w:val="21"/>
                <w:highlight w:val="none"/>
              </w:rPr>
              <w:t>优得3分，良得2分，一般得1分，缺项不得分。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7" w:hRule="atLeast"/>
          <w:jc w:val="center"/>
        </w:trPr>
        <w:tc>
          <w:tcPr>
            <w:tcW w:w="834" w:type="dxa"/>
            <w:gridSpan w:val="2"/>
            <w:vMerge w:val="continue"/>
            <w:tcBorders>
              <w:right w:val="single" w:color="auto" w:sz="4" w:space="0"/>
            </w:tcBorders>
            <w:vAlign w:val="center"/>
          </w:tcPr>
          <w:p>
            <w:pPr>
              <w:spacing w:line="320" w:lineRule="exact"/>
              <w:jc w:val="center"/>
              <w:rPr>
                <w:rFonts w:ascii="微软雅黑" w:hAnsi="微软雅黑" w:eastAsia="微软雅黑" w:cs="宋体"/>
                <w:b/>
                <w:spacing w:val="6"/>
                <w:sz w:val="21"/>
                <w:szCs w:val="21"/>
              </w:rPr>
            </w:pPr>
          </w:p>
        </w:tc>
        <w:tc>
          <w:tcPr>
            <w:tcW w:w="930" w:type="dxa"/>
            <w:vMerge w:val="continue"/>
            <w:tcBorders>
              <w:left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宋体"/>
                <w:b/>
                <w:bCs/>
                <w:spacing w:val="6"/>
                <w:sz w:val="21"/>
                <w:szCs w:val="21"/>
              </w:rPr>
            </w:pPr>
            <w:r>
              <w:rPr>
                <w:rFonts w:hint="eastAsia" w:ascii="微软雅黑" w:hAnsi="微软雅黑" w:eastAsia="微软雅黑"/>
                <w:color w:val="auto"/>
                <w:spacing w:val="6"/>
                <w:sz w:val="21"/>
                <w:szCs w:val="21"/>
                <w:highlight w:val="none"/>
              </w:rPr>
              <w:t>安装、调试方案（5分）</w:t>
            </w:r>
          </w:p>
        </w:tc>
        <w:tc>
          <w:tcPr>
            <w:tcW w:w="546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微软雅黑" w:hAnsi="微软雅黑" w:eastAsia="微软雅黑" w:cs="宋体"/>
                <w:b/>
                <w:spacing w:val="6"/>
                <w:sz w:val="21"/>
                <w:szCs w:val="21"/>
              </w:rPr>
            </w:pPr>
            <w:r>
              <w:rPr>
                <w:rFonts w:hint="eastAsia" w:ascii="微软雅黑" w:hAnsi="微软雅黑" w:eastAsia="微软雅黑"/>
                <w:color w:val="auto"/>
                <w:spacing w:val="6"/>
                <w:sz w:val="21"/>
                <w:szCs w:val="21"/>
                <w:highlight w:val="none"/>
                <w:lang w:val="en-US" w:eastAsia="zh-CN"/>
              </w:rPr>
              <w:t>根据投标文件中</w:t>
            </w:r>
            <w:r>
              <w:rPr>
                <w:rFonts w:hint="eastAsia" w:ascii="微软雅黑" w:hAnsi="微软雅黑" w:eastAsia="微软雅黑"/>
                <w:color w:val="auto"/>
                <w:spacing w:val="6"/>
                <w:sz w:val="21"/>
                <w:szCs w:val="21"/>
                <w:highlight w:val="none"/>
              </w:rPr>
              <w:t>安装调试方案（安装调试前期工作、人员配备、时间安排、工具配备）内容详实具体、安装调试充分且高效、人数充足，实施保障措施可靠</w:t>
            </w:r>
            <w:r>
              <w:rPr>
                <w:rFonts w:hint="eastAsia" w:ascii="微软雅黑" w:hAnsi="微软雅黑" w:eastAsia="微软雅黑"/>
                <w:color w:val="auto"/>
                <w:spacing w:val="6"/>
                <w:sz w:val="21"/>
                <w:szCs w:val="21"/>
                <w:highlight w:val="none"/>
                <w:lang w:val="en-US" w:eastAsia="zh-CN"/>
              </w:rPr>
              <w:t>等内容进行对比打分</w:t>
            </w:r>
            <w:r>
              <w:rPr>
                <w:rFonts w:hint="eastAsia" w:ascii="微软雅黑" w:hAnsi="微软雅黑" w:eastAsia="微软雅黑"/>
                <w:color w:val="auto"/>
                <w:spacing w:val="6"/>
                <w:sz w:val="21"/>
                <w:szCs w:val="21"/>
                <w:highlight w:val="none"/>
                <w:lang w:eastAsia="zh-CN"/>
              </w:rPr>
              <w:t>；</w:t>
            </w:r>
            <w:r>
              <w:rPr>
                <w:rFonts w:hint="eastAsia" w:ascii="微软雅黑" w:hAnsi="微软雅黑" w:eastAsia="微软雅黑" w:cs="宋体"/>
                <w:color w:val="auto"/>
                <w:spacing w:val="6"/>
                <w:sz w:val="21"/>
                <w:szCs w:val="21"/>
                <w:highlight w:val="none"/>
              </w:rPr>
              <w:t>优得5分，良得3分，一般得1分，缺项不得分。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34" w:type="dxa"/>
            <w:gridSpan w:val="2"/>
            <w:vMerge w:val="continue"/>
            <w:tcBorders>
              <w:right w:val="single" w:color="auto" w:sz="4" w:space="0"/>
            </w:tcBorders>
            <w:vAlign w:val="center"/>
          </w:tcPr>
          <w:p>
            <w:pPr>
              <w:spacing w:line="320" w:lineRule="exact"/>
              <w:jc w:val="center"/>
              <w:rPr>
                <w:rFonts w:ascii="微软雅黑" w:hAnsi="微软雅黑" w:eastAsia="微软雅黑" w:cs="宋体"/>
                <w:b/>
                <w:spacing w:val="6"/>
                <w:sz w:val="21"/>
                <w:szCs w:val="21"/>
              </w:rPr>
            </w:pPr>
          </w:p>
        </w:tc>
        <w:tc>
          <w:tcPr>
            <w:tcW w:w="930" w:type="dxa"/>
            <w:vMerge w:val="continue"/>
            <w:tcBorders>
              <w:left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宋体"/>
                <w:b/>
                <w:bCs/>
                <w:spacing w:val="6"/>
                <w:sz w:val="21"/>
                <w:szCs w:val="21"/>
              </w:rPr>
            </w:pPr>
            <w:r>
              <w:rPr>
                <w:rFonts w:hint="eastAsia" w:ascii="微软雅黑" w:hAnsi="微软雅黑" w:eastAsia="微软雅黑"/>
                <w:color w:val="auto"/>
                <w:spacing w:val="6"/>
                <w:sz w:val="21"/>
                <w:szCs w:val="21"/>
                <w:highlight w:val="none"/>
              </w:rPr>
              <w:t>培训方案（3分）</w:t>
            </w:r>
          </w:p>
        </w:tc>
        <w:tc>
          <w:tcPr>
            <w:tcW w:w="546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微软雅黑" w:hAnsi="微软雅黑" w:eastAsia="微软雅黑"/>
                <w:color w:val="auto"/>
                <w:spacing w:val="6"/>
                <w:sz w:val="21"/>
                <w:szCs w:val="21"/>
                <w:highlight w:val="none"/>
              </w:rPr>
            </w:pPr>
            <w:r>
              <w:rPr>
                <w:rFonts w:hint="eastAsia" w:ascii="微软雅黑" w:hAnsi="微软雅黑" w:eastAsia="微软雅黑"/>
                <w:color w:val="auto"/>
                <w:spacing w:val="6"/>
                <w:sz w:val="21"/>
                <w:szCs w:val="21"/>
                <w:highlight w:val="none"/>
                <w:lang w:val="en-US" w:eastAsia="zh-CN"/>
              </w:rPr>
              <w:t>根据投标文件中拟定的</w:t>
            </w:r>
            <w:r>
              <w:rPr>
                <w:rFonts w:hint="eastAsia" w:ascii="微软雅黑" w:hAnsi="微软雅黑" w:eastAsia="微软雅黑"/>
                <w:color w:val="auto"/>
                <w:spacing w:val="6"/>
                <w:sz w:val="21"/>
                <w:szCs w:val="21"/>
                <w:highlight w:val="none"/>
              </w:rPr>
              <w:t>培训方案内容详实具体，培训时长充分且高效、人数充足，满足项目实施</w:t>
            </w:r>
            <w:r>
              <w:rPr>
                <w:rFonts w:hint="eastAsia" w:ascii="微软雅黑" w:hAnsi="微软雅黑" w:eastAsia="微软雅黑"/>
                <w:color w:val="auto"/>
                <w:spacing w:val="6"/>
                <w:sz w:val="21"/>
                <w:szCs w:val="21"/>
                <w:highlight w:val="none"/>
                <w:lang w:val="en-US" w:eastAsia="zh-CN"/>
              </w:rPr>
              <w:t>情况进行对比打分；</w:t>
            </w:r>
            <w:r>
              <w:rPr>
                <w:rFonts w:hint="eastAsia" w:ascii="微软雅黑" w:hAnsi="微软雅黑" w:eastAsia="微软雅黑"/>
                <w:color w:val="auto"/>
                <w:spacing w:val="6"/>
                <w:sz w:val="21"/>
                <w:szCs w:val="21"/>
                <w:highlight w:val="none"/>
              </w:rPr>
              <w:t>优得3分，良得2分，一般得1分，缺项不得分。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834" w:type="dxa"/>
            <w:gridSpan w:val="2"/>
            <w:vMerge w:val="continue"/>
            <w:tcBorders>
              <w:right w:val="single" w:color="auto" w:sz="4" w:space="0"/>
            </w:tcBorders>
            <w:vAlign w:val="center"/>
          </w:tcPr>
          <w:p>
            <w:pPr>
              <w:spacing w:line="320" w:lineRule="exact"/>
              <w:jc w:val="center"/>
              <w:rPr>
                <w:rFonts w:ascii="微软雅黑" w:hAnsi="微软雅黑" w:eastAsia="微软雅黑" w:cs="宋体"/>
                <w:b/>
                <w:spacing w:val="6"/>
                <w:sz w:val="21"/>
                <w:szCs w:val="21"/>
              </w:rPr>
            </w:pPr>
          </w:p>
        </w:tc>
        <w:tc>
          <w:tcPr>
            <w:tcW w:w="930" w:type="dxa"/>
            <w:vMerge w:val="continue"/>
            <w:tcBorders>
              <w:left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宋体"/>
                <w:spacing w:val="6"/>
                <w:sz w:val="21"/>
                <w:szCs w:val="21"/>
              </w:rPr>
            </w:pPr>
            <w:r>
              <w:rPr>
                <w:rFonts w:hint="eastAsia" w:ascii="微软雅黑" w:hAnsi="微软雅黑" w:eastAsia="微软雅黑"/>
                <w:color w:val="auto"/>
                <w:spacing w:val="6"/>
                <w:sz w:val="21"/>
                <w:szCs w:val="21"/>
                <w:highlight w:val="none"/>
              </w:rPr>
              <w:t>质保期（2分）</w:t>
            </w:r>
          </w:p>
        </w:tc>
        <w:tc>
          <w:tcPr>
            <w:tcW w:w="546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微软雅黑" w:hAnsi="微软雅黑" w:eastAsia="微软雅黑"/>
                <w:color w:val="auto"/>
                <w:spacing w:val="6"/>
                <w:sz w:val="21"/>
                <w:szCs w:val="21"/>
                <w:highlight w:val="none"/>
              </w:rPr>
            </w:pPr>
            <w:r>
              <w:rPr>
                <w:rFonts w:hint="eastAsia" w:ascii="微软雅黑" w:hAnsi="微软雅黑" w:eastAsia="微软雅黑"/>
                <w:color w:val="auto"/>
                <w:spacing w:val="6"/>
                <w:sz w:val="21"/>
                <w:szCs w:val="21"/>
                <w:highlight w:val="none"/>
                <w:lang w:val="en-US" w:eastAsia="zh-CN"/>
              </w:rPr>
              <w:t>满足招标文件要求的不得分,每增加1年加1分，最多加2分。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834" w:type="dxa"/>
            <w:gridSpan w:val="2"/>
            <w:vMerge w:val="continue"/>
            <w:tcBorders>
              <w:right w:val="single" w:color="auto" w:sz="4" w:space="0"/>
            </w:tcBorders>
            <w:vAlign w:val="center"/>
          </w:tcPr>
          <w:p>
            <w:pPr>
              <w:spacing w:line="320" w:lineRule="exact"/>
              <w:jc w:val="center"/>
              <w:rPr>
                <w:rFonts w:ascii="微软雅黑" w:hAnsi="微软雅黑" w:eastAsia="微软雅黑" w:cs="宋体"/>
                <w:b/>
                <w:spacing w:val="6"/>
                <w:sz w:val="21"/>
                <w:szCs w:val="21"/>
              </w:rPr>
            </w:pPr>
          </w:p>
        </w:tc>
        <w:tc>
          <w:tcPr>
            <w:tcW w:w="930" w:type="dxa"/>
            <w:vMerge w:val="continue"/>
            <w:tcBorders>
              <w:left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spacing w:val="6"/>
                <w:sz w:val="21"/>
                <w:szCs w:val="21"/>
              </w:rPr>
            </w:pPr>
            <w:r>
              <w:rPr>
                <w:rFonts w:hint="eastAsia" w:ascii="微软雅黑" w:hAnsi="微软雅黑" w:eastAsia="微软雅黑"/>
                <w:color w:val="auto"/>
                <w:spacing w:val="6"/>
                <w:sz w:val="21"/>
                <w:szCs w:val="21"/>
                <w:highlight w:val="none"/>
              </w:rPr>
              <w:t>售后服务（</w:t>
            </w:r>
            <w:r>
              <w:rPr>
                <w:rFonts w:hint="eastAsia" w:ascii="微软雅黑" w:hAnsi="微软雅黑" w:eastAsia="微软雅黑"/>
                <w:color w:val="auto"/>
                <w:spacing w:val="6"/>
                <w:sz w:val="21"/>
                <w:szCs w:val="21"/>
                <w:highlight w:val="none"/>
                <w:lang w:val="en-US" w:eastAsia="zh-CN"/>
              </w:rPr>
              <w:t>4</w:t>
            </w:r>
            <w:r>
              <w:rPr>
                <w:rFonts w:hint="eastAsia" w:ascii="微软雅黑" w:hAnsi="微软雅黑" w:eastAsia="微软雅黑"/>
                <w:color w:val="auto"/>
                <w:spacing w:val="6"/>
                <w:sz w:val="21"/>
                <w:szCs w:val="21"/>
                <w:highlight w:val="none"/>
              </w:rPr>
              <w:t>分）</w:t>
            </w:r>
          </w:p>
        </w:tc>
        <w:tc>
          <w:tcPr>
            <w:tcW w:w="546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微软雅黑" w:hAnsi="微软雅黑" w:eastAsia="微软雅黑"/>
                <w:color w:val="auto"/>
                <w:spacing w:val="6"/>
                <w:sz w:val="21"/>
                <w:szCs w:val="21"/>
                <w:highlight w:val="none"/>
              </w:rPr>
            </w:pPr>
            <w:r>
              <w:rPr>
                <w:rFonts w:hint="eastAsia" w:ascii="微软雅黑" w:hAnsi="微软雅黑" w:eastAsia="微软雅黑"/>
                <w:color w:val="auto"/>
                <w:spacing w:val="6"/>
                <w:sz w:val="21"/>
                <w:szCs w:val="21"/>
                <w:highlight w:val="none"/>
              </w:rPr>
              <w:t>（1）售后服务技术方案（</w:t>
            </w:r>
            <w:r>
              <w:rPr>
                <w:rFonts w:hint="eastAsia" w:ascii="微软雅黑" w:hAnsi="微软雅黑" w:eastAsia="微软雅黑"/>
                <w:color w:val="auto"/>
                <w:spacing w:val="6"/>
                <w:sz w:val="21"/>
                <w:szCs w:val="21"/>
                <w:highlight w:val="none"/>
                <w:lang w:val="en-US" w:eastAsia="zh-CN"/>
              </w:rPr>
              <w:t>2</w:t>
            </w:r>
            <w:r>
              <w:rPr>
                <w:rFonts w:hint="eastAsia" w:ascii="微软雅黑" w:hAnsi="微软雅黑" w:eastAsia="微软雅黑"/>
                <w:color w:val="auto"/>
                <w:spacing w:val="6"/>
                <w:sz w:val="21"/>
                <w:szCs w:val="21"/>
                <w:highlight w:val="none"/>
              </w:rPr>
              <w:t>分）</w:t>
            </w:r>
          </w:p>
          <w:p>
            <w:pPr>
              <w:spacing w:line="360" w:lineRule="exact"/>
              <w:jc w:val="left"/>
              <w:rPr>
                <w:rFonts w:hint="eastAsia" w:ascii="微软雅黑" w:hAnsi="微软雅黑" w:eastAsia="微软雅黑"/>
                <w:color w:val="auto"/>
                <w:spacing w:val="6"/>
                <w:sz w:val="21"/>
                <w:szCs w:val="21"/>
                <w:highlight w:val="none"/>
              </w:rPr>
            </w:pPr>
            <w:r>
              <w:rPr>
                <w:rFonts w:hint="eastAsia" w:ascii="微软雅黑" w:hAnsi="微软雅黑" w:eastAsia="微软雅黑"/>
                <w:color w:val="auto"/>
                <w:spacing w:val="6"/>
                <w:sz w:val="21"/>
                <w:szCs w:val="21"/>
                <w:highlight w:val="none"/>
              </w:rPr>
              <w:t>售后服务计划（包括服务内容、团队人员、检修服务和故障响应时间、解决问题时间、应急措施等）的全面性、详尽性及合理性进行对比打分，</w:t>
            </w:r>
            <w:r>
              <w:rPr>
                <w:rFonts w:hint="eastAsia" w:ascii="微软雅黑" w:hAnsi="微软雅黑" w:eastAsia="微软雅黑"/>
                <w:color w:val="auto"/>
                <w:spacing w:val="6"/>
                <w:sz w:val="21"/>
                <w:szCs w:val="21"/>
                <w:highlight w:val="none"/>
                <w:lang w:val="en-US" w:eastAsia="zh-CN"/>
              </w:rPr>
              <w:t>2-</w:t>
            </w:r>
            <w:r>
              <w:rPr>
                <w:rFonts w:hint="eastAsia" w:ascii="微软雅黑" w:hAnsi="微软雅黑" w:eastAsia="微软雅黑"/>
                <w:color w:val="auto"/>
                <w:spacing w:val="6"/>
                <w:sz w:val="21"/>
                <w:szCs w:val="21"/>
                <w:highlight w:val="none"/>
              </w:rPr>
              <w:t>1分，缺项不得分。</w:t>
            </w:r>
          </w:p>
          <w:p>
            <w:pPr>
              <w:spacing w:line="360" w:lineRule="exact"/>
              <w:jc w:val="left"/>
              <w:rPr>
                <w:rFonts w:hint="eastAsia" w:ascii="微软雅黑" w:hAnsi="微软雅黑" w:eastAsia="微软雅黑"/>
                <w:color w:val="auto"/>
                <w:spacing w:val="6"/>
                <w:sz w:val="21"/>
                <w:szCs w:val="21"/>
                <w:highlight w:val="none"/>
              </w:rPr>
            </w:pPr>
            <w:r>
              <w:rPr>
                <w:rFonts w:hint="eastAsia" w:ascii="微软雅黑" w:hAnsi="微软雅黑" w:eastAsia="微软雅黑"/>
                <w:color w:val="auto"/>
                <w:spacing w:val="6"/>
                <w:sz w:val="21"/>
                <w:szCs w:val="21"/>
                <w:highlight w:val="none"/>
              </w:rPr>
              <w:t>（2）售后服务机构（</w:t>
            </w:r>
            <w:r>
              <w:rPr>
                <w:rFonts w:hint="eastAsia" w:ascii="微软雅黑" w:hAnsi="微软雅黑" w:eastAsia="微软雅黑"/>
                <w:color w:val="auto"/>
                <w:spacing w:val="6"/>
                <w:sz w:val="21"/>
                <w:szCs w:val="21"/>
                <w:highlight w:val="none"/>
                <w:lang w:val="en-US" w:eastAsia="zh-CN"/>
              </w:rPr>
              <w:t>2</w:t>
            </w:r>
            <w:r>
              <w:rPr>
                <w:rFonts w:hint="eastAsia" w:ascii="微软雅黑" w:hAnsi="微软雅黑" w:eastAsia="微软雅黑"/>
                <w:color w:val="auto"/>
                <w:spacing w:val="6"/>
                <w:sz w:val="21"/>
                <w:szCs w:val="21"/>
                <w:highlight w:val="none"/>
              </w:rPr>
              <w:t>分）</w:t>
            </w:r>
          </w:p>
          <w:p>
            <w:pPr>
              <w:spacing w:line="360" w:lineRule="exact"/>
              <w:jc w:val="left"/>
              <w:rPr>
                <w:rFonts w:hint="eastAsia" w:ascii="微软雅黑" w:hAnsi="微软雅黑" w:eastAsia="微软雅黑"/>
                <w:spacing w:val="6"/>
                <w:sz w:val="21"/>
                <w:szCs w:val="21"/>
              </w:rPr>
            </w:pPr>
            <w:r>
              <w:rPr>
                <w:rFonts w:hint="eastAsia" w:ascii="微软雅黑" w:hAnsi="微软雅黑" w:eastAsia="微软雅黑"/>
                <w:color w:val="auto"/>
                <w:spacing w:val="6"/>
                <w:sz w:val="21"/>
                <w:szCs w:val="21"/>
                <w:highlight w:val="none"/>
              </w:rPr>
              <w:t>投标产品的生产厂家售后服务机构设置情况（需提供机构设置证明材料）；根据售后服务机构对本项目服务的时效性、便捷性进行对比打分，</w:t>
            </w:r>
            <w:r>
              <w:rPr>
                <w:rFonts w:hint="eastAsia" w:ascii="微软雅黑" w:hAnsi="微软雅黑" w:eastAsia="微软雅黑"/>
                <w:color w:val="auto"/>
                <w:spacing w:val="6"/>
                <w:sz w:val="21"/>
                <w:szCs w:val="21"/>
                <w:highlight w:val="none"/>
                <w:lang w:val="en-US" w:eastAsia="zh-CN"/>
              </w:rPr>
              <w:t>2-</w:t>
            </w:r>
            <w:r>
              <w:rPr>
                <w:rFonts w:hint="eastAsia" w:ascii="微软雅黑" w:hAnsi="微软雅黑" w:eastAsia="微软雅黑"/>
                <w:color w:val="auto"/>
                <w:spacing w:val="6"/>
                <w:sz w:val="21"/>
                <w:szCs w:val="21"/>
                <w:highlight w:val="none"/>
              </w:rPr>
              <w:t>1分；缺项不得分。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834" w:type="dxa"/>
            <w:gridSpan w:val="2"/>
            <w:vMerge w:val="continue"/>
            <w:tcBorders>
              <w:right w:val="single" w:color="auto" w:sz="4" w:space="0"/>
            </w:tcBorders>
            <w:vAlign w:val="center"/>
          </w:tcPr>
          <w:p>
            <w:pPr>
              <w:spacing w:line="320" w:lineRule="exact"/>
              <w:jc w:val="center"/>
              <w:rPr>
                <w:rFonts w:ascii="微软雅黑" w:hAnsi="微软雅黑" w:eastAsia="微软雅黑" w:cs="宋体"/>
                <w:b/>
                <w:spacing w:val="6"/>
                <w:sz w:val="21"/>
                <w:szCs w:val="21"/>
              </w:rPr>
            </w:pPr>
          </w:p>
        </w:tc>
        <w:tc>
          <w:tcPr>
            <w:tcW w:w="930" w:type="dxa"/>
            <w:vMerge w:val="continue"/>
            <w:tcBorders>
              <w:left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spacing w:val="6"/>
                <w:sz w:val="21"/>
                <w:szCs w:val="21"/>
              </w:rPr>
            </w:pPr>
            <w:r>
              <w:rPr>
                <w:rFonts w:hint="eastAsia" w:ascii="微软雅黑" w:hAnsi="微软雅黑" w:eastAsia="微软雅黑"/>
                <w:color w:val="auto"/>
                <w:spacing w:val="6"/>
                <w:sz w:val="21"/>
                <w:szCs w:val="21"/>
                <w:highlight w:val="none"/>
              </w:rPr>
              <w:t>实质性优惠条件（3分）</w:t>
            </w:r>
          </w:p>
        </w:tc>
        <w:tc>
          <w:tcPr>
            <w:tcW w:w="546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微软雅黑" w:hAnsi="微软雅黑" w:eastAsia="微软雅黑"/>
                <w:spacing w:val="6"/>
                <w:sz w:val="21"/>
                <w:szCs w:val="21"/>
              </w:rPr>
            </w:pPr>
            <w:r>
              <w:rPr>
                <w:rFonts w:hint="eastAsia" w:ascii="微软雅黑" w:hAnsi="微软雅黑" w:eastAsia="微软雅黑"/>
                <w:color w:val="auto"/>
                <w:spacing w:val="6"/>
                <w:sz w:val="21"/>
                <w:szCs w:val="21"/>
                <w:highlight w:val="none"/>
              </w:rPr>
              <w:t>满足招标文件要求外，投标人另外提供的实质性优惠条件的，进行综合对比打分；优得3分，良得2分，一般得1分；缺项不得分。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834" w:type="dxa"/>
            <w:gridSpan w:val="2"/>
            <w:vMerge w:val="continue"/>
            <w:tcBorders>
              <w:right w:val="single" w:color="auto" w:sz="4" w:space="0"/>
            </w:tcBorders>
            <w:vAlign w:val="center"/>
          </w:tcPr>
          <w:p>
            <w:pPr>
              <w:spacing w:line="320" w:lineRule="exact"/>
              <w:jc w:val="center"/>
              <w:rPr>
                <w:rFonts w:ascii="微软雅黑" w:hAnsi="微软雅黑" w:eastAsia="微软雅黑" w:cs="宋体"/>
                <w:b/>
                <w:spacing w:val="6"/>
                <w:sz w:val="21"/>
                <w:szCs w:val="21"/>
              </w:rPr>
            </w:pPr>
          </w:p>
        </w:tc>
        <w:tc>
          <w:tcPr>
            <w:tcW w:w="930" w:type="dxa"/>
            <w:vMerge w:val="continue"/>
            <w:tcBorders>
              <w:left w:val="single" w:color="auto" w:sz="4" w:space="0"/>
              <w:right w:val="single" w:color="auto" w:sz="4" w:space="0"/>
            </w:tcBorders>
            <w:vAlign w:val="center"/>
          </w:tcPr>
          <w:p>
            <w:pPr>
              <w:spacing w:line="320" w:lineRule="exact"/>
              <w:jc w:val="center"/>
              <w:rPr>
                <w:rFonts w:ascii="微软雅黑" w:hAnsi="微软雅黑" w:eastAsia="微软雅黑" w:cs="宋体"/>
                <w:b/>
                <w:spacing w:val="6"/>
                <w:sz w:val="21"/>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宋体"/>
                <w:spacing w:val="6"/>
                <w:sz w:val="21"/>
                <w:szCs w:val="21"/>
              </w:rPr>
            </w:pPr>
            <w:r>
              <w:rPr>
                <w:rFonts w:hint="eastAsia" w:ascii="微软雅黑" w:hAnsi="微软雅黑" w:eastAsia="微软雅黑"/>
                <w:color w:val="auto"/>
                <w:spacing w:val="6"/>
                <w:sz w:val="21"/>
                <w:szCs w:val="21"/>
                <w:highlight w:val="none"/>
              </w:rPr>
              <w:t>综合评价（5分）</w:t>
            </w:r>
          </w:p>
        </w:tc>
        <w:tc>
          <w:tcPr>
            <w:tcW w:w="5460"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微软雅黑" w:hAnsi="微软雅黑" w:eastAsia="微软雅黑" w:cs="宋体"/>
                <w:spacing w:val="6"/>
                <w:sz w:val="21"/>
                <w:szCs w:val="21"/>
              </w:rPr>
            </w:pPr>
            <w:r>
              <w:rPr>
                <w:rFonts w:hint="eastAsia" w:ascii="微软雅黑" w:hAnsi="微软雅黑" w:eastAsia="微软雅黑"/>
                <w:color w:val="auto"/>
                <w:spacing w:val="6"/>
                <w:sz w:val="21"/>
                <w:szCs w:val="21"/>
                <w:highlight w:val="none"/>
              </w:rPr>
              <w:t>由评委根据各投标人投标文件的总体编制情况</w:t>
            </w:r>
            <w:r>
              <w:rPr>
                <w:rFonts w:hint="eastAsia" w:ascii="微软雅黑" w:hAnsi="微软雅黑" w:eastAsia="微软雅黑"/>
                <w:color w:val="auto"/>
                <w:spacing w:val="6"/>
                <w:sz w:val="21"/>
                <w:szCs w:val="21"/>
                <w:highlight w:val="none"/>
                <w:lang w:eastAsia="zh-CN"/>
              </w:rPr>
              <w:t>（</w:t>
            </w:r>
            <w:r>
              <w:rPr>
                <w:rFonts w:hint="eastAsia" w:ascii="微软雅黑" w:hAnsi="微软雅黑" w:eastAsia="微软雅黑"/>
                <w:color w:val="auto"/>
                <w:spacing w:val="6"/>
                <w:sz w:val="21"/>
                <w:szCs w:val="21"/>
                <w:highlight w:val="none"/>
              </w:rPr>
              <w:t>完整、详细、切合实际、可操作性</w:t>
            </w:r>
            <w:r>
              <w:rPr>
                <w:rFonts w:hint="eastAsia" w:ascii="微软雅黑" w:hAnsi="微软雅黑" w:eastAsia="微软雅黑"/>
                <w:color w:val="auto"/>
                <w:spacing w:val="6"/>
                <w:sz w:val="21"/>
                <w:szCs w:val="21"/>
                <w:highlight w:val="none"/>
                <w:lang w:eastAsia="zh-CN"/>
              </w:rPr>
              <w:t>）</w:t>
            </w:r>
            <w:r>
              <w:rPr>
                <w:rFonts w:hint="eastAsia" w:ascii="微软雅黑" w:hAnsi="微软雅黑" w:eastAsia="微软雅黑"/>
                <w:color w:val="auto"/>
                <w:spacing w:val="6"/>
                <w:sz w:val="21"/>
                <w:szCs w:val="21"/>
                <w:highlight w:val="none"/>
              </w:rPr>
              <w:t>及投标人综合实力综合打分，</w:t>
            </w:r>
            <w:r>
              <w:rPr>
                <w:rFonts w:hint="eastAsia" w:ascii="微软雅黑" w:hAnsi="微软雅黑" w:eastAsia="微软雅黑" w:cs="宋体"/>
                <w:color w:val="auto"/>
                <w:spacing w:val="6"/>
                <w:sz w:val="21"/>
                <w:szCs w:val="21"/>
                <w:highlight w:val="none"/>
              </w:rPr>
              <w:t>优得5分；良得3分；一般得1分。</w:t>
            </w:r>
          </w:p>
        </w:tc>
      </w:tr>
    </w:tbl>
    <w:p>
      <w:pPr>
        <w:pStyle w:val="6"/>
        <w:spacing w:line="420" w:lineRule="exact"/>
        <w:rPr>
          <w:rFonts w:ascii="微软雅黑" w:hAnsi="微软雅黑" w:eastAsia="微软雅黑"/>
          <w:b w:val="0"/>
          <w:bCs w:val="0"/>
          <w:color w:val="auto"/>
          <w:spacing w:val="6"/>
          <w:sz w:val="28"/>
          <w:szCs w:val="28"/>
          <w:highlight w:val="none"/>
        </w:rPr>
      </w:pPr>
      <w:bookmarkStart w:id="152" w:name="_Toc9827"/>
      <w:bookmarkStart w:id="153" w:name="_Toc26091"/>
      <w:bookmarkStart w:id="154" w:name="_Toc1660854"/>
      <w:r>
        <w:rPr>
          <w:rFonts w:ascii="微软雅黑" w:hAnsi="微软雅黑" w:eastAsia="微软雅黑"/>
          <w:b w:val="0"/>
          <w:bCs w:val="0"/>
          <w:color w:val="auto"/>
          <w:spacing w:val="6"/>
          <w:sz w:val="28"/>
          <w:szCs w:val="28"/>
          <w:highlight w:val="none"/>
        </w:rPr>
        <w:t>1.</w:t>
      </w:r>
      <w:r>
        <w:rPr>
          <w:rFonts w:hint="eastAsia" w:ascii="微软雅黑" w:hAnsi="微软雅黑" w:eastAsia="微软雅黑"/>
          <w:b w:val="0"/>
          <w:bCs w:val="0"/>
          <w:color w:val="auto"/>
          <w:spacing w:val="6"/>
          <w:sz w:val="28"/>
          <w:szCs w:val="28"/>
          <w:highlight w:val="none"/>
          <w:lang w:val="en-US"/>
        </w:rPr>
        <w:t xml:space="preserve"> </w:t>
      </w:r>
      <w:r>
        <w:rPr>
          <w:rFonts w:ascii="微软雅黑" w:hAnsi="微软雅黑" w:eastAsia="微软雅黑"/>
          <w:b w:val="0"/>
          <w:bCs w:val="0"/>
          <w:color w:val="auto"/>
          <w:spacing w:val="6"/>
          <w:sz w:val="28"/>
          <w:szCs w:val="28"/>
          <w:highlight w:val="none"/>
        </w:rPr>
        <w:t>资格审查与评标方法</w:t>
      </w:r>
      <w:bookmarkEnd w:id="152"/>
      <w:bookmarkEnd w:id="153"/>
    </w:p>
    <w:p>
      <w:pPr>
        <w:pStyle w:val="50"/>
        <w:spacing w:line="420" w:lineRule="exact"/>
        <w:rPr>
          <w:rFonts w:cs="Times New Roman"/>
          <w:color w:val="auto"/>
          <w:spacing w:val="6"/>
          <w:szCs w:val="21"/>
          <w:highlight w:val="none"/>
        </w:rPr>
      </w:pPr>
      <w:r>
        <w:rPr>
          <w:rFonts w:cs="Times New Roman"/>
          <w:color w:val="auto"/>
          <w:spacing w:val="6"/>
          <w:szCs w:val="21"/>
          <w:highlight w:val="none"/>
        </w:rPr>
        <w:t>本次资格审查和符合性审查采用合格制，评标方法采用综合评分法。评标委员会对满足招标文件实质性要求的投标文件，按照本章第2.2款规定的评分标准进行打分，按得分由高到低顺序推荐中标候选人，或根据采购人授权直接确定中标人，但投标报价明显低于其他通过符合性审查投标人的报价，有可能影响产品质量或者不能诚信履约的除外。如评审得分相同的，按照投标报价由低到高的顺序推荐；如评审得分与投标报价均相同的，按照技术标得分由高到低顺序推荐；若评审得分、投标报价、技术标得分均相同的，则由采购人代表自主决定中标人排名。</w:t>
      </w:r>
    </w:p>
    <w:p>
      <w:pPr>
        <w:pStyle w:val="6"/>
        <w:spacing w:line="420" w:lineRule="exact"/>
        <w:rPr>
          <w:rFonts w:ascii="微软雅黑" w:hAnsi="微软雅黑" w:eastAsia="微软雅黑" w:cs="黑体"/>
          <w:b w:val="0"/>
          <w:bCs w:val="0"/>
          <w:color w:val="auto"/>
          <w:spacing w:val="6"/>
          <w:sz w:val="28"/>
          <w:szCs w:val="28"/>
          <w:highlight w:val="none"/>
        </w:rPr>
      </w:pPr>
      <w:bookmarkStart w:id="155" w:name="_Toc15181"/>
      <w:bookmarkStart w:id="156" w:name="_Toc31631"/>
      <w:bookmarkStart w:id="157" w:name="_Toc1660843"/>
      <w:r>
        <w:rPr>
          <w:rFonts w:ascii="微软雅黑" w:hAnsi="微软雅黑" w:eastAsia="微软雅黑"/>
          <w:b w:val="0"/>
          <w:bCs w:val="0"/>
          <w:color w:val="auto"/>
          <w:spacing w:val="6"/>
          <w:sz w:val="28"/>
          <w:szCs w:val="28"/>
          <w:highlight w:val="none"/>
        </w:rPr>
        <w:t>2.</w:t>
      </w:r>
      <w:r>
        <w:rPr>
          <w:rFonts w:hint="eastAsia" w:ascii="微软雅黑" w:hAnsi="微软雅黑" w:eastAsia="微软雅黑"/>
          <w:b w:val="0"/>
          <w:bCs w:val="0"/>
          <w:color w:val="auto"/>
          <w:spacing w:val="6"/>
          <w:sz w:val="28"/>
          <w:szCs w:val="28"/>
          <w:highlight w:val="none"/>
          <w:lang w:val="en-US"/>
        </w:rPr>
        <w:t xml:space="preserve"> </w:t>
      </w:r>
      <w:r>
        <w:rPr>
          <w:rFonts w:ascii="微软雅黑" w:hAnsi="微软雅黑" w:eastAsia="微软雅黑"/>
          <w:b w:val="0"/>
          <w:bCs w:val="0"/>
          <w:color w:val="auto"/>
          <w:spacing w:val="6"/>
          <w:sz w:val="28"/>
          <w:szCs w:val="28"/>
          <w:highlight w:val="none"/>
        </w:rPr>
        <w:t>资格审查与评审标准</w:t>
      </w:r>
      <w:bookmarkEnd w:id="155"/>
      <w:bookmarkEnd w:id="156"/>
      <w:bookmarkEnd w:id="157"/>
    </w:p>
    <w:p>
      <w:pPr>
        <w:pStyle w:val="7"/>
        <w:spacing w:line="420" w:lineRule="exact"/>
        <w:rPr>
          <w:rFonts w:ascii="微软雅黑" w:hAnsi="微软雅黑" w:eastAsia="微软雅黑" w:cs="黑体"/>
          <w:b w:val="0"/>
          <w:bCs w:val="0"/>
          <w:color w:val="auto"/>
          <w:spacing w:val="6"/>
          <w:sz w:val="24"/>
          <w:szCs w:val="24"/>
          <w:highlight w:val="none"/>
        </w:rPr>
      </w:pPr>
      <w:bookmarkStart w:id="158" w:name="_Toc1660844"/>
      <w:r>
        <w:rPr>
          <w:rFonts w:ascii="微软雅黑" w:hAnsi="微软雅黑" w:eastAsia="微软雅黑"/>
          <w:b w:val="0"/>
          <w:bCs w:val="0"/>
          <w:color w:val="auto"/>
          <w:spacing w:val="6"/>
          <w:sz w:val="24"/>
          <w:szCs w:val="24"/>
          <w:highlight w:val="none"/>
        </w:rPr>
        <w:t>2.1 资</w:t>
      </w:r>
      <w:r>
        <w:rPr>
          <w:rFonts w:hint="eastAsia" w:ascii="微软雅黑" w:hAnsi="微软雅黑" w:eastAsia="微软雅黑" w:cs="黑体"/>
          <w:b w:val="0"/>
          <w:bCs w:val="0"/>
          <w:color w:val="auto"/>
          <w:spacing w:val="6"/>
          <w:sz w:val="24"/>
          <w:szCs w:val="24"/>
          <w:highlight w:val="none"/>
        </w:rPr>
        <w:t>格审查与符合性审查标准</w:t>
      </w:r>
      <w:bookmarkEnd w:id="158"/>
    </w:p>
    <w:p>
      <w:pPr>
        <w:pStyle w:val="50"/>
        <w:spacing w:line="420" w:lineRule="exact"/>
        <w:rPr>
          <w:rFonts w:cs="Times New Roman"/>
          <w:color w:val="auto"/>
          <w:spacing w:val="6"/>
          <w:szCs w:val="21"/>
          <w:highlight w:val="none"/>
          <w:lang w:val="en-US"/>
        </w:rPr>
      </w:pPr>
      <w:bookmarkStart w:id="159" w:name="_Toc1660845"/>
      <w:r>
        <w:rPr>
          <w:rFonts w:cs="Times New Roman"/>
          <w:color w:val="auto"/>
          <w:spacing w:val="6"/>
          <w:szCs w:val="21"/>
          <w:highlight w:val="none"/>
        </w:rPr>
        <w:t xml:space="preserve">2.1.1 </w:t>
      </w:r>
      <w:r>
        <w:rPr>
          <w:rFonts w:hint="eastAsia" w:cs="Times New Roman"/>
          <w:color w:val="auto"/>
          <w:spacing w:val="6"/>
          <w:szCs w:val="21"/>
          <w:highlight w:val="none"/>
          <w:lang w:val="en-US"/>
        </w:rPr>
        <w:t>形式评审：</w:t>
      </w:r>
      <w:r>
        <w:rPr>
          <w:rFonts w:cs="Times New Roman"/>
          <w:color w:val="auto"/>
          <w:spacing w:val="6"/>
          <w:szCs w:val="21"/>
          <w:highlight w:val="none"/>
        </w:rPr>
        <w:t>见评标办法前附表。</w:t>
      </w:r>
    </w:p>
    <w:p>
      <w:pPr>
        <w:pStyle w:val="50"/>
        <w:spacing w:line="420" w:lineRule="exact"/>
        <w:rPr>
          <w:rFonts w:cs="Times New Roman"/>
          <w:color w:val="auto"/>
          <w:spacing w:val="6"/>
          <w:szCs w:val="21"/>
          <w:highlight w:val="none"/>
        </w:rPr>
      </w:pPr>
      <w:r>
        <w:rPr>
          <w:rFonts w:hint="eastAsia" w:cs="Times New Roman"/>
          <w:color w:val="auto"/>
          <w:spacing w:val="6"/>
          <w:szCs w:val="21"/>
          <w:highlight w:val="none"/>
          <w:lang w:val="en-US"/>
        </w:rPr>
        <w:t>2.1.2</w:t>
      </w:r>
      <w:r>
        <w:rPr>
          <w:rFonts w:cs="Times New Roman"/>
          <w:color w:val="auto"/>
          <w:spacing w:val="6"/>
          <w:szCs w:val="21"/>
          <w:highlight w:val="none"/>
        </w:rPr>
        <w:t>资格</w:t>
      </w:r>
      <w:r>
        <w:rPr>
          <w:rFonts w:hint="eastAsia" w:cs="Times New Roman"/>
          <w:color w:val="auto"/>
          <w:spacing w:val="6"/>
          <w:szCs w:val="21"/>
          <w:highlight w:val="none"/>
          <w:lang w:val="en-US"/>
        </w:rPr>
        <w:t>审查</w:t>
      </w:r>
      <w:r>
        <w:rPr>
          <w:rFonts w:cs="Times New Roman"/>
          <w:color w:val="auto"/>
          <w:spacing w:val="6"/>
          <w:szCs w:val="21"/>
          <w:highlight w:val="none"/>
        </w:rPr>
        <w:t>：见评标办法前附表。</w:t>
      </w:r>
    </w:p>
    <w:p>
      <w:pPr>
        <w:pStyle w:val="50"/>
        <w:spacing w:line="420" w:lineRule="exact"/>
        <w:rPr>
          <w:rFonts w:cs="Times New Roman"/>
          <w:color w:val="auto"/>
          <w:spacing w:val="6"/>
          <w:szCs w:val="21"/>
          <w:highlight w:val="none"/>
        </w:rPr>
      </w:pPr>
      <w:r>
        <w:rPr>
          <w:rFonts w:cs="Times New Roman"/>
          <w:color w:val="auto"/>
          <w:spacing w:val="6"/>
          <w:szCs w:val="21"/>
          <w:highlight w:val="none"/>
        </w:rPr>
        <w:t>2.1.</w:t>
      </w:r>
      <w:r>
        <w:rPr>
          <w:rFonts w:hint="eastAsia" w:cs="Times New Roman"/>
          <w:color w:val="auto"/>
          <w:spacing w:val="6"/>
          <w:szCs w:val="21"/>
          <w:highlight w:val="none"/>
          <w:lang w:val="en-US"/>
        </w:rPr>
        <w:t>3</w:t>
      </w:r>
      <w:r>
        <w:rPr>
          <w:rFonts w:cs="Times New Roman"/>
          <w:color w:val="auto"/>
          <w:spacing w:val="6"/>
          <w:szCs w:val="21"/>
          <w:highlight w:val="none"/>
        </w:rPr>
        <w:t xml:space="preserve"> 符合性</w:t>
      </w:r>
      <w:r>
        <w:rPr>
          <w:rFonts w:hint="eastAsia" w:cs="Times New Roman"/>
          <w:color w:val="auto"/>
          <w:spacing w:val="6"/>
          <w:szCs w:val="21"/>
          <w:highlight w:val="none"/>
          <w:lang w:val="en-US"/>
        </w:rPr>
        <w:t>审查</w:t>
      </w:r>
      <w:r>
        <w:rPr>
          <w:rFonts w:cs="Times New Roman"/>
          <w:color w:val="auto"/>
          <w:spacing w:val="6"/>
          <w:szCs w:val="21"/>
          <w:highlight w:val="none"/>
        </w:rPr>
        <w:t>：见评标办法前附表。</w:t>
      </w:r>
    </w:p>
    <w:p>
      <w:pPr>
        <w:pStyle w:val="7"/>
        <w:spacing w:line="420" w:lineRule="exact"/>
        <w:rPr>
          <w:rFonts w:ascii="微软雅黑" w:hAnsi="微软雅黑" w:eastAsia="微软雅黑" w:cs="黑体"/>
          <w:b w:val="0"/>
          <w:bCs w:val="0"/>
          <w:color w:val="auto"/>
          <w:spacing w:val="6"/>
          <w:sz w:val="24"/>
          <w:szCs w:val="24"/>
          <w:highlight w:val="none"/>
        </w:rPr>
      </w:pPr>
      <w:r>
        <w:rPr>
          <w:rFonts w:ascii="微软雅黑" w:hAnsi="微软雅黑" w:eastAsia="微软雅黑"/>
          <w:b w:val="0"/>
          <w:bCs w:val="0"/>
          <w:color w:val="auto"/>
          <w:spacing w:val="6"/>
          <w:sz w:val="24"/>
          <w:szCs w:val="24"/>
          <w:highlight w:val="none"/>
        </w:rPr>
        <w:t>2.2 分</w:t>
      </w:r>
      <w:r>
        <w:rPr>
          <w:rFonts w:hint="eastAsia" w:ascii="微软雅黑" w:hAnsi="微软雅黑" w:eastAsia="微软雅黑" w:cs="黑体"/>
          <w:b w:val="0"/>
          <w:bCs w:val="0"/>
          <w:color w:val="auto"/>
          <w:spacing w:val="6"/>
          <w:sz w:val="24"/>
          <w:szCs w:val="24"/>
          <w:highlight w:val="none"/>
        </w:rPr>
        <w:t>值构成与评分标准</w:t>
      </w:r>
      <w:bookmarkEnd w:id="159"/>
    </w:p>
    <w:p>
      <w:pPr>
        <w:pStyle w:val="50"/>
        <w:spacing w:line="420" w:lineRule="exact"/>
        <w:rPr>
          <w:rFonts w:cs="Times New Roman"/>
          <w:color w:val="auto"/>
          <w:spacing w:val="6"/>
          <w:szCs w:val="21"/>
          <w:highlight w:val="none"/>
        </w:rPr>
      </w:pPr>
      <w:r>
        <w:rPr>
          <w:rFonts w:cs="Times New Roman"/>
          <w:color w:val="auto"/>
          <w:spacing w:val="6"/>
          <w:szCs w:val="21"/>
          <w:highlight w:val="none"/>
        </w:rPr>
        <w:t>2.2.1 分值构成：见评标办法前附表。</w:t>
      </w:r>
    </w:p>
    <w:p>
      <w:pPr>
        <w:pStyle w:val="50"/>
        <w:spacing w:line="420" w:lineRule="exact"/>
        <w:rPr>
          <w:rFonts w:cs="Times New Roman"/>
          <w:color w:val="auto"/>
          <w:spacing w:val="6"/>
          <w:szCs w:val="21"/>
          <w:highlight w:val="none"/>
        </w:rPr>
      </w:pPr>
      <w:r>
        <w:rPr>
          <w:rFonts w:cs="Times New Roman"/>
          <w:color w:val="auto"/>
          <w:spacing w:val="6"/>
          <w:szCs w:val="21"/>
          <w:highlight w:val="none"/>
        </w:rPr>
        <w:t>2.2.2 评分标准：见评标办法前附表。</w:t>
      </w:r>
    </w:p>
    <w:p>
      <w:pPr>
        <w:pStyle w:val="6"/>
        <w:spacing w:line="420" w:lineRule="exact"/>
        <w:rPr>
          <w:rFonts w:ascii="微软雅黑" w:hAnsi="微软雅黑" w:eastAsia="微软雅黑"/>
          <w:b w:val="0"/>
          <w:bCs w:val="0"/>
          <w:color w:val="auto"/>
          <w:spacing w:val="6"/>
          <w:sz w:val="28"/>
          <w:szCs w:val="28"/>
          <w:highlight w:val="none"/>
        </w:rPr>
      </w:pPr>
      <w:bookmarkStart w:id="160" w:name="_Toc20587"/>
      <w:bookmarkStart w:id="161" w:name="_Toc17669"/>
      <w:bookmarkStart w:id="162" w:name="_Toc1660846"/>
      <w:r>
        <w:rPr>
          <w:rFonts w:ascii="微软雅黑" w:hAnsi="微软雅黑" w:eastAsia="微软雅黑"/>
          <w:b w:val="0"/>
          <w:bCs w:val="0"/>
          <w:color w:val="auto"/>
          <w:spacing w:val="6"/>
          <w:sz w:val="28"/>
          <w:szCs w:val="28"/>
          <w:highlight w:val="none"/>
        </w:rPr>
        <w:t>3.</w:t>
      </w:r>
      <w:r>
        <w:rPr>
          <w:rFonts w:hint="eastAsia" w:ascii="微软雅黑" w:hAnsi="微软雅黑" w:eastAsia="微软雅黑"/>
          <w:b w:val="0"/>
          <w:bCs w:val="0"/>
          <w:color w:val="auto"/>
          <w:spacing w:val="6"/>
          <w:sz w:val="28"/>
          <w:szCs w:val="28"/>
          <w:highlight w:val="none"/>
          <w:lang w:val="en-US"/>
        </w:rPr>
        <w:t xml:space="preserve"> </w:t>
      </w:r>
      <w:r>
        <w:rPr>
          <w:rFonts w:ascii="微软雅黑" w:hAnsi="微软雅黑" w:eastAsia="微软雅黑"/>
          <w:b w:val="0"/>
          <w:bCs w:val="0"/>
          <w:color w:val="auto"/>
          <w:spacing w:val="6"/>
          <w:sz w:val="28"/>
          <w:szCs w:val="28"/>
          <w:highlight w:val="none"/>
        </w:rPr>
        <w:t>资格审查与评标程序</w:t>
      </w:r>
      <w:bookmarkEnd w:id="160"/>
      <w:bookmarkEnd w:id="161"/>
      <w:bookmarkEnd w:id="162"/>
    </w:p>
    <w:p>
      <w:pPr>
        <w:pStyle w:val="7"/>
        <w:spacing w:line="420" w:lineRule="exact"/>
        <w:rPr>
          <w:rFonts w:ascii="微软雅黑" w:hAnsi="微软雅黑" w:eastAsia="微软雅黑"/>
          <w:color w:val="auto"/>
          <w:spacing w:val="6"/>
          <w:highlight w:val="none"/>
        </w:rPr>
      </w:pPr>
      <w:bookmarkStart w:id="163" w:name="_Toc1660847"/>
      <w:r>
        <w:rPr>
          <w:rFonts w:ascii="微软雅黑" w:hAnsi="微软雅黑" w:eastAsia="微软雅黑"/>
          <w:b w:val="0"/>
          <w:bCs w:val="0"/>
          <w:color w:val="auto"/>
          <w:spacing w:val="6"/>
          <w:sz w:val="24"/>
          <w:szCs w:val="24"/>
          <w:highlight w:val="none"/>
        </w:rPr>
        <w:t>3.1 资格审查与符合性审查</w:t>
      </w:r>
      <w:bookmarkEnd w:id="163"/>
    </w:p>
    <w:p>
      <w:pPr>
        <w:pStyle w:val="50"/>
        <w:spacing w:line="420" w:lineRule="exact"/>
        <w:rPr>
          <w:rFonts w:cs="Times New Roman"/>
          <w:color w:val="auto"/>
          <w:spacing w:val="6"/>
          <w:szCs w:val="21"/>
          <w:highlight w:val="none"/>
        </w:rPr>
      </w:pPr>
      <w:r>
        <w:rPr>
          <w:rFonts w:cs="Times New Roman"/>
          <w:color w:val="auto"/>
          <w:spacing w:val="6"/>
          <w:szCs w:val="21"/>
          <w:highlight w:val="none"/>
        </w:rPr>
        <w:t>3.1.1</w:t>
      </w:r>
      <w:r>
        <w:rPr>
          <w:rFonts w:hint="eastAsia" w:cs="Times New Roman"/>
          <w:color w:val="auto"/>
          <w:spacing w:val="6"/>
          <w:szCs w:val="21"/>
          <w:highlight w:val="none"/>
          <w:lang w:val="en-US"/>
        </w:rPr>
        <w:t xml:space="preserve"> </w:t>
      </w:r>
      <w:r>
        <w:rPr>
          <w:rFonts w:cs="Times New Roman"/>
          <w:color w:val="auto"/>
          <w:spacing w:val="6"/>
          <w:szCs w:val="21"/>
          <w:highlight w:val="none"/>
        </w:rPr>
        <w:t>资格审查小组依据本章第2.1.1款规定的标准对投标文件进行资格审查，有一项不符合审查标准的，应当否决其投标。评标委员会依据本章第2.1.2款规定的标准对投标文件进行符合性审查，有一项不符合审查标准的，应当否决其投标。</w:t>
      </w:r>
    </w:p>
    <w:p>
      <w:pPr>
        <w:pStyle w:val="50"/>
        <w:spacing w:line="420" w:lineRule="exact"/>
        <w:rPr>
          <w:rFonts w:cs="Times New Roman"/>
          <w:color w:val="auto"/>
          <w:spacing w:val="6"/>
          <w:szCs w:val="21"/>
          <w:highlight w:val="none"/>
        </w:rPr>
      </w:pPr>
      <w:r>
        <w:rPr>
          <w:rFonts w:cs="Times New Roman"/>
          <w:color w:val="auto"/>
          <w:spacing w:val="6"/>
          <w:szCs w:val="21"/>
          <w:highlight w:val="none"/>
        </w:rPr>
        <w:t>3.1.2 投标人有以下情形之一的，评标委员会应当否决其投标：</w:t>
      </w:r>
    </w:p>
    <w:p>
      <w:pPr>
        <w:pStyle w:val="50"/>
        <w:spacing w:line="420" w:lineRule="exact"/>
        <w:rPr>
          <w:rFonts w:cs="Times New Roman"/>
          <w:color w:val="auto"/>
          <w:spacing w:val="6"/>
          <w:szCs w:val="21"/>
          <w:highlight w:val="none"/>
        </w:rPr>
      </w:pPr>
      <w:r>
        <w:rPr>
          <w:rFonts w:cs="Times New Roman"/>
          <w:color w:val="auto"/>
          <w:spacing w:val="6"/>
          <w:szCs w:val="21"/>
          <w:highlight w:val="none"/>
        </w:rPr>
        <w:t>（</w:t>
      </w:r>
      <w:r>
        <w:rPr>
          <w:rFonts w:hint="eastAsia" w:cs="Times New Roman"/>
          <w:color w:val="auto"/>
          <w:spacing w:val="6"/>
          <w:szCs w:val="21"/>
          <w:highlight w:val="none"/>
          <w:lang w:val="en-US"/>
        </w:rPr>
        <w:t>1</w:t>
      </w:r>
      <w:r>
        <w:rPr>
          <w:rFonts w:cs="Times New Roman"/>
          <w:color w:val="auto"/>
          <w:spacing w:val="6"/>
          <w:szCs w:val="21"/>
          <w:highlight w:val="none"/>
        </w:rPr>
        <w:t>）不按评标委员会要求澄清、说明或补正的；</w:t>
      </w:r>
    </w:p>
    <w:p>
      <w:pPr>
        <w:pStyle w:val="50"/>
        <w:spacing w:line="420" w:lineRule="exact"/>
        <w:rPr>
          <w:rFonts w:cs="Times New Roman"/>
          <w:color w:val="auto"/>
          <w:spacing w:val="6"/>
          <w:szCs w:val="21"/>
          <w:highlight w:val="none"/>
        </w:rPr>
      </w:pPr>
      <w:r>
        <w:rPr>
          <w:rFonts w:cs="Times New Roman"/>
          <w:color w:val="auto"/>
          <w:spacing w:val="6"/>
          <w:szCs w:val="21"/>
          <w:highlight w:val="none"/>
        </w:rPr>
        <w:t>（</w:t>
      </w:r>
      <w:r>
        <w:rPr>
          <w:rFonts w:hint="eastAsia" w:cs="Times New Roman"/>
          <w:color w:val="auto"/>
          <w:spacing w:val="6"/>
          <w:szCs w:val="21"/>
          <w:highlight w:val="none"/>
          <w:lang w:val="en-US"/>
        </w:rPr>
        <w:t>2</w:t>
      </w:r>
      <w:r>
        <w:rPr>
          <w:rFonts w:cs="Times New Roman"/>
          <w:color w:val="auto"/>
          <w:spacing w:val="6"/>
          <w:szCs w:val="21"/>
          <w:highlight w:val="none"/>
        </w:rPr>
        <w:t xml:space="preserve">）有弄虚作假、串通、行贿等违法行为的； </w:t>
      </w:r>
    </w:p>
    <w:p>
      <w:pPr>
        <w:pStyle w:val="50"/>
        <w:spacing w:line="420" w:lineRule="exact"/>
        <w:rPr>
          <w:rFonts w:cs="Times New Roman"/>
          <w:color w:val="auto"/>
          <w:spacing w:val="6"/>
          <w:szCs w:val="21"/>
          <w:highlight w:val="none"/>
          <w:lang w:val="en-US"/>
        </w:rPr>
      </w:pPr>
      <w:r>
        <w:rPr>
          <w:rFonts w:cs="Times New Roman"/>
          <w:color w:val="auto"/>
          <w:spacing w:val="6"/>
          <w:szCs w:val="21"/>
          <w:highlight w:val="none"/>
        </w:rPr>
        <w:t>（</w:t>
      </w:r>
      <w:r>
        <w:rPr>
          <w:rFonts w:hint="eastAsia" w:cs="Times New Roman"/>
          <w:color w:val="auto"/>
          <w:spacing w:val="6"/>
          <w:szCs w:val="21"/>
          <w:highlight w:val="none"/>
          <w:lang w:val="en-US"/>
        </w:rPr>
        <w:t>3</w:t>
      </w:r>
      <w:r>
        <w:rPr>
          <w:rFonts w:cs="Times New Roman"/>
          <w:color w:val="auto"/>
          <w:spacing w:val="6"/>
          <w:szCs w:val="21"/>
          <w:highlight w:val="none"/>
        </w:rPr>
        <w:t>）不符合法律、法规和招标</w:t>
      </w:r>
      <w:r>
        <w:rPr>
          <w:rFonts w:cs="Times New Roman"/>
          <w:color w:val="auto"/>
          <w:spacing w:val="6"/>
          <w:szCs w:val="21"/>
          <w:highlight w:val="none"/>
          <w:lang w:val="en-US"/>
        </w:rPr>
        <w:t>文件中规定的其他实质性要求的</w:t>
      </w:r>
      <w:r>
        <w:rPr>
          <w:rFonts w:hint="eastAsia" w:cs="Times New Roman"/>
          <w:color w:val="auto"/>
          <w:spacing w:val="6"/>
          <w:szCs w:val="21"/>
          <w:highlight w:val="none"/>
          <w:lang w:val="en-US"/>
        </w:rPr>
        <w:t>。</w:t>
      </w:r>
    </w:p>
    <w:p>
      <w:pPr>
        <w:pStyle w:val="50"/>
        <w:spacing w:line="420" w:lineRule="exact"/>
        <w:rPr>
          <w:rFonts w:cs="Times New Roman"/>
          <w:color w:val="auto"/>
          <w:spacing w:val="6"/>
          <w:szCs w:val="21"/>
          <w:highlight w:val="none"/>
        </w:rPr>
      </w:pPr>
      <w:r>
        <w:rPr>
          <w:rFonts w:cs="Times New Roman"/>
          <w:color w:val="auto"/>
          <w:spacing w:val="6"/>
          <w:szCs w:val="21"/>
          <w:highlight w:val="none"/>
        </w:rPr>
        <w:t>3.1.3</w:t>
      </w:r>
      <w:r>
        <w:rPr>
          <w:rFonts w:hint="eastAsia" w:cs="Times New Roman"/>
          <w:color w:val="auto"/>
          <w:spacing w:val="6"/>
          <w:szCs w:val="21"/>
          <w:highlight w:val="none"/>
          <w:lang w:val="en-US"/>
        </w:rPr>
        <w:t xml:space="preserve"> </w:t>
      </w:r>
      <w:r>
        <w:rPr>
          <w:rFonts w:cs="Times New Roman"/>
          <w:color w:val="auto"/>
          <w:spacing w:val="6"/>
          <w:szCs w:val="21"/>
          <w:highlight w:val="none"/>
        </w:rPr>
        <w:t>有下列情形之一的，视为投标人串通投标，其投标无效：</w:t>
      </w:r>
    </w:p>
    <w:p>
      <w:pPr>
        <w:pStyle w:val="50"/>
        <w:spacing w:line="420" w:lineRule="exact"/>
        <w:rPr>
          <w:rFonts w:cs="Times New Roman"/>
          <w:color w:val="auto"/>
          <w:spacing w:val="6"/>
          <w:szCs w:val="21"/>
          <w:highlight w:val="none"/>
        </w:rPr>
      </w:pPr>
      <w:r>
        <w:rPr>
          <w:rFonts w:hint="eastAsia" w:cs="Times New Roman"/>
          <w:color w:val="auto"/>
          <w:spacing w:val="6"/>
          <w:szCs w:val="21"/>
          <w:highlight w:val="none"/>
        </w:rPr>
        <w:t>（1）投标供应商之间协商投标报价等投标文件的实质性内容；</w:t>
      </w:r>
    </w:p>
    <w:p>
      <w:pPr>
        <w:pStyle w:val="50"/>
        <w:spacing w:line="420" w:lineRule="exact"/>
        <w:rPr>
          <w:rFonts w:cs="Times New Roman"/>
          <w:color w:val="auto"/>
          <w:spacing w:val="6"/>
          <w:szCs w:val="21"/>
          <w:highlight w:val="none"/>
        </w:rPr>
      </w:pPr>
      <w:r>
        <w:rPr>
          <w:rFonts w:hint="eastAsia" w:cs="Times New Roman"/>
          <w:color w:val="auto"/>
          <w:spacing w:val="6"/>
          <w:szCs w:val="21"/>
          <w:highlight w:val="none"/>
        </w:rPr>
        <w:t>（2）投标供应商之间约定中标供应商；</w:t>
      </w:r>
    </w:p>
    <w:p>
      <w:pPr>
        <w:pStyle w:val="50"/>
        <w:spacing w:line="420" w:lineRule="exact"/>
        <w:rPr>
          <w:rFonts w:cs="Times New Roman"/>
          <w:color w:val="auto"/>
          <w:spacing w:val="6"/>
          <w:szCs w:val="21"/>
          <w:highlight w:val="none"/>
        </w:rPr>
      </w:pPr>
      <w:r>
        <w:rPr>
          <w:rFonts w:hint="eastAsia" w:cs="Times New Roman"/>
          <w:color w:val="auto"/>
          <w:spacing w:val="6"/>
          <w:szCs w:val="21"/>
          <w:highlight w:val="none"/>
        </w:rPr>
        <w:t>（3）投标供应商之间约定部分投标供应商放弃投标或者中标；</w:t>
      </w:r>
    </w:p>
    <w:p>
      <w:pPr>
        <w:pStyle w:val="50"/>
        <w:spacing w:line="420" w:lineRule="exact"/>
        <w:rPr>
          <w:rFonts w:cs="Times New Roman"/>
          <w:color w:val="auto"/>
          <w:spacing w:val="6"/>
          <w:szCs w:val="21"/>
          <w:highlight w:val="none"/>
        </w:rPr>
      </w:pPr>
      <w:r>
        <w:rPr>
          <w:rFonts w:hint="eastAsia" w:cs="Times New Roman"/>
          <w:color w:val="auto"/>
          <w:spacing w:val="6"/>
          <w:szCs w:val="21"/>
          <w:highlight w:val="none"/>
        </w:rPr>
        <w:t>（4）属于同一集团、协会、商会等组织成员的投标供应商按照该组织要求协同投标；</w:t>
      </w:r>
    </w:p>
    <w:p>
      <w:pPr>
        <w:pStyle w:val="50"/>
        <w:spacing w:line="420" w:lineRule="exact"/>
        <w:rPr>
          <w:rFonts w:cs="Times New Roman"/>
          <w:color w:val="auto"/>
          <w:spacing w:val="6"/>
          <w:szCs w:val="21"/>
          <w:highlight w:val="none"/>
        </w:rPr>
      </w:pPr>
      <w:r>
        <w:rPr>
          <w:rFonts w:hint="eastAsia" w:cs="Times New Roman"/>
          <w:color w:val="auto"/>
          <w:spacing w:val="6"/>
          <w:szCs w:val="21"/>
          <w:highlight w:val="none"/>
        </w:rPr>
        <w:t>（5）投标供应商之间为谋取中标或者排斥特定投标供应商而采取的其他联合行动。</w:t>
      </w:r>
    </w:p>
    <w:p>
      <w:pPr>
        <w:pStyle w:val="50"/>
        <w:spacing w:line="420" w:lineRule="exact"/>
        <w:rPr>
          <w:rFonts w:cs="Times New Roman"/>
          <w:color w:val="auto"/>
          <w:spacing w:val="6"/>
          <w:szCs w:val="21"/>
          <w:highlight w:val="none"/>
        </w:rPr>
      </w:pPr>
      <w:r>
        <w:rPr>
          <w:rFonts w:hint="eastAsia" w:cs="Times New Roman"/>
          <w:color w:val="auto"/>
          <w:spacing w:val="6"/>
          <w:szCs w:val="21"/>
          <w:highlight w:val="none"/>
        </w:rPr>
        <w:t>（</w:t>
      </w:r>
      <w:r>
        <w:rPr>
          <w:rFonts w:hint="eastAsia" w:cs="Times New Roman"/>
          <w:color w:val="auto"/>
          <w:spacing w:val="6"/>
          <w:szCs w:val="21"/>
          <w:highlight w:val="none"/>
          <w:lang w:val="en-US"/>
        </w:rPr>
        <w:t>6</w:t>
      </w:r>
      <w:r>
        <w:rPr>
          <w:rFonts w:hint="eastAsia" w:cs="Times New Roman"/>
          <w:color w:val="auto"/>
          <w:spacing w:val="6"/>
          <w:szCs w:val="21"/>
          <w:highlight w:val="none"/>
        </w:rPr>
        <w:t>）不同投标供应商的投标文件由同一单位或者个人编制；</w:t>
      </w:r>
    </w:p>
    <w:p>
      <w:pPr>
        <w:pStyle w:val="50"/>
        <w:spacing w:line="420" w:lineRule="exact"/>
        <w:rPr>
          <w:rFonts w:cs="Times New Roman"/>
          <w:color w:val="auto"/>
          <w:spacing w:val="6"/>
          <w:szCs w:val="21"/>
          <w:highlight w:val="none"/>
        </w:rPr>
      </w:pPr>
      <w:r>
        <w:rPr>
          <w:rFonts w:hint="eastAsia" w:cs="Times New Roman"/>
          <w:color w:val="auto"/>
          <w:spacing w:val="6"/>
          <w:szCs w:val="21"/>
          <w:highlight w:val="none"/>
        </w:rPr>
        <w:t>（</w:t>
      </w:r>
      <w:r>
        <w:rPr>
          <w:rFonts w:hint="eastAsia" w:cs="Times New Roman"/>
          <w:color w:val="auto"/>
          <w:spacing w:val="6"/>
          <w:szCs w:val="21"/>
          <w:highlight w:val="none"/>
          <w:lang w:val="en-US"/>
        </w:rPr>
        <w:t>7</w:t>
      </w:r>
      <w:r>
        <w:rPr>
          <w:rFonts w:hint="eastAsia" w:cs="Times New Roman"/>
          <w:color w:val="auto"/>
          <w:spacing w:val="6"/>
          <w:szCs w:val="21"/>
          <w:highlight w:val="none"/>
        </w:rPr>
        <w:t>）不同投标供应商委托同一单位或者个人办理投标事宜；</w:t>
      </w:r>
    </w:p>
    <w:p>
      <w:pPr>
        <w:pStyle w:val="50"/>
        <w:spacing w:line="420" w:lineRule="exact"/>
        <w:rPr>
          <w:rFonts w:cs="Times New Roman"/>
          <w:color w:val="auto"/>
          <w:spacing w:val="6"/>
          <w:szCs w:val="21"/>
          <w:highlight w:val="none"/>
        </w:rPr>
      </w:pPr>
      <w:r>
        <w:rPr>
          <w:rFonts w:hint="eastAsia" w:cs="Times New Roman"/>
          <w:color w:val="auto"/>
          <w:spacing w:val="6"/>
          <w:szCs w:val="21"/>
          <w:highlight w:val="none"/>
        </w:rPr>
        <w:t>（</w:t>
      </w:r>
      <w:r>
        <w:rPr>
          <w:rFonts w:hint="eastAsia" w:cs="Times New Roman"/>
          <w:color w:val="auto"/>
          <w:spacing w:val="6"/>
          <w:szCs w:val="21"/>
          <w:highlight w:val="none"/>
          <w:lang w:val="en-US"/>
        </w:rPr>
        <w:t>8</w:t>
      </w:r>
      <w:r>
        <w:rPr>
          <w:rFonts w:hint="eastAsia" w:cs="Times New Roman"/>
          <w:color w:val="auto"/>
          <w:spacing w:val="6"/>
          <w:szCs w:val="21"/>
          <w:highlight w:val="none"/>
        </w:rPr>
        <w:t>）不同投标供应商的投标文件载明的项目管理成员为同一人；</w:t>
      </w:r>
    </w:p>
    <w:p>
      <w:pPr>
        <w:pStyle w:val="50"/>
        <w:spacing w:line="420" w:lineRule="exact"/>
        <w:rPr>
          <w:rFonts w:cs="Times New Roman"/>
          <w:color w:val="auto"/>
          <w:spacing w:val="6"/>
          <w:szCs w:val="21"/>
          <w:highlight w:val="none"/>
        </w:rPr>
      </w:pPr>
      <w:r>
        <w:rPr>
          <w:rFonts w:hint="eastAsia" w:cs="Times New Roman"/>
          <w:color w:val="auto"/>
          <w:spacing w:val="6"/>
          <w:szCs w:val="21"/>
          <w:highlight w:val="none"/>
        </w:rPr>
        <w:t>（</w:t>
      </w:r>
      <w:r>
        <w:rPr>
          <w:rFonts w:hint="eastAsia" w:cs="Times New Roman"/>
          <w:color w:val="auto"/>
          <w:spacing w:val="6"/>
          <w:szCs w:val="21"/>
          <w:highlight w:val="none"/>
          <w:lang w:val="en-US"/>
        </w:rPr>
        <w:t>9</w:t>
      </w:r>
      <w:r>
        <w:rPr>
          <w:rFonts w:hint="eastAsia" w:cs="Times New Roman"/>
          <w:color w:val="auto"/>
          <w:spacing w:val="6"/>
          <w:szCs w:val="21"/>
          <w:highlight w:val="none"/>
        </w:rPr>
        <w:t>）不同投标供应商的投标文件异常一致或者投标报价呈规律性差异；</w:t>
      </w:r>
    </w:p>
    <w:p>
      <w:pPr>
        <w:pStyle w:val="50"/>
        <w:spacing w:line="420" w:lineRule="exact"/>
        <w:rPr>
          <w:rFonts w:cs="Times New Roman"/>
          <w:color w:val="auto"/>
          <w:spacing w:val="6"/>
          <w:szCs w:val="21"/>
          <w:highlight w:val="none"/>
        </w:rPr>
      </w:pPr>
      <w:r>
        <w:rPr>
          <w:rFonts w:hint="eastAsia" w:cs="Times New Roman"/>
          <w:color w:val="auto"/>
          <w:spacing w:val="6"/>
          <w:szCs w:val="21"/>
          <w:highlight w:val="none"/>
        </w:rPr>
        <w:t>（</w:t>
      </w:r>
      <w:r>
        <w:rPr>
          <w:rFonts w:hint="eastAsia" w:cs="Times New Roman"/>
          <w:color w:val="auto"/>
          <w:spacing w:val="6"/>
          <w:szCs w:val="21"/>
          <w:highlight w:val="none"/>
          <w:lang w:val="en-US"/>
        </w:rPr>
        <w:t>10</w:t>
      </w:r>
      <w:r>
        <w:rPr>
          <w:rFonts w:hint="eastAsia" w:cs="Times New Roman"/>
          <w:color w:val="auto"/>
          <w:spacing w:val="6"/>
          <w:szCs w:val="21"/>
          <w:highlight w:val="none"/>
        </w:rPr>
        <w:t>）不同投标供应商的投标文件相互混装；</w:t>
      </w:r>
    </w:p>
    <w:p>
      <w:pPr>
        <w:pStyle w:val="50"/>
        <w:spacing w:line="420" w:lineRule="exact"/>
        <w:rPr>
          <w:rFonts w:cs="Times New Roman"/>
          <w:color w:val="auto"/>
          <w:spacing w:val="6"/>
          <w:szCs w:val="21"/>
          <w:highlight w:val="none"/>
        </w:rPr>
      </w:pPr>
      <w:r>
        <w:rPr>
          <w:rFonts w:cs="Times New Roman"/>
          <w:color w:val="auto"/>
          <w:spacing w:val="6"/>
          <w:szCs w:val="21"/>
          <w:highlight w:val="none"/>
        </w:rPr>
        <w:t>3.1.4</w:t>
      </w:r>
      <w:r>
        <w:rPr>
          <w:rFonts w:hint="eastAsia" w:cs="Times New Roman"/>
          <w:color w:val="auto"/>
          <w:spacing w:val="6"/>
          <w:szCs w:val="21"/>
          <w:highlight w:val="none"/>
          <w:lang w:val="en-US"/>
        </w:rPr>
        <w:t xml:space="preserve"> </w:t>
      </w:r>
      <w:r>
        <w:rPr>
          <w:rFonts w:cs="Times New Roman"/>
          <w:color w:val="auto"/>
          <w:spacing w:val="6"/>
          <w:szCs w:val="21"/>
          <w:highlight w:val="none"/>
        </w:rPr>
        <w:t>投标文件报价出现前后不一致的，评标委员会按以下原则要求投标人对投标报价进行修正，并要求投标人书面澄清确认。投标人拒不澄清确认的，评标委员会应当否决其投标：</w:t>
      </w:r>
    </w:p>
    <w:p>
      <w:pPr>
        <w:pStyle w:val="50"/>
        <w:spacing w:line="420" w:lineRule="exact"/>
        <w:rPr>
          <w:rFonts w:cs="Times New Roman"/>
          <w:color w:val="auto"/>
          <w:spacing w:val="6"/>
          <w:szCs w:val="21"/>
          <w:highlight w:val="none"/>
        </w:rPr>
      </w:pPr>
      <w:r>
        <w:rPr>
          <w:rFonts w:cs="Times New Roman"/>
          <w:color w:val="auto"/>
          <w:spacing w:val="6"/>
          <w:szCs w:val="21"/>
          <w:highlight w:val="none"/>
        </w:rPr>
        <w:t>（1）投标文件中开标一览表内容与投标文件中相应内容不一致的，以开标一览表为准；</w:t>
      </w:r>
    </w:p>
    <w:p>
      <w:pPr>
        <w:pStyle w:val="50"/>
        <w:spacing w:line="420" w:lineRule="exact"/>
        <w:rPr>
          <w:rFonts w:cs="Times New Roman"/>
          <w:color w:val="auto"/>
          <w:spacing w:val="6"/>
          <w:szCs w:val="21"/>
          <w:highlight w:val="none"/>
        </w:rPr>
      </w:pPr>
      <w:r>
        <w:rPr>
          <w:rFonts w:cs="Times New Roman"/>
          <w:color w:val="auto"/>
          <w:spacing w:val="6"/>
          <w:szCs w:val="21"/>
          <w:highlight w:val="none"/>
        </w:rPr>
        <w:t>（2）大写金额和小写金额不一致的，以大写金额为准；</w:t>
      </w:r>
    </w:p>
    <w:p>
      <w:pPr>
        <w:pStyle w:val="50"/>
        <w:spacing w:line="420" w:lineRule="exact"/>
        <w:rPr>
          <w:rFonts w:cs="Times New Roman"/>
          <w:color w:val="auto"/>
          <w:spacing w:val="6"/>
          <w:szCs w:val="21"/>
          <w:highlight w:val="none"/>
        </w:rPr>
      </w:pPr>
      <w:r>
        <w:rPr>
          <w:rFonts w:cs="Times New Roman"/>
          <w:color w:val="auto"/>
          <w:spacing w:val="6"/>
          <w:szCs w:val="21"/>
          <w:highlight w:val="none"/>
        </w:rPr>
        <w:t>（3）单价金额小数点或者百分比有明显错位的，以开标一览表的总价为准，并修改单价；</w:t>
      </w:r>
    </w:p>
    <w:p>
      <w:pPr>
        <w:pStyle w:val="50"/>
        <w:spacing w:line="420" w:lineRule="exact"/>
        <w:rPr>
          <w:rFonts w:cs="Times New Roman"/>
          <w:color w:val="auto"/>
          <w:spacing w:val="6"/>
          <w:szCs w:val="21"/>
          <w:highlight w:val="none"/>
        </w:rPr>
      </w:pPr>
      <w:r>
        <w:rPr>
          <w:rFonts w:cs="Times New Roman"/>
          <w:color w:val="auto"/>
          <w:spacing w:val="6"/>
          <w:szCs w:val="21"/>
          <w:highlight w:val="none"/>
        </w:rPr>
        <w:t>（4）总价金额与按单价汇总金额不一致的，以单价金额计算结果为准。</w:t>
      </w:r>
    </w:p>
    <w:p>
      <w:pPr>
        <w:pStyle w:val="50"/>
        <w:spacing w:line="420" w:lineRule="exact"/>
        <w:rPr>
          <w:rFonts w:cs="Times New Roman"/>
          <w:color w:val="auto"/>
          <w:spacing w:val="6"/>
          <w:szCs w:val="21"/>
          <w:highlight w:val="none"/>
        </w:rPr>
      </w:pPr>
      <w:r>
        <w:rPr>
          <w:rFonts w:cs="Times New Roman"/>
          <w:color w:val="auto"/>
          <w:spacing w:val="6"/>
          <w:szCs w:val="21"/>
          <w:highlight w:val="none"/>
        </w:rPr>
        <w:t>同时出现两种以上不一致的，按照前款规定的顺序修正。</w:t>
      </w:r>
    </w:p>
    <w:p>
      <w:pPr>
        <w:pStyle w:val="7"/>
        <w:spacing w:line="420" w:lineRule="exact"/>
        <w:rPr>
          <w:rFonts w:ascii="微软雅黑" w:hAnsi="微软雅黑" w:eastAsia="微软雅黑"/>
          <w:color w:val="auto"/>
          <w:spacing w:val="6"/>
          <w:highlight w:val="none"/>
        </w:rPr>
      </w:pPr>
      <w:bookmarkStart w:id="164" w:name="_Toc1660848"/>
      <w:r>
        <w:rPr>
          <w:rFonts w:ascii="微软雅黑" w:hAnsi="微软雅黑" w:eastAsia="微软雅黑"/>
          <w:b w:val="0"/>
          <w:bCs w:val="0"/>
          <w:color w:val="auto"/>
          <w:spacing w:val="6"/>
          <w:sz w:val="24"/>
          <w:szCs w:val="24"/>
          <w:highlight w:val="none"/>
        </w:rPr>
        <w:t>3.2 详细评审</w:t>
      </w:r>
      <w:bookmarkEnd w:id="164"/>
    </w:p>
    <w:p>
      <w:pPr>
        <w:pStyle w:val="50"/>
        <w:spacing w:line="420" w:lineRule="exact"/>
        <w:rPr>
          <w:rFonts w:cs="Times New Roman"/>
          <w:color w:val="auto"/>
          <w:spacing w:val="6"/>
          <w:szCs w:val="21"/>
          <w:highlight w:val="none"/>
        </w:rPr>
      </w:pPr>
      <w:r>
        <w:rPr>
          <w:rFonts w:cs="Times New Roman"/>
          <w:color w:val="auto"/>
          <w:spacing w:val="6"/>
          <w:szCs w:val="21"/>
          <w:highlight w:val="none"/>
        </w:rPr>
        <w:t>3.2.1 评标委员会按本章第2.2款规定的量化因素和分值进行打分，取所有评委打分分数的算术平均值作为该投标人的各项得分。</w:t>
      </w:r>
    </w:p>
    <w:p>
      <w:pPr>
        <w:pStyle w:val="50"/>
        <w:spacing w:line="420" w:lineRule="exact"/>
        <w:rPr>
          <w:rFonts w:cs="Times New Roman"/>
          <w:color w:val="auto"/>
          <w:spacing w:val="6"/>
          <w:szCs w:val="21"/>
          <w:highlight w:val="none"/>
        </w:rPr>
      </w:pPr>
      <w:r>
        <w:rPr>
          <w:rFonts w:cs="Times New Roman"/>
          <w:color w:val="auto"/>
          <w:spacing w:val="6"/>
          <w:szCs w:val="21"/>
          <w:highlight w:val="none"/>
        </w:rPr>
        <w:t>3.2.2 评分分值计算保留小数点后两位，小数点后第三位“四舍五入”。</w:t>
      </w:r>
    </w:p>
    <w:p>
      <w:pPr>
        <w:pStyle w:val="50"/>
        <w:spacing w:line="420" w:lineRule="exact"/>
        <w:rPr>
          <w:rFonts w:cs="Times New Roman"/>
          <w:color w:val="auto"/>
          <w:spacing w:val="6"/>
          <w:szCs w:val="21"/>
          <w:highlight w:val="none"/>
        </w:rPr>
      </w:pPr>
      <w:r>
        <w:rPr>
          <w:rFonts w:cs="Times New Roman"/>
          <w:color w:val="auto"/>
          <w:spacing w:val="6"/>
          <w:szCs w:val="21"/>
          <w:highlight w:val="none"/>
        </w:rPr>
        <w:t>3.2.3</w:t>
      </w:r>
      <w:r>
        <w:rPr>
          <w:rFonts w:hint="eastAsia" w:cs="Times New Roman"/>
          <w:color w:val="auto"/>
          <w:spacing w:val="6"/>
          <w:szCs w:val="21"/>
          <w:highlight w:val="none"/>
          <w:lang w:val="en-US"/>
        </w:rPr>
        <w:t xml:space="preserve"> </w:t>
      </w:r>
      <w:r>
        <w:rPr>
          <w:rFonts w:cs="Times New Roman"/>
          <w:color w:val="auto"/>
          <w:spacing w:val="6"/>
          <w:szCs w:val="21"/>
          <w:highlight w:val="none"/>
        </w:rPr>
        <w:t>评标委员会汇总投标人的各项得分，相加后为投标人最终得分。</w:t>
      </w:r>
    </w:p>
    <w:p>
      <w:pPr>
        <w:pStyle w:val="50"/>
        <w:spacing w:line="420" w:lineRule="exact"/>
        <w:rPr>
          <w:rFonts w:cs="Times New Roman"/>
          <w:color w:val="auto"/>
          <w:spacing w:val="6"/>
          <w:szCs w:val="21"/>
          <w:highlight w:val="none"/>
        </w:rPr>
      </w:pPr>
      <w:r>
        <w:rPr>
          <w:rFonts w:cs="Times New Roman"/>
          <w:color w:val="auto"/>
          <w:spacing w:val="6"/>
          <w:szCs w:val="21"/>
          <w:highlight w:val="none"/>
        </w:rPr>
        <w:t>3.2.4</w:t>
      </w:r>
      <w:r>
        <w:rPr>
          <w:rFonts w:hint="eastAsia" w:cs="Times New Roman"/>
          <w:color w:val="auto"/>
          <w:spacing w:val="6"/>
          <w:szCs w:val="21"/>
          <w:highlight w:val="none"/>
          <w:lang w:val="en-US"/>
        </w:rPr>
        <w:t xml:space="preserve"> </w:t>
      </w:r>
      <w:r>
        <w:rPr>
          <w:rFonts w:cs="Times New Roman"/>
          <w:color w:val="auto"/>
          <w:spacing w:val="6"/>
          <w:szCs w:val="21"/>
          <w:highlight w:val="none"/>
        </w:rPr>
        <w:t>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50"/>
        <w:spacing w:line="420" w:lineRule="exact"/>
        <w:rPr>
          <w:rFonts w:cs="Times New Roman"/>
          <w:color w:val="auto"/>
          <w:spacing w:val="6"/>
          <w:szCs w:val="21"/>
          <w:highlight w:val="none"/>
        </w:rPr>
      </w:pPr>
      <w:bookmarkStart w:id="165" w:name="_Hlk89956548"/>
      <w:r>
        <w:rPr>
          <w:rFonts w:cs="Times New Roman"/>
          <w:color w:val="auto"/>
          <w:spacing w:val="6"/>
          <w:szCs w:val="21"/>
          <w:highlight w:val="none"/>
        </w:rPr>
        <w:t>3.2.5</w:t>
      </w:r>
      <w:r>
        <w:rPr>
          <w:rFonts w:hint="eastAsia" w:cs="Times New Roman"/>
          <w:color w:val="auto"/>
          <w:spacing w:val="6"/>
          <w:szCs w:val="21"/>
          <w:highlight w:val="none"/>
          <w:lang w:val="en-US"/>
        </w:rPr>
        <w:t xml:space="preserve"> </w:t>
      </w:r>
      <w:r>
        <w:rPr>
          <w:rFonts w:cs="Times New Roman"/>
          <w:color w:val="auto"/>
          <w:spacing w:val="6"/>
          <w:szCs w:val="21"/>
          <w:highlight w:val="none"/>
        </w:rPr>
        <w:t>评标委员会按第二章“投标人须知”第1.1.5项的规定对相关投标人进行价格扣除，扣除后的价格为评标报价。</w:t>
      </w:r>
    </w:p>
    <w:bookmarkEnd w:id="165"/>
    <w:p>
      <w:pPr>
        <w:pStyle w:val="7"/>
        <w:spacing w:line="420" w:lineRule="exact"/>
        <w:rPr>
          <w:rFonts w:ascii="微软雅黑" w:hAnsi="微软雅黑" w:eastAsia="微软雅黑"/>
          <w:b w:val="0"/>
          <w:bCs w:val="0"/>
          <w:color w:val="auto"/>
          <w:spacing w:val="6"/>
          <w:sz w:val="24"/>
          <w:szCs w:val="24"/>
          <w:highlight w:val="none"/>
        </w:rPr>
      </w:pPr>
      <w:bookmarkStart w:id="166" w:name="_Toc1660849"/>
      <w:r>
        <w:rPr>
          <w:rFonts w:ascii="微软雅黑" w:hAnsi="微软雅黑" w:eastAsia="微软雅黑"/>
          <w:b w:val="0"/>
          <w:bCs w:val="0"/>
          <w:color w:val="auto"/>
          <w:spacing w:val="6"/>
          <w:sz w:val="24"/>
          <w:szCs w:val="24"/>
          <w:highlight w:val="none"/>
        </w:rPr>
        <w:t>3.3 投标文件的澄清</w:t>
      </w:r>
      <w:bookmarkEnd w:id="166"/>
    </w:p>
    <w:p>
      <w:pPr>
        <w:pStyle w:val="50"/>
        <w:spacing w:line="420" w:lineRule="exact"/>
        <w:rPr>
          <w:rFonts w:cs="Times New Roman"/>
          <w:color w:val="auto"/>
          <w:spacing w:val="6"/>
          <w:szCs w:val="21"/>
          <w:highlight w:val="none"/>
        </w:rPr>
      </w:pPr>
      <w:r>
        <w:rPr>
          <w:rFonts w:cs="Times New Roman"/>
          <w:color w:val="auto"/>
          <w:spacing w:val="6"/>
          <w:szCs w:val="21"/>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50"/>
        <w:spacing w:line="420" w:lineRule="exact"/>
        <w:rPr>
          <w:rFonts w:cs="Times New Roman"/>
          <w:color w:val="auto"/>
          <w:spacing w:val="6"/>
          <w:szCs w:val="21"/>
          <w:highlight w:val="none"/>
        </w:rPr>
      </w:pPr>
      <w:r>
        <w:rPr>
          <w:rFonts w:cs="Times New Roman"/>
          <w:color w:val="auto"/>
          <w:spacing w:val="6"/>
          <w:szCs w:val="21"/>
          <w:highlight w:val="none"/>
        </w:rPr>
        <w:t>3.3.2 澄清、说明或补正不得超出投标文件的范围且不得改变投标文件的实质性内容，并构成投标文件的组成部分。</w:t>
      </w:r>
    </w:p>
    <w:p>
      <w:pPr>
        <w:pStyle w:val="50"/>
        <w:spacing w:line="420" w:lineRule="exact"/>
        <w:rPr>
          <w:rFonts w:cs="Times New Roman"/>
          <w:color w:val="auto"/>
          <w:spacing w:val="6"/>
          <w:szCs w:val="21"/>
          <w:highlight w:val="none"/>
        </w:rPr>
      </w:pPr>
      <w:r>
        <w:rPr>
          <w:rFonts w:cs="Times New Roman"/>
          <w:color w:val="auto"/>
          <w:spacing w:val="6"/>
          <w:szCs w:val="21"/>
          <w:highlight w:val="none"/>
        </w:rPr>
        <w:t>3.3.3 评标委员会对投标人提交的澄清、说明或补正有疑问的，可以要求投标人进一步澄清、说明或补正，直至满足评标委员会的要求。</w:t>
      </w:r>
    </w:p>
    <w:p>
      <w:pPr>
        <w:pStyle w:val="7"/>
        <w:spacing w:line="420" w:lineRule="exact"/>
        <w:rPr>
          <w:rFonts w:ascii="微软雅黑" w:hAnsi="微软雅黑" w:eastAsia="微软雅黑"/>
          <w:b w:val="0"/>
          <w:bCs w:val="0"/>
          <w:color w:val="auto"/>
          <w:spacing w:val="6"/>
          <w:sz w:val="24"/>
          <w:szCs w:val="24"/>
          <w:highlight w:val="none"/>
        </w:rPr>
      </w:pPr>
      <w:bookmarkStart w:id="167" w:name="_Toc1660850"/>
      <w:r>
        <w:rPr>
          <w:rFonts w:ascii="微软雅黑" w:hAnsi="微软雅黑" w:eastAsia="微软雅黑"/>
          <w:b w:val="0"/>
          <w:bCs w:val="0"/>
          <w:color w:val="auto"/>
          <w:spacing w:val="6"/>
          <w:sz w:val="24"/>
          <w:szCs w:val="24"/>
          <w:highlight w:val="none"/>
        </w:rPr>
        <w:t>3.4 评标结果</w:t>
      </w:r>
      <w:bookmarkEnd w:id="167"/>
    </w:p>
    <w:p>
      <w:pPr>
        <w:pStyle w:val="50"/>
        <w:spacing w:line="420" w:lineRule="exact"/>
        <w:rPr>
          <w:rFonts w:cs="Times New Roman"/>
          <w:color w:val="auto"/>
          <w:spacing w:val="6"/>
          <w:szCs w:val="21"/>
          <w:highlight w:val="none"/>
        </w:rPr>
      </w:pPr>
      <w:r>
        <w:rPr>
          <w:rFonts w:cs="Times New Roman"/>
          <w:color w:val="auto"/>
          <w:spacing w:val="6"/>
          <w:szCs w:val="21"/>
          <w:highlight w:val="none"/>
        </w:rPr>
        <w:t>3.4.1</w:t>
      </w:r>
      <w:r>
        <w:rPr>
          <w:rFonts w:hint="eastAsia" w:cs="Times New Roman"/>
          <w:color w:val="auto"/>
          <w:spacing w:val="6"/>
          <w:szCs w:val="21"/>
          <w:highlight w:val="none"/>
          <w:lang w:val="en-US"/>
        </w:rPr>
        <w:t xml:space="preserve"> </w:t>
      </w:r>
      <w:r>
        <w:rPr>
          <w:rFonts w:cs="Times New Roman"/>
          <w:color w:val="auto"/>
          <w:spacing w:val="6"/>
          <w:szCs w:val="21"/>
          <w:highlight w:val="none"/>
        </w:rPr>
        <w:t>评标委员会严格按照招标文件的要求和条件进行评标和打分，评标结果按评审后得分由高到低的顺序排列。</w:t>
      </w:r>
    </w:p>
    <w:p>
      <w:pPr>
        <w:pStyle w:val="50"/>
        <w:spacing w:line="420" w:lineRule="exact"/>
        <w:rPr>
          <w:rFonts w:cs="Times New Roman"/>
          <w:color w:val="auto"/>
          <w:spacing w:val="6"/>
          <w:szCs w:val="21"/>
          <w:highlight w:val="none"/>
        </w:rPr>
      </w:pPr>
      <w:r>
        <w:rPr>
          <w:rFonts w:cs="Times New Roman"/>
          <w:color w:val="auto"/>
          <w:spacing w:val="6"/>
          <w:szCs w:val="21"/>
          <w:highlight w:val="none"/>
        </w:rPr>
        <w:t>3.4.2</w:t>
      </w:r>
      <w:r>
        <w:rPr>
          <w:rFonts w:hint="eastAsia" w:cs="Times New Roman"/>
          <w:color w:val="auto"/>
          <w:spacing w:val="6"/>
          <w:szCs w:val="21"/>
          <w:highlight w:val="none"/>
          <w:lang w:val="en-US"/>
        </w:rPr>
        <w:t xml:space="preserve"> </w:t>
      </w:r>
      <w:r>
        <w:rPr>
          <w:rFonts w:cs="Times New Roman"/>
          <w:color w:val="auto"/>
          <w:spacing w:val="6"/>
          <w:szCs w:val="21"/>
          <w:highlight w:val="none"/>
        </w:rPr>
        <w:t>评标委员会完成评标后，应当向采购人提交书面评标报告和中标候选人名单。</w:t>
      </w:r>
    </w:p>
    <w:p>
      <w:pPr>
        <w:rPr>
          <w:rFonts w:hint="eastAsia" w:ascii="微软雅黑" w:hAnsi="微软雅黑" w:eastAsia="微软雅黑" w:cs="微软雅黑"/>
          <w:color w:val="auto"/>
          <w:spacing w:val="6"/>
          <w:szCs w:val="21"/>
          <w:highlight w:val="none"/>
        </w:rPr>
      </w:pPr>
      <w:r>
        <w:rPr>
          <w:rFonts w:ascii="微软雅黑" w:hAnsi="微软雅黑" w:eastAsia="微软雅黑"/>
          <w:color w:val="auto"/>
          <w:spacing w:val="6"/>
          <w:szCs w:val="21"/>
          <w:highlight w:val="none"/>
        </w:rPr>
        <w:br w:type="page"/>
      </w:r>
    </w:p>
    <w:bookmarkEnd w:id="154"/>
    <w:p>
      <w:pPr>
        <w:pStyle w:val="26"/>
        <w:rPr>
          <w:rFonts w:hint="eastAsia" w:ascii="微软雅黑" w:hAnsi="微软雅黑" w:eastAsia="微软雅黑" w:cs="微软雅黑"/>
          <w:b w:val="0"/>
          <w:bCs w:val="0"/>
          <w:spacing w:val="6"/>
          <w:sz w:val="32"/>
          <w:szCs w:val="32"/>
          <w:lang w:eastAsia="zh-CN"/>
        </w:rPr>
      </w:pPr>
      <w:bookmarkStart w:id="168" w:name="_Toc9383"/>
      <w:bookmarkStart w:id="169" w:name="_Toc20913"/>
      <w:r>
        <w:rPr>
          <w:rFonts w:hint="eastAsia" w:ascii="微软雅黑" w:hAnsi="微软雅黑" w:eastAsia="微软雅黑" w:cs="微软雅黑"/>
          <w:b w:val="0"/>
          <w:bCs w:val="0"/>
          <w:spacing w:val="6"/>
          <w:sz w:val="32"/>
          <w:szCs w:val="32"/>
          <w:lang w:eastAsia="zh-CN"/>
        </w:rPr>
        <w:t xml:space="preserve">第六章 </w:t>
      </w:r>
      <w:bookmarkStart w:id="170" w:name="_Toc504741951"/>
      <w:bookmarkStart w:id="171" w:name="_Toc1660855"/>
      <w:r>
        <w:rPr>
          <w:rFonts w:hint="eastAsia" w:ascii="微软雅黑" w:hAnsi="微软雅黑" w:eastAsia="微软雅黑" w:cs="微软雅黑"/>
          <w:b w:val="0"/>
          <w:bCs w:val="0"/>
          <w:spacing w:val="6"/>
          <w:sz w:val="32"/>
          <w:szCs w:val="32"/>
          <w:lang w:eastAsia="zh-CN"/>
        </w:rPr>
        <w:t>投标文件格式</w:t>
      </w:r>
      <w:bookmarkEnd w:id="168"/>
      <w:bookmarkEnd w:id="169"/>
      <w:bookmarkEnd w:id="170"/>
      <w:bookmarkEnd w:id="171"/>
    </w:p>
    <w:p>
      <w:pPr>
        <w:rPr>
          <w:rFonts w:hint="eastAsia" w:ascii="微软雅黑" w:hAnsi="微软雅黑" w:eastAsia="微软雅黑" w:cs="微软雅黑"/>
          <w:spacing w:val="6"/>
          <w:lang w:val="zh-CN"/>
        </w:rPr>
      </w:pPr>
    </w:p>
    <w:p>
      <w:pPr>
        <w:rPr>
          <w:rFonts w:hint="eastAsia" w:ascii="微软雅黑" w:hAnsi="微软雅黑" w:eastAsia="微软雅黑" w:cs="微软雅黑"/>
          <w:spacing w:val="6"/>
          <w:sz w:val="28"/>
          <w:szCs w:val="28"/>
          <w:u w:val="single"/>
        </w:rPr>
      </w:pPr>
      <w:r>
        <w:rPr>
          <w:rFonts w:hint="eastAsia" w:ascii="微软雅黑" w:hAnsi="微软雅黑" w:eastAsia="微软雅黑" w:cs="微软雅黑"/>
          <w:spacing w:val="6"/>
          <w:lang w:val="zh-CN"/>
        </w:rPr>
        <w:br w:type="page"/>
      </w:r>
    </w:p>
    <w:p>
      <w:pPr>
        <w:jc w:val="center"/>
        <w:rPr>
          <w:rFonts w:hint="eastAsia" w:ascii="微软雅黑" w:hAnsi="微软雅黑" w:eastAsia="微软雅黑" w:cs="微软雅黑"/>
          <w:spacing w:val="6"/>
        </w:rPr>
      </w:pPr>
      <w:r>
        <w:rPr>
          <w:rFonts w:hint="eastAsia" w:ascii="微软雅黑" w:hAnsi="微软雅黑" w:eastAsia="微软雅黑" w:cs="微软雅黑"/>
          <w:spacing w:val="6"/>
          <w:sz w:val="28"/>
          <w:szCs w:val="28"/>
          <w:u w:val="single"/>
        </w:rPr>
        <w:t xml:space="preserve">                         </w:t>
      </w:r>
      <w:r>
        <w:rPr>
          <w:rFonts w:hint="eastAsia" w:ascii="微软雅黑" w:hAnsi="微软雅黑" w:eastAsia="微软雅黑" w:cs="微软雅黑"/>
          <w:spacing w:val="6"/>
          <w:sz w:val="28"/>
          <w:szCs w:val="28"/>
        </w:rPr>
        <w:t>（项目名称）</w:t>
      </w:r>
    </w:p>
    <w:p>
      <w:pPr>
        <w:jc w:val="center"/>
        <w:rPr>
          <w:rFonts w:hint="eastAsia" w:ascii="微软雅黑" w:hAnsi="微软雅黑" w:eastAsia="微软雅黑" w:cs="微软雅黑"/>
          <w:spacing w:val="6"/>
        </w:rPr>
      </w:pPr>
    </w:p>
    <w:p>
      <w:pPr>
        <w:rPr>
          <w:rFonts w:hint="eastAsia" w:ascii="微软雅黑" w:hAnsi="微软雅黑" w:eastAsia="微软雅黑" w:cs="微软雅黑"/>
          <w:spacing w:val="6"/>
        </w:rPr>
      </w:pPr>
    </w:p>
    <w:p>
      <w:pPr>
        <w:jc w:val="center"/>
        <w:rPr>
          <w:rFonts w:hint="eastAsia" w:ascii="微软雅黑" w:hAnsi="微软雅黑" w:eastAsia="微软雅黑" w:cs="微软雅黑"/>
          <w:spacing w:val="6"/>
          <w:sz w:val="44"/>
          <w:szCs w:val="44"/>
        </w:rPr>
      </w:pPr>
      <w:r>
        <w:rPr>
          <w:rFonts w:hint="eastAsia" w:ascii="微软雅黑" w:hAnsi="微软雅黑" w:eastAsia="微软雅黑" w:cs="微软雅黑"/>
          <w:spacing w:val="6"/>
          <w:sz w:val="44"/>
          <w:szCs w:val="44"/>
        </w:rPr>
        <w:t>投  标  文  件</w:t>
      </w:r>
    </w:p>
    <w:p>
      <w:pPr>
        <w:pStyle w:val="46"/>
        <w:jc w:val="center"/>
        <w:rPr>
          <w:rFonts w:hint="eastAsia" w:ascii="微软雅黑" w:hAnsi="微软雅黑" w:eastAsia="微软雅黑" w:cs="微软雅黑"/>
          <w:bCs/>
          <w:spacing w:val="6"/>
          <w:sz w:val="24"/>
          <w:szCs w:val="24"/>
          <w:lang w:eastAsia="zh-CN"/>
        </w:rPr>
      </w:pPr>
      <w:r>
        <w:rPr>
          <w:rFonts w:hint="eastAsia" w:ascii="微软雅黑" w:hAnsi="微软雅黑" w:eastAsia="微软雅黑" w:cs="微软雅黑"/>
          <w:bCs/>
          <w:spacing w:val="6"/>
          <w:sz w:val="24"/>
          <w:szCs w:val="24"/>
          <w:lang w:val="en-US" w:eastAsia="zh-CN"/>
        </w:rPr>
        <w:t>采购</w:t>
      </w:r>
      <w:r>
        <w:rPr>
          <w:rFonts w:hint="eastAsia" w:ascii="微软雅黑" w:hAnsi="微软雅黑" w:eastAsia="微软雅黑" w:cs="微软雅黑"/>
          <w:bCs/>
          <w:spacing w:val="6"/>
          <w:sz w:val="24"/>
          <w:szCs w:val="24"/>
        </w:rPr>
        <w:t>编号：</w:t>
      </w:r>
      <w:r>
        <w:rPr>
          <w:rFonts w:hint="eastAsia" w:ascii="微软雅黑" w:hAnsi="微软雅黑" w:eastAsia="微软雅黑" w:cs="微软雅黑"/>
          <w:bCs/>
          <w:spacing w:val="6"/>
          <w:sz w:val="24"/>
          <w:szCs w:val="24"/>
          <w:lang w:val="en-US" w:eastAsia="zh-CN"/>
        </w:rPr>
        <w:t xml:space="preserve"> </w:t>
      </w:r>
    </w:p>
    <w:p>
      <w:pPr>
        <w:rPr>
          <w:rFonts w:hint="eastAsia" w:ascii="微软雅黑" w:hAnsi="微软雅黑" w:eastAsia="微软雅黑" w:cs="微软雅黑"/>
          <w:spacing w:val="6"/>
        </w:rPr>
      </w:pPr>
    </w:p>
    <w:p>
      <w:pPr>
        <w:rPr>
          <w:rFonts w:hint="eastAsia" w:ascii="微软雅黑" w:hAnsi="微软雅黑" w:eastAsia="微软雅黑" w:cs="微软雅黑"/>
          <w:spacing w:val="6"/>
        </w:rPr>
      </w:pPr>
    </w:p>
    <w:p>
      <w:pPr>
        <w:rPr>
          <w:rFonts w:hint="eastAsia" w:ascii="微软雅黑" w:hAnsi="微软雅黑" w:eastAsia="微软雅黑" w:cs="微软雅黑"/>
          <w:spacing w:val="6"/>
        </w:rPr>
      </w:pPr>
    </w:p>
    <w:p>
      <w:pPr>
        <w:rPr>
          <w:rFonts w:hint="eastAsia" w:ascii="微软雅黑" w:hAnsi="微软雅黑" w:eastAsia="微软雅黑" w:cs="微软雅黑"/>
          <w:spacing w:val="6"/>
        </w:rPr>
      </w:pPr>
    </w:p>
    <w:p>
      <w:pPr>
        <w:rPr>
          <w:rFonts w:hint="eastAsia" w:ascii="微软雅黑" w:hAnsi="微软雅黑" w:eastAsia="微软雅黑" w:cs="微软雅黑"/>
          <w:spacing w:val="6"/>
        </w:rPr>
      </w:pPr>
    </w:p>
    <w:p>
      <w:pPr>
        <w:rPr>
          <w:rFonts w:hint="eastAsia" w:ascii="微软雅黑" w:hAnsi="微软雅黑" w:eastAsia="微软雅黑" w:cs="微软雅黑"/>
          <w:spacing w:val="6"/>
        </w:rPr>
      </w:pPr>
    </w:p>
    <w:p>
      <w:pPr>
        <w:rPr>
          <w:rFonts w:hint="eastAsia" w:ascii="微软雅黑" w:hAnsi="微软雅黑" w:eastAsia="微软雅黑" w:cs="微软雅黑"/>
          <w:spacing w:val="6"/>
        </w:rPr>
      </w:pPr>
    </w:p>
    <w:p>
      <w:pPr>
        <w:rPr>
          <w:rFonts w:hint="eastAsia" w:ascii="微软雅黑" w:hAnsi="微软雅黑" w:eastAsia="微软雅黑" w:cs="微软雅黑"/>
          <w:spacing w:val="6"/>
        </w:rPr>
      </w:pPr>
    </w:p>
    <w:p>
      <w:pPr>
        <w:rPr>
          <w:rFonts w:hint="eastAsia" w:ascii="微软雅黑" w:hAnsi="微软雅黑" w:eastAsia="微软雅黑" w:cs="微软雅黑"/>
          <w:spacing w:val="6"/>
        </w:rPr>
      </w:pPr>
    </w:p>
    <w:p>
      <w:pPr>
        <w:rPr>
          <w:rFonts w:hint="eastAsia" w:ascii="微软雅黑" w:hAnsi="微软雅黑" w:eastAsia="微软雅黑" w:cs="微软雅黑"/>
          <w:spacing w:val="6"/>
        </w:rPr>
      </w:pPr>
    </w:p>
    <w:p>
      <w:pPr>
        <w:rPr>
          <w:rFonts w:hint="eastAsia" w:ascii="微软雅黑" w:hAnsi="微软雅黑" w:eastAsia="微软雅黑" w:cs="微软雅黑"/>
          <w:spacing w:val="6"/>
        </w:rPr>
      </w:pPr>
    </w:p>
    <w:p>
      <w:pPr>
        <w:rPr>
          <w:rFonts w:hint="eastAsia" w:ascii="微软雅黑" w:hAnsi="微软雅黑" w:eastAsia="微软雅黑" w:cs="微软雅黑"/>
          <w:spacing w:val="6"/>
          <w:sz w:val="28"/>
          <w:szCs w:val="28"/>
        </w:rPr>
      </w:pPr>
    </w:p>
    <w:p>
      <w:pPr>
        <w:spacing w:line="360" w:lineRule="auto"/>
        <w:ind w:firstLine="2529" w:firstLineChars="900"/>
        <w:rPr>
          <w:rFonts w:hint="eastAsia" w:ascii="微软雅黑" w:hAnsi="微软雅黑" w:eastAsia="微软雅黑" w:cs="微软雅黑"/>
          <w:spacing w:val="6"/>
          <w:sz w:val="28"/>
          <w:szCs w:val="28"/>
          <w:u w:val="single"/>
        </w:rPr>
      </w:pPr>
      <w:r>
        <w:rPr>
          <w:rFonts w:hint="eastAsia" w:ascii="微软雅黑" w:hAnsi="微软雅黑" w:eastAsia="微软雅黑" w:cs="微软雅黑"/>
          <w:spacing w:val="6"/>
          <w:sz w:val="28"/>
          <w:szCs w:val="28"/>
        </w:rPr>
        <w:t>投标人：</w:t>
      </w:r>
      <w:r>
        <w:rPr>
          <w:rFonts w:hint="eastAsia" w:ascii="微软雅黑" w:hAnsi="微软雅黑" w:eastAsia="微软雅黑" w:cs="微软雅黑"/>
          <w:spacing w:val="6"/>
          <w:sz w:val="28"/>
          <w:szCs w:val="28"/>
          <w:u w:val="single"/>
        </w:rPr>
        <w:t xml:space="preserve">                        </w:t>
      </w:r>
      <w:r>
        <w:rPr>
          <w:rFonts w:hint="eastAsia" w:ascii="微软雅黑" w:hAnsi="微软雅黑" w:eastAsia="微软雅黑" w:cs="微软雅黑"/>
          <w:spacing w:val="6"/>
          <w:sz w:val="28"/>
          <w:szCs w:val="28"/>
        </w:rPr>
        <w:t>（盖单位章）</w:t>
      </w:r>
    </w:p>
    <w:p>
      <w:pPr>
        <w:spacing w:line="360" w:lineRule="auto"/>
        <w:ind w:firstLine="2529" w:firstLineChars="900"/>
        <w:rPr>
          <w:rFonts w:hint="eastAsia" w:ascii="微软雅黑" w:hAnsi="微软雅黑" w:eastAsia="微软雅黑" w:cs="微软雅黑"/>
          <w:spacing w:val="6"/>
          <w:sz w:val="28"/>
          <w:szCs w:val="28"/>
        </w:rPr>
      </w:pPr>
      <w:r>
        <w:rPr>
          <w:rFonts w:hint="eastAsia" w:ascii="微软雅黑" w:hAnsi="微软雅黑" w:eastAsia="微软雅黑" w:cs="微软雅黑"/>
          <w:spacing w:val="6"/>
          <w:sz w:val="28"/>
          <w:szCs w:val="28"/>
        </w:rPr>
        <w:t>法定代表人或其委托代理人：</w:t>
      </w:r>
      <w:r>
        <w:rPr>
          <w:rFonts w:hint="eastAsia" w:ascii="微软雅黑" w:hAnsi="微软雅黑" w:eastAsia="微软雅黑" w:cs="微软雅黑"/>
          <w:spacing w:val="6"/>
          <w:sz w:val="28"/>
          <w:szCs w:val="28"/>
          <w:u w:val="single"/>
        </w:rPr>
        <w:t xml:space="preserve">           </w:t>
      </w:r>
      <w:r>
        <w:rPr>
          <w:rFonts w:hint="eastAsia" w:ascii="微软雅黑" w:hAnsi="微软雅黑" w:eastAsia="微软雅黑" w:cs="微软雅黑"/>
          <w:spacing w:val="6"/>
          <w:sz w:val="28"/>
          <w:szCs w:val="28"/>
        </w:rPr>
        <w:t>（签字）</w:t>
      </w:r>
    </w:p>
    <w:p>
      <w:pPr>
        <w:spacing w:line="360" w:lineRule="auto"/>
        <w:jc w:val="center"/>
        <w:rPr>
          <w:rFonts w:hint="eastAsia" w:ascii="微软雅黑" w:hAnsi="微软雅黑" w:eastAsia="微软雅黑" w:cs="微软雅黑"/>
          <w:spacing w:val="6"/>
          <w:sz w:val="28"/>
          <w:szCs w:val="28"/>
        </w:rPr>
      </w:pPr>
      <w:r>
        <w:rPr>
          <w:rFonts w:hint="eastAsia" w:ascii="微软雅黑" w:hAnsi="微软雅黑" w:eastAsia="微软雅黑" w:cs="微软雅黑"/>
          <w:spacing w:val="6"/>
          <w:sz w:val="28"/>
          <w:szCs w:val="28"/>
          <w:u w:val="single"/>
        </w:rPr>
        <w:t xml:space="preserve">         </w:t>
      </w:r>
      <w:r>
        <w:rPr>
          <w:rFonts w:hint="eastAsia" w:ascii="微软雅黑" w:hAnsi="微软雅黑" w:eastAsia="微软雅黑" w:cs="微软雅黑"/>
          <w:spacing w:val="6"/>
          <w:sz w:val="28"/>
          <w:szCs w:val="28"/>
        </w:rPr>
        <w:t>年</w:t>
      </w:r>
      <w:r>
        <w:rPr>
          <w:rFonts w:hint="eastAsia" w:ascii="微软雅黑" w:hAnsi="微软雅黑" w:eastAsia="微软雅黑" w:cs="微软雅黑"/>
          <w:spacing w:val="6"/>
          <w:sz w:val="28"/>
          <w:szCs w:val="28"/>
          <w:u w:val="single"/>
        </w:rPr>
        <w:t xml:space="preserve">      </w:t>
      </w:r>
      <w:r>
        <w:rPr>
          <w:rFonts w:hint="eastAsia" w:ascii="微软雅黑" w:hAnsi="微软雅黑" w:eastAsia="微软雅黑" w:cs="微软雅黑"/>
          <w:spacing w:val="6"/>
          <w:sz w:val="28"/>
          <w:szCs w:val="28"/>
        </w:rPr>
        <w:t>月</w:t>
      </w:r>
      <w:r>
        <w:rPr>
          <w:rFonts w:hint="eastAsia" w:ascii="微软雅黑" w:hAnsi="微软雅黑" w:eastAsia="微软雅黑" w:cs="微软雅黑"/>
          <w:spacing w:val="6"/>
          <w:sz w:val="28"/>
          <w:szCs w:val="28"/>
          <w:u w:val="single"/>
        </w:rPr>
        <w:t xml:space="preserve">     </w:t>
      </w:r>
      <w:r>
        <w:rPr>
          <w:rFonts w:hint="eastAsia" w:ascii="微软雅黑" w:hAnsi="微软雅黑" w:eastAsia="微软雅黑" w:cs="微软雅黑"/>
          <w:spacing w:val="6"/>
          <w:sz w:val="28"/>
          <w:szCs w:val="28"/>
        </w:rPr>
        <w:t>日</w:t>
      </w:r>
    </w:p>
    <w:p>
      <w:pP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br w:type="page"/>
      </w:r>
    </w:p>
    <w:p>
      <w:pPr>
        <w:pStyle w:val="7"/>
        <w:jc w:val="center"/>
        <w:rPr>
          <w:rFonts w:hint="eastAsia" w:ascii="微软雅黑" w:hAnsi="微软雅黑" w:eastAsia="微软雅黑" w:cs="微软雅黑"/>
          <w:b w:val="0"/>
          <w:bCs w:val="0"/>
          <w:spacing w:val="6"/>
        </w:rPr>
      </w:pPr>
      <w:bookmarkStart w:id="172" w:name="_Toc247085873"/>
      <w:bookmarkStart w:id="173" w:name="_Toc246997098"/>
      <w:bookmarkStart w:id="174" w:name="_Toc152045787"/>
      <w:bookmarkStart w:id="175" w:name="_Toc246996355"/>
      <w:bookmarkStart w:id="176" w:name="_Toc179632807"/>
      <w:bookmarkStart w:id="177" w:name="_Toc152042576"/>
      <w:bookmarkStart w:id="178" w:name="_Toc144974856"/>
      <w:bookmarkStart w:id="179" w:name="_Toc296602601"/>
      <w:r>
        <w:rPr>
          <w:rFonts w:hint="eastAsia" w:ascii="微软雅黑" w:hAnsi="微软雅黑" w:eastAsia="微软雅黑" w:cs="微软雅黑"/>
          <w:b w:val="0"/>
          <w:bCs w:val="0"/>
          <w:spacing w:val="6"/>
        </w:rPr>
        <w:t>目    录</w:t>
      </w:r>
      <w:bookmarkEnd w:id="172"/>
      <w:bookmarkEnd w:id="173"/>
      <w:bookmarkEnd w:id="174"/>
      <w:bookmarkEnd w:id="175"/>
      <w:bookmarkEnd w:id="176"/>
      <w:bookmarkEnd w:id="177"/>
      <w:bookmarkEnd w:id="178"/>
      <w:bookmarkEnd w:id="179"/>
    </w:p>
    <w:p>
      <w:pPr>
        <w:spacing w:line="54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一、</w:t>
      </w:r>
      <w:r>
        <w:rPr>
          <w:rFonts w:hint="eastAsia" w:ascii="微软雅黑" w:hAnsi="微软雅黑" w:eastAsia="微软雅黑" w:cs="微软雅黑"/>
          <w:spacing w:val="6"/>
          <w:sz w:val="21"/>
          <w:szCs w:val="21"/>
        </w:rPr>
        <w:t>投标函</w:t>
      </w:r>
    </w:p>
    <w:p>
      <w:pPr>
        <w:spacing w:line="54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二、</w:t>
      </w:r>
      <w:r>
        <w:rPr>
          <w:rFonts w:hint="eastAsia" w:ascii="微软雅黑" w:hAnsi="微软雅黑" w:eastAsia="微软雅黑" w:cs="微软雅黑"/>
          <w:spacing w:val="6"/>
          <w:sz w:val="21"/>
          <w:szCs w:val="21"/>
        </w:rPr>
        <w:t>开标一览表</w:t>
      </w:r>
    </w:p>
    <w:p>
      <w:pPr>
        <w:spacing w:line="54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三、</w:t>
      </w:r>
      <w:r>
        <w:rPr>
          <w:rFonts w:hint="eastAsia" w:ascii="微软雅黑" w:hAnsi="微软雅黑" w:eastAsia="微软雅黑" w:cs="微软雅黑"/>
          <w:spacing w:val="6"/>
          <w:sz w:val="21"/>
          <w:szCs w:val="21"/>
        </w:rPr>
        <w:t>报价明细表</w:t>
      </w:r>
    </w:p>
    <w:p>
      <w:pPr>
        <w:spacing w:line="54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 xml:space="preserve">四、产品配置清单    </w:t>
      </w:r>
    </w:p>
    <w:p>
      <w:pPr>
        <w:spacing w:line="54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 xml:space="preserve">五、备品、备件报价一览表    </w:t>
      </w:r>
      <w:r>
        <w:rPr>
          <w:rFonts w:hint="eastAsia" w:ascii="微软雅黑" w:hAnsi="微软雅黑" w:eastAsia="微软雅黑" w:cs="微软雅黑"/>
          <w:spacing w:val="6"/>
          <w:sz w:val="21"/>
          <w:szCs w:val="21"/>
        </w:rPr>
        <w:t xml:space="preserve"> </w:t>
      </w:r>
    </w:p>
    <w:p>
      <w:pPr>
        <w:spacing w:line="54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 xml:space="preserve">六、易损件报价一览表   </w:t>
      </w:r>
    </w:p>
    <w:p>
      <w:pPr>
        <w:spacing w:line="540" w:lineRule="exact"/>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 xml:space="preserve">七、投标设备配套耗材一览表  </w:t>
      </w:r>
    </w:p>
    <w:p>
      <w:pPr>
        <w:spacing w:line="540" w:lineRule="exact"/>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 xml:space="preserve">八、投标设备配套试剂一览表 </w:t>
      </w:r>
    </w:p>
    <w:p>
      <w:pPr>
        <w:spacing w:line="540" w:lineRule="exact"/>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 xml:space="preserve">九、法定代表人授权委托书  </w:t>
      </w:r>
    </w:p>
    <w:p>
      <w:pPr>
        <w:spacing w:line="540" w:lineRule="exact"/>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 xml:space="preserve">十、投标承诺函    </w:t>
      </w:r>
    </w:p>
    <w:p>
      <w:pPr>
        <w:spacing w:line="540" w:lineRule="exact"/>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十一、资格证明材料</w:t>
      </w:r>
    </w:p>
    <w:p>
      <w:pPr>
        <w:spacing w:line="540" w:lineRule="exact"/>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十二、商务标评审材料</w:t>
      </w:r>
    </w:p>
    <w:p>
      <w:pPr>
        <w:spacing w:line="540" w:lineRule="exact"/>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十三、技术标评审材料</w:t>
      </w:r>
    </w:p>
    <w:p>
      <w:pPr>
        <w:spacing w:line="540" w:lineRule="exact"/>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val="en-US" w:eastAsia="zh-CN"/>
        </w:rPr>
        <w:t>十四、投标人须知前附表规定的其他材料</w:t>
      </w:r>
      <w:r>
        <w:rPr>
          <w:rFonts w:hint="eastAsia" w:ascii="微软雅黑" w:hAnsi="微软雅黑" w:eastAsia="微软雅黑" w:cs="微软雅黑"/>
          <w:spacing w:val="6"/>
          <w:sz w:val="21"/>
          <w:szCs w:val="21"/>
        </w:rPr>
        <w:br w:type="page"/>
      </w:r>
    </w:p>
    <w:p>
      <w:pPr>
        <w:widowControl/>
        <w:jc w:val="left"/>
        <w:rPr>
          <w:rFonts w:hint="eastAsia" w:ascii="微软雅黑" w:hAnsi="微软雅黑" w:eastAsia="微软雅黑" w:cs="微软雅黑"/>
          <w:spacing w:val="6"/>
          <w:szCs w:val="21"/>
        </w:rPr>
      </w:pPr>
    </w:p>
    <w:p>
      <w:pPr>
        <w:pStyle w:val="6"/>
        <w:rPr>
          <w:rFonts w:hint="eastAsia" w:ascii="微软雅黑" w:hAnsi="微软雅黑" w:eastAsia="微软雅黑" w:cs="微软雅黑"/>
          <w:spacing w:val="6"/>
        </w:rPr>
      </w:pPr>
      <w:bookmarkStart w:id="180" w:name="_Toc1660856"/>
      <w:bookmarkStart w:id="181" w:name="_Toc19681"/>
      <w:bookmarkStart w:id="182" w:name="_Toc19119"/>
      <w:r>
        <w:rPr>
          <w:rFonts w:hint="eastAsia" w:ascii="微软雅黑" w:hAnsi="微软雅黑" w:eastAsia="微软雅黑" w:cs="微软雅黑"/>
          <w:b w:val="0"/>
          <w:bCs w:val="0"/>
          <w:spacing w:val="6"/>
          <w:sz w:val="28"/>
          <w:szCs w:val="28"/>
          <w:lang w:val="en-US" w:eastAsia="zh-CN"/>
        </w:rPr>
        <w:t>一、</w:t>
      </w:r>
      <w:r>
        <w:rPr>
          <w:rFonts w:hint="eastAsia" w:ascii="微软雅黑" w:hAnsi="微软雅黑" w:eastAsia="微软雅黑" w:cs="微软雅黑"/>
          <w:b w:val="0"/>
          <w:bCs w:val="0"/>
          <w:spacing w:val="6"/>
          <w:sz w:val="28"/>
          <w:szCs w:val="28"/>
        </w:rPr>
        <w:t>投标函</w:t>
      </w:r>
      <w:bookmarkEnd w:id="180"/>
      <w:bookmarkEnd w:id="181"/>
      <w:bookmarkEnd w:id="182"/>
    </w:p>
    <w:p>
      <w:pPr>
        <w:pStyle w:val="50"/>
        <w:spacing w:line="420" w:lineRule="exact"/>
        <w:ind w:firstLine="0"/>
        <w:jc w:val="center"/>
        <w:rPr>
          <w:rFonts w:hint="eastAsia" w:ascii="微软雅黑" w:hAnsi="微软雅黑" w:eastAsia="微软雅黑" w:cs="微软雅黑"/>
          <w:spacing w:val="6"/>
          <w:sz w:val="28"/>
          <w:szCs w:val="28"/>
        </w:rPr>
      </w:pPr>
      <w:r>
        <w:rPr>
          <w:rFonts w:hint="eastAsia" w:ascii="微软雅黑" w:hAnsi="微软雅黑" w:eastAsia="微软雅黑" w:cs="微软雅黑"/>
          <w:spacing w:val="6"/>
          <w:sz w:val="24"/>
          <w:szCs w:val="24"/>
        </w:rPr>
        <w:t>投标函</w:t>
      </w:r>
    </w:p>
    <w:p>
      <w:pPr>
        <w:pStyle w:val="65"/>
        <w:spacing w:line="420" w:lineRule="exact"/>
        <w:jc w:val="both"/>
        <w:rPr>
          <w:rFonts w:hint="eastAsia" w:ascii="微软雅黑" w:hAnsi="微软雅黑" w:eastAsia="微软雅黑" w:cs="微软雅黑"/>
          <w:spacing w:val="6"/>
          <w:szCs w:val="21"/>
        </w:rPr>
      </w:pPr>
      <w:r>
        <w:rPr>
          <w:rFonts w:hint="eastAsia" w:ascii="微软雅黑" w:hAnsi="微软雅黑" w:eastAsia="微软雅黑" w:cs="微软雅黑"/>
          <w:b w:val="0"/>
          <w:color w:val="000000"/>
          <w:spacing w:val="6"/>
          <w:sz w:val="21"/>
          <w:szCs w:val="21"/>
        </w:rPr>
        <w:t>致</w:t>
      </w:r>
      <w:r>
        <w:rPr>
          <w:rFonts w:hint="eastAsia" w:ascii="微软雅黑" w:hAnsi="微软雅黑" w:eastAsia="微软雅黑" w:cs="微软雅黑"/>
          <w:b w:val="0"/>
          <w:color w:val="000000"/>
          <w:spacing w:val="6"/>
          <w:sz w:val="21"/>
          <w:szCs w:val="21"/>
          <w:u w:val="single"/>
        </w:rPr>
        <w:t xml:space="preserve">   </w:t>
      </w:r>
      <w:r>
        <w:rPr>
          <w:rFonts w:hint="eastAsia" w:ascii="微软雅黑" w:hAnsi="微软雅黑" w:eastAsia="微软雅黑" w:cs="微软雅黑"/>
          <w:b w:val="0"/>
          <w:i w:val="0"/>
          <w:iCs w:val="0"/>
          <w:color w:val="000000"/>
          <w:spacing w:val="6"/>
          <w:sz w:val="21"/>
          <w:szCs w:val="21"/>
          <w:u w:val="single"/>
        </w:rPr>
        <w:t>（采购人或采购代理机构）</w:t>
      </w:r>
      <w:r>
        <w:rPr>
          <w:rFonts w:hint="eastAsia" w:ascii="微软雅黑" w:hAnsi="微软雅黑" w:eastAsia="微软雅黑" w:cs="微软雅黑"/>
          <w:b w:val="0"/>
          <w:color w:val="000000"/>
          <w:spacing w:val="6"/>
          <w:sz w:val="21"/>
          <w:szCs w:val="21"/>
          <w:u w:val="single"/>
        </w:rPr>
        <w:t xml:space="preserve">  </w:t>
      </w:r>
      <w:r>
        <w:rPr>
          <w:rFonts w:hint="eastAsia" w:ascii="微软雅黑" w:hAnsi="微软雅黑" w:eastAsia="微软雅黑" w:cs="微软雅黑"/>
          <w:b w:val="0"/>
          <w:color w:val="000000"/>
          <w:spacing w:val="6"/>
          <w:sz w:val="21"/>
          <w:szCs w:val="21"/>
        </w:rPr>
        <w:t>：</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根据贵方</w:t>
      </w:r>
      <w:r>
        <w:rPr>
          <w:rFonts w:hint="eastAsia" w:ascii="微软雅黑" w:hAnsi="微软雅黑" w:eastAsia="微软雅黑" w:cs="微软雅黑"/>
          <w:spacing w:val="6"/>
          <w:szCs w:val="21"/>
          <w:lang w:val="en-US" w:eastAsia="zh-CN"/>
        </w:rPr>
        <w:t>采购</w:t>
      </w:r>
      <w:r>
        <w:rPr>
          <w:rFonts w:hint="eastAsia" w:ascii="微软雅黑" w:hAnsi="微软雅黑" w:eastAsia="微软雅黑" w:cs="微软雅黑"/>
          <w:spacing w:val="6"/>
          <w:szCs w:val="21"/>
        </w:rPr>
        <w:t>编号为</w:t>
      </w:r>
      <w:r>
        <w:rPr>
          <w:rFonts w:hint="eastAsia" w:ascii="微软雅黑" w:hAnsi="微软雅黑" w:eastAsia="微软雅黑" w:cs="微软雅黑"/>
          <w:spacing w:val="6"/>
          <w:szCs w:val="21"/>
          <w:u w:val="single" w:color="000000"/>
        </w:rPr>
        <w:t xml:space="preserve">                </w:t>
      </w:r>
      <w:r>
        <w:rPr>
          <w:rFonts w:hint="eastAsia" w:ascii="微软雅黑" w:hAnsi="微软雅黑" w:eastAsia="微软雅黑" w:cs="微软雅黑"/>
          <w:spacing w:val="6"/>
          <w:szCs w:val="21"/>
        </w:rPr>
        <w:t>的招标公告，我方签字代表经正式授权并代表投标人提交投标文件及相关资料，并对之负法律责任。</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据此函，签字代表宣布同意如下：</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 依法依规、诚实守信、公平竞争参加本次招标活动。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2. 我方保证投标文件中的所有资料均为真实、准确、完整、有效的，且不具有任何误导性，否则，我方承诺投标文件无效并自愿承担一切法律责任。</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 我方的投标报价详见开标一览表。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4. 我方承诺除技术要求响应与偏差表、商务要求响应与偏差表列出的偏差外，我方响应招标文件的全部要求。</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5. 我方愿遵守《中华人民共和国政府采购法》及相关的政府采购法律法规，按《中华人民共和国民法典》履行我方的全部责任。</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6. 我方已认真仔细研究招标文件全部内容，包括修改文件以及全部参考资料和有关附件。我们完全理解并同意放弃对这方面有不明及误解的权力。</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7. 我方承诺投标有效期为提交投标文件截止</w:t>
      </w:r>
      <w:r>
        <w:rPr>
          <w:rFonts w:hint="eastAsia" w:ascii="微软雅黑" w:hAnsi="微软雅黑" w:eastAsia="微软雅黑" w:cs="微软雅黑"/>
          <w:spacing w:val="6"/>
          <w:szCs w:val="21"/>
          <w:lang w:val="en-US" w:eastAsia="zh-CN"/>
        </w:rPr>
        <w:t>之日起</w:t>
      </w:r>
      <w:r>
        <w:rPr>
          <w:rFonts w:hint="eastAsia" w:ascii="微软雅黑" w:hAnsi="微软雅黑" w:eastAsia="微软雅黑" w:cs="微软雅黑"/>
          <w:spacing w:val="6"/>
          <w:szCs w:val="21"/>
        </w:rPr>
        <w:t>90天，并在招标文件规定的投标有效期内不撤销投标文件。</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8. 如果我方的行为符合本招标文件规定的投标保证金不予退还情形的，我方同意不退还我方提交的投标保证金。</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9. 我方同意按照贵方的要求提供与投标有关的一切数据或资料，理解贵方不一定接受最低报价的投标或收到的任何投标。</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10. 我方在此声明，所提交的投标文件及有关资料内容完整、真实和准确，且不存在第二章“投标人须知”第 1.4.3 项规定的任何一种情形。</w:t>
      </w:r>
    </w:p>
    <w:p>
      <w:pPr>
        <w:pStyle w:val="50"/>
        <w:spacing w:line="420" w:lineRule="exact"/>
        <w:rPr>
          <w:rFonts w:hint="eastAsia" w:ascii="微软雅黑" w:hAnsi="微软雅黑" w:eastAsia="微软雅黑" w:cs="微软雅黑"/>
          <w:bCs/>
          <w:spacing w:val="6"/>
          <w:szCs w:val="21"/>
        </w:rPr>
      </w:pPr>
      <w:r>
        <w:rPr>
          <w:rFonts w:hint="eastAsia" w:ascii="微软雅黑" w:hAnsi="微软雅黑" w:eastAsia="微软雅黑" w:cs="微软雅黑"/>
          <w:bCs/>
          <w:spacing w:val="6"/>
          <w:szCs w:val="21"/>
        </w:rPr>
        <w:t>11. 如果我方被确定为中标人，我方愿意按招标文件的规定交纳履约保证金。我方如无不可抗力，放弃中标，或者未履行招标文件、投标文件和合同条款的，一经查实，我方愿意赔偿由此而造成的一切损失，并同意接受按相关法律法规和招标文件的相关要求对我方进行的处罚。</w:t>
      </w:r>
    </w:p>
    <w:p>
      <w:pPr>
        <w:pStyle w:val="50"/>
        <w:spacing w:line="420" w:lineRule="exact"/>
        <w:rPr>
          <w:rFonts w:hint="eastAsia" w:ascii="微软雅黑" w:hAnsi="微软雅黑" w:eastAsia="微软雅黑" w:cs="微软雅黑"/>
          <w:bCs/>
          <w:spacing w:val="6"/>
          <w:szCs w:val="21"/>
        </w:rPr>
      </w:pPr>
      <w:r>
        <w:rPr>
          <w:rFonts w:hint="eastAsia" w:ascii="微软雅黑" w:hAnsi="微软雅黑" w:eastAsia="微软雅黑" w:cs="微软雅黑"/>
          <w:bCs/>
          <w:spacing w:val="6"/>
          <w:szCs w:val="21"/>
        </w:rPr>
        <w:t>12. 采购人若需追加采购本项目招标文件所列货物及相关伴随服务的，在不改变合同其他实质性条款的前提下，我方将按相同或更优惠的折扣率保证供货。</w:t>
      </w:r>
    </w:p>
    <w:p>
      <w:pPr>
        <w:pStyle w:val="50"/>
        <w:spacing w:line="420" w:lineRule="exact"/>
        <w:rPr>
          <w:rFonts w:hint="eastAsia" w:ascii="微软雅黑" w:hAnsi="微软雅黑" w:eastAsia="微软雅黑" w:cs="微软雅黑"/>
          <w:bCs/>
          <w:spacing w:val="6"/>
          <w:szCs w:val="21"/>
        </w:rPr>
      </w:pPr>
      <w:r>
        <w:rPr>
          <w:rFonts w:hint="eastAsia" w:ascii="微软雅黑" w:hAnsi="微软雅黑" w:eastAsia="微软雅黑" w:cs="微软雅黑"/>
          <w:bCs/>
          <w:spacing w:val="6"/>
          <w:szCs w:val="21"/>
        </w:rPr>
        <w:t>13. 我公司保证所投产品来自合法的供货渠道，若中标，则有义务向采购人提供其要求的有效书面证明资料。如果提供非法渠道的商品，视为欺诈，并承担相关责任。</w:t>
      </w:r>
    </w:p>
    <w:p>
      <w:pPr>
        <w:pStyle w:val="50"/>
        <w:spacing w:line="420" w:lineRule="exact"/>
        <w:rPr>
          <w:rFonts w:hint="eastAsia" w:ascii="微软雅黑" w:hAnsi="微软雅黑" w:eastAsia="微软雅黑" w:cs="微软雅黑"/>
          <w:bCs/>
          <w:spacing w:val="6"/>
          <w:szCs w:val="21"/>
        </w:rPr>
      </w:pPr>
      <w:r>
        <w:rPr>
          <w:rFonts w:hint="eastAsia" w:ascii="微软雅黑" w:hAnsi="微软雅黑" w:eastAsia="微软雅黑" w:cs="微软雅黑"/>
          <w:bCs/>
          <w:spacing w:val="6"/>
          <w:szCs w:val="21"/>
        </w:rPr>
        <w:t>14. 我方决不提供虚假资料谋取中标，决不采取不正当手段诋毁、排挤其他投标人，决不与采购人、采购代理机构或者其它投标人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pPr>
        <w:pStyle w:val="50"/>
        <w:spacing w:line="420" w:lineRule="exact"/>
        <w:rPr>
          <w:rFonts w:hint="eastAsia" w:ascii="微软雅黑" w:hAnsi="微软雅黑" w:eastAsia="微软雅黑" w:cs="微软雅黑"/>
          <w:spacing w:val="6"/>
          <w:szCs w:val="21"/>
        </w:rPr>
      </w:pPr>
    </w:p>
    <w:p>
      <w:pPr>
        <w:pStyle w:val="50"/>
        <w:spacing w:line="420" w:lineRule="exact"/>
        <w:rPr>
          <w:rFonts w:hint="eastAsia" w:ascii="微软雅黑" w:hAnsi="微软雅黑" w:eastAsia="微软雅黑" w:cs="微软雅黑"/>
          <w:spacing w:val="6"/>
          <w:szCs w:val="21"/>
        </w:rPr>
      </w:pPr>
    </w:p>
    <w:p>
      <w:pPr>
        <w:pStyle w:val="50"/>
        <w:spacing w:line="420" w:lineRule="exact"/>
        <w:ind w:firstLine="4009"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spacing w:line="420" w:lineRule="exact"/>
        <w:ind w:firstLine="4009"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法定代表人或其委托代理人：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（签字或盖章）</w:t>
      </w:r>
    </w:p>
    <w:p>
      <w:pPr>
        <w:pStyle w:val="50"/>
        <w:spacing w:line="420" w:lineRule="exact"/>
        <w:ind w:firstLine="4009"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地址：</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 xml:space="preserve">                        </w:t>
      </w:r>
    </w:p>
    <w:p>
      <w:pPr>
        <w:pStyle w:val="50"/>
        <w:spacing w:line="420" w:lineRule="exact"/>
        <w:ind w:firstLine="4009"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电话：</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 xml:space="preserve">                        </w:t>
      </w:r>
    </w:p>
    <w:p>
      <w:pPr>
        <w:pStyle w:val="50"/>
        <w:spacing w:line="420" w:lineRule="exact"/>
        <w:rPr>
          <w:rStyle w:val="92"/>
          <w:rFonts w:hint="eastAsia" w:ascii="微软雅黑" w:hAnsi="微软雅黑" w:eastAsia="微软雅黑" w:cs="微软雅黑"/>
          <w:b w:val="0"/>
          <w:bCs w:val="0"/>
          <w:spacing w:val="6"/>
          <w:szCs w:val="21"/>
        </w:rPr>
      </w:pPr>
      <w:r>
        <w:rPr>
          <w:rFonts w:hint="eastAsia" w:ascii="微软雅黑" w:hAnsi="微软雅黑" w:eastAsia="微软雅黑" w:cs="微软雅黑"/>
          <w:spacing w:val="6"/>
          <w:szCs w:val="21"/>
        </w:rPr>
        <w:t xml:space="preserve">                                   </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 xml:space="preserve"> 年    月    日</w:t>
      </w:r>
    </w:p>
    <w:p>
      <w:pPr>
        <w:pStyle w:val="6"/>
        <w:rPr>
          <w:rFonts w:hint="eastAsia" w:ascii="微软雅黑" w:hAnsi="微软雅黑" w:eastAsia="微软雅黑" w:cs="微软雅黑"/>
          <w:spacing w:val="6"/>
        </w:rPr>
      </w:pPr>
      <w:bookmarkStart w:id="183" w:name="_Toc1660857"/>
      <w:r>
        <w:rPr>
          <w:rFonts w:hint="eastAsia" w:ascii="微软雅黑" w:hAnsi="微软雅黑" w:eastAsia="微软雅黑" w:cs="微软雅黑"/>
          <w:spacing w:val="6"/>
        </w:rPr>
        <w:br w:type="page"/>
      </w:r>
      <w:bookmarkStart w:id="184" w:name="_Toc27957"/>
      <w:bookmarkStart w:id="185" w:name="_Toc1660861"/>
      <w:bookmarkStart w:id="186" w:name="_Toc19776"/>
      <w:r>
        <w:rPr>
          <w:rFonts w:hint="eastAsia" w:ascii="微软雅黑" w:hAnsi="微软雅黑" w:eastAsia="微软雅黑" w:cs="微软雅黑"/>
          <w:b w:val="0"/>
          <w:bCs w:val="0"/>
          <w:spacing w:val="6"/>
          <w:sz w:val="28"/>
          <w:szCs w:val="28"/>
          <w:lang w:val="en-US" w:eastAsia="zh-CN"/>
        </w:rPr>
        <w:t>二、</w:t>
      </w:r>
      <w:r>
        <w:rPr>
          <w:rFonts w:hint="eastAsia" w:ascii="微软雅黑" w:hAnsi="微软雅黑" w:eastAsia="微软雅黑" w:cs="微软雅黑"/>
          <w:b w:val="0"/>
          <w:bCs w:val="0"/>
          <w:spacing w:val="6"/>
          <w:sz w:val="28"/>
          <w:szCs w:val="28"/>
        </w:rPr>
        <w:t>开标一览表</w:t>
      </w:r>
      <w:bookmarkEnd w:id="184"/>
      <w:bookmarkEnd w:id="185"/>
      <w:bookmarkEnd w:id="186"/>
    </w:p>
    <w:p>
      <w:pPr>
        <w:pStyle w:val="50"/>
        <w:ind w:firstLine="0"/>
        <w:jc w:val="center"/>
        <w:rPr>
          <w:rFonts w:hint="eastAsia" w:ascii="微软雅黑" w:hAnsi="微软雅黑" w:eastAsia="微软雅黑" w:cs="微软雅黑"/>
          <w:spacing w:val="6"/>
          <w:sz w:val="28"/>
          <w:szCs w:val="28"/>
        </w:rPr>
      </w:pPr>
      <w:r>
        <w:rPr>
          <w:rFonts w:hint="eastAsia" w:ascii="微软雅黑" w:hAnsi="微软雅黑" w:eastAsia="微软雅黑" w:cs="微软雅黑"/>
          <w:spacing w:val="6"/>
          <w:sz w:val="24"/>
          <w:szCs w:val="24"/>
        </w:rPr>
        <w:t>开标一览表</w:t>
      </w:r>
    </w:p>
    <w:tbl>
      <w:tblPr>
        <w:tblStyle w:val="29"/>
        <w:tblW w:w="8999"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5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096" w:type="dxa"/>
            <w:shd w:val="clear" w:color="auto" w:fill="auto"/>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lang w:val="en-US"/>
              </w:rPr>
            </w:pPr>
            <w:r>
              <w:rPr>
                <w:rFonts w:hint="eastAsia" w:ascii="微软雅黑" w:hAnsi="微软雅黑" w:eastAsia="微软雅黑" w:cs="微软雅黑"/>
                <w:color w:val="000000" w:themeColor="text1"/>
                <w:sz w:val="21"/>
                <w:szCs w:val="21"/>
                <w:highlight w:val="none"/>
              </w:rPr>
              <w:t>项目名称</w:t>
            </w:r>
          </w:p>
        </w:tc>
        <w:tc>
          <w:tcPr>
            <w:tcW w:w="5903" w:type="dxa"/>
            <w:shd w:val="clear" w:color="auto" w:fill="auto"/>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096" w:type="dxa"/>
            <w:shd w:val="clear" w:color="auto" w:fill="auto"/>
            <w:vAlign w:val="center"/>
          </w:tcPr>
          <w:p>
            <w:pPr>
              <w:pStyle w:val="66"/>
              <w:keepNext w:val="0"/>
              <w:keepLines w:val="0"/>
              <w:suppressLineNumbers w:val="0"/>
              <w:spacing w:before="0" w:beforeAutospacing="0" w:after="0" w:afterAutospacing="0" w:line="360" w:lineRule="auto"/>
              <w:ind w:left="0" w:right="0" w:firstLine="0" w:firstLineChars="0"/>
              <w:jc w:val="center"/>
              <w:rPr>
                <w:rFonts w:hint="eastAsia" w:ascii="微软雅黑" w:hAnsi="微软雅黑" w:eastAsia="微软雅黑" w:cs="微软雅黑"/>
                <w:spacing w:val="6"/>
                <w:szCs w:val="21"/>
                <w:lang w:val="en-US" w:eastAsia="zh-CN"/>
              </w:rPr>
            </w:pPr>
            <w:r>
              <w:rPr>
                <w:rFonts w:hint="eastAsia" w:ascii="微软雅黑" w:hAnsi="微软雅黑" w:eastAsia="微软雅黑" w:cs="微软雅黑"/>
                <w:color w:val="000000" w:themeColor="text1"/>
                <w:sz w:val="21"/>
                <w:szCs w:val="21"/>
                <w:highlight w:val="none"/>
              </w:rPr>
              <w:t>投标总报价</w:t>
            </w:r>
            <w:r>
              <w:rPr>
                <w:rFonts w:hint="eastAsia" w:ascii="微软雅黑" w:hAnsi="微软雅黑" w:eastAsia="微软雅黑" w:cs="微软雅黑"/>
                <w:color w:val="000000" w:themeColor="text1"/>
                <w:sz w:val="21"/>
                <w:szCs w:val="21"/>
                <w:highlight w:val="none"/>
                <w:lang w:eastAsia="zh-CN"/>
              </w:rPr>
              <w:t>（</w:t>
            </w:r>
            <w:r>
              <w:rPr>
                <w:rFonts w:hint="eastAsia" w:ascii="微软雅黑" w:hAnsi="微软雅黑" w:eastAsia="微软雅黑" w:cs="微软雅黑"/>
                <w:color w:val="000000" w:themeColor="text1"/>
                <w:sz w:val="21"/>
                <w:szCs w:val="21"/>
                <w:highlight w:val="none"/>
                <w:lang w:val="en-US" w:eastAsia="zh-CN"/>
              </w:rPr>
              <w:t>元）</w:t>
            </w:r>
          </w:p>
        </w:tc>
        <w:tc>
          <w:tcPr>
            <w:tcW w:w="5903" w:type="dxa"/>
            <w:shd w:val="clear" w:color="auto" w:fill="auto"/>
            <w:vAlign w:val="center"/>
          </w:tcPr>
          <w:p>
            <w:pPr>
              <w:pStyle w:val="6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jc w:val="both"/>
              <w:textAlignment w:val="baseline"/>
              <w:rPr>
                <w:rFonts w:hint="eastAsia" w:ascii="微软雅黑" w:hAnsi="微软雅黑" w:eastAsia="微软雅黑" w:cs="微软雅黑"/>
                <w:color w:val="000000" w:themeColor="text1"/>
                <w:sz w:val="21"/>
                <w:szCs w:val="21"/>
                <w:highlight w:val="none"/>
                <w:u w:val="single"/>
              </w:rPr>
            </w:pPr>
            <w:r>
              <w:rPr>
                <w:rFonts w:hint="eastAsia" w:ascii="微软雅黑" w:hAnsi="微软雅黑" w:eastAsia="微软雅黑" w:cs="微软雅黑"/>
                <w:color w:val="000000" w:themeColor="text1"/>
                <w:sz w:val="21"/>
                <w:szCs w:val="21"/>
                <w:highlight w:val="none"/>
              </w:rPr>
              <w:t>大写：</w:t>
            </w:r>
          </w:p>
          <w:p>
            <w:pPr>
              <w:pStyle w:val="6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both"/>
              <w:textAlignment w:val="baseline"/>
              <w:rPr>
                <w:rFonts w:hint="eastAsia" w:ascii="微软雅黑" w:hAnsi="微软雅黑" w:eastAsia="微软雅黑" w:cs="微软雅黑"/>
                <w:spacing w:val="6"/>
                <w:szCs w:val="21"/>
                <w:lang w:val="en-US"/>
              </w:rPr>
            </w:pPr>
            <w:r>
              <w:rPr>
                <w:rFonts w:hint="eastAsia" w:ascii="微软雅黑" w:hAnsi="微软雅黑" w:eastAsia="微软雅黑" w:cs="微软雅黑"/>
                <w:color w:val="000000" w:themeColor="text1"/>
                <w:sz w:val="21"/>
                <w:szCs w:val="21"/>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096" w:type="dxa"/>
            <w:shd w:val="clear" w:color="auto" w:fill="auto"/>
            <w:vAlign w:val="center"/>
          </w:tcPr>
          <w:p>
            <w:pPr>
              <w:pStyle w:val="6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rPr>
                <w:rFonts w:hint="eastAsia" w:ascii="微软雅黑" w:hAnsi="微软雅黑" w:eastAsia="微软雅黑" w:cs="微软雅黑"/>
                <w:spacing w:val="6"/>
                <w:szCs w:val="21"/>
                <w:lang w:val="en-US"/>
              </w:rPr>
            </w:pPr>
            <w:r>
              <w:rPr>
                <w:rFonts w:hint="eastAsia" w:ascii="微软雅黑" w:hAnsi="微软雅黑" w:eastAsia="微软雅黑" w:cs="微软雅黑"/>
                <w:color w:val="000000" w:themeColor="text1"/>
                <w:spacing w:val="6"/>
                <w:sz w:val="21"/>
                <w:szCs w:val="21"/>
                <w:highlight w:val="none"/>
                <w:lang w:val="en-US" w:eastAsia="zh-CN"/>
              </w:rPr>
              <w:t>投标范围</w:t>
            </w:r>
          </w:p>
        </w:tc>
        <w:tc>
          <w:tcPr>
            <w:tcW w:w="5903" w:type="dxa"/>
            <w:shd w:val="clear" w:color="auto" w:fill="auto"/>
            <w:vAlign w:val="center"/>
          </w:tcPr>
          <w:p>
            <w:pPr>
              <w:pStyle w:val="6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both"/>
              <w:textAlignment w:val="baseline"/>
              <w:rPr>
                <w:rFonts w:hint="eastAsia" w:ascii="微软雅黑" w:hAnsi="微软雅黑" w:eastAsia="微软雅黑" w:cs="微软雅黑"/>
                <w:spacing w:val="6"/>
                <w:sz w:val="20"/>
                <w:szCs w:val="21"/>
                <w:lang w:val="en-US" w:eastAsia="zh-CN"/>
              </w:rPr>
            </w:pPr>
            <w:r>
              <w:rPr>
                <w:rFonts w:hint="eastAsia" w:ascii="微软雅黑" w:hAnsi="微软雅黑" w:eastAsia="微软雅黑" w:cs="微软雅黑"/>
                <w:color w:val="000000" w:themeColor="text1"/>
                <w:spacing w:val="6"/>
                <w:kern w:val="2"/>
                <w:sz w:val="21"/>
                <w:szCs w:val="21"/>
                <w:highlight w:val="none"/>
                <w:u w:val="single"/>
              </w:rPr>
              <w:t>（所投设备名称）</w:t>
            </w:r>
            <w:r>
              <w:rPr>
                <w:rFonts w:hint="eastAsia" w:ascii="微软雅黑" w:hAnsi="微软雅黑" w:eastAsia="微软雅黑" w:cs="微软雅黑"/>
                <w:color w:val="000000" w:themeColor="text1"/>
                <w:spacing w:val="6"/>
                <w:sz w:val="21"/>
                <w:szCs w:val="21"/>
                <w:highlight w:val="none"/>
              </w:rPr>
              <w:t>的供货、运输、保险、装卸、安装、检测、调试、试运行、验收交付、培训、技术支持、</w:t>
            </w:r>
            <w:r>
              <w:rPr>
                <w:rFonts w:hint="eastAsia" w:ascii="微软雅黑" w:hAnsi="微软雅黑" w:eastAsia="微软雅黑" w:cs="微软雅黑"/>
                <w:color w:val="000000" w:themeColor="text1"/>
                <w:spacing w:val="6"/>
                <w:sz w:val="21"/>
                <w:szCs w:val="21"/>
                <w:lang w:val="en-US" w:eastAsia="zh-CN"/>
              </w:rPr>
              <w:t>软件升级、</w:t>
            </w:r>
            <w:r>
              <w:rPr>
                <w:rFonts w:hint="eastAsia" w:ascii="微软雅黑" w:hAnsi="微软雅黑" w:eastAsia="微软雅黑" w:cs="微软雅黑"/>
                <w:color w:val="000000" w:themeColor="text1"/>
                <w:spacing w:val="6"/>
                <w:sz w:val="21"/>
                <w:szCs w:val="21"/>
                <w:highlight w:val="none"/>
              </w:rPr>
              <w:t>售后保修及相关伴随服务等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096" w:type="dxa"/>
            <w:shd w:val="clear" w:color="auto" w:fill="auto"/>
            <w:vAlign w:val="center"/>
          </w:tcPr>
          <w:p>
            <w:pPr>
              <w:pStyle w:val="6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rPr>
                <w:rFonts w:hint="eastAsia" w:ascii="微软雅黑" w:hAnsi="微软雅黑" w:eastAsia="微软雅黑" w:cs="微软雅黑"/>
                <w:color w:val="000000" w:themeColor="text1"/>
                <w:sz w:val="21"/>
                <w:szCs w:val="21"/>
                <w:highlight w:val="none"/>
                <w:lang w:val="en-US"/>
              </w:rPr>
            </w:pPr>
            <w:r>
              <w:rPr>
                <w:rFonts w:hint="eastAsia" w:ascii="微软雅黑" w:hAnsi="微软雅黑" w:eastAsia="微软雅黑" w:cs="微软雅黑"/>
                <w:color w:val="000000" w:themeColor="text1"/>
                <w:spacing w:val="6"/>
                <w:sz w:val="21"/>
                <w:szCs w:val="21"/>
                <w:highlight w:val="none"/>
                <w:lang w:val="en-US" w:eastAsia="zh-CN"/>
              </w:rPr>
              <w:t>核心产品品牌</w:t>
            </w:r>
          </w:p>
        </w:tc>
        <w:tc>
          <w:tcPr>
            <w:tcW w:w="5903" w:type="dxa"/>
            <w:shd w:val="clear" w:color="auto" w:fill="auto"/>
            <w:vAlign w:val="center"/>
          </w:tcPr>
          <w:p>
            <w:pPr>
              <w:pStyle w:val="50"/>
              <w:keepNext w:val="0"/>
              <w:keepLines w:val="0"/>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spacing w:val="6"/>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096" w:type="dxa"/>
            <w:shd w:val="clear" w:color="auto" w:fill="auto"/>
            <w:vAlign w:val="center"/>
          </w:tcPr>
          <w:p>
            <w:pPr>
              <w:pStyle w:val="6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baseline"/>
              <w:rPr>
                <w:rFonts w:hint="eastAsia" w:ascii="微软雅黑" w:hAnsi="微软雅黑" w:eastAsia="微软雅黑" w:cs="微软雅黑"/>
                <w:color w:val="000000" w:themeColor="text1"/>
                <w:sz w:val="21"/>
                <w:szCs w:val="21"/>
                <w:highlight w:val="none"/>
                <w:lang w:val="en-US"/>
              </w:rPr>
            </w:pPr>
            <w:r>
              <w:rPr>
                <w:rFonts w:hint="eastAsia" w:ascii="微软雅黑" w:hAnsi="微软雅黑" w:eastAsia="微软雅黑" w:cs="微软雅黑"/>
                <w:color w:val="000000" w:themeColor="text1"/>
                <w:spacing w:val="6"/>
                <w:sz w:val="21"/>
                <w:szCs w:val="21"/>
                <w:highlight w:val="none"/>
                <w:lang w:val="en-US" w:eastAsia="zh-CN"/>
              </w:rPr>
              <w:t>核心产品</w:t>
            </w:r>
            <w:r>
              <w:rPr>
                <w:rFonts w:hint="eastAsia" w:ascii="微软雅黑" w:hAnsi="微软雅黑" w:eastAsia="微软雅黑" w:cs="微软雅黑"/>
                <w:color w:val="000000" w:themeColor="text1"/>
                <w:spacing w:val="6"/>
                <w:sz w:val="21"/>
                <w:szCs w:val="21"/>
                <w:highlight w:val="none"/>
              </w:rPr>
              <w:t>规格型号</w:t>
            </w:r>
          </w:p>
        </w:tc>
        <w:tc>
          <w:tcPr>
            <w:tcW w:w="5903" w:type="dxa"/>
            <w:shd w:val="clear" w:color="auto" w:fill="auto"/>
            <w:vAlign w:val="center"/>
          </w:tcPr>
          <w:p>
            <w:pPr>
              <w:pStyle w:val="50"/>
              <w:keepNext w:val="0"/>
              <w:keepLines w:val="0"/>
              <w:suppressLineNumbers w:val="0"/>
              <w:spacing w:before="0" w:beforeAutospacing="0" w:after="0" w:afterAutospacing="0"/>
              <w:ind w:left="0" w:leftChars="0" w:right="0" w:rightChars="0" w:firstLine="0" w:firstLineChars="0"/>
              <w:jc w:val="center"/>
              <w:rPr>
                <w:rFonts w:hint="eastAsia" w:ascii="微软雅黑" w:hAnsi="微软雅黑" w:eastAsia="微软雅黑" w:cs="微软雅黑"/>
                <w:spacing w:val="6"/>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096" w:type="dxa"/>
            <w:shd w:val="clear" w:color="auto" w:fill="auto"/>
            <w:vAlign w:val="center"/>
          </w:tcPr>
          <w:p>
            <w:pPr>
              <w:pStyle w:val="66"/>
              <w:keepNext w:val="0"/>
              <w:keepLines w:val="0"/>
              <w:suppressLineNumbers w:val="0"/>
              <w:spacing w:before="0" w:beforeAutospacing="0" w:after="0" w:afterAutospacing="0" w:line="360" w:lineRule="auto"/>
              <w:ind w:left="0" w:right="0" w:firstLine="0" w:firstLineChars="0"/>
              <w:jc w:val="center"/>
              <w:rPr>
                <w:rFonts w:hint="eastAsia" w:ascii="微软雅黑" w:hAnsi="微软雅黑" w:eastAsia="微软雅黑" w:cs="微软雅黑"/>
                <w:color w:val="000000" w:themeColor="text1"/>
                <w:sz w:val="21"/>
                <w:szCs w:val="21"/>
                <w:highlight w:val="none"/>
                <w:lang w:val="en-US"/>
              </w:rPr>
            </w:pPr>
            <w:r>
              <w:rPr>
                <w:rFonts w:hint="eastAsia" w:ascii="微软雅黑" w:hAnsi="微软雅黑" w:eastAsia="微软雅黑" w:cs="微软雅黑"/>
                <w:color w:val="000000" w:themeColor="text1"/>
                <w:sz w:val="21"/>
                <w:szCs w:val="21"/>
                <w:highlight w:val="none"/>
              </w:rPr>
              <w:t>交货期</w:t>
            </w:r>
          </w:p>
        </w:tc>
        <w:tc>
          <w:tcPr>
            <w:tcW w:w="5903" w:type="dxa"/>
            <w:shd w:val="clear" w:color="auto" w:fill="auto"/>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096" w:type="dxa"/>
            <w:shd w:val="clear" w:color="auto" w:fill="auto"/>
            <w:vAlign w:val="center"/>
          </w:tcPr>
          <w:p>
            <w:pPr>
              <w:pStyle w:val="66"/>
              <w:keepNext w:val="0"/>
              <w:keepLines w:val="0"/>
              <w:suppressLineNumbers w:val="0"/>
              <w:spacing w:before="0" w:beforeAutospacing="0" w:after="0" w:afterAutospacing="0" w:line="360" w:lineRule="auto"/>
              <w:ind w:left="0" w:right="0" w:firstLine="0" w:firstLineChars="0"/>
              <w:jc w:val="center"/>
              <w:rPr>
                <w:rFonts w:hint="eastAsia" w:ascii="微软雅黑" w:hAnsi="微软雅黑" w:eastAsia="微软雅黑" w:cs="微软雅黑"/>
                <w:spacing w:val="6"/>
                <w:szCs w:val="21"/>
                <w:lang w:val="en-US"/>
              </w:rPr>
            </w:pPr>
            <w:r>
              <w:rPr>
                <w:rFonts w:hint="eastAsia" w:ascii="微软雅黑" w:hAnsi="微软雅黑" w:eastAsia="微软雅黑" w:cs="微软雅黑"/>
                <w:color w:val="000000" w:themeColor="text1"/>
                <w:sz w:val="21"/>
                <w:szCs w:val="21"/>
                <w:highlight w:val="none"/>
              </w:rPr>
              <w:t>质保期</w:t>
            </w:r>
          </w:p>
        </w:tc>
        <w:tc>
          <w:tcPr>
            <w:tcW w:w="5903" w:type="dxa"/>
            <w:shd w:val="clear" w:color="auto" w:fill="auto"/>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lang w:val="en-US"/>
              </w:rPr>
            </w:pPr>
          </w:p>
        </w:tc>
      </w:tr>
    </w:tbl>
    <w:p>
      <w:pPr>
        <w:pStyle w:val="50"/>
        <w:ind w:firstLine="4009" w:firstLineChars="1900"/>
        <w:rPr>
          <w:rFonts w:hint="eastAsia" w:ascii="微软雅黑" w:hAnsi="微软雅黑" w:eastAsia="微软雅黑" w:cs="微软雅黑"/>
          <w:spacing w:val="6"/>
          <w:szCs w:val="21"/>
        </w:rPr>
      </w:pPr>
    </w:p>
    <w:p>
      <w:pPr>
        <w:pStyle w:val="50"/>
        <w:ind w:firstLine="4009" w:firstLineChars="1900"/>
        <w:rPr>
          <w:rFonts w:hint="eastAsia" w:ascii="微软雅黑" w:hAnsi="微软雅黑" w:eastAsia="微软雅黑" w:cs="微软雅黑"/>
          <w:spacing w:val="6"/>
          <w:szCs w:val="21"/>
        </w:rPr>
      </w:pPr>
    </w:p>
    <w:p>
      <w:pPr>
        <w:pStyle w:val="50"/>
        <w:ind w:firstLine="4009"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ind w:firstLine="4009"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法定代表人或其委托代理人：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（签字或盖章）</w:t>
      </w:r>
    </w:p>
    <w:p>
      <w:pPr>
        <w:pStyle w:val="50"/>
        <w:ind w:firstLine="4009"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 xml:space="preserve">             年     月     日</w:t>
      </w:r>
    </w:p>
    <w:p>
      <w:pPr>
        <w:widowControl/>
        <w:jc w:val="left"/>
        <w:rPr>
          <w:rFonts w:hint="eastAsia" w:ascii="微软雅黑" w:hAnsi="微软雅黑" w:eastAsia="微软雅黑" w:cs="微软雅黑"/>
          <w:spacing w:val="6"/>
          <w:kern w:val="2"/>
          <w:sz w:val="21"/>
          <w:szCs w:val="21"/>
          <w:lang w:val="zh-CN"/>
        </w:rPr>
      </w:pPr>
      <w:r>
        <w:rPr>
          <w:rFonts w:hint="eastAsia" w:ascii="微软雅黑" w:hAnsi="微软雅黑" w:eastAsia="微软雅黑" w:cs="微软雅黑"/>
          <w:spacing w:val="6"/>
          <w:szCs w:val="21"/>
        </w:rPr>
        <w:br w:type="page"/>
      </w:r>
    </w:p>
    <w:p>
      <w:pPr>
        <w:pStyle w:val="6"/>
        <w:rPr>
          <w:rFonts w:hint="eastAsia" w:ascii="微软雅黑" w:hAnsi="微软雅黑" w:eastAsia="微软雅黑" w:cs="微软雅黑"/>
          <w:b w:val="0"/>
          <w:bCs w:val="0"/>
          <w:spacing w:val="6"/>
          <w:sz w:val="28"/>
          <w:szCs w:val="28"/>
        </w:rPr>
      </w:pPr>
      <w:bookmarkStart w:id="187" w:name="_Toc4438"/>
      <w:bookmarkStart w:id="188" w:name="_Toc1660862"/>
      <w:bookmarkStart w:id="189" w:name="_Toc13739"/>
      <w:r>
        <w:rPr>
          <w:rFonts w:hint="eastAsia" w:ascii="微软雅黑" w:hAnsi="微软雅黑" w:eastAsia="微软雅黑" w:cs="微软雅黑"/>
          <w:b w:val="0"/>
          <w:bCs w:val="0"/>
          <w:spacing w:val="6"/>
          <w:sz w:val="28"/>
          <w:szCs w:val="28"/>
          <w:lang w:val="en-US" w:eastAsia="zh-CN"/>
        </w:rPr>
        <w:t>三、</w:t>
      </w:r>
      <w:r>
        <w:rPr>
          <w:rFonts w:hint="eastAsia" w:ascii="微软雅黑" w:hAnsi="微软雅黑" w:eastAsia="微软雅黑" w:cs="微软雅黑"/>
          <w:b w:val="0"/>
          <w:bCs w:val="0"/>
          <w:spacing w:val="6"/>
          <w:sz w:val="28"/>
          <w:szCs w:val="28"/>
        </w:rPr>
        <w:t>报价明细表</w:t>
      </w:r>
      <w:bookmarkEnd w:id="187"/>
      <w:bookmarkEnd w:id="188"/>
      <w:bookmarkEnd w:id="189"/>
    </w:p>
    <w:p>
      <w:pPr>
        <w:pStyle w:val="50"/>
        <w:ind w:firstLine="0"/>
        <w:jc w:val="center"/>
        <w:rPr>
          <w:rFonts w:hint="eastAsia" w:ascii="微软雅黑" w:hAnsi="微软雅黑" w:eastAsia="微软雅黑" w:cs="微软雅黑"/>
          <w:spacing w:val="6"/>
          <w:sz w:val="24"/>
          <w:szCs w:val="24"/>
        </w:rPr>
      </w:pPr>
      <w:r>
        <w:rPr>
          <w:rFonts w:hint="eastAsia" w:ascii="微软雅黑" w:hAnsi="微软雅黑" w:eastAsia="微软雅黑" w:cs="微软雅黑"/>
          <w:spacing w:val="6"/>
          <w:sz w:val="24"/>
          <w:szCs w:val="24"/>
        </w:rPr>
        <w:t>报价明细表</w:t>
      </w:r>
    </w:p>
    <w:tbl>
      <w:tblPr>
        <w:tblStyle w:val="29"/>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393"/>
        <w:gridCol w:w="924"/>
        <w:gridCol w:w="804"/>
        <w:gridCol w:w="2031"/>
        <w:gridCol w:w="773"/>
        <w:gridCol w:w="669"/>
        <w:gridCol w:w="681"/>
        <w:gridCol w:w="865"/>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518"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序号</w:t>
            </w:r>
          </w:p>
        </w:tc>
        <w:tc>
          <w:tcPr>
            <w:tcW w:w="1393"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货物名称</w:t>
            </w:r>
          </w:p>
        </w:tc>
        <w:tc>
          <w:tcPr>
            <w:tcW w:w="924"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品牌及制造商</w:t>
            </w:r>
          </w:p>
        </w:tc>
        <w:tc>
          <w:tcPr>
            <w:tcW w:w="804" w:type="dxa"/>
            <w:vAlign w:val="center"/>
          </w:tcPr>
          <w:p>
            <w:pPr>
              <w:pStyle w:val="50"/>
              <w:keepNext w:val="0"/>
              <w:keepLines w:val="0"/>
              <w:suppressLineNumbers w:val="0"/>
              <w:spacing w:before="0" w:beforeAutospacing="0" w:after="0" w:afterAutospacing="0" w:line="300" w:lineRule="exact"/>
              <w:ind w:left="0" w:right="0" w:firstLine="0"/>
              <w:rPr>
                <w:rFonts w:hint="eastAsia" w:ascii="微软雅黑" w:hAnsi="微软雅黑" w:eastAsia="微软雅黑" w:cs="微软雅黑"/>
                <w:spacing w:val="6"/>
                <w:szCs w:val="21"/>
                <w:lang w:eastAsia="zh-CN"/>
              </w:rPr>
            </w:pPr>
            <w:r>
              <w:rPr>
                <w:rFonts w:hint="eastAsia" w:ascii="微软雅黑" w:hAnsi="微软雅黑" w:eastAsia="微软雅黑" w:cs="微软雅黑"/>
                <w:spacing w:val="6"/>
                <w:szCs w:val="21"/>
                <w:lang w:val="en-US" w:eastAsia="zh-CN"/>
              </w:rPr>
              <w:t>产地</w:t>
            </w:r>
          </w:p>
        </w:tc>
        <w:tc>
          <w:tcPr>
            <w:tcW w:w="2031" w:type="dxa"/>
            <w:vAlign w:val="center"/>
          </w:tcPr>
          <w:p>
            <w:pPr>
              <w:pStyle w:val="50"/>
              <w:keepNext w:val="0"/>
              <w:keepLines w:val="0"/>
              <w:suppressLineNumbers w:val="0"/>
              <w:spacing w:before="0" w:beforeAutospacing="0" w:after="0" w:afterAutospacing="0" w:line="300" w:lineRule="exact"/>
              <w:ind w:left="0" w:right="0" w:firstLine="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是否属于小型微型企业（监狱企业、残疾人福利性单位）生产的产品</w:t>
            </w:r>
          </w:p>
        </w:tc>
        <w:tc>
          <w:tcPr>
            <w:tcW w:w="773"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规格型号</w:t>
            </w:r>
          </w:p>
        </w:tc>
        <w:tc>
          <w:tcPr>
            <w:tcW w:w="669"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lang w:val="en-US" w:eastAsia="zh-CN"/>
              </w:rPr>
            </w:pPr>
            <w:r>
              <w:rPr>
                <w:rFonts w:hint="eastAsia" w:ascii="微软雅黑" w:hAnsi="微软雅黑" w:eastAsia="微软雅黑" w:cs="微软雅黑"/>
                <w:spacing w:val="6"/>
                <w:szCs w:val="21"/>
              </w:rPr>
              <w:t>数量</w:t>
            </w:r>
          </w:p>
        </w:tc>
        <w:tc>
          <w:tcPr>
            <w:tcW w:w="681" w:type="dxa"/>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lang w:val="zh-CN"/>
              </w:rPr>
            </w:pPr>
            <w:r>
              <w:rPr>
                <w:rFonts w:hint="eastAsia" w:ascii="微软雅黑" w:hAnsi="微软雅黑" w:eastAsia="微软雅黑" w:cs="微软雅黑"/>
                <w:spacing w:val="6"/>
                <w:sz w:val="21"/>
                <w:szCs w:val="22"/>
                <w:lang w:val="en-US" w:eastAsia="zh-CN"/>
              </w:rPr>
              <w:t>单位</w:t>
            </w:r>
          </w:p>
        </w:tc>
        <w:tc>
          <w:tcPr>
            <w:tcW w:w="865"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单价</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lang w:val="zh-CN"/>
              </w:rPr>
            </w:pPr>
            <w:r>
              <w:rPr>
                <w:rFonts w:hint="eastAsia" w:ascii="微软雅黑" w:hAnsi="微软雅黑" w:eastAsia="微软雅黑" w:cs="微软雅黑"/>
                <w:spacing w:val="6"/>
                <w:sz w:val="21"/>
                <w:szCs w:val="21"/>
                <w:lang w:val="zh-CN"/>
              </w:rPr>
              <w:t>（元）</w:t>
            </w:r>
          </w:p>
        </w:tc>
        <w:tc>
          <w:tcPr>
            <w:tcW w:w="867"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总价</w:t>
            </w:r>
          </w:p>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lang w:val="zh-CN"/>
              </w:rPr>
            </w:pPr>
            <w:r>
              <w:rPr>
                <w:rFonts w:hint="eastAsia" w:ascii="微软雅黑" w:hAnsi="微软雅黑" w:eastAsia="微软雅黑" w:cs="微软雅黑"/>
                <w:spacing w:val="6"/>
                <w:sz w:val="21"/>
                <w:szCs w:val="21"/>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18" w:type="dxa"/>
            <w:vAlign w:val="center"/>
          </w:tcPr>
          <w:p>
            <w:pPr>
              <w:pStyle w:val="50"/>
              <w:keepNext w:val="0"/>
              <w:keepLines w:val="0"/>
              <w:suppressLineNumbers w:val="0"/>
              <w:spacing w:before="0" w:beforeAutospacing="0" w:after="0" w:afterAutospacing="0"/>
              <w:ind w:left="0" w:leftChars="0" w:right="0" w:firstLine="0" w:firstLineChars="0"/>
              <w:jc w:val="center"/>
              <w:rPr>
                <w:rFonts w:hint="eastAsia" w:ascii="微软雅黑" w:hAnsi="微软雅黑" w:eastAsia="微软雅黑" w:cs="微软雅黑"/>
                <w:spacing w:val="6"/>
                <w:szCs w:val="21"/>
                <w:lang w:val="en-US" w:eastAsia="zh-CN"/>
              </w:rPr>
            </w:pPr>
            <w:r>
              <w:rPr>
                <w:rFonts w:hint="eastAsia" w:ascii="微软雅黑" w:hAnsi="微软雅黑" w:eastAsia="微软雅黑" w:cs="微软雅黑"/>
                <w:spacing w:val="6"/>
                <w:szCs w:val="21"/>
                <w:lang w:val="en-US" w:eastAsia="zh-CN"/>
              </w:rPr>
              <w:t>1</w:t>
            </w:r>
          </w:p>
        </w:tc>
        <w:tc>
          <w:tcPr>
            <w:tcW w:w="1393" w:type="dxa"/>
            <w:vAlign w:val="center"/>
          </w:tcPr>
          <w:p>
            <w:pPr>
              <w:pStyle w:val="50"/>
              <w:keepNext w:val="0"/>
              <w:keepLines w:val="0"/>
              <w:suppressLineNumbers w:val="0"/>
              <w:spacing w:before="0" w:beforeAutospacing="0" w:after="0" w:afterAutospacing="0" w:line="420" w:lineRule="exact"/>
              <w:ind w:left="0" w:leftChars="0" w:right="0" w:rightChars="0" w:firstLine="0" w:firstLineChars="0"/>
              <w:jc w:val="center"/>
              <w:rPr>
                <w:rFonts w:hint="eastAsia" w:ascii="微软雅黑" w:hAnsi="微软雅黑" w:eastAsia="微软雅黑" w:cs="微软雅黑"/>
                <w:spacing w:val="6"/>
                <w:szCs w:val="21"/>
              </w:rPr>
            </w:pPr>
          </w:p>
        </w:tc>
        <w:tc>
          <w:tcPr>
            <w:tcW w:w="924"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804"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2031"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773"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669"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681"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865"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867"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18" w:type="dxa"/>
            <w:vAlign w:val="center"/>
          </w:tcPr>
          <w:p>
            <w:pPr>
              <w:pStyle w:val="50"/>
              <w:keepNext w:val="0"/>
              <w:keepLines w:val="0"/>
              <w:suppressLineNumbers w:val="0"/>
              <w:spacing w:before="0" w:beforeAutospacing="0" w:after="0" w:afterAutospacing="0"/>
              <w:ind w:left="0" w:leftChars="0" w:right="0" w:firstLine="0" w:firstLineChars="0"/>
              <w:jc w:val="center"/>
              <w:rPr>
                <w:rFonts w:hint="eastAsia" w:ascii="微软雅黑" w:hAnsi="微软雅黑" w:eastAsia="微软雅黑" w:cs="微软雅黑"/>
                <w:spacing w:val="6"/>
                <w:szCs w:val="21"/>
                <w:lang w:val="en-US" w:eastAsia="zh-CN"/>
              </w:rPr>
            </w:pPr>
          </w:p>
        </w:tc>
        <w:tc>
          <w:tcPr>
            <w:tcW w:w="1393" w:type="dxa"/>
            <w:vAlign w:val="center"/>
          </w:tcPr>
          <w:p>
            <w:pPr>
              <w:pStyle w:val="50"/>
              <w:keepNext w:val="0"/>
              <w:keepLines w:val="0"/>
              <w:suppressLineNumbers w:val="0"/>
              <w:spacing w:before="0" w:beforeAutospacing="0" w:after="0" w:afterAutospacing="0" w:line="420" w:lineRule="exact"/>
              <w:ind w:left="0" w:leftChars="0" w:right="0" w:rightChars="0" w:firstLine="0" w:firstLineChars="0"/>
              <w:jc w:val="center"/>
              <w:rPr>
                <w:rFonts w:hint="eastAsia" w:ascii="微软雅黑" w:hAnsi="微软雅黑" w:eastAsia="微软雅黑" w:cs="微软雅黑"/>
                <w:spacing w:val="6"/>
                <w:szCs w:val="21"/>
              </w:rPr>
            </w:pPr>
          </w:p>
        </w:tc>
        <w:tc>
          <w:tcPr>
            <w:tcW w:w="924"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804"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2031"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773"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669"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681"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865"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867"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18" w:type="dxa"/>
            <w:vAlign w:val="center"/>
          </w:tcPr>
          <w:p>
            <w:pPr>
              <w:pStyle w:val="50"/>
              <w:keepNext w:val="0"/>
              <w:keepLines w:val="0"/>
              <w:suppressLineNumbers w:val="0"/>
              <w:spacing w:before="0" w:beforeAutospacing="0" w:after="0" w:afterAutospacing="0"/>
              <w:ind w:left="0" w:leftChars="0" w:right="0" w:firstLine="0" w:firstLineChars="0"/>
              <w:jc w:val="center"/>
              <w:rPr>
                <w:rFonts w:hint="eastAsia" w:ascii="微软雅黑" w:hAnsi="微软雅黑" w:eastAsia="微软雅黑" w:cs="微软雅黑"/>
                <w:spacing w:val="6"/>
                <w:szCs w:val="21"/>
                <w:lang w:val="en-US" w:eastAsia="zh-CN"/>
              </w:rPr>
            </w:pPr>
          </w:p>
        </w:tc>
        <w:tc>
          <w:tcPr>
            <w:tcW w:w="1393" w:type="dxa"/>
            <w:vAlign w:val="center"/>
          </w:tcPr>
          <w:p>
            <w:pPr>
              <w:pStyle w:val="50"/>
              <w:keepNext w:val="0"/>
              <w:keepLines w:val="0"/>
              <w:suppressLineNumbers w:val="0"/>
              <w:spacing w:before="0" w:beforeAutospacing="0" w:after="0" w:afterAutospacing="0" w:line="420" w:lineRule="exact"/>
              <w:ind w:left="0" w:leftChars="0" w:right="0" w:rightChars="0" w:firstLine="0" w:firstLineChars="0"/>
              <w:jc w:val="center"/>
              <w:rPr>
                <w:rFonts w:hint="eastAsia" w:ascii="微软雅黑" w:hAnsi="微软雅黑" w:eastAsia="微软雅黑" w:cs="微软雅黑"/>
                <w:spacing w:val="6"/>
                <w:szCs w:val="21"/>
              </w:rPr>
            </w:pPr>
          </w:p>
        </w:tc>
        <w:tc>
          <w:tcPr>
            <w:tcW w:w="924"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804"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2031"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773"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669"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681"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865"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867"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18"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1393"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924"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804"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2031"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773"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669"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681"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865"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c>
          <w:tcPr>
            <w:tcW w:w="867" w:type="dxa"/>
            <w:vAlign w:val="center"/>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9525" w:type="dxa"/>
            <w:gridSpan w:val="10"/>
          </w:tcPr>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投标报价人民币小写：</w:t>
            </w:r>
          </w:p>
          <w:p>
            <w:pPr>
              <w:pStyle w:val="50"/>
              <w:keepNext w:val="0"/>
              <w:keepLines w:val="0"/>
              <w:suppressLineNumbers w:val="0"/>
              <w:spacing w:before="0" w:beforeAutospacing="0" w:after="0" w:afterAutospacing="0"/>
              <w:ind w:left="0" w:right="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投标报价人民币大写：</w:t>
            </w:r>
          </w:p>
        </w:tc>
      </w:tr>
    </w:tbl>
    <w:p>
      <w:pPr>
        <w:pStyle w:val="50"/>
        <w:ind w:firstLine="4720" w:firstLineChars="2237"/>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ind w:firstLine="4087" w:firstLineChars="1937"/>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法定代表人或其委托代理人：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u w:val="single"/>
          <w:lang w:val="en-US"/>
        </w:rPr>
        <w:t xml:space="preserve">    </w:t>
      </w:r>
      <w:r>
        <w:rPr>
          <w:rFonts w:hint="eastAsia" w:ascii="微软雅黑" w:hAnsi="微软雅黑" w:eastAsia="微软雅黑" w:cs="微软雅黑"/>
          <w:spacing w:val="6"/>
          <w:szCs w:val="21"/>
        </w:rPr>
        <w:t>（签字或盖章）</w:t>
      </w:r>
    </w:p>
    <w:p>
      <w:pPr>
        <w:pStyle w:val="50"/>
        <w:ind w:firstLine="4009"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 xml:space="preserve">                        年   月    日</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注：</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 除投标产品按上表规定格式列示外，投标人可根据本企业投标情况，在上表列示备品备件、专用工具、安装调试费、技术服务费、培训费、运输费和保险费等</w:t>
      </w:r>
      <w:r>
        <w:rPr>
          <w:rFonts w:hint="eastAsia" w:ascii="微软雅黑" w:hAnsi="微软雅黑" w:eastAsia="微软雅黑" w:cs="微软雅黑"/>
          <w:spacing w:val="6"/>
          <w:szCs w:val="21"/>
          <w:lang w:val="en-US" w:eastAsia="zh-CN"/>
        </w:rPr>
        <w:t>所有费用</w:t>
      </w:r>
      <w:r>
        <w:rPr>
          <w:rFonts w:hint="eastAsia" w:ascii="微软雅黑" w:hAnsi="微软雅黑" w:eastAsia="微软雅黑" w:cs="微软雅黑"/>
          <w:spacing w:val="6"/>
          <w:szCs w:val="21"/>
        </w:rPr>
        <w:t>。</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2. 投标人可根据需要自行增减表格行数。</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 投标人对所报相关内容的真实性负责，采购代理机构有权将相关内容进行公示，因弄虚作假导致的后果由投标人自行承担。</w:t>
      </w:r>
    </w:p>
    <w:p>
      <w:pPr>
        <w:rPr>
          <w:rFonts w:hint="eastAsia" w:ascii="微软雅黑" w:hAnsi="微软雅黑" w:eastAsia="微软雅黑" w:cs="微软雅黑"/>
          <w:b w:val="0"/>
          <w:bCs w:val="0"/>
          <w:spacing w:val="6"/>
          <w:sz w:val="28"/>
          <w:szCs w:val="28"/>
          <w:lang w:val="en-US" w:eastAsia="zh-CN"/>
        </w:rPr>
      </w:pPr>
      <w:r>
        <w:rPr>
          <w:rFonts w:hint="eastAsia" w:ascii="微软雅黑" w:hAnsi="微软雅黑" w:eastAsia="微软雅黑" w:cs="微软雅黑"/>
          <w:b w:val="0"/>
          <w:bCs w:val="0"/>
          <w:spacing w:val="6"/>
          <w:sz w:val="28"/>
          <w:szCs w:val="28"/>
          <w:lang w:val="en-US" w:eastAsia="zh-CN"/>
        </w:rPr>
        <w:br w:type="page"/>
      </w:r>
    </w:p>
    <w:p>
      <w:pPr>
        <w:pStyle w:val="6"/>
        <w:rPr>
          <w:rFonts w:hint="eastAsia" w:ascii="微软雅黑" w:hAnsi="微软雅黑" w:eastAsia="微软雅黑" w:cs="微软雅黑"/>
          <w:b w:val="0"/>
          <w:bCs w:val="0"/>
          <w:spacing w:val="6"/>
          <w:sz w:val="28"/>
          <w:szCs w:val="28"/>
          <w:lang w:val="en-US" w:eastAsia="zh-CN"/>
        </w:rPr>
      </w:pPr>
      <w:bookmarkStart w:id="190" w:name="_Toc451"/>
      <w:bookmarkStart w:id="191" w:name="_Toc9548"/>
      <w:r>
        <w:rPr>
          <w:rFonts w:hint="eastAsia" w:ascii="微软雅黑" w:hAnsi="微软雅黑" w:eastAsia="微软雅黑" w:cs="微软雅黑"/>
          <w:b w:val="0"/>
          <w:bCs w:val="0"/>
          <w:spacing w:val="6"/>
          <w:sz w:val="28"/>
          <w:szCs w:val="28"/>
          <w:lang w:val="en-US" w:eastAsia="zh-CN"/>
        </w:rPr>
        <w:t>四、产品配置清单</w:t>
      </w:r>
      <w:bookmarkEnd w:id="190"/>
      <w:bookmarkEnd w:id="191"/>
    </w:p>
    <w:p>
      <w:pPr>
        <w:pStyle w:val="50"/>
        <w:spacing w:line="420" w:lineRule="exact"/>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 w:val="24"/>
          <w:szCs w:val="24"/>
          <w:lang w:val="en-US" w:eastAsia="zh-CN"/>
        </w:rPr>
        <w:t>产品配置清单</w:t>
      </w:r>
    </w:p>
    <w:tbl>
      <w:tblPr>
        <w:tblStyle w:val="29"/>
        <w:tblpPr w:leftFromText="180" w:rightFromText="180" w:vertAnchor="text" w:horzAnchor="page" w:tblpX="1119" w:tblpY="445"/>
        <w:tblOverlap w:val="never"/>
        <w:tblW w:w="9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85"/>
        <w:gridCol w:w="1276"/>
        <w:gridCol w:w="1221"/>
        <w:gridCol w:w="1099"/>
        <w:gridCol w:w="1027"/>
        <w:gridCol w:w="1134"/>
        <w:gridCol w:w="1195"/>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118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货物</w:t>
            </w:r>
            <w:r>
              <w:rPr>
                <w:rFonts w:hint="eastAsia" w:ascii="微软雅黑" w:hAnsi="微软雅黑" w:eastAsia="微软雅黑" w:cs="微软雅黑"/>
                <w:sz w:val="21"/>
                <w:szCs w:val="21"/>
              </w:rPr>
              <w:t>名称</w:t>
            </w:r>
          </w:p>
        </w:tc>
        <w:tc>
          <w:tcPr>
            <w:tcW w:w="1276"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规格型号</w:t>
            </w:r>
          </w:p>
        </w:tc>
        <w:tc>
          <w:tcPr>
            <w:tcW w:w="1221"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制造商</w:t>
            </w:r>
          </w:p>
        </w:tc>
        <w:tc>
          <w:tcPr>
            <w:tcW w:w="1099"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单位</w:t>
            </w:r>
          </w:p>
        </w:tc>
        <w:tc>
          <w:tcPr>
            <w:tcW w:w="1027"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w:t>
            </w:r>
          </w:p>
        </w:tc>
        <w:tc>
          <w:tcPr>
            <w:tcW w:w="1134"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单价(元)</w:t>
            </w:r>
          </w:p>
        </w:tc>
        <w:tc>
          <w:tcPr>
            <w:tcW w:w="119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合价(元)</w:t>
            </w:r>
          </w:p>
        </w:tc>
        <w:tc>
          <w:tcPr>
            <w:tcW w:w="1032"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8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76"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99"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27"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34"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9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32"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8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76"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99"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27"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34"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9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32"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8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76"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99"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27"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34"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9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32"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8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76"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99"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27"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34"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9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32"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8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76"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99"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27"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34"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9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32"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8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76"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99"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27"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34"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9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32"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8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76"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99"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27"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34"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9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32"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8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76"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99"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27"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34"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9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32"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8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76"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99"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27"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34"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9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32"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13"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8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76"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99"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27"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34"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195"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c>
          <w:tcPr>
            <w:tcW w:w="1032" w:type="dxa"/>
            <w:noWrap w:val="0"/>
            <w:vAlign w:val="center"/>
          </w:tcPr>
          <w:p>
            <w:pPr>
              <w:pStyle w:val="67"/>
              <w:keepNext w:val="0"/>
              <w:keepLines w:val="0"/>
              <w:suppressLineNumbers w:val="0"/>
              <w:spacing w:before="0" w:beforeAutospacing="0" w:after="0" w:afterAutospacing="0"/>
              <w:ind w:left="0" w:right="0"/>
              <w:jc w:val="center"/>
              <w:rPr>
                <w:rFonts w:hint="eastAsia" w:ascii="微软雅黑" w:hAnsi="微软雅黑" w:eastAsia="微软雅黑" w:cs="微软雅黑"/>
                <w:sz w:val="21"/>
                <w:szCs w:val="21"/>
              </w:rPr>
            </w:pPr>
          </w:p>
        </w:tc>
      </w:tr>
    </w:tbl>
    <w:p>
      <w:pPr>
        <w:pStyle w:val="50"/>
        <w:ind w:left="0" w:leftChars="0" w:firstLine="0" w:firstLineChars="0"/>
        <w:jc w:val="left"/>
        <w:rPr>
          <w:rFonts w:hint="eastAsia" w:ascii="微软雅黑" w:hAnsi="微软雅黑" w:eastAsia="微软雅黑" w:cs="微软雅黑"/>
          <w:spacing w:val="6"/>
          <w:szCs w:val="21"/>
        </w:rPr>
      </w:pPr>
      <w:r>
        <w:rPr>
          <w:rFonts w:hint="eastAsia" w:ascii="微软雅黑" w:hAnsi="微软雅黑" w:eastAsia="微软雅黑" w:cs="微软雅黑"/>
          <w:spacing w:val="6"/>
          <w:szCs w:val="21"/>
          <w:lang w:val="en-US" w:eastAsia="zh-CN"/>
        </w:rPr>
        <w:t>备注：1、若投标产品配置清单中含第三方产品，请填写第三方品牌、型号、 产地；</w:t>
      </w:r>
    </w:p>
    <w:p>
      <w:pPr>
        <w:pStyle w:val="50"/>
        <w:ind w:left="0" w:leftChars="0" w:firstLine="0" w:firstLineChars="0"/>
        <w:jc w:val="left"/>
        <w:rPr>
          <w:rFonts w:hint="eastAsia" w:ascii="微软雅黑" w:hAnsi="微软雅黑" w:eastAsia="微软雅黑" w:cs="微软雅黑"/>
          <w:spacing w:val="6"/>
          <w:szCs w:val="21"/>
        </w:rPr>
      </w:pPr>
      <w:r>
        <w:rPr>
          <w:rFonts w:hint="eastAsia" w:ascii="微软雅黑" w:hAnsi="微软雅黑" w:eastAsia="微软雅黑" w:cs="微软雅黑"/>
          <w:spacing w:val="6"/>
          <w:szCs w:val="21"/>
          <w:lang w:val="en-US" w:eastAsia="zh-CN"/>
        </w:rPr>
        <w:t>2、所投产品若有注册证，投标产品配置清单报价一览表中规格或型号、产地等信息若与注册证不一致，视为无效标。</w:t>
      </w:r>
    </w:p>
    <w:p>
      <w:pPr>
        <w:pStyle w:val="67"/>
        <w:autoSpaceDE w:val="0"/>
        <w:autoSpaceDN w:val="0"/>
        <w:adjustRightInd w:val="0"/>
        <w:spacing w:line="360" w:lineRule="auto"/>
        <w:rPr>
          <w:rFonts w:hint="eastAsia" w:ascii="微软雅黑" w:hAnsi="微软雅黑" w:eastAsia="微软雅黑" w:cs="微软雅黑"/>
          <w:sz w:val="24"/>
          <w:szCs w:val="24"/>
        </w:rPr>
      </w:pPr>
    </w:p>
    <w:p>
      <w:pPr>
        <w:pStyle w:val="50"/>
        <w:ind w:firstLine="4720" w:firstLineChars="2237"/>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ind w:firstLine="4087" w:firstLineChars="1937"/>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法定代表人或其委托代理人：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u w:val="single"/>
          <w:lang w:val="en-US"/>
        </w:rPr>
        <w:t xml:space="preserve">    </w:t>
      </w:r>
      <w:r>
        <w:rPr>
          <w:rFonts w:hint="eastAsia" w:ascii="微软雅黑" w:hAnsi="微软雅黑" w:eastAsia="微软雅黑" w:cs="微软雅黑"/>
          <w:spacing w:val="6"/>
          <w:szCs w:val="21"/>
        </w:rPr>
        <w:t>（签字或盖章）</w:t>
      </w:r>
    </w:p>
    <w:p>
      <w:pPr>
        <w:pStyle w:val="50"/>
        <w:ind w:firstLine="4009"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 xml:space="preserve">                        年   月    日</w:t>
      </w:r>
    </w:p>
    <w:p>
      <w:pPr>
        <w:rPr>
          <w:rFonts w:hint="eastAsia" w:ascii="微软雅黑" w:hAnsi="微软雅黑" w:eastAsia="微软雅黑" w:cs="微软雅黑"/>
          <w:spacing w:val="6"/>
          <w:szCs w:val="21"/>
        </w:rPr>
      </w:pPr>
    </w:p>
    <w:p>
      <w:pPr>
        <w:bidi w:val="0"/>
        <w:rPr>
          <w:rFonts w:hint="eastAsia" w:ascii="微软雅黑" w:hAnsi="微软雅黑" w:eastAsia="微软雅黑" w:cs="微软雅黑"/>
          <w:lang w:val="en-US" w:eastAsia="zh-CN"/>
        </w:rPr>
      </w:pPr>
    </w:p>
    <w:p>
      <w:pPr>
        <w:rPr>
          <w:rFonts w:hint="eastAsia" w:ascii="微软雅黑" w:hAnsi="微软雅黑" w:eastAsia="微软雅黑" w:cs="微软雅黑"/>
          <w:b w:val="0"/>
          <w:bCs w:val="0"/>
          <w:spacing w:val="6"/>
          <w:sz w:val="28"/>
          <w:szCs w:val="28"/>
          <w:lang w:val="en-US" w:eastAsia="zh-CN"/>
        </w:rPr>
      </w:pPr>
      <w:bookmarkStart w:id="192" w:name="_Toc15884"/>
      <w:r>
        <w:rPr>
          <w:rFonts w:hint="eastAsia" w:ascii="微软雅黑" w:hAnsi="微软雅黑" w:eastAsia="微软雅黑" w:cs="微软雅黑"/>
          <w:b w:val="0"/>
          <w:bCs w:val="0"/>
          <w:spacing w:val="6"/>
          <w:sz w:val="28"/>
          <w:szCs w:val="28"/>
          <w:lang w:val="en-US" w:eastAsia="zh-CN"/>
        </w:rPr>
        <w:br w:type="page"/>
      </w:r>
    </w:p>
    <w:p>
      <w:pPr>
        <w:pStyle w:val="6"/>
        <w:rPr>
          <w:rFonts w:hint="eastAsia" w:ascii="微软雅黑" w:hAnsi="微软雅黑" w:eastAsia="微软雅黑" w:cs="微软雅黑"/>
          <w:b w:val="0"/>
          <w:bCs w:val="0"/>
          <w:spacing w:val="6"/>
          <w:sz w:val="28"/>
          <w:szCs w:val="28"/>
          <w:lang w:val="en-US" w:eastAsia="zh-CN"/>
        </w:rPr>
      </w:pPr>
      <w:bookmarkStart w:id="193" w:name="_Toc1953"/>
      <w:r>
        <w:rPr>
          <w:rFonts w:hint="eastAsia" w:ascii="微软雅黑" w:hAnsi="微软雅黑" w:eastAsia="微软雅黑" w:cs="微软雅黑"/>
          <w:b w:val="0"/>
          <w:bCs w:val="0"/>
          <w:spacing w:val="6"/>
          <w:sz w:val="28"/>
          <w:szCs w:val="28"/>
          <w:lang w:val="en-US" w:eastAsia="zh-CN"/>
        </w:rPr>
        <w:t>五、备品、备件报价一览表</w:t>
      </w:r>
      <w:bookmarkEnd w:id="192"/>
      <w:bookmarkEnd w:id="193"/>
    </w:p>
    <w:p>
      <w:pPr>
        <w:pStyle w:val="50"/>
        <w:ind w:firstLine="0"/>
        <w:jc w:val="center"/>
        <w:rPr>
          <w:rFonts w:hint="eastAsia" w:ascii="微软雅黑" w:hAnsi="微软雅黑" w:eastAsia="微软雅黑" w:cs="微软雅黑"/>
          <w:spacing w:val="6"/>
          <w:sz w:val="24"/>
          <w:szCs w:val="24"/>
        </w:rPr>
      </w:pPr>
      <w:r>
        <w:rPr>
          <w:rFonts w:hint="eastAsia" w:ascii="微软雅黑" w:hAnsi="微软雅黑" w:eastAsia="微软雅黑" w:cs="微软雅黑"/>
          <w:spacing w:val="6"/>
          <w:sz w:val="24"/>
          <w:szCs w:val="24"/>
          <w:lang w:val="en-US" w:eastAsia="zh-CN"/>
        </w:rPr>
        <w:t>备品、备件报价一览表</w:t>
      </w:r>
    </w:p>
    <w:tbl>
      <w:tblPr>
        <w:tblStyle w:val="29"/>
        <w:tblW w:w="9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521"/>
        <w:gridCol w:w="1254"/>
        <w:gridCol w:w="946"/>
        <w:gridCol w:w="1221"/>
        <w:gridCol w:w="1272"/>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8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25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w:t>
            </w:r>
          </w:p>
        </w:tc>
        <w:tc>
          <w:tcPr>
            <w:tcW w:w="1254"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型号</w:t>
            </w:r>
          </w:p>
        </w:tc>
        <w:tc>
          <w:tcPr>
            <w:tcW w:w="946"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单位</w:t>
            </w:r>
          </w:p>
        </w:tc>
        <w:tc>
          <w:tcPr>
            <w:tcW w:w="12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单价</w:t>
            </w:r>
          </w:p>
        </w:tc>
        <w:tc>
          <w:tcPr>
            <w:tcW w:w="1272"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品牌</w:t>
            </w:r>
          </w:p>
        </w:tc>
        <w:tc>
          <w:tcPr>
            <w:tcW w:w="1273"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8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一</w:t>
            </w:r>
          </w:p>
        </w:tc>
        <w:tc>
          <w:tcPr>
            <w:tcW w:w="25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随机备品备件</w:t>
            </w:r>
          </w:p>
        </w:tc>
        <w:tc>
          <w:tcPr>
            <w:tcW w:w="1254"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946"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2"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3"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8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2521" w:type="dxa"/>
            <w:noWrap w:val="0"/>
            <w:vAlign w:val="center"/>
          </w:tcPr>
          <w:p>
            <w:pPr>
              <w:pStyle w:val="67"/>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54" w:type="dxa"/>
            <w:noWrap w:val="0"/>
            <w:vAlign w:val="center"/>
          </w:tcPr>
          <w:p>
            <w:pPr>
              <w:pStyle w:val="67"/>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946"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2"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3"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8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2521" w:type="dxa"/>
            <w:noWrap w:val="0"/>
            <w:vAlign w:val="center"/>
          </w:tcPr>
          <w:p>
            <w:pPr>
              <w:pStyle w:val="67"/>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54" w:type="dxa"/>
            <w:noWrap w:val="0"/>
            <w:vAlign w:val="center"/>
          </w:tcPr>
          <w:p>
            <w:pPr>
              <w:pStyle w:val="67"/>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946"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2"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3"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8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2521" w:type="dxa"/>
            <w:noWrap w:val="0"/>
            <w:vAlign w:val="center"/>
          </w:tcPr>
          <w:p>
            <w:pPr>
              <w:pStyle w:val="67"/>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54" w:type="dxa"/>
            <w:noWrap w:val="0"/>
            <w:vAlign w:val="center"/>
          </w:tcPr>
          <w:p>
            <w:pPr>
              <w:pStyle w:val="67"/>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946"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2"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3"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8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p>
        </w:tc>
        <w:tc>
          <w:tcPr>
            <w:tcW w:w="2521" w:type="dxa"/>
            <w:noWrap w:val="0"/>
            <w:vAlign w:val="center"/>
          </w:tcPr>
          <w:p>
            <w:pPr>
              <w:pStyle w:val="67"/>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54" w:type="dxa"/>
            <w:noWrap w:val="0"/>
            <w:vAlign w:val="center"/>
          </w:tcPr>
          <w:p>
            <w:pPr>
              <w:pStyle w:val="67"/>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946"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2"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3"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8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25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54"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946"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2"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3"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8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25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小计</w:t>
            </w:r>
          </w:p>
        </w:tc>
        <w:tc>
          <w:tcPr>
            <w:tcW w:w="1254"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946"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2"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3"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8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二</w:t>
            </w:r>
          </w:p>
        </w:tc>
        <w:tc>
          <w:tcPr>
            <w:tcW w:w="25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质保期正常运行备品备件</w:t>
            </w:r>
          </w:p>
        </w:tc>
        <w:tc>
          <w:tcPr>
            <w:tcW w:w="1254"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946"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2"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3"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8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25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54"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946"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2"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3"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8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25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54"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946"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2"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3"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8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25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54"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946"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2"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3"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8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p>
        </w:tc>
        <w:tc>
          <w:tcPr>
            <w:tcW w:w="25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54"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946"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2"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3"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8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p>
        </w:tc>
        <w:tc>
          <w:tcPr>
            <w:tcW w:w="25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54"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946"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2"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3"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8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25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54"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946"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21"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2"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c>
          <w:tcPr>
            <w:tcW w:w="1273" w:type="dxa"/>
            <w:noWrap w:val="0"/>
            <w:vAlign w:val="center"/>
          </w:tcPr>
          <w:p>
            <w:pPr>
              <w:pStyle w:val="69"/>
              <w:keepNext w:val="0"/>
              <w:keepLines w:val="0"/>
              <w:suppressLineNumbers w:val="0"/>
              <w:tabs>
                <w:tab w:val="left" w:pos="5220"/>
              </w:tabs>
              <w:spacing w:before="0" w:beforeAutospacing="0" w:after="0" w:afterAutospacing="0"/>
              <w:ind w:left="0" w:right="0"/>
              <w:jc w:val="center"/>
              <w:rPr>
                <w:rFonts w:hint="eastAsia" w:ascii="微软雅黑" w:hAnsi="微软雅黑" w:eastAsia="微软雅黑" w:cs="微软雅黑"/>
                <w:sz w:val="21"/>
                <w:szCs w:val="21"/>
              </w:rPr>
            </w:pPr>
          </w:p>
        </w:tc>
      </w:tr>
    </w:tbl>
    <w:p>
      <w:pPr>
        <w:pStyle w:val="50"/>
        <w:ind w:firstLine="4720" w:firstLineChars="2237"/>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ind w:firstLine="4087" w:firstLineChars="1937"/>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法定代表人或其委托代理人：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u w:val="single"/>
          <w:lang w:val="en-US"/>
        </w:rPr>
        <w:t xml:space="preserve">    </w:t>
      </w:r>
      <w:r>
        <w:rPr>
          <w:rFonts w:hint="eastAsia" w:ascii="微软雅黑" w:hAnsi="微软雅黑" w:eastAsia="微软雅黑" w:cs="微软雅黑"/>
          <w:spacing w:val="6"/>
          <w:szCs w:val="21"/>
        </w:rPr>
        <w:t>（签字或盖章）</w:t>
      </w:r>
    </w:p>
    <w:p>
      <w:pPr>
        <w:pStyle w:val="50"/>
        <w:ind w:firstLine="4009"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 xml:space="preserve">                        年   月    日</w:t>
      </w:r>
    </w:p>
    <w:p>
      <w:pPr>
        <w:pStyle w:val="70"/>
        <w:ind w:firstLine="995" w:firstLineChars="500"/>
        <w:rPr>
          <w:rFonts w:hint="eastAsia" w:ascii="微软雅黑" w:hAnsi="微软雅黑" w:eastAsia="微软雅黑" w:cs="微软雅黑"/>
          <w:sz w:val="21"/>
          <w:szCs w:val="21"/>
          <w:lang w:eastAsia="zh-CN"/>
        </w:rPr>
      </w:pPr>
      <w:r>
        <w:rPr>
          <w:rFonts w:hint="eastAsia" w:ascii="微软雅黑" w:hAnsi="微软雅黑" w:eastAsia="微软雅黑" w:cs="微软雅黑"/>
          <w:b w:val="0"/>
          <w:bCs/>
          <w:sz w:val="21"/>
          <w:szCs w:val="21"/>
        </w:rPr>
        <w:t>说明：各供应商应提供合理的备品备件品种、数量及真实、合理的价格。</w:t>
      </w:r>
    </w:p>
    <w:p>
      <w:pPr>
        <w:pStyle w:val="70"/>
        <w:outlineLvl w:val="2"/>
        <w:rPr>
          <w:rFonts w:hint="eastAsia" w:ascii="微软雅黑" w:hAnsi="微软雅黑" w:eastAsia="微软雅黑" w:cs="微软雅黑"/>
          <w:lang w:eastAsia="zh-CN"/>
        </w:rPr>
      </w:pPr>
    </w:p>
    <w:p>
      <w:pPr>
        <w:pStyle w:val="6"/>
        <w:rPr>
          <w:rFonts w:hint="eastAsia" w:ascii="微软雅黑" w:hAnsi="微软雅黑" w:eastAsia="微软雅黑" w:cs="微软雅黑"/>
          <w:b w:val="0"/>
          <w:bCs w:val="0"/>
          <w:spacing w:val="6"/>
          <w:sz w:val="28"/>
          <w:szCs w:val="28"/>
          <w:lang w:val="en-US" w:eastAsia="zh-CN"/>
        </w:rPr>
      </w:pPr>
      <w:bookmarkStart w:id="194" w:name="_Toc2309"/>
      <w:bookmarkStart w:id="195" w:name="_Toc13524"/>
      <w:r>
        <w:rPr>
          <w:rFonts w:hint="eastAsia" w:ascii="微软雅黑" w:hAnsi="微软雅黑" w:eastAsia="微软雅黑" w:cs="微软雅黑"/>
          <w:b w:val="0"/>
          <w:bCs w:val="0"/>
          <w:spacing w:val="6"/>
          <w:sz w:val="28"/>
          <w:szCs w:val="28"/>
          <w:lang w:val="en-US" w:eastAsia="zh-CN"/>
        </w:rPr>
        <w:t>六、易损件报价一览表</w:t>
      </w:r>
      <w:bookmarkEnd w:id="194"/>
      <w:bookmarkEnd w:id="195"/>
    </w:p>
    <w:p>
      <w:pPr>
        <w:pStyle w:val="50"/>
        <w:ind w:firstLine="0"/>
        <w:jc w:val="center"/>
        <w:rPr>
          <w:rFonts w:hint="eastAsia" w:ascii="微软雅黑" w:hAnsi="微软雅黑" w:eastAsia="微软雅黑" w:cs="微软雅黑"/>
          <w:spacing w:val="6"/>
          <w:sz w:val="24"/>
          <w:szCs w:val="24"/>
          <w:lang w:val="en-US" w:eastAsia="zh-CN"/>
        </w:rPr>
      </w:pPr>
      <w:r>
        <w:rPr>
          <w:rFonts w:hint="eastAsia" w:ascii="微软雅黑" w:hAnsi="微软雅黑" w:eastAsia="微软雅黑" w:cs="微软雅黑"/>
          <w:spacing w:val="6"/>
          <w:sz w:val="24"/>
          <w:szCs w:val="24"/>
          <w:lang w:val="en-US" w:eastAsia="zh-CN"/>
        </w:rPr>
        <w:t>质保期满后易损件报价一览表</w:t>
      </w:r>
    </w:p>
    <w:tbl>
      <w:tblPr>
        <w:tblStyle w:val="29"/>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750"/>
        <w:gridCol w:w="2250"/>
        <w:gridCol w:w="1712"/>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75" w:type="dxa"/>
            <w:noWrap w:val="0"/>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14"/>
                <w:sz w:val="21"/>
                <w:szCs w:val="21"/>
              </w:rPr>
            </w:pPr>
            <w:r>
              <w:rPr>
                <w:rFonts w:hint="eastAsia" w:ascii="微软雅黑" w:hAnsi="微软雅黑" w:eastAsia="微软雅黑" w:cs="微软雅黑"/>
                <w:spacing w:val="14"/>
                <w:sz w:val="21"/>
                <w:szCs w:val="21"/>
              </w:rPr>
              <w:t>序号</w:t>
            </w:r>
          </w:p>
        </w:tc>
        <w:tc>
          <w:tcPr>
            <w:tcW w:w="1750" w:type="dxa"/>
            <w:noWrap w:val="0"/>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14"/>
                <w:sz w:val="21"/>
                <w:szCs w:val="21"/>
              </w:rPr>
            </w:pPr>
            <w:r>
              <w:rPr>
                <w:rFonts w:hint="eastAsia" w:ascii="微软雅黑" w:hAnsi="微软雅黑" w:eastAsia="微软雅黑" w:cs="微软雅黑"/>
                <w:spacing w:val="14"/>
                <w:sz w:val="21"/>
                <w:szCs w:val="21"/>
              </w:rPr>
              <w:t>货物名称</w:t>
            </w:r>
          </w:p>
        </w:tc>
        <w:tc>
          <w:tcPr>
            <w:tcW w:w="2250" w:type="dxa"/>
            <w:noWrap w:val="0"/>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14"/>
                <w:sz w:val="21"/>
                <w:szCs w:val="21"/>
              </w:rPr>
            </w:pPr>
            <w:r>
              <w:rPr>
                <w:rFonts w:hint="eastAsia" w:ascii="微软雅黑" w:hAnsi="微软雅黑" w:eastAsia="微软雅黑" w:cs="微软雅黑"/>
                <w:spacing w:val="14"/>
                <w:sz w:val="21"/>
                <w:szCs w:val="21"/>
              </w:rPr>
              <w:t>品牌及制造商</w:t>
            </w:r>
          </w:p>
        </w:tc>
        <w:tc>
          <w:tcPr>
            <w:tcW w:w="1712" w:type="dxa"/>
            <w:noWrap w:val="0"/>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14"/>
                <w:sz w:val="21"/>
                <w:szCs w:val="21"/>
              </w:rPr>
            </w:pPr>
            <w:r>
              <w:rPr>
                <w:rFonts w:hint="eastAsia" w:ascii="微软雅黑" w:hAnsi="微软雅黑" w:eastAsia="微软雅黑" w:cs="微软雅黑"/>
                <w:spacing w:val="14"/>
                <w:sz w:val="21"/>
                <w:szCs w:val="21"/>
              </w:rPr>
              <w:t>规格型号</w:t>
            </w:r>
          </w:p>
        </w:tc>
        <w:tc>
          <w:tcPr>
            <w:tcW w:w="1905" w:type="dxa"/>
            <w:noWrap w:val="0"/>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sz w:val="21"/>
                <w:szCs w:val="21"/>
              </w:rPr>
            </w:pPr>
            <w:r>
              <w:rPr>
                <w:rFonts w:hint="eastAsia" w:ascii="微软雅黑" w:hAnsi="微软雅黑" w:eastAsia="微软雅黑" w:cs="微软雅黑"/>
                <w:spacing w:val="14"/>
                <w:sz w:val="21"/>
                <w:szCs w:val="21"/>
              </w:rPr>
              <w:t>单价</w:t>
            </w:r>
            <w:r>
              <w:rPr>
                <w:rFonts w:hint="eastAsia" w:ascii="微软雅黑" w:hAnsi="微软雅黑" w:eastAsia="微软雅黑" w:cs="微软雅黑"/>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noWrap w:val="0"/>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14"/>
                <w:sz w:val="21"/>
                <w:szCs w:val="21"/>
              </w:rPr>
            </w:pPr>
            <w:r>
              <w:rPr>
                <w:rFonts w:hint="eastAsia" w:ascii="微软雅黑" w:hAnsi="微软雅黑" w:eastAsia="微软雅黑" w:cs="微软雅黑"/>
                <w:spacing w:val="14"/>
                <w:sz w:val="21"/>
                <w:szCs w:val="21"/>
              </w:rPr>
              <w:t>1</w:t>
            </w:r>
          </w:p>
        </w:tc>
        <w:tc>
          <w:tcPr>
            <w:tcW w:w="1750" w:type="dxa"/>
            <w:noWrap w:val="0"/>
            <w:vAlign w:val="center"/>
          </w:tcPr>
          <w:p>
            <w:pPr>
              <w:pStyle w:val="72"/>
              <w:keepNext w:val="0"/>
              <w:keepLines w:val="0"/>
              <w:suppressLineNumbers w:val="0"/>
              <w:spacing w:before="0" w:beforeAutospacing="0" w:after="0" w:afterAutospacing="0"/>
              <w:ind w:left="0" w:right="0" w:firstLine="0"/>
              <w:rPr>
                <w:rFonts w:hint="eastAsia" w:ascii="微软雅黑" w:hAnsi="微软雅黑" w:eastAsia="微软雅黑" w:cs="微软雅黑"/>
                <w:spacing w:val="14"/>
                <w:sz w:val="21"/>
                <w:szCs w:val="21"/>
              </w:rPr>
            </w:pPr>
          </w:p>
        </w:tc>
        <w:tc>
          <w:tcPr>
            <w:tcW w:w="2250" w:type="dxa"/>
            <w:noWrap w:val="0"/>
            <w:vAlign w:val="center"/>
          </w:tcPr>
          <w:p>
            <w:pPr>
              <w:pStyle w:val="72"/>
              <w:keepNext w:val="0"/>
              <w:keepLines w:val="0"/>
              <w:suppressLineNumbers w:val="0"/>
              <w:spacing w:before="0" w:beforeAutospacing="0" w:after="0" w:afterAutospacing="0"/>
              <w:ind w:left="0" w:right="0" w:firstLine="0"/>
              <w:rPr>
                <w:rFonts w:hint="eastAsia" w:ascii="微软雅黑" w:hAnsi="微软雅黑" w:eastAsia="微软雅黑" w:cs="微软雅黑"/>
                <w:spacing w:val="14"/>
                <w:sz w:val="21"/>
                <w:szCs w:val="21"/>
              </w:rPr>
            </w:pPr>
          </w:p>
        </w:tc>
        <w:tc>
          <w:tcPr>
            <w:tcW w:w="1712" w:type="dxa"/>
            <w:noWrap w:val="0"/>
            <w:vAlign w:val="center"/>
          </w:tcPr>
          <w:p>
            <w:pPr>
              <w:pStyle w:val="72"/>
              <w:keepNext w:val="0"/>
              <w:keepLines w:val="0"/>
              <w:suppressLineNumbers w:val="0"/>
              <w:spacing w:before="0" w:beforeAutospacing="0" w:after="0" w:afterAutospacing="0"/>
              <w:ind w:left="0" w:right="0" w:firstLine="0"/>
              <w:rPr>
                <w:rFonts w:hint="eastAsia" w:ascii="微软雅黑" w:hAnsi="微软雅黑" w:eastAsia="微软雅黑" w:cs="微软雅黑"/>
                <w:spacing w:val="14"/>
                <w:sz w:val="21"/>
                <w:szCs w:val="21"/>
              </w:rPr>
            </w:pPr>
          </w:p>
        </w:tc>
        <w:tc>
          <w:tcPr>
            <w:tcW w:w="190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noWrap w:val="0"/>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14"/>
                <w:sz w:val="21"/>
                <w:szCs w:val="21"/>
              </w:rPr>
            </w:pPr>
            <w:r>
              <w:rPr>
                <w:rFonts w:hint="eastAsia" w:ascii="微软雅黑" w:hAnsi="微软雅黑" w:eastAsia="微软雅黑" w:cs="微软雅黑"/>
                <w:spacing w:val="14"/>
                <w:sz w:val="21"/>
                <w:szCs w:val="21"/>
              </w:rPr>
              <w:t>2</w:t>
            </w:r>
          </w:p>
        </w:tc>
        <w:tc>
          <w:tcPr>
            <w:tcW w:w="17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22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12"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90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22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12"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90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22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12"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90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22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12"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90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22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12"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90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22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12"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90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22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12"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90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22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12"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90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2250"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712"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c>
          <w:tcPr>
            <w:tcW w:w="1905" w:type="dxa"/>
            <w:noWrap w:val="0"/>
            <w:vAlign w:val="center"/>
          </w:tcPr>
          <w:p>
            <w:pPr>
              <w:pStyle w:val="72"/>
              <w:keepNext w:val="0"/>
              <w:keepLines w:val="0"/>
              <w:suppressLineNumbers w:val="0"/>
              <w:spacing w:before="0" w:beforeAutospacing="0" w:after="0" w:afterAutospacing="0"/>
              <w:ind w:left="0" w:right="0"/>
              <w:rPr>
                <w:rFonts w:hint="eastAsia" w:ascii="微软雅黑" w:hAnsi="微软雅黑" w:eastAsia="微软雅黑" w:cs="微软雅黑"/>
                <w:spacing w:val="14"/>
                <w:sz w:val="21"/>
                <w:szCs w:val="21"/>
              </w:rPr>
            </w:pPr>
          </w:p>
        </w:tc>
      </w:tr>
    </w:tbl>
    <w:p>
      <w:pPr>
        <w:pStyle w:val="50"/>
        <w:ind w:firstLine="4720" w:firstLineChars="2237"/>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ind w:firstLine="4087" w:firstLineChars="1937"/>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法定代表人或其委托代理人：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u w:val="single"/>
          <w:lang w:val="en-US"/>
        </w:rPr>
        <w:t xml:space="preserve">    </w:t>
      </w:r>
      <w:r>
        <w:rPr>
          <w:rFonts w:hint="eastAsia" w:ascii="微软雅黑" w:hAnsi="微软雅黑" w:eastAsia="微软雅黑" w:cs="微软雅黑"/>
          <w:spacing w:val="6"/>
          <w:szCs w:val="21"/>
        </w:rPr>
        <w:t>（签字或盖章）</w:t>
      </w:r>
    </w:p>
    <w:p>
      <w:pPr>
        <w:pStyle w:val="50"/>
        <w:ind w:firstLine="4009"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 xml:space="preserve">                        年   月    日</w:t>
      </w:r>
    </w:p>
    <w:p>
      <w:pPr>
        <w:pStyle w:val="72"/>
        <w:rPr>
          <w:rFonts w:hint="eastAsia" w:ascii="微软雅黑" w:hAnsi="微软雅黑" w:eastAsia="微软雅黑" w:cs="微软雅黑"/>
          <w:spacing w:val="14"/>
          <w:sz w:val="21"/>
          <w:szCs w:val="21"/>
        </w:rPr>
      </w:pPr>
      <w:r>
        <w:rPr>
          <w:rFonts w:hint="eastAsia" w:ascii="微软雅黑" w:hAnsi="微软雅黑" w:eastAsia="微软雅黑" w:cs="微软雅黑"/>
          <w:spacing w:val="14"/>
          <w:sz w:val="21"/>
          <w:szCs w:val="21"/>
        </w:rPr>
        <w:t>注：供应商可根据产品需要自行填报易损件报价。</w:t>
      </w:r>
    </w:p>
    <w:p>
      <w:pPr>
        <w:pStyle w:val="69"/>
        <w:rPr>
          <w:rFonts w:hint="eastAsia" w:ascii="微软雅黑" w:hAnsi="微软雅黑" w:eastAsia="微软雅黑" w:cs="微软雅黑"/>
        </w:rPr>
      </w:pPr>
    </w:p>
    <w:p>
      <w:pPr>
        <w:pStyle w:val="70"/>
        <w:outlineLvl w:val="2"/>
        <w:rPr>
          <w:rFonts w:hint="eastAsia" w:ascii="微软雅黑" w:hAnsi="微软雅黑" w:eastAsia="微软雅黑" w:cs="微软雅黑"/>
          <w:lang w:eastAsia="zh-CN"/>
        </w:rPr>
      </w:pPr>
    </w:p>
    <w:p>
      <w:pPr>
        <w:pStyle w:val="71"/>
        <w:outlineLvl w:val="2"/>
        <w:rPr>
          <w:rFonts w:hint="eastAsia" w:ascii="微软雅黑" w:hAnsi="微软雅黑" w:eastAsia="微软雅黑" w:cs="微软雅黑"/>
        </w:rPr>
      </w:pPr>
    </w:p>
    <w:p>
      <w:pPr>
        <w:rPr>
          <w:rFonts w:hint="eastAsia" w:ascii="微软雅黑" w:hAnsi="微软雅黑" w:eastAsia="微软雅黑" w:cs="微软雅黑"/>
          <w:b w:val="0"/>
          <w:bCs w:val="0"/>
          <w:color w:val="000000" w:themeColor="text1"/>
          <w:spacing w:val="6"/>
          <w:sz w:val="28"/>
          <w:szCs w:val="28"/>
          <w:lang w:val="en-US" w:eastAsia="zh-CN"/>
        </w:rPr>
      </w:pPr>
      <w:bookmarkStart w:id="196" w:name="_Toc4246"/>
    </w:p>
    <w:p>
      <w:pPr>
        <w:rPr>
          <w:rFonts w:hint="eastAsia" w:ascii="微软雅黑" w:hAnsi="微软雅黑" w:eastAsia="微软雅黑" w:cs="微软雅黑"/>
          <w:b w:val="0"/>
          <w:bCs w:val="0"/>
          <w:color w:val="000000" w:themeColor="text1"/>
          <w:spacing w:val="6"/>
          <w:sz w:val="28"/>
          <w:szCs w:val="28"/>
          <w:lang w:val="en-US" w:eastAsia="zh-CN"/>
        </w:rPr>
      </w:pPr>
      <w:bookmarkStart w:id="197" w:name="_Toc6028"/>
      <w:r>
        <w:rPr>
          <w:rFonts w:hint="eastAsia" w:ascii="微软雅黑" w:hAnsi="微软雅黑" w:eastAsia="微软雅黑" w:cs="微软雅黑"/>
          <w:b w:val="0"/>
          <w:bCs w:val="0"/>
          <w:color w:val="000000" w:themeColor="text1"/>
          <w:spacing w:val="6"/>
          <w:sz w:val="28"/>
          <w:szCs w:val="28"/>
          <w:lang w:val="en-US" w:eastAsia="zh-CN"/>
        </w:rPr>
        <w:br w:type="page"/>
      </w:r>
    </w:p>
    <w:p>
      <w:pPr>
        <w:pStyle w:val="6"/>
        <w:rPr>
          <w:rFonts w:hint="eastAsia" w:ascii="微软雅黑" w:hAnsi="微软雅黑" w:eastAsia="微软雅黑" w:cs="微软雅黑"/>
          <w:b w:val="0"/>
          <w:bCs w:val="0"/>
          <w:color w:val="000000" w:themeColor="text1"/>
          <w:spacing w:val="6"/>
          <w:sz w:val="28"/>
          <w:szCs w:val="28"/>
          <w:lang w:val="en-US" w:eastAsia="zh-CN"/>
        </w:rPr>
      </w:pPr>
      <w:r>
        <w:rPr>
          <w:rFonts w:hint="eastAsia" w:ascii="微软雅黑" w:hAnsi="微软雅黑" w:eastAsia="微软雅黑" w:cs="微软雅黑"/>
          <w:b w:val="0"/>
          <w:bCs w:val="0"/>
          <w:color w:val="000000" w:themeColor="text1"/>
          <w:spacing w:val="6"/>
          <w:sz w:val="28"/>
          <w:szCs w:val="28"/>
          <w:lang w:val="en-US" w:eastAsia="zh-CN"/>
        </w:rPr>
        <w:t>七、投标设备配套耗材一览表</w:t>
      </w:r>
      <w:bookmarkEnd w:id="196"/>
      <w:bookmarkEnd w:id="197"/>
    </w:p>
    <w:p>
      <w:pPr>
        <w:pStyle w:val="50"/>
        <w:ind w:firstLine="0"/>
        <w:jc w:val="center"/>
        <w:rPr>
          <w:rFonts w:hint="eastAsia" w:ascii="微软雅黑" w:hAnsi="微软雅黑" w:eastAsia="微软雅黑" w:cs="微软雅黑"/>
          <w:color w:val="000000" w:themeColor="text1"/>
          <w:spacing w:val="6"/>
          <w:sz w:val="24"/>
          <w:szCs w:val="24"/>
          <w:lang w:val="en-US" w:eastAsia="zh-CN"/>
        </w:rPr>
      </w:pPr>
      <w:r>
        <w:rPr>
          <w:rFonts w:hint="eastAsia" w:ascii="微软雅黑" w:hAnsi="微软雅黑" w:eastAsia="微软雅黑" w:cs="微软雅黑"/>
          <w:color w:val="000000" w:themeColor="text1"/>
          <w:spacing w:val="6"/>
          <w:sz w:val="24"/>
          <w:szCs w:val="24"/>
          <w:lang w:val="en-US" w:eastAsia="zh-CN"/>
        </w:rPr>
        <w:t>投标设备配套耗材一览表</w:t>
      </w:r>
    </w:p>
    <w:tbl>
      <w:tblPr>
        <w:tblStyle w:val="29"/>
        <w:tblW w:w="10661"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25"/>
        <w:gridCol w:w="1384"/>
        <w:gridCol w:w="1121"/>
        <w:gridCol w:w="945"/>
        <w:gridCol w:w="1425"/>
        <w:gridCol w:w="795"/>
        <w:gridCol w:w="971"/>
        <w:gridCol w:w="1129"/>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765" w:type="dxa"/>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序号</w:t>
            </w:r>
          </w:p>
        </w:tc>
        <w:tc>
          <w:tcPr>
            <w:tcW w:w="1425" w:type="dxa"/>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耗材名称</w:t>
            </w:r>
          </w:p>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（通用名）</w:t>
            </w:r>
          </w:p>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p>
        </w:tc>
        <w:tc>
          <w:tcPr>
            <w:tcW w:w="1384" w:type="dxa"/>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投标产品注册证名称</w:t>
            </w:r>
          </w:p>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p>
        </w:tc>
        <w:tc>
          <w:tcPr>
            <w:tcW w:w="1121" w:type="dxa"/>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制造商</w:t>
            </w:r>
          </w:p>
        </w:tc>
        <w:tc>
          <w:tcPr>
            <w:tcW w:w="945" w:type="dxa"/>
            <w:vAlign w:val="top"/>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品牌</w:t>
            </w:r>
          </w:p>
        </w:tc>
        <w:tc>
          <w:tcPr>
            <w:tcW w:w="1425" w:type="dxa"/>
            <w:vAlign w:val="top"/>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投标产品规格型号（注册证型号）</w:t>
            </w:r>
          </w:p>
        </w:tc>
        <w:tc>
          <w:tcPr>
            <w:tcW w:w="795" w:type="dxa"/>
            <w:vAlign w:val="top"/>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计价单位</w:t>
            </w:r>
          </w:p>
        </w:tc>
        <w:tc>
          <w:tcPr>
            <w:tcW w:w="971" w:type="dxa"/>
            <w:vAlign w:val="top"/>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投标单价（元/单位）</w:t>
            </w:r>
          </w:p>
        </w:tc>
        <w:tc>
          <w:tcPr>
            <w:tcW w:w="1129" w:type="dxa"/>
            <w:vAlign w:val="top"/>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投标产品注册证号</w:t>
            </w:r>
          </w:p>
        </w:tc>
        <w:tc>
          <w:tcPr>
            <w:tcW w:w="701" w:type="dxa"/>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84"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4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7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84"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4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7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84"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4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7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84"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4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7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84"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4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7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84"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4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7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84"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4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7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84"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4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7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84"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4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7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84"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4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7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84"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4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7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84"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4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7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84"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4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7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84"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4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42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97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12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bl>
    <w:p>
      <w:pPr>
        <w:pStyle w:val="50"/>
        <w:ind w:left="0" w:leftChars="0" w:firstLine="0" w:firstLineChars="0"/>
        <w:rPr>
          <w:rFonts w:hint="eastAsia" w:ascii="微软雅黑" w:hAnsi="微软雅黑" w:eastAsia="微软雅黑" w:cs="微软雅黑"/>
          <w:color w:val="000000" w:themeColor="text1"/>
          <w:spacing w:val="6"/>
          <w:szCs w:val="21"/>
        </w:rPr>
      </w:pPr>
      <w:r>
        <w:rPr>
          <w:rFonts w:hint="eastAsia" w:ascii="微软雅黑" w:hAnsi="微软雅黑" w:eastAsia="微软雅黑" w:cs="微软雅黑"/>
          <w:color w:val="000000" w:themeColor="text1"/>
          <w:spacing w:val="6"/>
          <w:szCs w:val="21"/>
          <w:lang w:val="en-US" w:eastAsia="zh-CN"/>
        </w:rPr>
        <w:t>备注: 此表为设备配套耗材报价表，如没有，无需制作。</w:t>
      </w:r>
    </w:p>
    <w:p>
      <w:pPr>
        <w:pStyle w:val="50"/>
        <w:ind w:firstLine="4720" w:firstLineChars="2237"/>
        <w:rPr>
          <w:rFonts w:hint="eastAsia" w:ascii="微软雅黑" w:hAnsi="微软雅黑" w:eastAsia="微软雅黑" w:cs="微软雅黑"/>
          <w:color w:val="000000" w:themeColor="text1"/>
          <w:spacing w:val="6"/>
          <w:szCs w:val="21"/>
        </w:rPr>
      </w:pPr>
    </w:p>
    <w:p>
      <w:pPr>
        <w:pStyle w:val="50"/>
        <w:ind w:firstLine="4720" w:firstLineChars="2237"/>
        <w:rPr>
          <w:rFonts w:hint="eastAsia" w:ascii="微软雅黑" w:hAnsi="微软雅黑" w:eastAsia="微软雅黑" w:cs="微软雅黑"/>
          <w:color w:val="000000" w:themeColor="text1"/>
          <w:spacing w:val="6"/>
          <w:szCs w:val="21"/>
        </w:rPr>
      </w:pPr>
      <w:r>
        <w:rPr>
          <w:rFonts w:hint="eastAsia" w:ascii="微软雅黑" w:hAnsi="微软雅黑" w:eastAsia="微软雅黑" w:cs="微软雅黑"/>
          <w:color w:val="000000" w:themeColor="text1"/>
          <w:spacing w:val="6"/>
          <w:szCs w:val="21"/>
        </w:rPr>
        <w:t>投标人：</w:t>
      </w:r>
      <w:r>
        <w:rPr>
          <w:rFonts w:hint="eastAsia" w:ascii="微软雅黑" w:hAnsi="微软雅黑" w:eastAsia="微软雅黑" w:cs="微软雅黑"/>
          <w:color w:val="000000" w:themeColor="text1"/>
          <w:spacing w:val="6"/>
          <w:szCs w:val="21"/>
          <w:u w:val="single"/>
        </w:rPr>
        <w:t xml:space="preserve">             </w:t>
      </w:r>
      <w:r>
        <w:rPr>
          <w:rFonts w:hint="eastAsia" w:ascii="微软雅黑" w:hAnsi="微软雅黑" w:eastAsia="微软雅黑" w:cs="微软雅黑"/>
          <w:color w:val="000000" w:themeColor="text1"/>
          <w:spacing w:val="6"/>
          <w:szCs w:val="21"/>
        </w:rPr>
        <w:t>（盖单位章）</w:t>
      </w:r>
    </w:p>
    <w:p>
      <w:pPr>
        <w:pStyle w:val="50"/>
        <w:ind w:firstLine="4087" w:firstLineChars="1937"/>
        <w:rPr>
          <w:rFonts w:hint="eastAsia" w:ascii="微软雅黑" w:hAnsi="微软雅黑" w:eastAsia="微软雅黑" w:cs="微软雅黑"/>
          <w:color w:val="000000" w:themeColor="text1"/>
          <w:spacing w:val="6"/>
          <w:szCs w:val="21"/>
        </w:rPr>
      </w:pPr>
      <w:r>
        <w:rPr>
          <w:rFonts w:hint="eastAsia" w:ascii="微软雅黑" w:hAnsi="微软雅黑" w:eastAsia="微软雅黑" w:cs="微软雅黑"/>
          <w:color w:val="000000" w:themeColor="text1"/>
          <w:spacing w:val="6"/>
          <w:szCs w:val="21"/>
        </w:rPr>
        <w:t>法定代表人或其委托代理人：</w:t>
      </w:r>
      <w:r>
        <w:rPr>
          <w:rFonts w:hint="eastAsia" w:ascii="微软雅黑" w:hAnsi="微软雅黑" w:eastAsia="微软雅黑" w:cs="微软雅黑"/>
          <w:color w:val="000000" w:themeColor="text1"/>
          <w:spacing w:val="6"/>
          <w:szCs w:val="21"/>
          <w:u w:val="single"/>
        </w:rPr>
        <w:t xml:space="preserve"> </w:t>
      </w:r>
      <w:r>
        <w:rPr>
          <w:rFonts w:hint="eastAsia" w:ascii="微软雅黑" w:hAnsi="微软雅黑" w:eastAsia="微软雅黑" w:cs="微软雅黑"/>
          <w:color w:val="000000" w:themeColor="text1"/>
          <w:spacing w:val="6"/>
          <w:szCs w:val="21"/>
          <w:u w:val="single"/>
          <w:lang w:val="en-US"/>
        </w:rPr>
        <w:t xml:space="preserve">    </w:t>
      </w:r>
      <w:r>
        <w:rPr>
          <w:rFonts w:hint="eastAsia" w:ascii="微软雅黑" w:hAnsi="微软雅黑" w:eastAsia="微软雅黑" w:cs="微软雅黑"/>
          <w:color w:val="000000" w:themeColor="text1"/>
          <w:spacing w:val="6"/>
          <w:szCs w:val="21"/>
        </w:rPr>
        <w:t>（签字或盖章）</w:t>
      </w:r>
    </w:p>
    <w:p>
      <w:pPr>
        <w:pStyle w:val="50"/>
        <w:ind w:firstLine="4009" w:firstLineChars="1900"/>
        <w:rPr>
          <w:rFonts w:hint="eastAsia" w:ascii="微软雅黑" w:hAnsi="微软雅黑" w:eastAsia="微软雅黑" w:cs="微软雅黑"/>
          <w:color w:val="000000" w:themeColor="text1"/>
          <w:spacing w:val="6"/>
          <w:szCs w:val="21"/>
        </w:rPr>
      </w:pPr>
      <w:r>
        <w:rPr>
          <w:rFonts w:hint="eastAsia" w:ascii="微软雅黑" w:hAnsi="微软雅黑" w:eastAsia="微软雅黑" w:cs="微软雅黑"/>
          <w:color w:val="000000" w:themeColor="text1"/>
          <w:spacing w:val="6"/>
          <w:szCs w:val="21"/>
        </w:rPr>
        <w:t xml:space="preserve">                        年   月    日</w:t>
      </w:r>
    </w:p>
    <w:p>
      <w:pPr>
        <w:pStyle w:val="72"/>
        <w:rPr>
          <w:rFonts w:hint="eastAsia" w:ascii="微软雅黑" w:hAnsi="微软雅黑" w:eastAsia="微软雅黑" w:cs="微软雅黑"/>
          <w:b/>
          <w:bCs/>
          <w:color w:val="000000" w:themeColor="text1"/>
          <w:spacing w:val="6"/>
          <w:sz w:val="28"/>
          <w:szCs w:val="28"/>
        </w:rPr>
      </w:pPr>
    </w:p>
    <w:p>
      <w:pPr>
        <w:pStyle w:val="69"/>
        <w:rPr>
          <w:rFonts w:hint="eastAsia" w:ascii="微软雅黑" w:hAnsi="微软雅黑" w:eastAsia="微软雅黑" w:cs="微软雅黑"/>
          <w:b/>
          <w:bCs/>
          <w:color w:val="000000" w:themeColor="text1"/>
          <w:spacing w:val="6"/>
          <w:sz w:val="28"/>
          <w:szCs w:val="28"/>
        </w:rPr>
      </w:pPr>
    </w:p>
    <w:p>
      <w:pPr>
        <w:pStyle w:val="69"/>
        <w:rPr>
          <w:rFonts w:hint="eastAsia" w:ascii="微软雅黑" w:hAnsi="微软雅黑" w:eastAsia="微软雅黑" w:cs="微软雅黑"/>
          <w:b/>
          <w:bCs/>
          <w:color w:val="000000" w:themeColor="text1"/>
          <w:spacing w:val="6"/>
          <w:sz w:val="28"/>
          <w:szCs w:val="28"/>
        </w:rPr>
      </w:pPr>
    </w:p>
    <w:p>
      <w:pPr>
        <w:pStyle w:val="6"/>
        <w:rPr>
          <w:rFonts w:hint="eastAsia" w:ascii="微软雅黑" w:hAnsi="微软雅黑" w:eastAsia="微软雅黑" w:cs="微软雅黑"/>
          <w:b w:val="0"/>
          <w:bCs w:val="0"/>
          <w:color w:val="000000" w:themeColor="text1"/>
          <w:spacing w:val="6"/>
          <w:sz w:val="28"/>
          <w:szCs w:val="28"/>
          <w:lang w:val="en-US" w:eastAsia="zh-CN"/>
        </w:rPr>
      </w:pPr>
      <w:bookmarkStart w:id="198" w:name="_Toc29551"/>
      <w:bookmarkStart w:id="199" w:name="_Toc4303"/>
      <w:r>
        <w:rPr>
          <w:rFonts w:hint="eastAsia" w:ascii="微软雅黑" w:hAnsi="微软雅黑" w:eastAsia="微软雅黑" w:cs="微软雅黑"/>
          <w:b w:val="0"/>
          <w:bCs w:val="0"/>
          <w:color w:val="000000" w:themeColor="text1"/>
          <w:spacing w:val="6"/>
          <w:sz w:val="28"/>
          <w:szCs w:val="28"/>
          <w:lang w:val="en-US" w:eastAsia="zh-CN"/>
        </w:rPr>
        <w:t>八、投标设备配套试剂一览表</w:t>
      </w:r>
      <w:bookmarkEnd w:id="198"/>
      <w:bookmarkEnd w:id="199"/>
    </w:p>
    <w:p>
      <w:pPr>
        <w:pStyle w:val="50"/>
        <w:ind w:firstLine="0"/>
        <w:jc w:val="center"/>
        <w:rPr>
          <w:rFonts w:hint="eastAsia" w:ascii="微软雅黑" w:hAnsi="微软雅黑" w:eastAsia="微软雅黑" w:cs="微软雅黑"/>
          <w:color w:val="000000" w:themeColor="text1"/>
          <w:spacing w:val="6"/>
          <w:sz w:val="24"/>
          <w:szCs w:val="24"/>
          <w:lang w:val="en-US" w:eastAsia="zh-CN"/>
        </w:rPr>
      </w:pPr>
      <w:r>
        <w:rPr>
          <w:rFonts w:hint="eastAsia" w:ascii="微软雅黑" w:hAnsi="微软雅黑" w:eastAsia="微软雅黑" w:cs="微软雅黑"/>
          <w:color w:val="000000" w:themeColor="text1"/>
          <w:spacing w:val="6"/>
          <w:sz w:val="24"/>
          <w:szCs w:val="24"/>
          <w:lang w:val="en-US" w:eastAsia="zh-CN"/>
        </w:rPr>
        <w:t>投标设备配套试剂一览表</w:t>
      </w:r>
    </w:p>
    <w:p>
      <w:pPr>
        <w:rPr>
          <w:rFonts w:hint="eastAsia" w:ascii="微软雅黑" w:hAnsi="微软雅黑" w:eastAsia="微软雅黑" w:cs="微软雅黑"/>
          <w:color w:val="000000" w:themeColor="text1"/>
          <w:lang w:val="en-US" w:eastAsia="zh-CN"/>
        </w:rPr>
      </w:pPr>
      <w:r>
        <w:rPr>
          <w:rFonts w:hint="eastAsia" w:ascii="微软雅黑" w:hAnsi="微软雅黑" w:eastAsia="微软雅黑" w:cs="微软雅黑"/>
          <w:color w:val="000000" w:themeColor="text1"/>
          <w:lang w:val="en-US" w:eastAsia="zh-CN"/>
        </w:rPr>
        <w:t xml:space="preserve">设备名称：                                     </w:t>
      </w:r>
    </w:p>
    <w:tbl>
      <w:tblPr>
        <w:tblStyle w:val="29"/>
        <w:tblW w:w="9990"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707"/>
        <w:gridCol w:w="1082"/>
        <w:gridCol w:w="495"/>
        <w:gridCol w:w="785"/>
        <w:gridCol w:w="719"/>
        <w:gridCol w:w="672"/>
        <w:gridCol w:w="899"/>
        <w:gridCol w:w="750"/>
        <w:gridCol w:w="810"/>
        <w:gridCol w:w="106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611" w:type="dxa"/>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rPr>
            </w:pPr>
            <w:r>
              <w:rPr>
                <w:rFonts w:hint="eastAsia" w:ascii="微软雅黑" w:hAnsi="微软雅黑" w:eastAsia="微软雅黑" w:cs="微软雅黑"/>
                <w:color w:val="000000" w:themeColor="text1"/>
                <w:spacing w:val="14"/>
                <w:sz w:val="21"/>
                <w:szCs w:val="21"/>
              </w:rPr>
              <w:t>序号</w:t>
            </w:r>
          </w:p>
        </w:tc>
        <w:tc>
          <w:tcPr>
            <w:tcW w:w="707" w:type="dxa"/>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rPr>
            </w:pPr>
            <w:r>
              <w:rPr>
                <w:rFonts w:hint="eastAsia" w:ascii="微软雅黑" w:hAnsi="微软雅黑" w:eastAsia="微软雅黑" w:cs="微软雅黑"/>
                <w:color w:val="000000" w:themeColor="text1"/>
                <w:spacing w:val="14"/>
                <w:sz w:val="21"/>
                <w:szCs w:val="21"/>
                <w:lang w:val="en-US" w:eastAsia="zh-CN"/>
              </w:rPr>
              <w:t>试剂商品名称</w:t>
            </w:r>
          </w:p>
        </w:tc>
        <w:tc>
          <w:tcPr>
            <w:tcW w:w="1082" w:type="dxa"/>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rPr>
            </w:pPr>
            <w:r>
              <w:rPr>
                <w:rFonts w:hint="eastAsia" w:ascii="微软雅黑" w:hAnsi="微软雅黑" w:eastAsia="微软雅黑" w:cs="微软雅黑"/>
                <w:color w:val="000000" w:themeColor="text1"/>
                <w:spacing w:val="14"/>
                <w:sz w:val="21"/>
                <w:szCs w:val="21"/>
                <w:lang w:val="en-US" w:eastAsia="zh-CN"/>
              </w:rPr>
              <w:t>注册证名称及注册证号</w:t>
            </w:r>
          </w:p>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rPr>
            </w:pPr>
          </w:p>
        </w:tc>
        <w:tc>
          <w:tcPr>
            <w:tcW w:w="495" w:type="dxa"/>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品牌</w:t>
            </w:r>
          </w:p>
        </w:tc>
        <w:tc>
          <w:tcPr>
            <w:tcW w:w="785" w:type="dxa"/>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rPr>
              <w:t>规格</w:t>
            </w:r>
            <w:r>
              <w:rPr>
                <w:rFonts w:hint="eastAsia" w:ascii="微软雅黑" w:hAnsi="微软雅黑" w:eastAsia="微软雅黑" w:cs="微软雅黑"/>
                <w:color w:val="000000" w:themeColor="text1"/>
                <w:spacing w:val="14"/>
                <w:sz w:val="21"/>
                <w:szCs w:val="21"/>
                <w:lang w:eastAsia="zh-CN"/>
              </w:rPr>
              <w:t>、</w:t>
            </w:r>
            <w:r>
              <w:rPr>
                <w:rFonts w:hint="eastAsia" w:ascii="微软雅黑" w:hAnsi="微软雅黑" w:eastAsia="微软雅黑" w:cs="微软雅黑"/>
                <w:color w:val="000000" w:themeColor="text1"/>
                <w:spacing w:val="14"/>
                <w:sz w:val="21"/>
                <w:szCs w:val="21"/>
              </w:rPr>
              <w:t>型号</w:t>
            </w:r>
          </w:p>
        </w:tc>
        <w:tc>
          <w:tcPr>
            <w:tcW w:w="719" w:type="dxa"/>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rPr>
            </w:pPr>
            <w:r>
              <w:rPr>
                <w:rFonts w:hint="eastAsia" w:ascii="微软雅黑" w:hAnsi="微软雅黑" w:eastAsia="微软雅黑" w:cs="微软雅黑"/>
                <w:color w:val="000000" w:themeColor="text1"/>
                <w:spacing w:val="14"/>
                <w:sz w:val="21"/>
                <w:szCs w:val="21"/>
                <w:lang w:val="en-US" w:eastAsia="zh-CN"/>
              </w:rPr>
              <w:t>计价</w:t>
            </w:r>
            <w:r>
              <w:rPr>
                <w:rFonts w:hint="eastAsia" w:ascii="微软雅黑" w:hAnsi="微软雅黑" w:eastAsia="微软雅黑" w:cs="微软雅黑"/>
                <w:color w:val="000000" w:themeColor="text1"/>
                <w:spacing w:val="14"/>
                <w:sz w:val="21"/>
                <w:szCs w:val="21"/>
              </w:rPr>
              <w:t>单位</w:t>
            </w:r>
          </w:p>
        </w:tc>
        <w:tc>
          <w:tcPr>
            <w:tcW w:w="672" w:type="dxa"/>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生产企业</w:t>
            </w:r>
          </w:p>
        </w:tc>
        <w:tc>
          <w:tcPr>
            <w:tcW w:w="899" w:type="dxa"/>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单价（元/单位）</w:t>
            </w:r>
          </w:p>
        </w:tc>
        <w:tc>
          <w:tcPr>
            <w:tcW w:w="750" w:type="dxa"/>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实验方法</w:t>
            </w:r>
          </w:p>
        </w:tc>
        <w:tc>
          <w:tcPr>
            <w:tcW w:w="810" w:type="dxa"/>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检测项目</w:t>
            </w:r>
          </w:p>
        </w:tc>
        <w:tc>
          <w:tcPr>
            <w:tcW w:w="1065" w:type="dxa"/>
            <w:vAlign w:val="center"/>
          </w:tcPr>
          <w:p>
            <w:pPr>
              <w:pStyle w:val="72"/>
              <w:keepNext w:val="0"/>
              <w:keepLines w:val="0"/>
              <w:suppressLineNumbers w:val="0"/>
              <w:spacing w:before="0" w:beforeAutospacing="0" w:after="0" w:afterAutospacing="0"/>
              <w:ind w:left="0" w:right="0" w:firstLine="0"/>
              <w:jc w:val="center"/>
              <w:rPr>
                <w:rFonts w:hint="eastAsia" w:ascii="微软雅黑" w:hAnsi="微软雅黑" w:eastAsia="微软雅黑" w:cs="微软雅黑"/>
                <w:color w:val="000000" w:themeColor="text1"/>
                <w:spacing w:val="14"/>
                <w:sz w:val="21"/>
                <w:szCs w:val="21"/>
                <w:lang w:val="en-US" w:eastAsia="zh-CN"/>
              </w:rPr>
            </w:pPr>
            <w:r>
              <w:rPr>
                <w:rFonts w:hint="eastAsia" w:ascii="微软雅黑" w:hAnsi="微软雅黑" w:eastAsia="微软雅黑" w:cs="微软雅黑"/>
                <w:color w:val="000000" w:themeColor="text1"/>
                <w:spacing w:val="14"/>
                <w:sz w:val="21"/>
                <w:szCs w:val="21"/>
                <w:lang w:val="en-US" w:eastAsia="zh-CN"/>
              </w:rPr>
              <w:t>每人份价格（元/人）</w:t>
            </w:r>
          </w:p>
        </w:tc>
        <w:tc>
          <w:tcPr>
            <w:tcW w:w="1395" w:type="dxa"/>
            <w:vAlign w:val="center"/>
          </w:tcPr>
          <w:p>
            <w:pPr>
              <w:keepNext w:val="0"/>
              <w:keepLines w:val="0"/>
              <w:suppressLineNumbers w:val="0"/>
              <w:autoSpaceDN w:val="0"/>
              <w:spacing w:before="0" w:beforeAutospacing="0" w:after="0" w:afterAutospacing="0" w:line="400" w:lineRule="exact"/>
              <w:ind w:left="0" w:right="0"/>
              <w:jc w:val="center"/>
              <w:rPr>
                <w:rFonts w:hint="eastAsia" w:ascii="微软雅黑" w:hAnsi="微软雅黑" w:eastAsia="微软雅黑" w:cs="微软雅黑"/>
                <w:color w:val="000000" w:themeColor="text1"/>
                <w:sz w:val="24"/>
                <w:szCs w:val="20"/>
                <w:lang w:val="en-US" w:eastAsia="zh-CN" w:bidi="ar-SA"/>
              </w:rPr>
            </w:pPr>
            <w:r>
              <w:rPr>
                <w:rFonts w:hint="eastAsia" w:ascii="微软雅黑" w:hAnsi="微软雅黑" w:eastAsia="微软雅黑" w:cs="微软雅黑"/>
                <w:color w:val="000000" w:themeColor="text1"/>
                <w:spacing w:val="14"/>
                <w:kern w:val="0"/>
                <w:sz w:val="21"/>
                <w:szCs w:val="21"/>
                <w:lang w:val="en-US" w:eastAsia="zh-CN" w:bidi="ar-SA"/>
              </w:rPr>
              <w:t>是否开放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7"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8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4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8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1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67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9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5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1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95" w:type="dxa"/>
            <w:vAlign w:val="center"/>
          </w:tcPr>
          <w:p>
            <w:pPr>
              <w:keepNext w:val="0"/>
              <w:keepLines w:val="0"/>
              <w:suppressLineNumbers w:val="0"/>
              <w:autoSpaceDN w:val="0"/>
              <w:spacing w:before="0" w:beforeAutospacing="0" w:after="0" w:afterAutospacing="0" w:line="400" w:lineRule="exact"/>
              <w:ind w:left="0" w:right="0"/>
              <w:jc w:val="center"/>
              <w:rPr>
                <w:rFonts w:hint="eastAsia" w:ascii="微软雅黑" w:hAnsi="微软雅黑" w:eastAsia="微软雅黑" w:cs="微软雅黑"/>
                <w:color w:val="000000" w:themeColor="text1"/>
                <w:spacing w:val="14"/>
                <w:kern w:val="0"/>
                <w:sz w:val="21"/>
                <w:szCs w:val="21"/>
                <w:lang w:val="en-US" w:eastAsia="zh-CN" w:bidi="ar-SA"/>
              </w:rPr>
            </w:pPr>
            <w:r>
              <w:rPr>
                <w:rFonts w:hint="eastAsia" w:ascii="微软雅黑" w:hAnsi="微软雅黑" w:eastAsia="微软雅黑" w:cs="微软雅黑"/>
                <w:color w:val="000000" w:themeColor="text1"/>
                <w:spacing w:val="14"/>
                <w:kern w:val="0"/>
                <w:sz w:val="21"/>
                <w:szCs w:val="21"/>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7"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8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4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8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1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67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9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5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1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95" w:type="dxa"/>
          </w:tcPr>
          <w:p>
            <w:pPr>
              <w:keepNext w:val="0"/>
              <w:keepLines w:val="0"/>
              <w:suppressLineNumbers w:val="0"/>
              <w:autoSpaceDN w:val="0"/>
              <w:spacing w:before="0" w:beforeAutospacing="0" w:after="0" w:afterAutospacing="0" w:line="400" w:lineRule="exact"/>
              <w:ind w:left="0" w:right="0"/>
              <w:jc w:val="center"/>
              <w:rPr>
                <w:rFonts w:hint="eastAsia" w:ascii="微软雅黑" w:hAnsi="微软雅黑" w:eastAsia="微软雅黑" w:cs="微软雅黑"/>
                <w:color w:val="000000" w:themeColor="text1"/>
                <w:spacing w:val="14"/>
                <w:kern w:val="0"/>
                <w:sz w:val="21"/>
                <w:szCs w:val="21"/>
                <w:lang w:val="en-US" w:eastAsia="zh-CN" w:bidi="ar-SA"/>
              </w:rPr>
            </w:pPr>
            <w:r>
              <w:rPr>
                <w:rFonts w:hint="eastAsia" w:ascii="微软雅黑" w:hAnsi="微软雅黑" w:eastAsia="微软雅黑" w:cs="微软雅黑"/>
                <w:color w:val="000000" w:themeColor="text1"/>
                <w:spacing w:val="14"/>
                <w:kern w:val="0"/>
                <w:sz w:val="21"/>
                <w:szCs w:val="21"/>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7"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8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4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8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1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67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9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5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1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95" w:type="dxa"/>
          </w:tcPr>
          <w:p>
            <w:pPr>
              <w:keepNext w:val="0"/>
              <w:keepLines w:val="0"/>
              <w:suppressLineNumbers w:val="0"/>
              <w:spacing w:before="0" w:beforeAutospacing="0" w:after="0" w:afterAutospacing="0" w:line="400" w:lineRule="exact"/>
              <w:ind w:left="735" w:right="0" w:hanging="795" w:hangingChars="350"/>
              <w:rPr>
                <w:rFonts w:hint="eastAsia" w:ascii="微软雅黑" w:hAnsi="微软雅黑" w:eastAsia="微软雅黑" w:cs="微软雅黑"/>
                <w:bCs/>
                <w:color w:val="000000" w:themeColor="text1"/>
                <w:sz w:val="20"/>
                <w:szCs w:val="21"/>
                <w:highlight w:val="none"/>
              </w:rPr>
            </w:pPr>
            <w:r>
              <w:rPr>
                <w:rFonts w:hint="eastAsia" w:ascii="微软雅黑" w:hAnsi="微软雅黑" w:eastAsia="微软雅黑" w:cs="微软雅黑"/>
                <w:color w:val="000000" w:themeColor="text1"/>
                <w:spacing w:val="14"/>
                <w:kern w:val="0"/>
                <w:sz w:val="21"/>
                <w:szCs w:val="21"/>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7"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8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4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8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1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67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9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5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1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95" w:type="dxa"/>
          </w:tcPr>
          <w:p>
            <w:pPr>
              <w:keepNext w:val="0"/>
              <w:keepLines w:val="0"/>
              <w:suppressLineNumbers w:val="0"/>
              <w:spacing w:before="0" w:beforeAutospacing="0" w:after="0" w:afterAutospacing="0" w:line="400" w:lineRule="exact"/>
              <w:ind w:left="735" w:right="0" w:hanging="795" w:hangingChars="350"/>
              <w:rPr>
                <w:rFonts w:hint="eastAsia" w:ascii="微软雅黑" w:hAnsi="微软雅黑" w:eastAsia="微软雅黑" w:cs="微软雅黑"/>
                <w:bCs/>
                <w:color w:val="000000" w:themeColor="text1"/>
                <w:sz w:val="20"/>
                <w:szCs w:val="21"/>
                <w:highlight w:val="none"/>
              </w:rPr>
            </w:pPr>
            <w:r>
              <w:rPr>
                <w:rFonts w:hint="eastAsia" w:ascii="微软雅黑" w:hAnsi="微软雅黑" w:eastAsia="微软雅黑" w:cs="微软雅黑"/>
                <w:color w:val="000000" w:themeColor="text1"/>
                <w:spacing w:val="14"/>
                <w:kern w:val="0"/>
                <w:sz w:val="21"/>
                <w:szCs w:val="21"/>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7"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8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4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8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1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67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9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5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1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95" w:type="dxa"/>
          </w:tcPr>
          <w:p>
            <w:pPr>
              <w:keepNext w:val="0"/>
              <w:keepLines w:val="0"/>
              <w:suppressLineNumbers w:val="0"/>
              <w:spacing w:before="0" w:beforeAutospacing="0" w:after="0" w:afterAutospacing="0" w:line="400" w:lineRule="exact"/>
              <w:ind w:left="735" w:right="0" w:hanging="795" w:hangingChars="350"/>
              <w:rPr>
                <w:rFonts w:hint="eastAsia" w:ascii="微软雅黑" w:hAnsi="微软雅黑" w:eastAsia="微软雅黑" w:cs="微软雅黑"/>
                <w:bCs/>
                <w:color w:val="000000" w:themeColor="text1"/>
                <w:sz w:val="20"/>
                <w:szCs w:val="21"/>
                <w:highlight w:val="none"/>
              </w:rPr>
            </w:pPr>
            <w:r>
              <w:rPr>
                <w:rFonts w:hint="eastAsia" w:ascii="微软雅黑" w:hAnsi="微软雅黑" w:eastAsia="微软雅黑" w:cs="微软雅黑"/>
                <w:color w:val="000000" w:themeColor="text1"/>
                <w:spacing w:val="14"/>
                <w:kern w:val="0"/>
                <w:sz w:val="21"/>
                <w:szCs w:val="21"/>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7"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8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4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8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1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67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9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5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1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95" w:type="dxa"/>
          </w:tcPr>
          <w:p>
            <w:pPr>
              <w:keepNext w:val="0"/>
              <w:keepLines w:val="0"/>
              <w:suppressLineNumbers w:val="0"/>
              <w:spacing w:before="0" w:beforeAutospacing="0" w:after="0" w:afterAutospacing="0" w:line="400" w:lineRule="exact"/>
              <w:ind w:left="735" w:right="0" w:hanging="795" w:hangingChars="350"/>
              <w:rPr>
                <w:rFonts w:hint="eastAsia" w:ascii="微软雅黑" w:hAnsi="微软雅黑" w:eastAsia="微软雅黑" w:cs="微软雅黑"/>
                <w:bCs/>
                <w:color w:val="000000" w:themeColor="text1"/>
                <w:sz w:val="20"/>
                <w:szCs w:val="21"/>
                <w:highlight w:val="none"/>
              </w:rPr>
            </w:pPr>
            <w:r>
              <w:rPr>
                <w:rFonts w:hint="eastAsia" w:ascii="微软雅黑" w:hAnsi="微软雅黑" w:eastAsia="微软雅黑" w:cs="微软雅黑"/>
                <w:color w:val="000000" w:themeColor="text1"/>
                <w:spacing w:val="14"/>
                <w:kern w:val="0"/>
                <w:sz w:val="21"/>
                <w:szCs w:val="21"/>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7"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8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4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8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1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67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9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5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1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95" w:type="dxa"/>
          </w:tcPr>
          <w:p>
            <w:pPr>
              <w:keepNext w:val="0"/>
              <w:keepLines w:val="0"/>
              <w:suppressLineNumbers w:val="0"/>
              <w:spacing w:before="0" w:beforeAutospacing="0" w:after="0" w:afterAutospacing="0" w:line="400" w:lineRule="exact"/>
              <w:ind w:left="735" w:right="0" w:hanging="795" w:hangingChars="350"/>
              <w:rPr>
                <w:rFonts w:hint="eastAsia" w:ascii="微软雅黑" w:hAnsi="微软雅黑" w:eastAsia="微软雅黑" w:cs="微软雅黑"/>
                <w:bCs/>
                <w:color w:val="000000" w:themeColor="text1"/>
                <w:sz w:val="20"/>
                <w:szCs w:val="21"/>
                <w:highlight w:val="none"/>
              </w:rPr>
            </w:pPr>
            <w:r>
              <w:rPr>
                <w:rFonts w:hint="eastAsia" w:ascii="微软雅黑" w:hAnsi="微软雅黑" w:eastAsia="微软雅黑" w:cs="微软雅黑"/>
                <w:color w:val="000000" w:themeColor="text1"/>
                <w:spacing w:val="14"/>
                <w:kern w:val="0"/>
                <w:sz w:val="21"/>
                <w:szCs w:val="21"/>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7"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8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4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8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1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67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9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5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1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95" w:type="dxa"/>
          </w:tcPr>
          <w:p>
            <w:pPr>
              <w:keepNext w:val="0"/>
              <w:keepLines w:val="0"/>
              <w:suppressLineNumbers w:val="0"/>
              <w:spacing w:before="0" w:beforeAutospacing="0" w:after="0" w:afterAutospacing="0" w:line="400" w:lineRule="exact"/>
              <w:ind w:left="735" w:right="0" w:hanging="795" w:hangingChars="350"/>
              <w:rPr>
                <w:rFonts w:hint="eastAsia" w:ascii="微软雅黑" w:hAnsi="微软雅黑" w:eastAsia="微软雅黑" w:cs="微软雅黑"/>
                <w:bCs/>
                <w:color w:val="000000" w:themeColor="text1"/>
                <w:sz w:val="20"/>
                <w:szCs w:val="21"/>
                <w:highlight w:val="none"/>
              </w:rPr>
            </w:pPr>
            <w:r>
              <w:rPr>
                <w:rFonts w:hint="eastAsia" w:ascii="微软雅黑" w:hAnsi="微软雅黑" w:eastAsia="微软雅黑" w:cs="微软雅黑"/>
                <w:color w:val="000000" w:themeColor="text1"/>
                <w:spacing w:val="14"/>
                <w:kern w:val="0"/>
                <w:sz w:val="21"/>
                <w:szCs w:val="21"/>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7"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8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4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8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1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67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9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5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1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95" w:type="dxa"/>
          </w:tcPr>
          <w:p>
            <w:pPr>
              <w:keepNext w:val="0"/>
              <w:keepLines w:val="0"/>
              <w:suppressLineNumbers w:val="0"/>
              <w:spacing w:before="0" w:beforeAutospacing="0" w:after="0" w:afterAutospacing="0" w:line="400" w:lineRule="exact"/>
              <w:ind w:left="735" w:right="0" w:hanging="795" w:hangingChars="350"/>
              <w:rPr>
                <w:rFonts w:hint="eastAsia" w:ascii="微软雅黑" w:hAnsi="微软雅黑" w:eastAsia="微软雅黑" w:cs="微软雅黑"/>
                <w:bCs/>
                <w:color w:val="000000" w:themeColor="text1"/>
                <w:sz w:val="20"/>
                <w:szCs w:val="21"/>
                <w:highlight w:val="none"/>
              </w:rPr>
            </w:pPr>
            <w:r>
              <w:rPr>
                <w:rFonts w:hint="eastAsia" w:ascii="微软雅黑" w:hAnsi="微软雅黑" w:eastAsia="微软雅黑" w:cs="微软雅黑"/>
                <w:color w:val="000000" w:themeColor="text1"/>
                <w:spacing w:val="14"/>
                <w:kern w:val="0"/>
                <w:sz w:val="21"/>
                <w:szCs w:val="21"/>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7"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8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4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8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1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67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9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5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1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95" w:type="dxa"/>
          </w:tcPr>
          <w:p>
            <w:pPr>
              <w:keepNext w:val="0"/>
              <w:keepLines w:val="0"/>
              <w:suppressLineNumbers w:val="0"/>
              <w:spacing w:before="0" w:beforeAutospacing="0" w:after="0" w:afterAutospacing="0" w:line="400" w:lineRule="exact"/>
              <w:ind w:left="735" w:right="0" w:hanging="795" w:hangingChars="350"/>
              <w:rPr>
                <w:rFonts w:hint="eastAsia" w:ascii="微软雅黑" w:hAnsi="微软雅黑" w:eastAsia="微软雅黑" w:cs="微软雅黑"/>
                <w:bCs/>
                <w:color w:val="000000" w:themeColor="text1"/>
                <w:sz w:val="20"/>
                <w:szCs w:val="21"/>
                <w:highlight w:val="none"/>
              </w:rPr>
            </w:pPr>
            <w:r>
              <w:rPr>
                <w:rFonts w:hint="eastAsia" w:ascii="微软雅黑" w:hAnsi="微软雅黑" w:eastAsia="微软雅黑" w:cs="微软雅黑"/>
                <w:color w:val="000000" w:themeColor="text1"/>
                <w:spacing w:val="14"/>
                <w:kern w:val="0"/>
                <w:sz w:val="21"/>
                <w:szCs w:val="21"/>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7"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8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4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8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1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67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9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5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1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95" w:type="dxa"/>
          </w:tcPr>
          <w:p>
            <w:pPr>
              <w:keepNext w:val="0"/>
              <w:keepLines w:val="0"/>
              <w:suppressLineNumbers w:val="0"/>
              <w:spacing w:before="0" w:beforeAutospacing="0" w:after="0" w:afterAutospacing="0" w:line="400" w:lineRule="exact"/>
              <w:ind w:left="735" w:right="0" w:hanging="795" w:hangingChars="350"/>
              <w:rPr>
                <w:rFonts w:hint="eastAsia" w:ascii="微软雅黑" w:hAnsi="微软雅黑" w:eastAsia="微软雅黑" w:cs="微软雅黑"/>
                <w:bCs/>
                <w:color w:val="000000" w:themeColor="text1"/>
                <w:sz w:val="20"/>
                <w:szCs w:val="21"/>
                <w:highlight w:val="none"/>
              </w:rPr>
            </w:pPr>
            <w:r>
              <w:rPr>
                <w:rFonts w:hint="eastAsia" w:ascii="微软雅黑" w:hAnsi="微软雅黑" w:eastAsia="微软雅黑" w:cs="微软雅黑"/>
                <w:color w:val="000000" w:themeColor="text1"/>
                <w:spacing w:val="14"/>
                <w:kern w:val="0"/>
                <w:sz w:val="21"/>
                <w:szCs w:val="21"/>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7"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8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4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8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1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67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9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5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1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95" w:type="dxa"/>
          </w:tcPr>
          <w:p>
            <w:pPr>
              <w:keepNext w:val="0"/>
              <w:keepLines w:val="0"/>
              <w:suppressLineNumbers w:val="0"/>
              <w:spacing w:before="0" w:beforeAutospacing="0" w:after="0" w:afterAutospacing="0" w:line="400" w:lineRule="exact"/>
              <w:ind w:left="735" w:right="0" w:hanging="795" w:hangingChars="350"/>
              <w:rPr>
                <w:rFonts w:hint="eastAsia" w:ascii="微软雅黑" w:hAnsi="微软雅黑" w:eastAsia="微软雅黑" w:cs="微软雅黑"/>
                <w:bCs/>
                <w:color w:val="000000" w:themeColor="text1"/>
                <w:sz w:val="20"/>
                <w:szCs w:val="21"/>
                <w:highlight w:val="none"/>
              </w:rPr>
            </w:pPr>
            <w:r>
              <w:rPr>
                <w:rFonts w:hint="eastAsia" w:ascii="微软雅黑" w:hAnsi="微软雅黑" w:eastAsia="微软雅黑" w:cs="微软雅黑"/>
                <w:color w:val="000000" w:themeColor="text1"/>
                <w:spacing w:val="14"/>
                <w:kern w:val="0"/>
                <w:sz w:val="21"/>
                <w:szCs w:val="21"/>
                <w:lang w:val="en-US" w:eastAsia="zh-CN"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7"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8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4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8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1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67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9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5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1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11"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07"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8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4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8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1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672"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99"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75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810"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06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c>
          <w:tcPr>
            <w:tcW w:w="1395" w:type="dxa"/>
          </w:tcPr>
          <w:p>
            <w:pPr>
              <w:keepNext w:val="0"/>
              <w:keepLines w:val="0"/>
              <w:suppressLineNumbers w:val="0"/>
              <w:spacing w:before="0" w:beforeAutospacing="0" w:after="0" w:afterAutospacing="0" w:line="400" w:lineRule="exact"/>
              <w:ind w:left="735" w:right="0" w:hanging="662" w:hangingChars="350"/>
              <w:rPr>
                <w:rFonts w:hint="eastAsia" w:ascii="微软雅黑" w:hAnsi="微软雅黑" w:eastAsia="微软雅黑" w:cs="微软雅黑"/>
                <w:bCs/>
                <w:color w:val="000000" w:themeColor="text1"/>
                <w:sz w:val="20"/>
                <w:szCs w:val="21"/>
                <w:highlight w:val="none"/>
              </w:rPr>
            </w:pPr>
          </w:p>
        </w:tc>
      </w:tr>
    </w:tbl>
    <w:p>
      <w:pPr>
        <w:pStyle w:val="50"/>
        <w:ind w:left="0" w:leftChars="0" w:firstLine="0" w:firstLineChars="0"/>
        <w:rPr>
          <w:rFonts w:hint="eastAsia" w:ascii="微软雅黑" w:hAnsi="微软雅黑" w:eastAsia="微软雅黑" w:cs="微软雅黑"/>
          <w:color w:val="000000" w:themeColor="text1"/>
          <w:spacing w:val="6"/>
          <w:szCs w:val="21"/>
          <w:lang w:val="en-US" w:eastAsia="zh-CN"/>
        </w:rPr>
      </w:pPr>
      <w:r>
        <w:rPr>
          <w:rFonts w:hint="eastAsia" w:ascii="微软雅黑" w:hAnsi="微软雅黑" w:eastAsia="微软雅黑" w:cs="微软雅黑"/>
          <w:color w:val="000000" w:themeColor="text1"/>
          <w:spacing w:val="6"/>
          <w:szCs w:val="21"/>
          <w:lang w:val="en-US" w:eastAsia="zh-CN"/>
        </w:rPr>
        <w:t>备注:(1)提供以上试剂河南省省标标号（截图并加盖投标人公章）。</w:t>
      </w:r>
    </w:p>
    <w:p>
      <w:pPr>
        <w:pStyle w:val="50"/>
        <w:ind w:left="0" w:leftChars="0" w:firstLine="0" w:firstLineChars="0"/>
        <w:rPr>
          <w:rFonts w:hint="eastAsia" w:ascii="微软雅黑" w:hAnsi="微软雅黑" w:eastAsia="微软雅黑" w:cs="微软雅黑"/>
          <w:color w:val="000000" w:themeColor="text1"/>
          <w:spacing w:val="6"/>
          <w:szCs w:val="21"/>
          <w:lang w:val="en-US" w:eastAsia="zh-CN"/>
        </w:rPr>
      </w:pPr>
      <w:bookmarkStart w:id="200" w:name="_Toc15549804"/>
      <w:r>
        <w:rPr>
          <w:rFonts w:hint="eastAsia" w:ascii="微软雅黑" w:hAnsi="微软雅黑" w:eastAsia="微软雅黑" w:cs="微软雅黑"/>
          <w:color w:val="000000" w:themeColor="text1"/>
          <w:spacing w:val="6"/>
          <w:szCs w:val="21"/>
          <w:lang w:val="en-US" w:eastAsia="zh-CN"/>
        </w:rPr>
        <w:t>(2)说明以上试剂单价的计算方法及合理性。</w:t>
      </w:r>
      <w:bookmarkEnd w:id="200"/>
    </w:p>
    <w:p>
      <w:pPr>
        <w:pStyle w:val="50"/>
        <w:ind w:left="0" w:leftChars="0" w:firstLine="0" w:firstLineChars="0"/>
        <w:rPr>
          <w:rFonts w:hint="eastAsia" w:ascii="微软雅黑" w:hAnsi="微软雅黑" w:eastAsia="微软雅黑" w:cs="微软雅黑"/>
          <w:color w:val="000000" w:themeColor="text1"/>
          <w:spacing w:val="6"/>
          <w:szCs w:val="21"/>
          <w:lang w:val="en-US" w:eastAsia="zh-CN"/>
        </w:rPr>
      </w:pPr>
      <w:r>
        <w:rPr>
          <w:rFonts w:hint="eastAsia" w:ascii="微软雅黑" w:hAnsi="微软雅黑" w:eastAsia="微软雅黑" w:cs="微软雅黑"/>
          <w:color w:val="000000" w:themeColor="text1"/>
          <w:spacing w:val="6"/>
          <w:szCs w:val="21"/>
          <w:lang w:val="en-US" w:eastAsia="zh-CN"/>
        </w:rPr>
        <w:t>(3)此表为设备配套试剂报价表，如没有，无需制作。</w:t>
      </w:r>
    </w:p>
    <w:p>
      <w:pPr>
        <w:pStyle w:val="50"/>
        <w:ind w:firstLine="4720" w:firstLineChars="2237"/>
        <w:rPr>
          <w:rFonts w:hint="eastAsia" w:ascii="微软雅黑" w:hAnsi="微软雅黑" w:eastAsia="微软雅黑" w:cs="微软雅黑"/>
          <w:color w:val="000000" w:themeColor="text1"/>
          <w:spacing w:val="6"/>
          <w:szCs w:val="21"/>
        </w:rPr>
      </w:pPr>
    </w:p>
    <w:p>
      <w:pPr>
        <w:pStyle w:val="50"/>
        <w:ind w:firstLine="4720" w:firstLineChars="2237"/>
        <w:rPr>
          <w:rFonts w:hint="eastAsia" w:ascii="微软雅黑" w:hAnsi="微软雅黑" w:eastAsia="微软雅黑" w:cs="微软雅黑"/>
          <w:color w:val="000000" w:themeColor="text1"/>
          <w:spacing w:val="6"/>
          <w:szCs w:val="21"/>
        </w:rPr>
      </w:pPr>
      <w:r>
        <w:rPr>
          <w:rFonts w:hint="eastAsia" w:ascii="微软雅黑" w:hAnsi="微软雅黑" w:eastAsia="微软雅黑" w:cs="微软雅黑"/>
          <w:color w:val="000000" w:themeColor="text1"/>
          <w:spacing w:val="6"/>
          <w:szCs w:val="21"/>
        </w:rPr>
        <w:t>投标人：</w:t>
      </w:r>
      <w:r>
        <w:rPr>
          <w:rFonts w:hint="eastAsia" w:ascii="微软雅黑" w:hAnsi="微软雅黑" w:eastAsia="微软雅黑" w:cs="微软雅黑"/>
          <w:color w:val="000000" w:themeColor="text1"/>
          <w:spacing w:val="6"/>
          <w:szCs w:val="21"/>
          <w:u w:val="single"/>
        </w:rPr>
        <w:t xml:space="preserve">             </w:t>
      </w:r>
      <w:r>
        <w:rPr>
          <w:rFonts w:hint="eastAsia" w:ascii="微软雅黑" w:hAnsi="微软雅黑" w:eastAsia="微软雅黑" w:cs="微软雅黑"/>
          <w:color w:val="000000" w:themeColor="text1"/>
          <w:spacing w:val="6"/>
          <w:szCs w:val="21"/>
        </w:rPr>
        <w:t>（盖单位章）</w:t>
      </w:r>
    </w:p>
    <w:p>
      <w:pPr>
        <w:pStyle w:val="50"/>
        <w:ind w:firstLine="4087" w:firstLineChars="1937"/>
        <w:rPr>
          <w:rFonts w:hint="eastAsia" w:ascii="微软雅黑" w:hAnsi="微软雅黑" w:eastAsia="微软雅黑" w:cs="微软雅黑"/>
          <w:color w:val="000000" w:themeColor="text1"/>
          <w:spacing w:val="6"/>
          <w:szCs w:val="21"/>
        </w:rPr>
      </w:pPr>
      <w:r>
        <w:rPr>
          <w:rFonts w:hint="eastAsia" w:ascii="微软雅黑" w:hAnsi="微软雅黑" w:eastAsia="微软雅黑" w:cs="微软雅黑"/>
          <w:color w:val="000000" w:themeColor="text1"/>
          <w:spacing w:val="6"/>
          <w:szCs w:val="21"/>
        </w:rPr>
        <w:t>法定代表人或其委托代理人：</w:t>
      </w:r>
      <w:r>
        <w:rPr>
          <w:rFonts w:hint="eastAsia" w:ascii="微软雅黑" w:hAnsi="微软雅黑" w:eastAsia="微软雅黑" w:cs="微软雅黑"/>
          <w:color w:val="000000" w:themeColor="text1"/>
          <w:spacing w:val="6"/>
          <w:szCs w:val="21"/>
          <w:u w:val="single"/>
        </w:rPr>
        <w:t xml:space="preserve"> </w:t>
      </w:r>
      <w:r>
        <w:rPr>
          <w:rFonts w:hint="eastAsia" w:ascii="微软雅黑" w:hAnsi="微软雅黑" w:eastAsia="微软雅黑" w:cs="微软雅黑"/>
          <w:color w:val="000000" w:themeColor="text1"/>
          <w:spacing w:val="6"/>
          <w:szCs w:val="21"/>
          <w:u w:val="single"/>
          <w:lang w:val="en-US"/>
        </w:rPr>
        <w:t xml:space="preserve">    </w:t>
      </w:r>
      <w:r>
        <w:rPr>
          <w:rFonts w:hint="eastAsia" w:ascii="微软雅黑" w:hAnsi="微软雅黑" w:eastAsia="微软雅黑" w:cs="微软雅黑"/>
          <w:color w:val="000000" w:themeColor="text1"/>
          <w:spacing w:val="6"/>
          <w:szCs w:val="21"/>
        </w:rPr>
        <w:t>（签字或盖章）</w:t>
      </w:r>
    </w:p>
    <w:p>
      <w:pPr>
        <w:pStyle w:val="50"/>
        <w:ind w:firstLine="4009" w:firstLineChars="1900"/>
        <w:rPr>
          <w:rFonts w:hint="eastAsia" w:ascii="微软雅黑" w:hAnsi="微软雅黑" w:eastAsia="微软雅黑" w:cs="微软雅黑"/>
          <w:color w:val="000000" w:themeColor="text1"/>
          <w:spacing w:val="6"/>
          <w:szCs w:val="21"/>
        </w:rPr>
      </w:pPr>
      <w:r>
        <w:rPr>
          <w:rFonts w:hint="eastAsia" w:ascii="微软雅黑" w:hAnsi="微软雅黑" w:eastAsia="微软雅黑" w:cs="微软雅黑"/>
          <w:color w:val="000000" w:themeColor="text1"/>
          <w:spacing w:val="6"/>
          <w:szCs w:val="21"/>
        </w:rPr>
        <w:t xml:space="preserve">                        年   月    日</w:t>
      </w:r>
    </w:p>
    <w:p>
      <w:pPr>
        <w:pStyle w:val="6"/>
        <w:rPr>
          <w:rFonts w:hint="eastAsia" w:ascii="微软雅黑" w:hAnsi="微软雅黑" w:eastAsia="微软雅黑" w:cs="微软雅黑"/>
          <w:b w:val="0"/>
          <w:bCs w:val="0"/>
          <w:color w:val="000000" w:themeColor="text1"/>
          <w:spacing w:val="6"/>
          <w:sz w:val="28"/>
          <w:szCs w:val="28"/>
          <w:lang w:val="en-US" w:eastAsia="zh-CN"/>
        </w:rPr>
      </w:pPr>
      <w:bookmarkStart w:id="201" w:name="_Toc1335"/>
      <w:bookmarkStart w:id="202" w:name="_Toc24494"/>
      <w:r>
        <w:rPr>
          <w:rFonts w:hint="eastAsia" w:ascii="微软雅黑" w:hAnsi="微软雅黑" w:eastAsia="微软雅黑" w:cs="微软雅黑"/>
          <w:b w:val="0"/>
          <w:bCs w:val="0"/>
          <w:color w:val="000000" w:themeColor="text1"/>
          <w:spacing w:val="6"/>
          <w:sz w:val="28"/>
          <w:szCs w:val="28"/>
          <w:lang w:val="en-US" w:eastAsia="zh-CN"/>
        </w:rPr>
        <w:t>九、法定代表人授权委托书</w:t>
      </w:r>
      <w:bookmarkEnd w:id="183"/>
      <w:bookmarkEnd w:id="201"/>
      <w:bookmarkEnd w:id="202"/>
    </w:p>
    <w:p>
      <w:pPr>
        <w:bidi w:val="0"/>
        <w:rPr>
          <w:rFonts w:hint="eastAsia" w:ascii="微软雅黑" w:hAnsi="微软雅黑" w:eastAsia="微软雅黑" w:cs="微软雅黑"/>
        </w:rPr>
      </w:pPr>
    </w:p>
    <w:p>
      <w:pPr>
        <w:pStyle w:val="50"/>
        <w:spacing w:line="420" w:lineRule="exact"/>
        <w:ind w:firstLine="0"/>
        <w:jc w:val="center"/>
        <w:rPr>
          <w:rFonts w:hint="eastAsia" w:ascii="微软雅黑" w:hAnsi="微软雅黑" w:eastAsia="微软雅黑" w:cs="微软雅黑"/>
          <w:color w:val="000000" w:themeColor="text1"/>
          <w:spacing w:val="6"/>
          <w:sz w:val="24"/>
          <w:szCs w:val="24"/>
        </w:rPr>
      </w:pPr>
      <w:r>
        <w:rPr>
          <w:rFonts w:hint="eastAsia" w:ascii="微软雅黑" w:hAnsi="微软雅黑" w:eastAsia="微软雅黑" w:cs="微软雅黑"/>
          <w:color w:val="000000" w:themeColor="text1"/>
          <w:spacing w:val="6"/>
          <w:sz w:val="24"/>
          <w:szCs w:val="24"/>
        </w:rPr>
        <w:t>法定代表人授权委托书</w:t>
      </w:r>
    </w:p>
    <w:p>
      <w:pPr>
        <w:pStyle w:val="50"/>
        <w:spacing w:line="420" w:lineRule="exact"/>
        <w:rPr>
          <w:rFonts w:hint="eastAsia" w:ascii="微软雅黑" w:hAnsi="微软雅黑" w:eastAsia="微软雅黑" w:cs="微软雅黑"/>
          <w:color w:val="000000" w:themeColor="text1"/>
          <w:spacing w:val="6"/>
          <w:szCs w:val="21"/>
        </w:rPr>
      </w:pPr>
      <w:r>
        <w:rPr>
          <w:rFonts w:hint="eastAsia" w:ascii="微软雅黑" w:hAnsi="微软雅黑" w:eastAsia="微软雅黑" w:cs="微软雅黑"/>
          <w:color w:val="000000" w:themeColor="text1"/>
          <w:spacing w:val="6"/>
          <w:szCs w:val="21"/>
        </w:rPr>
        <w:t>本人</w:t>
      </w:r>
      <w:r>
        <w:rPr>
          <w:rFonts w:hint="eastAsia" w:ascii="微软雅黑" w:hAnsi="微软雅黑" w:eastAsia="微软雅黑" w:cs="微软雅黑"/>
          <w:color w:val="000000" w:themeColor="text1"/>
          <w:spacing w:val="6"/>
          <w:szCs w:val="21"/>
          <w:u w:val="single"/>
        </w:rPr>
        <w:t xml:space="preserve">         </w:t>
      </w:r>
      <w:r>
        <w:rPr>
          <w:rFonts w:hint="eastAsia" w:ascii="微软雅黑" w:hAnsi="微软雅黑" w:eastAsia="微软雅黑" w:cs="微软雅黑"/>
          <w:color w:val="000000" w:themeColor="text1"/>
          <w:spacing w:val="6"/>
          <w:szCs w:val="21"/>
        </w:rPr>
        <w:t>（姓名）系</w:t>
      </w:r>
      <w:r>
        <w:rPr>
          <w:rFonts w:hint="eastAsia" w:ascii="微软雅黑" w:hAnsi="微软雅黑" w:eastAsia="微软雅黑" w:cs="微软雅黑"/>
          <w:color w:val="000000" w:themeColor="text1"/>
          <w:spacing w:val="6"/>
          <w:szCs w:val="21"/>
          <w:u w:val="single"/>
        </w:rPr>
        <w:t xml:space="preserve">         </w:t>
      </w:r>
      <w:r>
        <w:rPr>
          <w:rFonts w:hint="eastAsia" w:ascii="微软雅黑" w:hAnsi="微软雅黑" w:eastAsia="微软雅黑" w:cs="微软雅黑"/>
          <w:color w:val="000000" w:themeColor="text1"/>
          <w:spacing w:val="6"/>
          <w:szCs w:val="21"/>
          <w:u w:val="single"/>
          <w:lang w:val="en-US"/>
        </w:rPr>
        <w:t xml:space="preserve">  </w:t>
      </w:r>
      <w:r>
        <w:rPr>
          <w:rFonts w:hint="eastAsia" w:ascii="微软雅黑" w:hAnsi="微软雅黑" w:eastAsia="微软雅黑" w:cs="微软雅黑"/>
          <w:color w:val="000000" w:themeColor="text1"/>
          <w:spacing w:val="6"/>
          <w:szCs w:val="21"/>
          <w:u w:val="single"/>
        </w:rPr>
        <w:t xml:space="preserve">    </w:t>
      </w:r>
      <w:r>
        <w:rPr>
          <w:rFonts w:hint="eastAsia" w:ascii="微软雅黑" w:hAnsi="微软雅黑" w:eastAsia="微软雅黑" w:cs="微软雅黑"/>
          <w:color w:val="000000" w:themeColor="text1"/>
          <w:spacing w:val="6"/>
          <w:szCs w:val="21"/>
        </w:rPr>
        <w:t>（投标单位名称）的法定代表人，现授权委托本单位在职员工</w:t>
      </w:r>
      <w:r>
        <w:rPr>
          <w:rFonts w:hint="eastAsia" w:ascii="微软雅黑" w:hAnsi="微软雅黑" w:eastAsia="微软雅黑" w:cs="微软雅黑"/>
          <w:color w:val="000000" w:themeColor="text1"/>
          <w:spacing w:val="6"/>
          <w:szCs w:val="21"/>
          <w:u w:val="single"/>
        </w:rPr>
        <w:t xml:space="preserve">       </w:t>
      </w:r>
      <w:r>
        <w:rPr>
          <w:rFonts w:hint="eastAsia" w:ascii="微软雅黑" w:hAnsi="微软雅黑" w:eastAsia="微软雅黑" w:cs="微软雅黑"/>
          <w:color w:val="000000" w:themeColor="text1"/>
          <w:spacing w:val="6"/>
          <w:szCs w:val="21"/>
        </w:rPr>
        <w:t>（姓名，职务）（身份证号码：</w:t>
      </w:r>
      <w:r>
        <w:rPr>
          <w:rFonts w:hint="eastAsia" w:ascii="微软雅黑" w:hAnsi="微软雅黑" w:eastAsia="微软雅黑" w:cs="微软雅黑"/>
          <w:color w:val="000000" w:themeColor="text1"/>
          <w:spacing w:val="6"/>
          <w:szCs w:val="21"/>
          <w:u w:val="single"/>
        </w:rPr>
        <w:t xml:space="preserve">        </w:t>
      </w:r>
      <w:r>
        <w:rPr>
          <w:rFonts w:hint="eastAsia" w:ascii="微软雅黑" w:hAnsi="微软雅黑" w:eastAsia="微软雅黑" w:cs="微软雅黑"/>
          <w:color w:val="000000" w:themeColor="text1"/>
          <w:spacing w:val="6"/>
          <w:szCs w:val="21"/>
        </w:rPr>
        <w:t>、手机号码：</w:t>
      </w:r>
      <w:r>
        <w:rPr>
          <w:rFonts w:hint="eastAsia" w:ascii="微软雅黑" w:hAnsi="微软雅黑" w:eastAsia="微软雅黑" w:cs="微软雅黑"/>
          <w:color w:val="000000" w:themeColor="text1"/>
          <w:spacing w:val="6"/>
          <w:szCs w:val="21"/>
          <w:u w:val="single"/>
        </w:rPr>
        <w:t xml:space="preserve">        </w:t>
      </w:r>
      <w:r>
        <w:rPr>
          <w:rFonts w:hint="eastAsia" w:ascii="微软雅黑" w:hAnsi="微软雅黑" w:eastAsia="微软雅黑" w:cs="微软雅黑"/>
          <w:color w:val="000000" w:themeColor="text1"/>
          <w:spacing w:val="6"/>
          <w:szCs w:val="21"/>
        </w:rPr>
        <w:t>）作为投标人代表以我方的名义参加贵单位组织的</w:t>
      </w:r>
      <w:r>
        <w:rPr>
          <w:rFonts w:hint="eastAsia" w:ascii="微软雅黑" w:hAnsi="微软雅黑" w:eastAsia="微软雅黑" w:cs="微软雅黑"/>
          <w:color w:val="000000" w:themeColor="text1"/>
          <w:spacing w:val="6"/>
          <w:szCs w:val="21"/>
          <w:u w:val="single"/>
        </w:rPr>
        <w:t xml:space="preserve">      </w:t>
      </w:r>
      <w:r>
        <w:rPr>
          <w:rFonts w:hint="eastAsia" w:ascii="微软雅黑" w:hAnsi="微软雅黑" w:eastAsia="微软雅黑" w:cs="微软雅黑"/>
          <w:color w:val="000000" w:themeColor="text1"/>
          <w:spacing w:val="6"/>
          <w:szCs w:val="21"/>
          <w:u w:val="single"/>
          <w:lang w:val="en-US"/>
        </w:rPr>
        <w:t xml:space="preserve">                </w:t>
      </w:r>
      <w:r>
        <w:rPr>
          <w:rFonts w:hint="eastAsia" w:ascii="微软雅黑" w:hAnsi="微软雅黑" w:eastAsia="微软雅黑" w:cs="微软雅黑"/>
          <w:color w:val="000000" w:themeColor="text1"/>
          <w:spacing w:val="6"/>
          <w:szCs w:val="21"/>
          <w:u w:val="single"/>
        </w:rPr>
        <w:t xml:space="preserve">           </w:t>
      </w:r>
      <w:r>
        <w:rPr>
          <w:rFonts w:hint="eastAsia" w:ascii="微软雅黑" w:hAnsi="微软雅黑" w:eastAsia="微软雅黑" w:cs="微软雅黑"/>
          <w:color w:val="000000" w:themeColor="text1"/>
          <w:spacing w:val="6"/>
          <w:szCs w:val="21"/>
        </w:rPr>
        <w:t>项目（</w:t>
      </w:r>
      <w:r>
        <w:rPr>
          <w:rFonts w:hint="eastAsia" w:ascii="微软雅黑" w:hAnsi="微软雅黑" w:eastAsia="微软雅黑" w:cs="微软雅黑"/>
          <w:color w:val="000000" w:themeColor="text1"/>
          <w:spacing w:val="6"/>
          <w:szCs w:val="21"/>
          <w:lang w:val="en-US" w:eastAsia="zh-CN"/>
        </w:rPr>
        <w:t>采购</w:t>
      </w:r>
      <w:r>
        <w:rPr>
          <w:rFonts w:hint="eastAsia" w:ascii="微软雅黑" w:hAnsi="微软雅黑" w:eastAsia="微软雅黑" w:cs="微软雅黑"/>
          <w:color w:val="000000" w:themeColor="text1"/>
          <w:spacing w:val="6"/>
          <w:szCs w:val="21"/>
        </w:rPr>
        <w:t>编号：</w:t>
      </w:r>
      <w:r>
        <w:rPr>
          <w:rFonts w:hint="eastAsia" w:ascii="微软雅黑" w:hAnsi="微软雅黑" w:eastAsia="微软雅黑" w:cs="微软雅黑"/>
          <w:color w:val="000000" w:themeColor="text1"/>
          <w:spacing w:val="6"/>
          <w:szCs w:val="21"/>
          <w:u w:val="single"/>
        </w:rPr>
        <w:t xml:space="preserve">           </w:t>
      </w:r>
      <w:r>
        <w:rPr>
          <w:rFonts w:hint="eastAsia" w:ascii="微软雅黑" w:hAnsi="微软雅黑" w:eastAsia="微软雅黑" w:cs="微软雅黑"/>
          <w:color w:val="000000" w:themeColor="text1"/>
          <w:spacing w:val="6"/>
          <w:szCs w:val="21"/>
        </w:rPr>
        <w:t>）的投标活动，并代表我方全权处理一切与之有关的具体事务和签署相关文件，我均予以承认。</w:t>
      </w:r>
    </w:p>
    <w:p>
      <w:pPr>
        <w:pStyle w:val="50"/>
        <w:spacing w:line="420" w:lineRule="exact"/>
        <w:rPr>
          <w:rFonts w:hint="eastAsia" w:ascii="微软雅黑" w:hAnsi="微软雅黑" w:eastAsia="微软雅黑" w:cs="微软雅黑"/>
          <w:color w:val="000000" w:themeColor="text1"/>
          <w:spacing w:val="6"/>
          <w:szCs w:val="21"/>
        </w:rPr>
      </w:pPr>
      <w:r>
        <w:rPr>
          <w:rFonts w:hint="eastAsia" w:ascii="微软雅黑" w:hAnsi="微软雅黑" w:eastAsia="微软雅黑" w:cs="微软雅黑"/>
          <w:color w:val="000000" w:themeColor="text1"/>
          <w:spacing w:val="6"/>
          <w:szCs w:val="21"/>
        </w:rPr>
        <w:t>代理人无权转让委托权。</w:t>
      </w:r>
    </w:p>
    <w:p>
      <w:pPr>
        <w:pStyle w:val="50"/>
        <w:spacing w:line="420" w:lineRule="exact"/>
        <w:rPr>
          <w:rFonts w:hint="eastAsia" w:ascii="微软雅黑" w:hAnsi="微软雅黑" w:eastAsia="微软雅黑" w:cs="微软雅黑"/>
          <w:color w:val="000000" w:themeColor="text1"/>
          <w:spacing w:val="6"/>
          <w:szCs w:val="21"/>
        </w:rPr>
      </w:pPr>
      <w:r>
        <w:rPr>
          <w:rFonts w:hint="eastAsia" w:ascii="微软雅黑" w:hAnsi="微软雅黑" w:eastAsia="微软雅黑" w:cs="微软雅黑"/>
          <w:color w:val="000000" w:themeColor="text1"/>
          <w:spacing w:val="6"/>
          <w:szCs w:val="21"/>
        </w:rPr>
        <w:t>本授权书至投标有效期结束前始终有效。</w:t>
      </w:r>
    </w:p>
    <w:p>
      <w:pPr>
        <w:pStyle w:val="50"/>
        <w:spacing w:line="420" w:lineRule="exact"/>
        <w:rPr>
          <w:rFonts w:hint="eastAsia" w:ascii="微软雅黑" w:hAnsi="微软雅黑" w:eastAsia="微软雅黑" w:cs="微软雅黑"/>
          <w:color w:val="000000" w:themeColor="text1"/>
          <w:spacing w:val="6"/>
          <w:szCs w:val="21"/>
        </w:rPr>
      </w:pPr>
      <w:r>
        <w:rPr>
          <w:rFonts w:hint="eastAsia" w:ascii="微软雅黑" w:hAnsi="微软雅黑" w:eastAsia="微软雅黑" w:cs="微软雅黑"/>
          <w:color w:val="000000" w:themeColor="text1"/>
          <w:spacing w:val="6"/>
          <w:szCs w:val="21"/>
        </w:rPr>
        <w:t>特此声明。</w:t>
      </w:r>
    </w:p>
    <w:p>
      <w:pPr>
        <w:pStyle w:val="50"/>
        <w:spacing w:line="420" w:lineRule="exact"/>
        <w:rPr>
          <w:rFonts w:hint="eastAsia" w:ascii="微软雅黑" w:hAnsi="微软雅黑" w:eastAsia="微软雅黑" w:cs="微软雅黑"/>
          <w:color w:val="000000" w:themeColor="text1"/>
          <w:spacing w:val="6"/>
          <w:szCs w:val="21"/>
          <w:lang w:val="en-US" w:eastAsia="zh-CN"/>
        </w:rPr>
      </w:pPr>
      <w:r>
        <w:rPr>
          <w:rFonts w:hint="eastAsia" w:ascii="微软雅黑" w:hAnsi="微软雅黑" w:eastAsia="微软雅黑" w:cs="微软雅黑"/>
          <w:color w:val="000000" w:themeColor="text1"/>
          <w:spacing w:val="6"/>
          <w:szCs w:val="21"/>
          <w:lang w:val="en-US" w:eastAsia="zh-CN"/>
        </w:rPr>
        <w:t>附法定代表人及委托代理人身份证复印件或扫描件。</w:t>
      </w:r>
    </w:p>
    <w:p>
      <w:pPr>
        <w:pStyle w:val="50"/>
        <w:spacing w:line="420" w:lineRule="exact"/>
        <w:rPr>
          <w:rFonts w:hint="eastAsia" w:ascii="微软雅黑" w:hAnsi="微软雅黑" w:eastAsia="微软雅黑" w:cs="微软雅黑"/>
          <w:color w:val="000000" w:themeColor="text1"/>
          <w:spacing w:val="6"/>
          <w:szCs w:val="21"/>
        </w:rPr>
      </w:pPr>
    </w:p>
    <w:p>
      <w:pPr>
        <w:pStyle w:val="50"/>
        <w:spacing w:line="420" w:lineRule="exact"/>
        <w:ind w:firstLine="4009" w:firstLineChars="1900"/>
        <w:rPr>
          <w:rFonts w:hint="eastAsia" w:ascii="微软雅黑" w:hAnsi="微软雅黑" w:eastAsia="微软雅黑" w:cs="微软雅黑"/>
          <w:color w:val="000000" w:themeColor="text1"/>
          <w:spacing w:val="6"/>
          <w:szCs w:val="21"/>
        </w:rPr>
      </w:pPr>
      <w:r>
        <w:rPr>
          <w:rFonts w:hint="eastAsia" w:ascii="微软雅黑" w:hAnsi="微软雅黑" w:eastAsia="微软雅黑" w:cs="微软雅黑"/>
          <w:color w:val="000000" w:themeColor="text1"/>
          <w:spacing w:val="6"/>
          <w:szCs w:val="21"/>
        </w:rPr>
        <w:t>投标人：</w:t>
      </w:r>
      <w:r>
        <w:rPr>
          <w:rFonts w:hint="eastAsia" w:ascii="微软雅黑" w:hAnsi="微软雅黑" w:eastAsia="微软雅黑" w:cs="微软雅黑"/>
          <w:color w:val="000000" w:themeColor="text1"/>
          <w:spacing w:val="6"/>
          <w:szCs w:val="21"/>
          <w:u w:val="single"/>
        </w:rPr>
        <w:t xml:space="preserve">               </w:t>
      </w:r>
      <w:r>
        <w:rPr>
          <w:rFonts w:hint="eastAsia" w:ascii="微软雅黑" w:hAnsi="微软雅黑" w:eastAsia="微软雅黑" w:cs="微软雅黑"/>
          <w:color w:val="000000" w:themeColor="text1"/>
          <w:spacing w:val="6"/>
          <w:szCs w:val="21"/>
        </w:rPr>
        <w:t>（盖单位章）</w:t>
      </w:r>
    </w:p>
    <w:p>
      <w:pPr>
        <w:pStyle w:val="50"/>
        <w:spacing w:line="420" w:lineRule="exact"/>
        <w:ind w:firstLine="4009" w:firstLineChars="1900"/>
        <w:rPr>
          <w:rFonts w:hint="eastAsia" w:ascii="微软雅黑" w:hAnsi="微软雅黑" w:eastAsia="微软雅黑" w:cs="微软雅黑"/>
          <w:color w:val="000000" w:themeColor="text1"/>
          <w:spacing w:val="6"/>
          <w:szCs w:val="21"/>
        </w:rPr>
      </w:pPr>
      <w:r>
        <w:rPr>
          <w:rFonts w:hint="eastAsia" w:ascii="微软雅黑" w:hAnsi="微软雅黑" w:eastAsia="微软雅黑" w:cs="微软雅黑"/>
          <w:color w:val="000000" w:themeColor="text1"/>
          <w:spacing w:val="6"/>
          <w:szCs w:val="21"/>
        </w:rPr>
        <w:t>法定代表人：</w:t>
      </w:r>
      <w:r>
        <w:rPr>
          <w:rFonts w:hint="eastAsia" w:ascii="微软雅黑" w:hAnsi="微软雅黑" w:eastAsia="微软雅黑" w:cs="微软雅黑"/>
          <w:color w:val="000000" w:themeColor="text1"/>
          <w:spacing w:val="6"/>
          <w:szCs w:val="21"/>
          <w:u w:val="single"/>
        </w:rPr>
        <w:t xml:space="preserve">          </w:t>
      </w:r>
      <w:r>
        <w:rPr>
          <w:rFonts w:hint="eastAsia" w:ascii="微软雅黑" w:hAnsi="微软雅黑" w:eastAsia="微软雅黑" w:cs="微软雅黑"/>
          <w:color w:val="000000" w:themeColor="text1"/>
          <w:spacing w:val="6"/>
          <w:szCs w:val="21"/>
        </w:rPr>
        <w:t>（签字或盖章）</w:t>
      </w:r>
    </w:p>
    <w:p>
      <w:pPr>
        <w:pStyle w:val="50"/>
        <w:spacing w:line="420" w:lineRule="exact"/>
        <w:ind w:firstLine="4009" w:firstLineChars="1900"/>
        <w:rPr>
          <w:rStyle w:val="92"/>
          <w:rFonts w:hint="eastAsia" w:ascii="微软雅黑" w:hAnsi="微软雅黑" w:eastAsia="微软雅黑" w:cs="微软雅黑"/>
          <w:b w:val="0"/>
          <w:bCs w:val="0"/>
          <w:color w:val="000000" w:themeColor="text1"/>
          <w:spacing w:val="6"/>
          <w:szCs w:val="21"/>
        </w:rPr>
      </w:pPr>
      <w:r>
        <w:rPr>
          <w:rFonts w:hint="eastAsia" w:ascii="微软雅黑" w:hAnsi="微软雅黑" w:eastAsia="微软雅黑" w:cs="微软雅黑"/>
          <w:color w:val="000000" w:themeColor="text1"/>
          <w:spacing w:val="6"/>
          <w:szCs w:val="21"/>
        </w:rPr>
        <w:t xml:space="preserve">        年    月    日</w:t>
      </w:r>
    </w:p>
    <w:p>
      <w:pPr>
        <w:widowControl/>
        <w:jc w:val="left"/>
        <w:rPr>
          <w:rFonts w:hint="eastAsia" w:ascii="微软雅黑" w:hAnsi="微软雅黑" w:eastAsia="微软雅黑" w:cs="微软雅黑"/>
          <w:b/>
          <w:bCs/>
          <w:color w:val="000000" w:themeColor="text1"/>
          <w:spacing w:val="6"/>
          <w:sz w:val="28"/>
          <w:szCs w:val="28"/>
          <w:lang w:val="zh-CN"/>
        </w:rPr>
      </w:pPr>
      <w:bookmarkStart w:id="203" w:name="_Toc1660859"/>
      <w:r>
        <w:rPr>
          <w:rFonts w:hint="eastAsia" w:ascii="微软雅黑" w:hAnsi="微软雅黑" w:eastAsia="微软雅黑" w:cs="微软雅黑"/>
          <w:color w:val="000000" w:themeColor="text1"/>
          <w:spacing w:val="6"/>
        </w:rPr>
        <w:br w:type="page"/>
      </w:r>
    </w:p>
    <w:bookmarkEnd w:id="203"/>
    <w:p>
      <w:pPr>
        <w:pStyle w:val="6"/>
        <w:rPr>
          <w:rFonts w:hint="eastAsia" w:ascii="微软雅黑" w:hAnsi="微软雅黑" w:eastAsia="微软雅黑" w:cs="微软雅黑"/>
          <w:b w:val="0"/>
          <w:bCs w:val="0"/>
          <w:spacing w:val="6"/>
          <w:sz w:val="28"/>
          <w:szCs w:val="28"/>
          <w:lang w:val="en-US" w:eastAsia="zh-CN"/>
        </w:rPr>
      </w:pPr>
      <w:bookmarkStart w:id="204" w:name="_Toc2778"/>
      <w:bookmarkStart w:id="205" w:name="_Toc1933"/>
      <w:bookmarkStart w:id="206" w:name="_Toc1660860"/>
      <w:r>
        <w:rPr>
          <w:rFonts w:hint="eastAsia" w:ascii="微软雅黑" w:hAnsi="微软雅黑" w:eastAsia="微软雅黑" w:cs="微软雅黑"/>
          <w:b w:val="0"/>
          <w:bCs w:val="0"/>
          <w:spacing w:val="6"/>
          <w:sz w:val="28"/>
          <w:szCs w:val="28"/>
          <w:lang w:val="en-US" w:eastAsia="zh-CN"/>
        </w:rPr>
        <w:t>十、投标承诺函</w:t>
      </w:r>
      <w:bookmarkEnd w:id="204"/>
      <w:bookmarkEnd w:id="205"/>
    </w:p>
    <w:p>
      <w:pPr>
        <w:widowControl/>
        <w:spacing w:line="420" w:lineRule="exact"/>
        <w:jc w:val="center"/>
        <w:rPr>
          <w:rFonts w:hint="eastAsia" w:ascii="微软雅黑" w:hAnsi="微软雅黑" w:eastAsia="微软雅黑" w:cs="微软雅黑"/>
          <w:spacing w:val="6"/>
          <w:sz w:val="28"/>
          <w:szCs w:val="28"/>
        </w:rPr>
      </w:pPr>
      <w:r>
        <w:rPr>
          <w:rFonts w:hint="eastAsia" w:ascii="微软雅黑" w:hAnsi="微软雅黑" w:eastAsia="微软雅黑" w:cs="微软雅黑"/>
          <w:spacing w:val="6"/>
          <w:sz w:val="24"/>
          <w:szCs w:val="24"/>
        </w:rPr>
        <w:t>投标承诺函</w:t>
      </w:r>
    </w:p>
    <w:p>
      <w:pPr>
        <w:spacing w:line="420" w:lineRule="exact"/>
        <w:ind w:firstLine="422" w:firstLineChars="200"/>
        <w:rPr>
          <w:rFonts w:hint="eastAsia" w:ascii="微软雅黑" w:hAnsi="微软雅黑" w:eastAsia="微软雅黑" w:cs="微软雅黑"/>
          <w:bCs/>
          <w:color w:val="000000"/>
          <w:spacing w:val="6"/>
          <w:sz w:val="21"/>
          <w:szCs w:val="21"/>
        </w:rPr>
      </w:pPr>
      <w:r>
        <w:rPr>
          <w:rFonts w:hint="eastAsia" w:ascii="微软雅黑" w:hAnsi="微软雅黑" w:eastAsia="微软雅黑" w:cs="微软雅黑"/>
          <w:bCs/>
          <w:color w:val="000000"/>
          <w:spacing w:val="6"/>
          <w:sz w:val="21"/>
          <w:szCs w:val="21"/>
        </w:rPr>
        <w:t>我单位自愿参加本次政府采购活动，严格遵守《中华人民共和国政府采购法》及相关法律法规，依法诚信经营，无条件遵守本次政府采购活动的各项规定。</w:t>
      </w:r>
    </w:p>
    <w:p>
      <w:pPr>
        <w:spacing w:line="420" w:lineRule="exact"/>
        <w:ind w:firstLine="422" w:firstLineChars="200"/>
        <w:rPr>
          <w:rFonts w:hint="eastAsia" w:ascii="微软雅黑" w:hAnsi="微软雅黑" w:eastAsia="微软雅黑" w:cs="微软雅黑"/>
          <w:bCs/>
          <w:spacing w:val="6"/>
          <w:sz w:val="21"/>
          <w:szCs w:val="21"/>
        </w:rPr>
      </w:pPr>
      <w:r>
        <w:rPr>
          <w:rFonts w:hint="eastAsia" w:ascii="微软雅黑" w:hAnsi="微软雅黑" w:eastAsia="微软雅黑" w:cs="微软雅黑"/>
          <w:bCs/>
          <w:color w:val="000000"/>
          <w:spacing w:val="6"/>
          <w:sz w:val="21"/>
          <w:szCs w:val="21"/>
        </w:rPr>
        <w:t>我单位郑重承诺</w:t>
      </w:r>
      <w:r>
        <w:rPr>
          <w:rFonts w:hint="eastAsia" w:ascii="微软雅黑" w:hAnsi="微软雅黑" w:eastAsia="微软雅黑" w:cs="微软雅黑"/>
          <w:bCs/>
          <w:spacing w:val="6"/>
          <w:sz w:val="21"/>
          <w:szCs w:val="21"/>
        </w:rPr>
        <w:t>参与本项目不得出现以下情形：</w:t>
      </w:r>
    </w:p>
    <w:p>
      <w:pPr>
        <w:spacing w:line="420" w:lineRule="exact"/>
        <w:ind w:firstLine="422" w:firstLineChars="200"/>
        <w:rPr>
          <w:rFonts w:hint="eastAsia" w:ascii="微软雅黑" w:hAnsi="微软雅黑" w:eastAsia="微软雅黑" w:cs="微软雅黑"/>
          <w:bCs/>
          <w:spacing w:val="6"/>
          <w:sz w:val="21"/>
          <w:szCs w:val="21"/>
        </w:rPr>
      </w:pPr>
      <w:r>
        <w:rPr>
          <w:rFonts w:hint="eastAsia" w:ascii="微软雅黑" w:hAnsi="微软雅黑" w:eastAsia="微软雅黑" w:cs="微软雅黑"/>
          <w:bCs/>
          <w:spacing w:val="6"/>
          <w:sz w:val="21"/>
          <w:szCs w:val="21"/>
        </w:rPr>
        <w:t>1. 在投标截止时间后撤销投标文件；</w:t>
      </w:r>
    </w:p>
    <w:p>
      <w:pPr>
        <w:spacing w:line="420" w:lineRule="exact"/>
        <w:ind w:firstLine="422" w:firstLineChars="200"/>
        <w:rPr>
          <w:rFonts w:hint="eastAsia" w:ascii="微软雅黑" w:hAnsi="微软雅黑" w:eastAsia="微软雅黑" w:cs="微软雅黑"/>
          <w:bCs/>
          <w:spacing w:val="6"/>
          <w:sz w:val="21"/>
          <w:szCs w:val="21"/>
        </w:rPr>
      </w:pPr>
      <w:r>
        <w:rPr>
          <w:rFonts w:hint="eastAsia" w:ascii="微软雅黑" w:hAnsi="微软雅黑" w:eastAsia="微软雅黑" w:cs="微软雅黑"/>
          <w:bCs/>
          <w:spacing w:val="6"/>
          <w:sz w:val="21"/>
          <w:szCs w:val="21"/>
        </w:rPr>
        <w:t>2. 在投标文件中提供虚假材料；</w:t>
      </w:r>
    </w:p>
    <w:p>
      <w:pPr>
        <w:spacing w:line="420" w:lineRule="exact"/>
        <w:ind w:firstLine="422" w:firstLineChars="200"/>
        <w:rPr>
          <w:rFonts w:hint="eastAsia" w:ascii="微软雅黑" w:hAnsi="微软雅黑" w:eastAsia="微软雅黑" w:cs="微软雅黑"/>
          <w:bCs/>
          <w:spacing w:val="6"/>
          <w:sz w:val="21"/>
          <w:szCs w:val="21"/>
        </w:rPr>
      </w:pPr>
      <w:r>
        <w:rPr>
          <w:rFonts w:hint="eastAsia" w:ascii="微软雅黑" w:hAnsi="微软雅黑" w:eastAsia="微软雅黑" w:cs="微软雅黑"/>
          <w:bCs/>
          <w:spacing w:val="6"/>
          <w:sz w:val="21"/>
          <w:szCs w:val="21"/>
        </w:rPr>
        <w:t>3. 除因不可抗力或招标文件认可的情形以外，不与采购人签订合同；</w:t>
      </w:r>
    </w:p>
    <w:p>
      <w:pPr>
        <w:spacing w:line="420" w:lineRule="exact"/>
        <w:ind w:firstLine="422" w:firstLineChars="200"/>
        <w:rPr>
          <w:rFonts w:hint="eastAsia" w:ascii="微软雅黑" w:hAnsi="微软雅黑" w:eastAsia="微软雅黑" w:cs="微软雅黑"/>
          <w:bCs/>
          <w:spacing w:val="6"/>
          <w:sz w:val="21"/>
          <w:szCs w:val="21"/>
        </w:rPr>
      </w:pPr>
      <w:r>
        <w:rPr>
          <w:rFonts w:hint="eastAsia" w:ascii="微软雅黑" w:hAnsi="微软雅黑" w:eastAsia="微软雅黑" w:cs="微软雅黑"/>
          <w:bCs/>
          <w:spacing w:val="6"/>
          <w:sz w:val="21"/>
          <w:szCs w:val="21"/>
        </w:rPr>
        <w:t>4. 与采购人、其他投标人或者采购代理机构恶意串通。</w:t>
      </w:r>
    </w:p>
    <w:p>
      <w:pPr>
        <w:spacing w:line="420" w:lineRule="exact"/>
        <w:ind w:firstLine="422" w:firstLineChars="200"/>
        <w:rPr>
          <w:rFonts w:hint="eastAsia" w:ascii="微软雅黑" w:hAnsi="微软雅黑" w:eastAsia="微软雅黑" w:cs="微软雅黑"/>
          <w:bCs/>
          <w:color w:val="000000"/>
          <w:spacing w:val="6"/>
          <w:sz w:val="21"/>
          <w:szCs w:val="21"/>
        </w:rPr>
      </w:pPr>
      <w:r>
        <w:rPr>
          <w:rFonts w:hint="eastAsia" w:ascii="微软雅黑" w:hAnsi="微软雅黑" w:eastAsia="微软雅黑" w:cs="微软雅黑"/>
          <w:bCs/>
          <w:spacing w:val="6"/>
          <w:sz w:val="21"/>
          <w:szCs w:val="21"/>
        </w:rPr>
        <w:t>如有以上情形发生，</w:t>
      </w:r>
      <w:r>
        <w:rPr>
          <w:rFonts w:hint="eastAsia" w:ascii="微软雅黑" w:hAnsi="微软雅黑" w:eastAsia="微软雅黑" w:cs="微软雅黑"/>
          <w:bCs/>
          <w:color w:val="000000"/>
          <w:spacing w:val="6"/>
          <w:sz w:val="21"/>
          <w:szCs w:val="21"/>
        </w:rPr>
        <w:t>我单位愿意按照有关法律规定承担民事责任。</w:t>
      </w:r>
    </w:p>
    <w:p>
      <w:pPr>
        <w:pStyle w:val="50"/>
        <w:spacing w:line="420" w:lineRule="exact"/>
        <w:ind w:firstLine="4009"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spacing w:line="420" w:lineRule="exact"/>
        <w:ind w:firstLine="4009"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法定代表人或其委托代理人：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（签字或盖章）</w:t>
      </w:r>
    </w:p>
    <w:p>
      <w:pPr>
        <w:pStyle w:val="50"/>
        <w:spacing w:line="420" w:lineRule="exact"/>
        <w:ind w:firstLine="4009" w:firstLineChars="1900"/>
        <w:rPr>
          <w:rStyle w:val="92"/>
          <w:rFonts w:hint="eastAsia" w:ascii="微软雅黑" w:hAnsi="微软雅黑" w:eastAsia="微软雅黑" w:cs="微软雅黑"/>
          <w:b w:val="0"/>
          <w:bCs w:val="0"/>
          <w:spacing w:val="6"/>
          <w:szCs w:val="21"/>
        </w:rPr>
      </w:pPr>
      <w:r>
        <w:rPr>
          <w:rFonts w:hint="eastAsia" w:ascii="微软雅黑" w:hAnsi="微软雅黑" w:eastAsia="微软雅黑" w:cs="微软雅黑"/>
          <w:spacing w:val="6"/>
          <w:szCs w:val="21"/>
        </w:rPr>
        <w:t xml:space="preserve">     </w:t>
      </w:r>
      <w:r>
        <w:rPr>
          <w:rFonts w:hint="eastAsia" w:ascii="微软雅黑" w:hAnsi="微软雅黑" w:eastAsia="微软雅黑" w:cs="微软雅黑"/>
          <w:spacing w:val="6"/>
          <w:szCs w:val="21"/>
          <w:lang w:val="en-US"/>
        </w:rPr>
        <w:t xml:space="preserve">           </w:t>
      </w:r>
      <w:r>
        <w:rPr>
          <w:rFonts w:hint="eastAsia" w:ascii="微软雅黑" w:hAnsi="微软雅黑" w:eastAsia="微软雅黑" w:cs="微软雅黑"/>
          <w:spacing w:val="6"/>
          <w:szCs w:val="21"/>
        </w:rPr>
        <w:t>年   月   日</w:t>
      </w:r>
    </w:p>
    <w:p>
      <w:pPr>
        <w:ind w:firstLine="422" w:firstLineChars="200"/>
        <w:rPr>
          <w:rFonts w:hint="eastAsia" w:ascii="微软雅黑" w:hAnsi="微软雅黑" w:eastAsia="微软雅黑" w:cs="微软雅黑"/>
          <w:bCs/>
          <w:color w:val="000000"/>
          <w:spacing w:val="6"/>
          <w:sz w:val="21"/>
          <w:szCs w:val="21"/>
        </w:rPr>
      </w:pPr>
    </w:p>
    <w:p>
      <w:pPr>
        <w:ind w:firstLine="402" w:firstLineChars="200"/>
        <w:rPr>
          <w:rFonts w:hint="eastAsia" w:ascii="微软雅黑" w:hAnsi="微软雅黑" w:eastAsia="微软雅黑" w:cs="微软雅黑"/>
          <w:b/>
          <w:bCs/>
          <w:spacing w:val="6"/>
          <w:sz w:val="28"/>
          <w:szCs w:val="28"/>
          <w:lang w:val="zh-CN"/>
        </w:rPr>
      </w:pPr>
      <w:r>
        <w:rPr>
          <w:rFonts w:hint="eastAsia" w:ascii="微软雅黑" w:hAnsi="微软雅黑" w:eastAsia="微软雅黑" w:cs="微软雅黑"/>
          <w:spacing w:val="6"/>
        </w:rPr>
        <w:br w:type="page"/>
      </w:r>
    </w:p>
    <w:p>
      <w:pPr>
        <w:pStyle w:val="6"/>
        <w:rPr>
          <w:rFonts w:hint="eastAsia" w:ascii="微软雅黑" w:hAnsi="微软雅黑" w:eastAsia="微软雅黑" w:cs="微软雅黑"/>
          <w:b w:val="0"/>
          <w:bCs w:val="0"/>
          <w:spacing w:val="6"/>
          <w:sz w:val="28"/>
          <w:szCs w:val="28"/>
          <w:lang w:val="en-US" w:eastAsia="zh-CN"/>
        </w:rPr>
      </w:pPr>
      <w:bookmarkStart w:id="207" w:name="_Toc19249"/>
      <w:bookmarkStart w:id="208" w:name="_Toc17705"/>
      <w:r>
        <w:rPr>
          <w:rFonts w:hint="eastAsia" w:ascii="微软雅黑" w:hAnsi="微软雅黑" w:eastAsia="微软雅黑" w:cs="微软雅黑"/>
          <w:b w:val="0"/>
          <w:bCs w:val="0"/>
          <w:spacing w:val="6"/>
          <w:sz w:val="28"/>
          <w:szCs w:val="28"/>
          <w:lang w:val="en-US" w:eastAsia="zh-CN"/>
        </w:rPr>
        <w:t>十一、资格证明材料</w:t>
      </w:r>
      <w:bookmarkEnd w:id="206"/>
      <w:bookmarkEnd w:id="207"/>
      <w:bookmarkEnd w:id="208"/>
    </w:p>
    <w:p>
      <w:pPr>
        <w:pStyle w:val="50"/>
        <w:ind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 w:val="24"/>
          <w:szCs w:val="24"/>
        </w:rPr>
        <w:t>资格证明材料</w:t>
      </w:r>
    </w:p>
    <w:p>
      <w:pPr>
        <w:pStyle w:val="50"/>
        <w:rPr>
          <w:rFonts w:hint="eastAsia" w:ascii="微软雅黑" w:hAnsi="微软雅黑" w:eastAsia="微软雅黑" w:cs="微软雅黑"/>
          <w:spacing w:val="6"/>
          <w:szCs w:val="21"/>
          <w:lang w:val="en-US"/>
        </w:rPr>
      </w:pPr>
      <w:r>
        <w:rPr>
          <w:rFonts w:hint="eastAsia" w:ascii="微软雅黑" w:hAnsi="微软雅黑" w:eastAsia="微软雅黑" w:cs="微软雅黑"/>
          <w:spacing w:val="6"/>
          <w:szCs w:val="21"/>
          <w:lang w:val="en-US"/>
        </w:rPr>
        <w:t>按照第二章“投标人须知”第1.4.1项的要求提供</w:t>
      </w:r>
      <w:r>
        <w:rPr>
          <w:rFonts w:hint="eastAsia" w:ascii="微软雅黑" w:hAnsi="微软雅黑" w:eastAsia="微软雅黑" w:cs="微软雅黑"/>
          <w:spacing w:val="6"/>
          <w:szCs w:val="21"/>
          <w:lang w:val="en-US" w:eastAsia="zh-CN"/>
        </w:rPr>
        <w:t>复印件或</w:t>
      </w:r>
      <w:r>
        <w:rPr>
          <w:rFonts w:hint="eastAsia" w:ascii="微软雅黑" w:hAnsi="微软雅黑" w:eastAsia="微软雅黑" w:cs="微软雅黑"/>
          <w:spacing w:val="6"/>
          <w:szCs w:val="21"/>
          <w:lang w:val="en-US"/>
        </w:rPr>
        <w:t>扫描件及其他相关资料。</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zh-CN"/>
        </w:rPr>
      </w:pPr>
      <w:r>
        <w:rPr>
          <w:rFonts w:hint="eastAsia" w:ascii="微软雅黑" w:hAnsi="微软雅黑" w:eastAsia="微软雅黑" w:cs="微软雅黑"/>
          <w:spacing w:val="6"/>
          <w:sz w:val="21"/>
          <w:szCs w:val="21"/>
          <w:lang w:val="en-US" w:eastAsia="zh-CN"/>
        </w:rPr>
        <w:t>1.</w:t>
      </w:r>
      <w:r>
        <w:rPr>
          <w:rFonts w:hint="eastAsia" w:ascii="微软雅黑" w:hAnsi="微软雅黑" w:eastAsia="微软雅黑" w:cs="微软雅黑"/>
          <w:spacing w:val="6"/>
          <w:sz w:val="21"/>
          <w:szCs w:val="21"/>
          <w:lang w:val="zh-CN"/>
        </w:rPr>
        <w:t>营业执照或事业单位法人证书；</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zh-CN"/>
        </w:rPr>
      </w:pPr>
      <w:r>
        <w:rPr>
          <w:rFonts w:hint="eastAsia" w:ascii="微软雅黑" w:hAnsi="微软雅黑" w:eastAsia="微软雅黑" w:cs="微软雅黑"/>
          <w:spacing w:val="6"/>
          <w:sz w:val="21"/>
          <w:szCs w:val="21"/>
          <w:lang w:val="en-US" w:eastAsia="zh-CN"/>
        </w:rPr>
        <w:t>2.</w:t>
      </w:r>
      <w:r>
        <w:rPr>
          <w:rFonts w:hint="eastAsia" w:ascii="微软雅黑" w:hAnsi="微软雅黑" w:eastAsia="微软雅黑" w:cs="微软雅黑"/>
          <w:spacing w:val="6"/>
          <w:sz w:val="21"/>
          <w:szCs w:val="21"/>
          <w:lang w:val="zh-CN"/>
        </w:rPr>
        <w:t>医疗器械经营许可证或备案凭证或医疗器械生产许可证；</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zh-CN"/>
        </w:rPr>
      </w:pPr>
      <w:r>
        <w:rPr>
          <w:rFonts w:hint="eastAsia" w:ascii="微软雅黑" w:hAnsi="微软雅黑" w:eastAsia="微软雅黑" w:cs="微软雅黑"/>
          <w:spacing w:val="6"/>
          <w:sz w:val="21"/>
          <w:szCs w:val="21"/>
          <w:lang w:val="en-US" w:eastAsia="zh-CN"/>
        </w:rPr>
        <w:t>3.</w:t>
      </w:r>
      <w:r>
        <w:rPr>
          <w:rFonts w:hint="eastAsia" w:ascii="微软雅黑" w:hAnsi="微软雅黑" w:eastAsia="微软雅黑" w:cs="微软雅黑"/>
          <w:spacing w:val="6"/>
          <w:sz w:val="21"/>
          <w:szCs w:val="21"/>
          <w:lang w:val="zh-CN"/>
        </w:rPr>
        <w:t>所投产品的医疗器械注册证或医疗器械备案凭证；</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zh-CN"/>
        </w:rPr>
      </w:pPr>
      <w:r>
        <w:rPr>
          <w:rFonts w:hint="eastAsia" w:ascii="微软雅黑" w:hAnsi="微软雅黑" w:eastAsia="微软雅黑" w:cs="微软雅黑"/>
          <w:spacing w:val="6"/>
          <w:sz w:val="21"/>
          <w:szCs w:val="21"/>
          <w:lang w:val="en-US" w:eastAsia="zh-CN"/>
        </w:rPr>
        <w:t>4.</w:t>
      </w:r>
      <w:r>
        <w:rPr>
          <w:rFonts w:hint="eastAsia" w:ascii="微软雅黑" w:hAnsi="微软雅黑" w:eastAsia="微软雅黑" w:cs="微软雅黑"/>
          <w:spacing w:val="6"/>
          <w:sz w:val="21"/>
          <w:szCs w:val="21"/>
          <w:lang w:val="zh-CN"/>
        </w:rPr>
        <w:t>202</w:t>
      </w:r>
      <w:r>
        <w:rPr>
          <w:rFonts w:hint="eastAsia" w:ascii="微软雅黑" w:hAnsi="微软雅黑" w:eastAsia="微软雅黑" w:cs="微软雅黑"/>
          <w:spacing w:val="6"/>
          <w:sz w:val="21"/>
          <w:szCs w:val="21"/>
          <w:lang w:val="en-US" w:eastAsia="zh-CN"/>
        </w:rPr>
        <w:t>2</w:t>
      </w:r>
      <w:r>
        <w:rPr>
          <w:rFonts w:hint="eastAsia" w:ascii="微软雅黑" w:hAnsi="微软雅黑" w:eastAsia="微软雅黑" w:cs="微软雅黑"/>
          <w:spacing w:val="6"/>
          <w:sz w:val="21"/>
          <w:szCs w:val="21"/>
          <w:lang w:val="zh-CN"/>
        </w:rPr>
        <w:t>年度或企业成立以来最近一个月财务报表；</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zh-CN"/>
        </w:rPr>
      </w:pPr>
      <w:r>
        <w:rPr>
          <w:rFonts w:hint="eastAsia" w:ascii="微软雅黑" w:hAnsi="微软雅黑" w:eastAsia="微软雅黑" w:cs="微软雅黑"/>
          <w:spacing w:val="6"/>
          <w:sz w:val="21"/>
          <w:szCs w:val="21"/>
          <w:lang w:val="en-US" w:eastAsia="zh-CN"/>
        </w:rPr>
        <w:t>5.</w:t>
      </w:r>
      <w:r>
        <w:rPr>
          <w:rFonts w:hint="eastAsia" w:ascii="微软雅黑" w:hAnsi="微软雅黑" w:eastAsia="微软雅黑" w:cs="微软雅黑"/>
          <w:spacing w:val="6"/>
          <w:sz w:val="21"/>
          <w:szCs w:val="21"/>
          <w:lang w:val="zh-CN"/>
        </w:rPr>
        <w:t>202</w:t>
      </w:r>
      <w:r>
        <w:rPr>
          <w:rFonts w:hint="eastAsia" w:ascii="微软雅黑" w:hAnsi="微软雅黑" w:eastAsia="微软雅黑" w:cs="微软雅黑"/>
          <w:spacing w:val="6"/>
          <w:sz w:val="21"/>
          <w:szCs w:val="21"/>
          <w:lang w:val="en-US" w:eastAsia="zh-CN"/>
        </w:rPr>
        <w:t>2</w:t>
      </w:r>
      <w:r>
        <w:rPr>
          <w:rFonts w:hint="eastAsia" w:ascii="微软雅黑" w:hAnsi="微软雅黑" w:eastAsia="微软雅黑" w:cs="微软雅黑"/>
          <w:spacing w:val="6"/>
          <w:sz w:val="21"/>
          <w:szCs w:val="21"/>
          <w:lang w:val="zh-CN"/>
        </w:rPr>
        <w:t>年</w:t>
      </w:r>
      <w:r>
        <w:rPr>
          <w:rFonts w:hint="eastAsia" w:ascii="微软雅黑" w:hAnsi="微软雅黑" w:eastAsia="微软雅黑" w:cs="微软雅黑"/>
          <w:spacing w:val="6"/>
          <w:sz w:val="21"/>
          <w:szCs w:val="21"/>
          <w:lang w:val="en-US" w:eastAsia="zh-CN"/>
        </w:rPr>
        <w:t>8</w:t>
      </w:r>
      <w:r>
        <w:rPr>
          <w:rFonts w:hint="eastAsia" w:ascii="微软雅黑" w:hAnsi="微软雅黑" w:eastAsia="微软雅黑" w:cs="微软雅黑"/>
          <w:spacing w:val="6"/>
          <w:sz w:val="21"/>
          <w:szCs w:val="21"/>
          <w:lang w:val="zh-CN"/>
        </w:rPr>
        <w:t>月以来任意1个月缴纳税收和社会保障资金的证明材料；</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zh-CN"/>
        </w:rPr>
      </w:pPr>
      <w:r>
        <w:rPr>
          <w:rFonts w:hint="eastAsia" w:ascii="微软雅黑" w:hAnsi="微软雅黑" w:eastAsia="微软雅黑" w:cs="微软雅黑"/>
          <w:spacing w:val="6"/>
          <w:sz w:val="21"/>
          <w:szCs w:val="21"/>
          <w:lang w:val="en-US" w:eastAsia="zh-CN"/>
        </w:rPr>
        <w:t>6.各种承诺</w:t>
      </w:r>
      <w:r>
        <w:rPr>
          <w:rFonts w:hint="eastAsia" w:ascii="微软雅黑" w:hAnsi="微软雅黑" w:eastAsia="微软雅黑" w:cs="微软雅黑"/>
          <w:spacing w:val="6"/>
          <w:sz w:val="21"/>
          <w:szCs w:val="21"/>
          <w:lang w:val="zh-CN"/>
        </w:rPr>
        <w:t>函；</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zh-CN"/>
        </w:rPr>
      </w:pPr>
      <w:r>
        <w:rPr>
          <w:rFonts w:hint="eastAsia" w:ascii="微软雅黑" w:hAnsi="微软雅黑" w:eastAsia="微软雅黑" w:cs="微软雅黑"/>
          <w:spacing w:val="6"/>
          <w:sz w:val="21"/>
          <w:szCs w:val="21"/>
          <w:lang w:val="en-US" w:eastAsia="zh-CN"/>
        </w:rPr>
        <w:t>7.</w:t>
      </w:r>
      <w:r>
        <w:rPr>
          <w:rFonts w:hint="eastAsia" w:ascii="微软雅黑" w:hAnsi="微软雅黑" w:eastAsia="微软雅黑" w:cs="微软雅黑"/>
          <w:spacing w:val="6"/>
          <w:sz w:val="21"/>
          <w:szCs w:val="21"/>
          <w:lang w:val="zh-CN"/>
        </w:rPr>
        <w:t>投标人认为需要提供的其它材料。</w:t>
      </w:r>
    </w:p>
    <w:p>
      <w:pPr>
        <w:rPr>
          <w:rFonts w:hint="eastAsia" w:ascii="微软雅黑" w:hAnsi="微软雅黑" w:eastAsia="微软雅黑" w:cs="微软雅黑"/>
          <w:bCs/>
          <w:color w:val="000000" w:themeColor="text1"/>
          <w:spacing w:val="6"/>
          <w:kern w:val="0"/>
          <w:sz w:val="24"/>
          <w:szCs w:val="24"/>
          <w:lang w:val="en-US"/>
        </w:rPr>
      </w:pPr>
      <w:r>
        <w:rPr>
          <w:rFonts w:hint="eastAsia" w:ascii="微软雅黑" w:hAnsi="微软雅黑" w:eastAsia="微软雅黑" w:cs="微软雅黑"/>
          <w:bCs/>
          <w:color w:val="000000" w:themeColor="text1"/>
          <w:spacing w:val="6"/>
          <w:kern w:val="0"/>
          <w:sz w:val="24"/>
          <w:szCs w:val="24"/>
          <w:lang w:val="en-US"/>
        </w:rPr>
        <w:br w:type="page"/>
      </w:r>
    </w:p>
    <w:p>
      <w:pPr>
        <w:pStyle w:val="50"/>
        <w:ind w:firstLine="0"/>
        <w:jc w:val="center"/>
        <w:rPr>
          <w:rFonts w:hint="eastAsia" w:ascii="微软雅黑" w:hAnsi="微软雅黑" w:eastAsia="微软雅黑" w:cs="微软雅黑"/>
          <w:spacing w:val="6"/>
          <w:sz w:val="24"/>
          <w:szCs w:val="24"/>
          <w:lang w:val="en-US" w:eastAsia="zh-CN"/>
        </w:rPr>
      </w:pPr>
      <w:r>
        <w:rPr>
          <w:rFonts w:hint="eastAsia" w:ascii="微软雅黑" w:hAnsi="微软雅黑" w:eastAsia="微软雅黑" w:cs="微软雅黑"/>
          <w:spacing w:val="6"/>
          <w:sz w:val="24"/>
          <w:szCs w:val="24"/>
          <w:lang w:val="en-US" w:eastAsia="zh-CN"/>
        </w:rPr>
        <w:t>承诺函</w:t>
      </w:r>
    </w:p>
    <w:p>
      <w:pPr>
        <w:pStyle w:val="65"/>
        <w:jc w:val="both"/>
        <w:rPr>
          <w:rFonts w:hint="eastAsia" w:ascii="微软雅黑" w:hAnsi="微软雅黑" w:eastAsia="微软雅黑" w:cs="微软雅黑"/>
          <w:b w:val="0"/>
          <w:color w:val="000000"/>
          <w:spacing w:val="14"/>
          <w:sz w:val="24"/>
          <w:lang w:val="en-US" w:eastAsia="zh-CN"/>
        </w:rPr>
      </w:pPr>
    </w:p>
    <w:p>
      <w:pPr>
        <w:keepNext w:val="0"/>
        <w:keepLines w:val="0"/>
        <w:pageBreakBefore w:val="0"/>
        <w:widowControl/>
        <w:kinsoku/>
        <w:wordWrap/>
        <w:overflowPunct/>
        <w:topLinePunct w:val="0"/>
        <w:autoSpaceDE/>
        <w:autoSpaceDN/>
        <w:bidi w:val="0"/>
        <w:adjustRightInd/>
        <w:snapToGrid/>
        <w:jc w:val="left"/>
        <w:textAlignment w:val="auto"/>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致</w:t>
      </w:r>
      <w:r>
        <w:rPr>
          <w:rFonts w:hint="eastAsia" w:ascii="微软雅黑" w:hAnsi="微软雅黑" w:eastAsia="微软雅黑" w:cs="微软雅黑"/>
          <w:spacing w:val="6"/>
          <w:sz w:val="21"/>
          <w:szCs w:val="21"/>
          <w:u w:val="single"/>
          <w:lang w:val="en-US" w:eastAsia="zh-CN"/>
        </w:rPr>
        <w:t xml:space="preserve">   （采购人或采购代理机构）  </w:t>
      </w:r>
      <w:r>
        <w:rPr>
          <w:rFonts w:hint="eastAsia" w:ascii="微软雅黑" w:hAnsi="微软雅黑" w:eastAsia="微软雅黑" w:cs="微软雅黑"/>
          <w:spacing w:val="6"/>
          <w:sz w:val="21"/>
          <w:szCs w:val="21"/>
          <w:lang w:val="en-US" w:eastAsia="zh-CN"/>
        </w:rPr>
        <w:t>：</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为维护公平、公正、公开的政府采购市场秩序，树立诚实守信的政府采购供应商形象，我单位自愿作出一下承诺：</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一、我单位自愿参加本次政府采购活动，严格遵守《中华人民共和国政府采购法》及相关法律法规，依法诚信经营，无条件遵守本次政府采购活动的各项规定。我单位郑重承诺，我单位符合《中华人民共和国政府采购法》第二十二条规定和采购文件、本承诺书的条件：</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（一）具有独立承担民事责任的能力；</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（二）具有良好的商业信誉和健全的财务会计制度；</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（三）具有履行合同所必需的设备和专业技术能力；</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（四）有依法缴纳税收和社会保障资金的良好记录；</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（五）参加政府采购活动前三年内，在经营活动中没有重大违法记录；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（六）我单位不存在</w:t>
      </w:r>
      <w:r>
        <w:rPr>
          <w:rFonts w:hint="eastAsia" w:ascii="微软雅黑" w:hAnsi="微软雅黑" w:eastAsia="微软雅黑" w:cs="微软雅黑"/>
          <w:spacing w:val="6"/>
          <w:sz w:val="21"/>
          <w:szCs w:val="21"/>
        </w:rPr>
        <w:t>单位负责人为同一人或者存在直接控股、管理关系的不同供应商，参加同一合同项下的政府采购</w:t>
      </w:r>
      <w:r>
        <w:rPr>
          <w:rFonts w:hint="eastAsia" w:ascii="微软雅黑" w:hAnsi="微软雅黑" w:eastAsia="微软雅黑" w:cs="微软雅黑"/>
          <w:spacing w:val="6"/>
          <w:sz w:val="21"/>
          <w:szCs w:val="21"/>
          <w:lang w:val="en-US" w:eastAsia="zh-CN"/>
        </w:rPr>
        <w:t>项目投标；</w:t>
      </w:r>
    </w:p>
    <w:p>
      <w:pPr>
        <w:spacing w:line="420" w:lineRule="exact"/>
        <w:ind w:firstLine="422" w:firstLineChars="200"/>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七）至本项目投标截止之日止，投标人应未被列入“中国执行信息公开网”网站的“失信被执行人”名单或未被列入“信用中国”网站的“重大税收违法失信主体”名单或未被列入“中国政府采购网”网站的“政府采购严重违法失信行为记录名单”；</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（八）未曾作出虚假采购承诺；</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（九）符合法律、行政法规规定的其他条件。</w:t>
      </w:r>
    </w:p>
    <w:p>
      <w:pPr>
        <w:keepNext w:val="0"/>
        <w:keepLines w:val="0"/>
        <w:pageBreakBefore w:val="0"/>
        <w:widowControl/>
        <w:kinsoku/>
        <w:wordWrap/>
        <w:overflowPunct/>
        <w:topLinePunct w:val="0"/>
        <w:autoSpaceDE/>
        <w:autoSpaceDN/>
        <w:bidi w:val="0"/>
        <w:adjustRightInd/>
        <w:snapToGrid/>
        <w:ind w:firstLine="422" w:firstLineChars="200"/>
        <w:jc w:val="left"/>
        <w:textAlignment w:val="auto"/>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二、我单位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按照有关民事法律规定承担民事责任。</w:t>
      </w:r>
    </w:p>
    <w:p>
      <w:pPr>
        <w:pStyle w:val="50"/>
        <w:spacing w:line="420" w:lineRule="atLeast"/>
        <w:ind w:firstLine="4009"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spacing w:line="420" w:lineRule="atLeast"/>
        <w:ind w:firstLine="4009" w:firstLineChars="1900"/>
        <w:rPr>
          <w:rStyle w:val="92"/>
          <w:rFonts w:hint="eastAsia" w:ascii="微软雅黑" w:hAnsi="微软雅黑" w:eastAsia="微软雅黑" w:cs="微软雅黑"/>
          <w:b w:val="0"/>
          <w:bCs w:val="0"/>
          <w:spacing w:val="6"/>
          <w:szCs w:val="21"/>
        </w:rPr>
      </w:pPr>
      <w:r>
        <w:rPr>
          <w:rFonts w:hint="eastAsia" w:ascii="微软雅黑" w:hAnsi="微软雅黑" w:eastAsia="微软雅黑" w:cs="微软雅黑"/>
          <w:spacing w:val="6"/>
          <w:szCs w:val="21"/>
        </w:rPr>
        <w:t xml:space="preserve">       年    月    日</w:t>
      </w:r>
    </w:p>
    <w:p>
      <w:pPr>
        <w:rPr>
          <w:rFonts w:hint="eastAsia" w:ascii="微软雅黑" w:hAnsi="微软雅黑" w:eastAsia="微软雅黑" w:cs="微软雅黑"/>
          <w:spacing w:val="6"/>
          <w:sz w:val="21"/>
          <w:szCs w:val="21"/>
          <w:lang w:val="zh-CN"/>
        </w:rPr>
      </w:pPr>
    </w:p>
    <w:p>
      <w:pPr>
        <w:rPr>
          <w:rFonts w:hint="eastAsia" w:ascii="微软雅黑" w:hAnsi="微软雅黑" w:eastAsia="微软雅黑" w:cs="微软雅黑"/>
        </w:rPr>
      </w:pPr>
    </w:p>
    <w:p>
      <w:pPr>
        <w:pStyle w:val="74"/>
        <w:spacing w:line="500" w:lineRule="exact"/>
        <w:jc w:val="center"/>
        <w:rPr>
          <w:rFonts w:hint="eastAsia" w:ascii="微软雅黑" w:hAnsi="微软雅黑" w:eastAsia="微软雅黑" w:cs="微软雅黑"/>
          <w:bCs/>
          <w:spacing w:val="6"/>
          <w:sz w:val="24"/>
          <w:szCs w:val="21"/>
        </w:rPr>
      </w:pPr>
      <w:r>
        <w:rPr>
          <w:rFonts w:hint="eastAsia" w:ascii="微软雅黑" w:hAnsi="微软雅黑" w:eastAsia="微软雅黑" w:cs="微软雅黑"/>
          <w:bCs/>
          <w:spacing w:val="6"/>
          <w:sz w:val="24"/>
          <w:szCs w:val="24"/>
        </w:rPr>
        <w:t>中小企业声明函（货物）</w:t>
      </w:r>
    </w:p>
    <w:p>
      <w:pPr>
        <w:pStyle w:val="74"/>
        <w:jc w:val="left"/>
        <w:rPr>
          <w:rFonts w:hint="eastAsia" w:ascii="微软雅黑" w:hAnsi="微软雅黑" w:eastAsia="微软雅黑" w:cs="微软雅黑"/>
          <w:spacing w:val="6"/>
          <w:szCs w:val="21"/>
        </w:rPr>
      </w:pPr>
    </w:p>
    <w:p>
      <w:pPr>
        <w:pStyle w:val="74"/>
        <w:spacing w:line="420" w:lineRule="atLeast"/>
        <w:jc w:val="lef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本公司（联合体）郑重声明，根据《政府采购促进中小企业发展管理办法》（财库〔2020〕46号）的规定，本公司（联合体）参加</w:t>
      </w:r>
      <w:r>
        <w:rPr>
          <w:rFonts w:hint="eastAsia" w:ascii="微软雅黑" w:hAnsi="微软雅黑" w:eastAsia="微软雅黑" w:cs="微软雅黑"/>
          <w:spacing w:val="6"/>
          <w:szCs w:val="21"/>
          <w:u w:val="single"/>
        </w:rPr>
        <w:t>（单位名称）</w:t>
      </w:r>
      <w:r>
        <w:rPr>
          <w:rFonts w:hint="eastAsia" w:ascii="微软雅黑" w:hAnsi="微软雅黑" w:eastAsia="微软雅黑" w:cs="微软雅黑"/>
          <w:spacing w:val="6"/>
          <w:szCs w:val="21"/>
        </w:rPr>
        <w:t>的</w:t>
      </w:r>
      <w:r>
        <w:rPr>
          <w:rFonts w:hint="eastAsia" w:ascii="微软雅黑" w:hAnsi="微软雅黑" w:eastAsia="微软雅黑" w:cs="微软雅黑"/>
          <w:spacing w:val="6"/>
          <w:szCs w:val="21"/>
          <w:u w:val="single"/>
        </w:rPr>
        <w:t>（项目名称）</w:t>
      </w:r>
      <w:r>
        <w:rPr>
          <w:rFonts w:hint="eastAsia" w:ascii="微软雅黑" w:hAnsi="微软雅黑" w:eastAsia="微软雅黑" w:cs="微软雅黑"/>
          <w:spacing w:val="6"/>
          <w:szCs w:val="21"/>
        </w:rPr>
        <w:t>采购活动。提供的货物全部由符合政策要求的中小企业制造。相关企业（含联合体中的中小企业、签订分包意向协议的中小企业）的具体情况如下：</w:t>
      </w:r>
    </w:p>
    <w:p>
      <w:pPr>
        <w:pStyle w:val="74"/>
        <w:spacing w:line="420" w:lineRule="atLeast"/>
        <w:jc w:val="lef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 xml:space="preserve">1. </w:t>
      </w:r>
      <w:r>
        <w:rPr>
          <w:rFonts w:hint="eastAsia" w:ascii="微软雅黑" w:hAnsi="微软雅黑" w:eastAsia="微软雅黑" w:cs="微软雅黑"/>
          <w:spacing w:val="6"/>
          <w:szCs w:val="21"/>
          <w:u w:val="single"/>
        </w:rPr>
        <w:t>（标的名称）</w:t>
      </w:r>
      <w:r>
        <w:rPr>
          <w:rFonts w:hint="eastAsia" w:ascii="微软雅黑" w:hAnsi="微软雅黑" w:eastAsia="微软雅黑" w:cs="微软雅黑"/>
          <w:spacing w:val="6"/>
          <w:szCs w:val="21"/>
        </w:rPr>
        <w:t>，属于</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u w:val="single"/>
          <w:lang w:val="en-US" w:eastAsia="zh-CN"/>
        </w:rPr>
        <w:t>工业</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行业：制造商为</w:t>
      </w:r>
      <w:r>
        <w:rPr>
          <w:rFonts w:hint="eastAsia" w:ascii="微软雅黑" w:hAnsi="微软雅黑" w:eastAsia="微软雅黑" w:cs="微软雅黑"/>
          <w:spacing w:val="6"/>
          <w:szCs w:val="21"/>
          <w:u w:val="single"/>
        </w:rPr>
        <w:t xml:space="preserve">（企业名称）   </w:t>
      </w:r>
      <w:r>
        <w:rPr>
          <w:rFonts w:hint="eastAsia" w:ascii="微软雅黑" w:hAnsi="微软雅黑" w:eastAsia="微软雅黑" w:cs="微软雅黑"/>
          <w:spacing w:val="6"/>
          <w:szCs w:val="21"/>
        </w:rPr>
        <w:t>，从业人员</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人，营业收入为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万元，资产总额为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万元，属于</w:t>
      </w:r>
      <w:r>
        <w:rPr>
          <w:rFonts w:hint="eastAsia" w:ascii="微软雅黑" w:hAnsi="微软雅黑" w:eastAsia="微软雅黑" w:cs="微软雅黑"/>
          <w:i/>
          <w:iCs/>
          <w:spacing w:val="6"/>
          <w:szCs w:val="21"/>
          <w:u w:val="single"/>
        </w:rPr>
        <w:t>（中型企业、小型企业、微型企业）</w:t>
      </w:r>
      <w:r>
        <w:rPr>
          <w:rFonts w:hint="eastAsia" w:ascii="微软雅黑" w:hAnsi="微软雅黑" w:eastAsia="微软雅黑" w:cs="微软雅黑"/>
          <w:spacing w:val="6"/>
          <w:szCs w:val="21"/>
        </w:rPr>
        <w:t>；</w:t>
      </w:r>
    </w:p>
    <w:p>
      <w:pPr>
        <w:pStyle w:val="74"/>
        <w:spacing w:line="420" w:lineRule="atLeast"/>
        <w:jc w:val="lef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 xml:space="preserve">2. </w:t>
      </w:r>
      <w:r>
        <w:rPr>
          <w:rFonts w:hint="eastAsia" w:ascii="微软雅黑" w:hAnsi="微软雅黑" w:eastAsia="微软雅黑" w:cs="微软雅黑"/>
          <w:spacing w:val="6"/>
          <w:szCs w:val="21"/>
          <w:u w:val="single"/>
        </w:rPr>
        <w:t>（标的名称）</w:t>
      </w:r>
      <w:r>
        <w:rPr>
          <w:rFonts w:hint="eastAsia" w:ascii="微软雅黑" w:hAnsi="微软雅黑" w:eastAsia="微软雅黑" w:cs="微软雅黑"/>
          <w:spacing w:val="6"/>
          <w:szCs w:val="21"/>
          <w:u w:val="single"/>
          <w:lang w:val="en-US" w:eastAsia="zh-CN"/>
        </w:rPr>
        <w:t xml:space="preserve"> </w:t>
      </w:r>
      <w:r>
        <w:rPr>
          <w:rFonts w:hint="eastAsia" w:ascii="微软雅黑" w:hAnsi="微软雅黑" w:eastAsia="微软雅黑" w:cs="微软雅黑"/>
          <w:spacing w:val="6"/>
          <w:szCs w:val="21"/>
        </w:rPr>
        <w:t>，属于</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u w:val="single"/>
          <w:lang w:val="en-US" w:eastAsia="zh-CN"/>
        </w:rPr>
        <w:t>工业</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行业：制造商为</w:t>
      </w:r>
      <w:r>
        <w:rPr>
          <w:rFonts w:hint="eastAsia" w:ascii="微软雅黑" w:hAnsi="微软雅黑" w:eastAsia="微软雅黑" w:cs="微软雅黑"/>
          <w:spacing w:val="6"/>
          <w:szCs w:val="21"/>
          <w:u w:val="single"/>
        </w:rPr>
        <w:t xml:space="preserve">（企业名称）   </w:t>
      </w:r>
      <w:r>
        <w:rPr>
          <w:rFonts w:hint="eastAsia" w:ascii="微软雅黑" w:hAnsi="微软雅黑" w:eastAsia="微软雅黑" w:cs="微软雅黑"/>
          <w:spacing w:val="6"/>
          <w:szCs w:val="21"/>
        </w:rPr>
        <w:t>，从业人员</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人，营业收入为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万元，资产总额为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万元，属于</w:t>
      </w:r>
      <w:r>
        <w:rPr>
          <w:rFonts w:hint="eastAsia" w:ascii="微软雅黑" w:hAnsi="微软雅黑" w:eastAsia="微软雅黑" w:cs="微软雅黑"/>
          <w:i/>
          <w:iCs/>
          <w:spacing w:val="6"/>
          <w:szCs w:val="21"/>
          <w:u w:val="single"/>
        </w:rPr>
        <w:t>（中型企业、小型企业、微型企业）</w:t>
      </w:r>
      <w:r>
        <w:rPr>
          <w:rFonts w:hint="eastAsia" w:ascii="微软雅黑" w:hAnsi="微软雅黑" w:eastAsia="微软雅黑" w:cs="微软雅黑"/>
          <w:spacing w:val="6"/>
          <w:szCs w:val="21"/>
        </w:rPr>
        <w:t>；</w:t>
      </w:r>
    </w:p>
    <w:p>
      <w:pPr>
        <w:pStyle w:val="74"/>
        <w:spacing w:line="420" w:lineRule="atLeast"/>
        <w:jc w:val="lef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w:t>
      </w:r>
    </w:p>
    <w:p>
      <w:pPr>
        <w:pStyle w:val="74"/>
        <w:spacing w:line="420" w:lineRule="atLeast"/>
        <w:jc w:val="lef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以上企业，不属于大企业的分支机构，不存在控股股东为大企业的情形，也不存在与大企业的负责人为同一人的情形。</w:t>
      </w:r>
    </w:p>
    <w:p>
      <w:pPr>
        <w:pStyle w:val="74"/>
        <w:spacing w:line="420" w:lineRule="atLeast"/>
        <w:jc w:val="lef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本企业对上述声明内容的真实性负责。如有虚假，将依法承担相应责任。</w:t>
      </w:r>
    </w:p>
    <w:p>
      <w:pPr>
        <w:pStyle w:val="74"/>
        <w:spacing w:line="420" w:lineRule="atLeast"/>
        <w:jc w:val="left"/>
        <w:rPr>
          <w:rFonts w:hint="eastAsia" w:ascii="微软雅黑" w:hAnsi="微软雅黑" w:eastAsia="微软雅黑" w:cs="微软雅黑"/>
          <w:spacing w:val="6"/>
          <w:szCs w:val="21"/>
        </w:rPr>
      </w:pPr>
    </w:p>
    <w:p>
      <w:pPr>
        <w:pStyle w:val="50"/>
        <w:spacing w:line="420" w:lineRule="atLeast"/>
        <w:ind w:firstLine="4009"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spacing w:line="420" w:lineRule="atLeast"/>
        <w:ind w:firstLine="4009" w:firstLineChars="1900"/>
        <w:rPr>
          <w:rStyle w:val="92"/>
          <w:rFonts w:hint="eastAsia" w:ascii="微软雅黑" w:hAnsi="微软雅黑" w:eastAsia="微软雅黑" w:cs="微软雅黑"/>
          <w:b w:val="0"/>
          <w:bCs w:val="0"/>
          <w:spacing w:val="6"/>
          <w:szCs w:val="21"/>
        </w:rPr>
      </w:pPr>
      <w:r>
        <w:rPr>
          <w:rFonts w:hint="eastAsia" w:ascii="微软雅黑" w:hAnsi="微软雅黑" w:eastAsia="微软雅黑" w:cs="微软雅黑"/>
          <w:spacing w:val="6"/>
          <w:szCs w:val="21"/>
        </w:rPr>
        <w:t xml:space="preserve">       年    月    日</w:t>
      </w:r>
    </w:p>
    <w:p>
      <w:pPr>
        <w:pStyle w:val="74"/>
        <w:jc w:val="left"/>
        <w:rPr>
          <w:rFonts w:hint="eastAsia" w:ascii="微软雅黑" w:hAnsi="微软雅黑" w:eastAsia="微软雅黑" w:cs="微软雅黑"/>
          <w:spacing w:val="6"/>
          <w:szCs w:val="21"/>
        </w:rPr>
      </w:pPr>
    </w:p>
    <w:p>
      <w:pPr>
        <w:pStyle w:val="74"/>
        <w:jc w:val="left"/>
        <w:rPr>
          <w:rFonts w:hint="eastAsia" w:ascii="微软雅黑" w:hAnsi="微软雅黑" w:eastAsia="微软雅黑" w:cs="微软雅黑"/>
          <w:spacing w:val="6"/>
          <w:szCs w:val="21"/>
        </w:rPr>
      </w:pPr>
    </w:p>
    <w:p>
      <w:pPr>
        <w:pStyle w:val="74"/>
        <w:spacing w:line="420" w:lineRule="exact"/>
        <w:jc w:val="lef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注：</w:t>
      </w:r>
    </w:p>
    <w:p>
      <w:pPr>
        <w:pStyle w:val="74"/>
        <w:spacing w:line="420" w:lineRule="exact"/>
        <w:ind w:firstLine="422" w:firstLineChars="200"/>
        <w:jc w:val="lef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 从业人员、营业收入、资产总额填报上一年度数据，无上一年度数据的新成立企业可不填报。</w:t>
      </w:r>
    </w:p>
    <w:p>
      <w:pPr>
        <w:pStyle w:val="75"/>
        <w:ind w:firstLine="422" w:firstLineChars="2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2. 中小企业划分标准见工业和信息化部国家统计局国家发展和改革委员财政部《关于印发中小企业划型标准规定的通知》（工信部联企业〔2011〕300 号)。</w:t>
      </w:r>
    </w:p>
    <w:p>
      <w:pPr>
        <w:pStyle w:val="76"/>
        <w:outlineLvl w:val="2"/>
        <w:rPr>
          <w:rFonts w:hint="eastAsia" w:ascii="微软雅黑" w:hAnsi="微软雅黑" w:eastAsia="微软雅黑" w:cs="微软雅黑"/>
          <w:spacing w:val="6"/>
        </w:rPr>
      </w:pPr>
      <w:r>
        <w:rPr>
          <w:rFonts w:hint="eastAsia" w:ascii="微软雅黑" w:hAnsi="微软雅黑" w:eastAsia="微软雅黑" w:cs="微软雅黑"/>
          <w:spacing w:val="6"/>
        </w:rPr>
        <w:br w:type="page"/>
      </w:r>
    </w:p>
    <w:p>
      <w:pPr>
        <w:pStyle w:val="77"/>
        <w:spacing w:line="500" w:lineRule="exact"/>
        <w:jc w:val="center"/>
        <w:rPr>
          <w:rFonts w:hint="eastAsia" w:ascii="微软雅黑" w:hAnsi="微软雅黑" w:eastAsia="微软雅黑" w:cs="微软雅黑"/>
          <w:spacing w:val="6"/>
          <w:sz w:val="28"/>
          <w:szCs w:val="28"/>
        </w:rPr>
      </w:pPr>
      <w:r>
        <w:rPr>
          <w:rFonts w:hint="eastAsia" w:ascii="微软雅黑" w:hAnsi="微软雅黑" w:eastAsia="微软雅黑" w:cs="微软雅黑"/>
          <w:bCs/>
          <w:spacing w:val="6"/>
          <w:kern w:val="0"/>
          <w:sz w:val="24"/>
          <w:szCs w:val="24"/>
        </w:rPr>
        <w:t>残疾人福利性单位声明函</w:t>
      </w:r>
    </w:p>
    <w:p>
      <w:pPr>
        <w:pStyle w:val="77"/>
        <w:spacing w:line="500" w:lineRule="exact"/>
        <w:ind w:firstLine="422" w:firstLineChars="200"/>
        <w:rPr>
          <w:rFonts w:hint="eastAsia" w:ascii="微软雅黑" w:hAnsi="微软雅黑" w:eastAsia="微软雅黑" w:cs="微软雅黑"/>
          <w:spacing w:val="6"/>
          <w:szCs w:val="21"/>
        </w:rPr>
      </w:pPr>
    </w:p>
    <w:p>
      <w:pPr>
        <w:pStyle w:val="77"/>
        <w:spacing w:line="420" w:lineRule="exact"/>
        <w:ind w:firstLine="422" w:firstLineChars="2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本单位郑重声明，根据财政部、民政部、中国残疾人联合会《关于促进残疾人就业政府采购政策的通知》（财库〔2017〕141号）的规定，本单位为符合条件的残疾人福利性单位，且本单位参加______单位的_______________项目采购活动提供本单位制造的货物，或者提供其他残疾人福利性单位制造的货物（不包括使用非残疾人福利性单位注册商标的货物）。</w:t>
      </w:r>
    </w:p>
    <w:p>
      <w:pPr>
        <w:pStyle w:val="77"/>
        <w:spacing w:line="420" w:lineRule="exact"/>
        <w:ind w:firstLine="42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本单位对上述声明的真实性负责。如有虚假，将依法承担相应责任。</w:t>
      </w:r>
    </w:p>
    <w:p>
      <w:pPr>
        <w:pStyle w:val="77"/>
        <w:spacing w:line="420" w:lineRule="exact"/>
        <w:rPr>
          <w:rFonts w:hint="eastAsia" w:ascii="微软雅黑" w:hAnsi="微软雅黑" w:eastAsia="微软雅黑" w:cs="微软雅黑"/>
          <w:spacing w:val="6"/>
          <w:szCs w:val="21"/>
        </w:rPr>
      </w:pPr>
    </w:p>
    <w:p>
      <w:pPr>
        <w:pStyle w:val="50"/>
        <w:spacing w:line="420" w:lineRule="exact"/>
        <w:ind w:firstLine="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 xml:space="preserve">                                         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spacing w:line="420" w:lineRule="exact"/>
        <w:ind w:firstLine="4009" w:firstLineChars="1900"/>
        <w:rPr>
          <w:rStyle w:val="92"/>
          <w:rFonts w:hint="eastAsia" w:ascii="微软雅黑" w:hAnsi="微软雅黑" w:eastAsia="微软雅黑" w:cs="微软雅黑"/>
          <w:b w:val="0"/>
          <w:bCs w:val="0"/>
          <w:spacing w:val="6"/>
          <w:szCs w:val="21"/>
        </w:rPr>
      </w:pPr>
      <w:r>
        <w:rPr>
          <w:rFonts w:hint="eastAsia" w:ascii="微软雅黑" w:hAnsi="微软雅黑" w:eastAsia="微软雅黑" w:cs="微软雅黑"/>
          <w:spacing w:val="6"/>
          <w:szCs w:val="21"/>
        </w:rPr>
        <w:t xml:space="preserve">                  年     月     日</w:t>
      </w:r>
    </w:p>
    <w:p>
      <w:pPr>
        <w:pStyle w:val="77"/>
        <w:spacing w:line="500" w:lineRule="exact"/>
        <w:rPr>
          <w:rFonts w:hint="eastAsia" w:ascii="微软雅黑" w:hAnsi="微软雅黑" w:eastAsia="微软雅黑" w:cs="微软雅黑"/>
          <w:spacing w:val="6"/>
        </w:rPr>
      </w:pPr>
      <w:r>
        <w:rPr>
          <w:rFonts w:hint="eastAsia" w:ascii="微软雅黑" w:hAnsi="微软雅黑" w:eastAsia="微软雅黑" w:cs="微软雅黑"/>
          <w:spacing w:val="6"/>
        </w:rPr>
        <w:br w:type="page"/>
      </w:r>
    </w:p>
    <w:p>
      <w:pPr>
        <w:pStyle w:val="78"/>
        <w:spacing w:line="500" w:lineRule="exact"/>
        <w:jc w:val="center"/>
        <w:rPr>
          <w:rFonts w:hint="eastAsia" w:ascii="微软雅黑" w:hAnsi="微软雅黑" w:eastAsia="微软雅黑" w:cs="微软雅黑"/>
          <w:spacing w:val="6"/>
          <w:szCs w:val="21"/>
        </w:rPr>
      </w:pPr>
      <w:r>
        <w:rPr>
          <w:rFonts w:hint="eastAsia" w:ascii="微软雅黑" w:hAnsi="微软雅黑" w:eastAsia="微软雅黑" w:cs="微软雅黑"/>
          <w:bCs/>
          <w:spacing w:val="6"/>
          <w:kern w:val="0"/>
          <w:sz w:val="24"/>
          <w:szCs w:val="24"/>
        </w:rPr>
        <w:t>监狱企业证明文件</w:t>
      </w:r>
    </w:p>
    <w:p>
      <w:pPr>
        <w:pStyle w:val="78"/>
        <w:spacing w:line="500" w:lineRule="exact"/>
        <w:ind w:firstLine="420"/>
        <w:rPr>
          <w:rFonts w:hint="eastAsia" w:ascii="微软雅黑" w:hAnsi="微软雅黑" w:eastAsia="微软雅黑" w:cs="微软雅黑"/>
          <w:spacing w:val="6"/>
          <w:szCs w:val="21"/>
        </w:rPr>
      </w:pPr>
    </w:p>
    <w:p>
      <w:pPr>
        <w:pStyle w:val="78"/>
        <w:spacing w:line="420" w:lineRule="exact"/>
        <w:ind w:firstLine="42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监狱企业参加政府采购活动时，应当提供由省级以上监狱管理局、戒毒管理局(含新疆生产建设兵团)出具的属于监狱企业的证明文件。</w:t>
      </w:r>
    </w:p>
    <w:p>
      <w:pPr>
        <w:pStyle w:val="50"/>
        <w:rPr>
          <w:rFonts w:hint="eastAsia" w:ascii="微软雅黑" w:hAnsi="微软雅黑" w:eastAsia="微软雅黑" w:cs="微软雅黑"/>
          <w:spacing w:val="6"/>
          <w:szCs w:val="21"/>
        </w:rPr>
        <w:sectPr>
          <w:pgSz w:w="11906" w:h="16838"/>
          <w:pgMar w:top="1440" w:right="1080" w:bottom="1440" w:left="1080" w:header="680" w:footer="680" w:gutter="0"/>
          <w:pgNumType w:fmt="decimal"/>
          <w:cols w:space="720" w:num="1"/>
          <w:docGrid w:type="linesAndChars" w:linePitch="466" w:charSpace="-2298"/>
        </w:sectPr>
      </w:pPr>
      <w:r>
        <w:rPr>
          <w:rFonts w:hint="eastAsia" w:ascii="微软雅黑" w:hAnsi="微软雅黑" w:eastAsia="微软雅黑" w:cs="微软雅黑"/>
          <w:spacing w:val="6"/>
          <w:szCs w:val="21"/>
        </w:rPr>
        <w:t>注：在投标文件中附扫描件。</w:t>
      </w:r>
    </w:p>
    <w:p>
      <w:pPr>
        <w:pStyle w:val="6"/>
        <w:rPr>
          <w:rFonts w:hint="eastAsia" w:ascii="微软雅黑" w:hAnsi="微软雅黑" w:eastAsia="微软雅黑" w:cs="微软雅黑"/>
          <w:b w:val="0"/>
          <w:bCs w:val="0"/>
          <w:spacing w:val="6"/>
          <w:sz w:val="28"/>
          <w:szCs w:val="28"/>
          <w:lang w:val="en-US" w:eastAsia="zh-CN"/>
        </w:rPr>
      </w:pPr>
      <w:bookmarkStart w:id="209" w:name="_Toc20444"/>
      <w:bookmarkStart w:id="210" w:name="_Toc21658"/>
      <w:r>
        <w:rPr>
          <w:rFonts w:hint="eastAsia" w:ascii="微软雅黑" w:hAnsi="微软雅黑" w:eastAsia="微软雅黑" w:cs="微软雅黑"/>
          <w:b w:val="0"/>
          <w:bCs w:val="0"/>
          <w:spacing w:val="6"/>
          <w:sz w:val="28"/>
          <w:szCs w:val="28"/>
          <w:lang w:val="en-US" w:eastAsia="zh-CN"/>
        </w:rPr>
        <w:t>十二、商务标评审材料</w:t>
      </w:r>
      <w:bookmarkEnd w:id="209"/>
      <w:bookmarkEnd w:id="210"/>
    </w:p>
    <w:p>
      <w:pPr>
        <w:jc w:val="center"/>
        <w:rPr>
          <w:rFonts w:hint="eastAsia" w:ascii="微软雅黑" w:hAnsi="微软雅黑" w:eastAsia="微软雅黑" w:cs="微软雅黑"/>
          <w:spacing w:val="6"/>
          <w:sz w:val="24"/>
          <w:szCs w:val="24"/>
          <w:lang w:val="zh-CN"/>
        </w:rPr>
      </w:pPr>
      <w:r>
        <w:rPr>
          <w:rFonts w:hint="eastAsia" w:ascii="微软雅黑" w:hAnsi="微软雅黑" w:eastAsia="微软雅黑" w:cs="微软雅黑"/>
          <w:spacing w:val="6"/>
          <w:sz w:val="24"/>
          <w:szCs w:val="24"/>
          <w:lang w:val="zh-CN"/>
        </w:rPr>
        <w:t>商务要求响应与偏差表</w:t>
      </w:r>
    </w:p>
    <w:p>
      <w:pPr>
        <w:pStyle w:val="25"/>
        <w:widowControl/>
        <w:jc w:val="center"/>
        <w:rPr>
          <w:rFonts w:hint="eastAsia" w:ascii="微软雅黑" w:hAnsi="微软雅黑" w:eastAsia="微软雅黑" w:cs="微软雅黑"/>
          <w:spacing w:val="6"/>
          <w:szCs w:val="21"/>
        </w:rPr>
      </w:pPr>
    </w:p>
    <w:tbl>
      <w:tblPr>
        <w:tblStyle w:val="29"/>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202"/>
        <w:gridCol w:w="2957"/>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bidi="ar"/>
              </w:rPr>
              <w:t>序号</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bidi="ar"/>
              </w:rPr>
              <w:t>招标文件商务要求</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bidi="ar"/>
              </w:rPr>
              <w:t>投标人响应具体内容</w:t>
            </w: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bidi="ar"/>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交货期</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rPr>
                <w:rFonts w:hint="eastAsia" w:ascii="微软雅黑" w:hAnsi="微软雅黑" w:eastAsia="微软雅黑" w:cs="微软雅黑"/>
                <w:spacing w:val="6"/>
                <w:szCs w:val="21"/>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rPr>
                <w:rFonts w:hint="eastAsia" w:ascii="微软雅黑" w:hAnsi="微软雅黑" w:eastAsia="微软雅黑" w:cs="微软雅黑"/>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2</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交货地点</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rPr>
                <w:rFonts w:hint="eastAsia" w:ascii="微软雅黑" w:hAnsi="微软雅黑" w:eastAsia="微软雅黑" w:cs="微软雅黑"/>
                <w:spacing w:val="6"/>
                <w:szCs w:val="21"/>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rPr>
                <w:rFonts w:hint="eastAsia" w:ascii="微软雅黑" w:hAnsi="微软雅黑" w:eastAsia="微软雅黑" w:cs="微软雅黑"/>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付款方式</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rPr>
                <w:rFonts w:hint="eastAsia" w:ascii="微软雅黑" w:hAnsi="微软雅黑" w:eastAsia="微软雅黑" w:cs="微软雅黑"/>
                <w:spacing w:val="6"/>
                <w:szCs w:val="21"/>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rPr>
                <w:rFonts w:hint="eastAsia" w:ascii="微软雅黑" w:hAnsi="微软雅黑" w:eastAsia="微软雅黑" w:cs="微软雅黑"/>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4</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质保期</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rPr>
                <w:rFonts w:hint="eastAsia" w:ascii="微软雅黑" w:hAnsi="微软雅黑" w:eastAsia="微软雅黑" w:cs="微软雅黑"/>
                <w:spacing w:val="6"/>
                <w:szCs w:val="21"/>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rPr>
                <w:rFonts w:hint="eastAsia" w:ascii="微软雅黑" w:hAnsi="微软雅黑" w:eastAsia="微软雅黑" w:cs="微软雅黑"/>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5</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投标有效期</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rPr>
                <w:rFonts w:hint="eastAsia" w:ascii="微软雅黑" w:hAnsi="微软雅黑" w:eastAsia="微软雅黑" w:cs="微软雅黑"/>
                <w:spacing w:val="6"/>
                <w:szCs w:val="21"/>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rPr>
                <w:rFonts w:hint="eastAsia" w:ascii="微软雅黑" w:hAnsi="微软雅黑" w:eastAsia="微软雅黑" w:cs="微软雅黑"/>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pacing w:val="6"/>
                <w:szCs w:val="21"/>
                <w:lang w:eastAsia="zh-CN"/>
              </w:rPr>
            </w:pPr>
            <w:r>
              <w:rPr>
                <w:rFonts w:hint="eastAsia" w:ascii="微软雅黑" w:hAnsi="微软雅黑" w:eastAsia="微软雅黑" w:cs="微软雅黑"/>
                <w:spacing w:val="6"/>
                <w:szCs w:val="21"/>
                <w:lang w:val="en-US" w:eastAsia="zh-CN"/>
              </w:rPr>
              <w:t>6</w:t>
            </w:r>
          </w:p>
        </w:tc>
        <w:tc>
          <w:tcPr>
            <w:tcW w:w="32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分包</w:t>
            </w:r>
          </w:p>
        </w:tc>
        <w:tc>
          <w:tcPr>
            <w:tcW w:w="29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rPr>
                <w:rFonts w:hint="eastAsia" w:ascii="微软雅黑" w:hAnsi="微软雅黑" w:eastAsia="微软雅黑" w:cs="微软雅黑"/>
                <w:spacing w:val="6"/>
                <w:szCs w:val="21"/>
              </w:rPr>
            </w:pP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keepNext w:val="0"/>
              <w:keepLines w:val="0"/>
              <w:widowControl/>
              <w:suppressLineNumbers w:val="0"/>
              <w:spacing w:before="0" w:beforeAutospacing="0" w:after="0" w:afterAutospacing="0"/>
              <w:ind w:left="0" w:right="0"/>
              <w:rPr>
                <w:rFonts w:hint="eastAsia" w:ascii="微软雅黑" w:hAnsi="微软雅黑" w:eastAsia="微软雅黑" w:cs="微软雅黑"/>
                <w:spacing w:val="6"/>
                <w:szCs w:val="21"/>
              </w:rPr>
            </w:pPr>
          </w:p>
        </w:tc>
      </w:tr>
    </w:tbl>
    <w:p>
      <w:pPr>
        <w:pStyle w:val="25"/>
        <w:widowControl/>
        <w:ind w:firstLine="444" w:firstLineChars="200"/>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bidi="ar"/>
        </w:rPr>
        <w:t>供应商保证：除本表列出的商务偏差外，供应商响应采购文件的全部商务要求。</w:t>
      </w:r>
    </w:p>
    <w:p>
      <w:pPr>
        <w:pStyle w:val="25"/>
        <w:widowControl/>
        <w:rPr>
          <w:rFonts w:hint="eastAsia" w:ascii="微软雅黑" w:hAnsi="微软雅黑" w:eastAsia="微软雅黑" w:cs="微软雅黑"/>
          <w:spacing w:val="6"/>
          <w:sz w:val="21"/>
          <w:szCs w:val="21"/>
        </w:rPr>
      </w:pPr>
    </w:p>
    <w:p>
      <w:pPr>
        <w:pStyle w:val="25"/>
        <w:widowControl/>
        <w:spacing w:line="440" w:lineRule="exact"/>
        <w:ind w:firstLine="5550" w:firstLineChars="2500"/>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bidi="ar"/>
        </w:rPr>
        <w:t>投标人：</w:t>
      </w:r>
      <w:r>
        <w:rPr>
          <w:rFonts w:hint="eastAsia" w:ascii="微软雅黑" w:hAnsi="微软雅黑" w:eastAsia="微软雅黑" w:cs="微软雅黑"/>
          <w:spacing w:val="6"/>
          <w:sz w:val="21"/>
          <w:szCs w:val="21"/>
          <w:u w:val="single"/>
          <w:lang w:bidi="ar"/>
        </w:rPr>
        <w:t xml:space="preserve">          </w:t>
      </w:r>
      <w:r>
        <w:rPr>
          <w:rFonts w:hint="eastAsia" w:ascii="微软雅黑" w:hAnsi="微软雅黑" w:eastAsia="微软雅黑" w:cs="微软雅黑"/>
          <w:spacing w:val="6"/>
          <w:sz w:val="21"/>
          <w:szCs w:val="21"/>
          <w:lang w:bidi="ar"/>
        </w:rPr>
        <w:t>（盖单位章）</w:t>
      </w:r>
    </w:p>
    <w:p>
      <w:pPr>
        <w:pStyle w:val="25"/>
        <w:widowControl/>
        <w:ind w:firstLine="4218" w:firstLineChars="1900"/>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lang w:bidi="ar"/>
        </w:rPr>
        <w:t xml:space="preserve">                  年     月     日</w:t>
      </w:r>
    </w:p>
    <w:p>
      <w:pPr>
        <w:pStyle w:val="25"/>
        <w:widowControl/>
        <w:rPr>
          <w:rFonts w:hint="eastAsia" w:ascii="微软雅黑" w:hAnsi="微软雅黑" w:eastAsia="微软雅黑" w:cs="微软雅黑"/>
          <w:spacing w:val="6"/>
          <w:sz w:val="21"/>
          <w:szCs w:val="21"/>
        </w:rPr>
      </w:pPr>
    </w:p>
    <w:p>
      <w:pPr>
        <w:pStyle w:val="50"/>
        <w:ind w:firstLine="444" w:firstLineChars="200"/>
        <w:rPr>
          <w:rFonts w:hint="eastAsia" w:ascii="微软雅黑" w:hAnsi="微软雅黑" w:eastAsia="微软雅黑" w:cs="微软雅黑"/>
          <w:spacing w:val="6"/>
          <w:sz w:val="21"/>
          <w:szCs w:val="21"/>
        </w:rPr>
      </w:pPr>
      <w:r>
        <w:rPr>
          <w:rFonts w:hint="eastAsia" w:ascii="微软雅黑" w:hAnsi="微软雅黑" w:eastAsia="微软雅黑" w:cs="微软雅黑"/>
          <w:spacing w:val="6"/>
          <w:kern w:val="0"/>
          <w:sz w:val="21"/>
          <w:szCs w:val="21"/>
          <w:lang w:val="en-US" w:bidi="ar"/>
        </w:rPr>
        <w:t>注：供应商可根据需要自行增减表格</w:t>
      </w:r>
      <w:r>
        <w:rPr>
          <w:rFonts w:hint="eastAsia" w:ascii="微软雅黑" w:hAnsi="微软雅黑" w:eastAsia="微软雅黑" w:cs="微软雅黑"/>
          <w:spacing w:val="6"/>
          <w:sz w:val="21"/>
          <w:szCs w:val="21"/>
        </w:rPr>
        <w:t>。</w:t>
      </w:r>
    </w:p>
    <w:p>
      <w:pPr>
        <w:rPr>
          <w:rFonts w:hint="eastAsia" w:ascii="微软雅黑" w:hAnsi="微软雅黑" w:eastAsia="微软雅黑" w:cs="微软雅黑"/>
          <w:lang w:val="en-US"/>
        </w:rPr>
      </w:pPr>
    </w:p>
    <w:p>
      <w:pPr>
        <w:widowControl/>
        <w:jc w:val="left"/>
        <w:rPr>
          <w:rFonts w:hint="eastAsia" w:ascii="微软雅黑" w:hAnsi="微软雅黑" w:eastAsia="微软雅黑" w:cs="微软雅黑"/>
          <w:spacing w:val="6"/>
          <w:lang w:val="zh-CN"/>
        </w:rPr>
      </w:pPr>
      <w:r>
        <w:rPr>
          <w:rFonts w:hint="eastAsia" w:ascii="微软雅黑" w:hAnsi="微软雅黑" w:eastAsia="微软雅黑" w:cs="微软雅黑"/>
          <w:spacing w:val="6"/>
          <w:lang w:val="zh-CN"/>
        </w:rPr>
        <w:br w:type="page"/>
      </w:r>
    </w:p>
    <w:p>
      <w:pPr>
        <w:jc w:val="center"/>
        <w:outlineLvl w:val="9"/>
        <w:rPr>
          <w:rFonts w:hint="eastAsia" w:ascii="微软雅黑" w:hAnsi="微软雅黑" w:eastAsia="微软雅黑" w:cs="微软雅黑"/>
          <w:color w:val="000000" w:themeColor="text1"/>
          <w:highlight w:val="none"/>
        </w:rPr>
      </w:pPr>
      <w:r>
        <w:rPr>
          <w:rFonts w:hint="eastAsia" w:ascii="微软雅黑" w:hAnsi="微软雅黑" w:eastAsia="微软雅黑" w:cs="微软雅黑"/>
          <w:b w:val="0"/>
          <w:bCs w:val="0"/>
          <w:spacing w:val="6"/>
          <w:kern w:val="0"/>
          <w:sz w:val="24"/>
          <w:szCs w:val="24"/>
          <w:lang w:val="zh-CN" w:eastAsia="zh-CN" w:bidi="ar-SA"/>
        </w:rPr>
        <w:t>20</w:t>
      </w:r>
      <w:r>
        <w:rPr>
          <w:rFonts w:hint="eastAsia" w:ascii="微软雅黑" w:hAnsi="微软雅黑" w:eastAsia="微软雅黑" w:cs="微软雅黑"/>
          <w:b w:val="0"/>
          <w:bCs w:val="0"/>
          <w:spacing w:val="6"/>
          <w:kern w:val="0"/>
          <w:sz w:val="24"/>
          <w:szCs w:val="24"/>
          <w:lang w:val="en-US" w:eastAsia="zh-CN" w:bidi="ar-SA"/>
        </w:rPr>
        <w:t>20</w:t>
      </w:r>
      <w:r>
        <w:rPr>
          <w:rFonts w:hint="eastAsia" w:ascii="微软雅黑" w:hAnsi="微软雅黑" w:eastAsia="微软雅黑" w:cs="微软雅黑"/>
          <w:b w:val="0"/>
          <w:bCs w:val="0"/>
          <w:spacing w:val="6"/>
          <w:kern w:val="0"/>
          <w:sz w:val="24"/>
          <w:szCs w:val="24"/>
          <w:lang w:val="zh-CN" w:eastAsia="zh-CN" w:bidi="ar-SA"/>
        </w:rPr>
        <w:t>年1月1日以来</w:t>
      </w:r>
      <w:r>
        <w:rPr>
          <w:rFonts w:hint="eastAsia" w:ascii="微软雅黑" w:hAnsi="微软雅黑" w:eastAsia="微软雅黑" w:cs="微软雅黑"/>
          <w:b w:val="0"/>
          <w:bCs w:val="0"/>
          <w:color w:val="000000" w:themeColor="text1"/>
          <w:spacing w:val="6"/>
          <w:kern w:val="0"/>
          <w:sz w:val="24"/>
          <w:szCs w:val="24"/>
          <w:lang w:val="en-US" w:eastAsia="zh-CN" w:bidi="ar-SA"/>
        </w:rPr>
        <w:t>所投核心产品</w:t>
      </w:r>
      <w:r>
        <w:rPr>
          <w:rFonts w:hint="eastAsia" w:ascii="微软雅黑" w:hAnsi="微软雅黑" w:eastAsia="微软雅黑" w:cs="微软雅黑"/>
          <w:b w:val="0"/>
          <w:bCs w:val="0"/>
          <w:color w:val="000000" w:themeColor="text1"/>
          <w:spacing w:val="6"/>
          <w:kern w:val="0"/>
          <w:sz w:val="24"/>
          <w:szCs w:val="24"/>
          <w:lang w:val="zh-CN" w:eastAsia="zh-CN" w:bidi="ar-SA"/>
        </w:rPr>
        <w:t>的供货业绩</w:t>
      </w:r>
      <w:r>
        <w:rPr>
          <w:rFonts w:hint="eastAsia" w:ascii="微软雅黑" w:hAnsi="微软雅黑" w:eastAsia="微软雅黑" w:cs="微软雅黑"/>
          <w:b w:val="0"/>
          <w:bCs w:val="0"/>
          <w:spacing w:val="6"/>
          <w:kern w:val="0"/>
          <w:sz w:val="24"/>
          <w:szCs w:val="24"/>
          <w:lang w:val="zh-CN" w:eastAsia="zh-CN" w:bidi="ar-SA"/>
        </w:rPr>
        <w:t>表</w:t>
      </w:r>
    </w:p>
    <w:tbl>
      <w:tblPr>
        <w:tblStyle w:val="29"/>
        <w:tblW w:w="1042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143"/>
        <w:gridCol w:w="1097"/>
        <w:gridCol w:w="1164"/>
        <w:gridCol w:w="1200"/>
        <w:gridCol w:w="1166"/>
        <w:gridCol w:w="1280"/>
        <w:gridCol w:w="1108"/>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27"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微软雅黑" w:cs="微软雅黑"/>
                <w:b w:val="0"/>
                <w:bCs/>
                <w:color w:val="000000" w:themeColor="text1"/>
                <w:sz w:val="21"/>
                <w:szCs w:val="22"/>
                <w:highlight w:val="none"/>
              </w:rPr>
            </w:pPr>
            <w:r>
              <w:rPr>
                <w:rFonts w:hint="eastAsia" w:ascii="微软雅黑" w:hAnsi="微软雅黑" w:eastAsia="微软雅黑" w:cs="微软雅黑"/>
                <w:b w:val="0"/>
                <w:bCs/>
                <w:color w:val="000000" w:themeColor="text1"/>
                <w:sz w:val="21"/>
                <w:szCs w:val="22"/>
                <w:highlight w:val="none"/>
              </w:rPr>
              <w:t>序号</w:t>
            </w:r>
          </w:p>
        </w:tc>
        <w:tc>
          <w:tcPr>
            <w:tcW w:w="1143"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微软雅黑" w:cs="微软雅黑"/>
                <w:b w:val="0"/>
                <w:bCs/>
                <w:color w:val="000000" w:themeColor="text1"/>
                <w:sz w:val="21"/>
                <w:szCs w:val="22"/>
                <w:highlight w:val="none"/>
              </w:rPr>
            </w:pPr>
            <w:r>
              <w:rPr>
                <w:rFonts w:hint="eastAsia" w:ascii="微软雅黑" w:hAnsi="微软雅黑" w:eastAsia="微软雅黑" w:cs="微软雅黑"/>
                <w:b w:val="0"/>
                <w:bCs/>
                <w:color w:val="000000" w:themeColor="text1"/>
                <w:sz w:val="21"/>
                <w:szCs w:val="22"/>
                <w:highlight w:val="none"/>
              </w:rPr>
              <w:t>合同日期</w:t>
            </w:r>
          </w:p>
        </w:tc>
        <w:tc>
          <w:tcPr>
            <w:tcW w:w="1097"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微软雅黑" w:cs="微软雅黑"/>
                <w:b w:val="0"/>
                <w:bCs/>
                <w:color w:val="000000" w:themeColor="text1"/>
                <w:sz w:val="21"/>
                <w:szCs w:val="22"/>
                <w:highlight w:val="none"/>
              </w:rPr>
            </w:pPr>
            <w:r>
              <w:rPr>
                <w:rFonts w:hint="eastAsia" w:ascii="微软雅黑" w:hAnsi="微软雅黑" w:eastAsia="微软雅黑" w:cs="微软雅黑"/>
                <w:b w:val="0"/>
                <w:bCs/>
                <w:color w:val="000000" w:themeColor="text1"/>
                <w:sz w:val="21"/>
                <w:szCs w:val="22"/>
                <w:highlight w:val="none"/>
              </w:rPr>
              <w:t>项目名称</w:t>
            </w:r>
          </w:p>
        </w:tc>
        <w:tc>
          <w:tcPr>
            <w:tcW w:w="1164"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微软雅黑" w:cs="微软雅黑"/>
                <w:b w:val="0"/>
                <w:bCs/>
                <w:color w:val="000000" w:themeColor="text1"/>
                <w:sz w:val="21"/>
                <w:szCs w:val="22"/>
                <w:highlight w:val="none"/>
              </w:rPr>
            </w:pPr>
            <w:r>
              <w:rPr>
                <w:rFonts w:hint="eastAsia" w:ascii="微软雅黑" w:hAnsi="微软雅黑" w:eastAsia="微软雅黑" w:cs="微软雅黑"/>
                <w:b w:val="0"/>
                <w:bCs/>
                <w:color w:val="000000" w:themeColor="text1"/>
                <w:sz w:val="21"/>
                <w:szCs w:val="22"/>
                <w:highlight w:val="none"/>
              </w:rPr>
              <w:t>合同金额</w:t>
            </w:r>
          </w:p>
        </w:tc>
        <w:tc>
          <w:tcPr>
            <w:tcW w:w="1200"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微软雅黑" w:cs="微软雅黑"/>
                <w:b w:val="0"/>
                <w:bCs/>
                <w:color w:val="000000" w:themeColor="text1"/>
                <w:sz w:val="21"/>
                <w:szCs w:val="22"/>
                <w:highlight w:val="none"/>
              </w:rPr>
            </w:pPr>
            <w:r>
              <w:rPr>
                <w:rFonts w:hint="eastAsia" w:ascii="微软雅黑" w:hAnsi="微软雅黑" w:eastAsia="微软雅黑" w:cs="微软雅黑"/>
                <w:b w:val="0"/>
                <w:bCs/>
                <w:color w:val="000000" w:themeColor="text1"/>
                <w:sz w:val="21"/>
                <w:szCs w:val="22"/>
                <w:highlight w:val="none"/>
              </w:rPr>
              <w:t>设备品牌</w:t>
            </w:r>
          </w:p>
        </w:tc>
        <w:tc>
          <w:tcPr>
            <w:tcW w:w="1166"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微软雅黑" w:cs="微软雅黑"/>
                <w:b w:val="0"/>
                <w:bCs/>
                <w:color w:val="000000" w:themeColor="text1"/>
                <w:sz w:val="21"/>
                <w:szCs w:val="22"/>
                <w:highlight w:val="none"/>
              </w:rPr>
            </w:pPr>
            <w:r>
              <w:rPr>
                <w:rFonts w:hint="eastAsia" w:ascii="微软雅黑" w:hAnsi="微软雅黑" w:eastAsia="微软雅黑" w:cs="微软雅黑"/>
                <w:b w:val="0"/>
                <w:bCs/>
                <w:color w:val="000000" w:themeColor="text1"/>
                <w:sz w:val="21"/>
                <w:szCs w:val="22"/>
                <w:highlight w:val="none"/>
              </w:rPr>
              <w:t>设备产地</w:t>
            </w:r>
          </w:p>
        </w:tc>
        <w:tc>
          <w:tcPr>
            <w:tcW w:w="1280"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微软雅黑" w:cs="微软雅黑"/>
                <w:b w:val="0"/>
                <w:bCs/>
                <w:color w:val="000000" w:themeColor="text1"/>
                <w:sz w:val="21"/>
                <w:szCs w:val="22"/>
                <w:highlight w:val="none"/>
              </w:rPr>
            </w:pPr>
            <w:r>
              <w:rPr>
                <w:rFonts w:hint="eastAsia" w:ascii="微软雅黑" w:hAnsi="微软雅黑" w:eastAsia="微软雅黑" w:cs="微软雅黑"/>
                <w:b w:val="0"/>
                <w:bCs/>
                <w:color w:val="000000" w:themeColor="text1"/>
                <w:sz w:val="21"/>
                <w:szCs w:val="22"/>
                <w:highlight w:val="none"/>
              </w:rPr>
              <w:t>规格型号</w:t>
            </w:r>
          </w:p>
        </w:tc>
        <w:tc>
          <w:tcPr>
            <w:tcW w:w="1108"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微软雅黑" w:cs="微软雅黑"/>
                <w:b w:val="0"/>
                <w:bCs/>
                <w:color w:val="000000" w:themeColor="text1"/>
                <w:sz w:val="21"/>
                <w:szCs w:val="22"/>
                <w:highlight w:val="none"/>
              </w:rPr>
            </w:pPr>
            <w:r>
              <w:rPr>
                <w:rFonts w:hint="eastAsia" w:ascii="微软雅黑" w:hAnsi="微软雅黑" w:eastAsia="微软雅黑" w:cs="微软雅黑"/>
                <w:b w:val="0"/>
                <w:bCs/>
                <w:color w:val="000000" w:themeColor="text1"/>
                <w:sz w:val="21"/>
                <w:szCs w:val="22"/>
                <w:highlight w:val="none"/>
              </w:rPr>
              <w:t>客户名称</w:t>
            </w:r>
          </w:p>
        </w:tc>
        <w:tc>
          <w:tcPr>
            <w:tcW w:w="1535" w:type="dxa"/>
            <w:vAlign w:val="center"/>
          </w:tcPr>
          <w:p>
            <w:pPr>
              <w:keepNext w:val="0"/>
              <w:keepLines w:val="0"/>
              <w:suppressLineNumbers w:val="0"/>
              <w:spacing w:before="0" w:beforeAutospacing="0" w:after="0" w:afterAutospacing="0" w:line="400" w:lineRule="exact"/>
              <w:ind w:left="0" w:right="0"/>
              <w:jc w:val="center"/>
              <w:rPr>
                <w:rFonts w:hint="eastAsia" w:ascii="微软雅黑" w:hAnsi="微软雅黑" w:eastAsia="微软雅黑" w:cs="微软雅黑"/>
                <w:b w:val="0"/>
                <w:bCs/>
                <w:color w:val="000000" w:themeColor="text1"/>
                <w:sz w:val="21"/>
                <w:szCs w:val="22"/>
                <w:highlight w:val="none"/>
              </w:rPr>
            </w:pPr>
            <w:r>
              <w:rPr>
                <w:rFonts w:hint="eastAsia" w:ascii="微软雅黑" w:hAnsi="微软雅黑" w:eastAsia="微软雅黑" w:cs="微软雅黑"/>
                <w:b w:val="0"/>
                <w:bCs/>
                <w:color w:val="000000" w:themeColor="text1"/>
                <w:sz w:val="21"/>
                <w:szCs w:val="22"/>
                <w:highlight w:val="none"/>
              </w:rPr>
              <w:t>客户联系电话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2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43"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09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4"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0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6"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8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08"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535"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43"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09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4"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0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6"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8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08"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535"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43"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09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4"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0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6"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8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08"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535"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43"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09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4"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0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6"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8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08"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535"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43"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09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4"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0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6"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8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08"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535"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2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43"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09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4"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0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6"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8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08"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535"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43"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09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4"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0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6"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8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08"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535"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2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43"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097"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4"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0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66"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280"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108"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c>
          <w:tcPr>
            <w:tcW w:w="1535" w:type="dxa"/>
          </w:tcPr>
          <w:p>
            <w:pPr>
              <w:keepNext w:val="0"/>
              <w:keepLines w:val="0"/>
              <w:widowControl/>
              <w:suppressLineNumbers w:val="0"/>
              <w:spacing w:before="0" w:beforeAutospacing="0" w:after="0" w:afterAutospacing="0"/>
              <w:ind w:left="0" w:right="0"/>
              <w:rPr>
                <w:rFonts w:hint="eastAsia" w:ascii="微软雅黑" w:hAnsi="微软雅黑" w:eastAsia="微软雅黑" w:cs="微软雅黑"/>
                <w:b w:val="0"/>
                <w:bCs/>
                <w:color w:val="000000" w:themeColor="text1"/>
                <w:sz w:val="21"/>
                <w:szCs w:val="22"/>
                <w:highlight w:val="none"/>
              </w:rPr>
            </w:pPr>
          </w:p>
        </w:tc>
      </w:tr>
    </w:tbl>
    <w:p>
      <w:pPr>
        <w:spacing w:line="380" w:lineRule="exact"/>
        <w:rPr>
          <w:rFonts w:hint="eastAsia" w:ascii="微软雅黑" w:hAnsi="微软雅黑" w:eastAsia="微软雅黑" w:cs="微软雅黑"/>
          <w:b/>
          <w:color w:val="000000" w:themeColor="text1"/>
          <w:szCs w:val="21"/>
          <w:highlight w:val="none"/>
        </w:rPr>
      </w:pPr>
      <w:r>
        <w:rPr>
          <w:rFonts w:hint="eastAsia" w:ascii="微软雅黑" w:hAnsi="微软雅黑" w:eastAsia="微软雅黑" w:cs="微软雅黑"/>
          <w:b/>
          <w:color w:val="000000" w:themeColor="text1"/>
          <w:szCs w:val="21"/>
          <w:highlight w:val="none"/>
        </w:rPr>
        <w:t>注：投标供应商应在本表后附相关证明材料。</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法定代表人或其委托代理人：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（签字或盖章）</w:t>
      </w:r>
    </w:p>
    <w:p>
      <w:pPr>
        <w:pStyle w:val="50"/>
        <w:spacing w:line="420" w:lineRule="exact"/>
        <w:rPr>
          <w:rFonts w:hint="eastAsia" w:ascii="微软雅黑" w:hAnsi="微软雅黑" w:eastAsia="微软雅黑" w:cs="微软雅黑"/>
          <w:spacing w:val="6"/>
          <w:szCs w:val="21"/>
          <w:lang w:val="zh-CN"/>
        </w:rPr>
      </w:pPr>
      <w:r>
        <w:rPr>
          <w:rFonts w:hint="eastAsia" w:ascii="微软雅黑" w:hAnsi="微软雅黑" w:eastAsia="微软雅黑" w:cs="微软雅黑"/>
          <w:spacing w:val="6"/>
          <w:szCs w:val="21"/>
        </w:rPr>
        <w:t xml:space="preserve">  年   月   日</w:t>
      </w:r>
    </w:p>
    <w:p>
      <w:pPr>
        <w:jc w:val="center"/>
        <w:rPr>
          <w:rFonts w:hint="eastAsia" w:ascii="微软雅黑" w:hAnsi="微软雅黑" w:eastAsia="微软雅黑" w:cs="微软雅黑"/>
          <w:spacing w:val="6"/>
          <w:sz w:val="24"/>
          <w:szCs w:val="24"/>
          <w:lang w:val="zh-CN"/>
        </w:rPr>
      </w:pPr>
    </w:p>
    <w:p>
      <w:pPr>
        <w:jc w:val="center"/>
        <w:rPr>
          <w:rFonts w:hint="eastAsia" w:ascii="微软雅黑" w:hAnsi="微软雅黑" w:eastAsia="微软雅黑" w:cs="微软雅黑"/>
          <w:spacing w:val="6"/>
          <w:sz w:val="24"/>
          <w:szCs w:val="24"/>
          <w:lang w:val="zh-CN"/>
        </w:rPr>
      </w:pPr>
    </w:p>
    <w:p>
      <w:pPr>
        <w:jc w:val="center"/>
        <w:rPr>
          <w:rFonts w:hint="eastAsia" w:ascii="微软雅黑" w:hAnsi="微软雅黑" w:eastAsia="微软雅黑" w:cs="微软雅黑"/>
          <w:spacing w:val="6"/>
          <w:sz w:val="24"/>
          <w:szCs w:val="24"/>
          <w:lang w:val="zh-CN"/>
        </w:rPr>
      </w:pPr>
    </w:p>
    <w:p>
      <w:pPr>
        <w:pStyle w:val="5"/>
        <w:rPr>
          <w:rFonts w:hint="eastAsia" w:ascii="微软雅黑" w:hAnsi="微软雅黑" w:eastAsia="微软雅黑" w:cs="微软雅黑"/>
          <w:spacing w:val="6"/>
          <w:sz w:val="24"/>
          <w:szCs w:val="24"/>
          <w:lang w:val="zh-CN"/>
        </w:rPr>
      </w:pPr>
    </w:p>
    <w:p>
      <w:pPr>
        <w:rPr>
          <w:rFonts w:hint="eastAsia" w:ascii="微软雅黑" w:hAnsi="微软雅黑" w:eastAsia="微软雅黑" w:cs="微软雅黑"/>
          <w:spacing w:val="6"/>
          <w:sz w:val="24"/>
          <w:szCs w:val="24"/>
          <w:lang w:val="zh-CN"/>
        </w:rPr>
      </w:pPr>
    </w:p>
    <w:p>
      <w:pPr>
        <w:pStyle w:val="5"/>
        <w:rPr>
          <w:rFonts w:hint="eastAsia" w:ascii="微软雅黑" w:hAnsi="微软雅黑" w:eastAsia="微软雅黑" w:cs="微软雅黑"/>
          <w:spacing w:val="6"/>
          <w:sz w:val="24"/>
          <w:szCs w:val="24"/>
          <w:lang w:val="zh-CN"/>
        </w:rPr>
      </w:pPr>
    </w:p>
    <w:p>
      <w:pPr>
        <w:rPr>
          <w:rFonts w:hint="eastAsia" w:ascii="微软雅黑" w:hAnsi="微软雅黑" w:eastAsia="微软雅黑" w:cs="微软雅黑"/>
          <w:spacing w:val="6"/>
          <w:sz w:val="24"/>
          <w:szCs w:val="24"/>
          <w:lang w:val="zh-CN"/>
        </w:rPr>
      </w:pPr>
    </w:p>
    <w:p>
      <w:pPr>
        <w:rPr>
          <w:rFonts w:hint="eastAsia" w:ascii="微软雅黑" w:hAnsi="微软雅黑" w:eastAsia="微软雅黑" w:cs="微软雅黑"/>
          <w:spacing w:val="6"/>
          <w:sz w:val="24"/>
          <w:szCs w:val="24"/>
          <w:lang w:val="zh-CN"/>
        </w:rPr>
      </w:pPr>
    </w:p>
    <w:p>
      <w:pPr>
        <w:jc w:val="center"/>
        <w:rPr>
          <w:rFonts w:hint="eastAsia" w:ascii="微软雅黑" w:hAnsi="微软雅黑" w:eastAsia="微软雅黑" w:cs="微软雅黑"/>
          <w:spacing w:val="6"/>
          <w:sz w:val="24"/>
          <w:szCs w:val="24"/>
          <w:highlight w:val="green"/>
          <w:lang w:val="zh-CN"/>
        </w:rPr>
      </w:pPr>
      <w:r>
        <w:rPr>
          <w:rFonts w:hint="eastAsia" w:ascii="微软雅黑" w:hAnsi="微软雅黑" w:eastAsia="微软雅黑" w:cs="微软雅黑"/>
          <w:color w:val="000000" w:themeColor="text1"/>
          <w:spacing w:val="6"/>
          <w:sz w:val="24"/>
          <w:szCs w:val="24"/>
          <w:highlight w:val="none"/>
          <w:lang w:val="zh-CN"/>
        </w:rPr>
        <w:t>节能产品、环境标志产品</w:t>
      </w:r>
      <w:r>
        <w:rPr>
          <w:rFonts w:hint="eastAsia" w:ascii="微软雅黑" w:hAnsi="微软雅黑" w:eastAsia="微软雅黑" w:cs="微软雅黑"/>
          <w:spacing w:val="6"/>
          <w:sz w:val="24"/>
          <w:szCs w:val="24"/>
          <w:highlight w:val="none"/>
          <w:lang w:val="zh-CN"/>
        </w:rPr>
        <w:t>明细表</w:t>
      </w:r>
    </w:p>
    <w:p>
      <w:pPr>
        <w:jc w:val="center"/>
        <w:rPr>
          <w:rFonts w:hint="eastAsia" w:ascii="微软雅黑" w:hAnsi="微软雅黑" w:eastAsia="微软雅黑" w:cs="微软雅黑"/>
          <w:spacing w:val="6"/>
          <w:sz w:val="24"/>
          <w:szCs w:val="24"/>
          <w:lang w:val="zh-CN"/>
        </w:rPr>
      </w:pPr>
    </w:p>
    <w:tbl>
      <w:tblPr>
        <w:tblStyle w:val="2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275"/>
        <w:gridCol w:w="1560"/>
        <w:gridCol w:w="2126"/>
        <w:gridCol w:w="1984"/>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序号</w:t>
            </w:r>
          </w:p>
        </w:tc>
        <w:tc>
          <w:tcPr>
            <w:tcW w:w="1275"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货物名称</w:t>
            </w:r>
          </w:p>
        </w:tc>
        <w:tc>
          <w:tcPr>
            <w:tcW w:w="1560"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品牌及制造商</w:t>
            </w:r>
          </w:p>
        </w:tc>
        <w:tc>
          <w:tcPr>
            <w:tcW w:w="2126"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规格型号</w:t>
            </w:r>
          </w:p>
        </w:tc>
        <w:tc>
          <w:tcPr>
            <w:tcW w:w="1984" w:type="dxa"/>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lang w:val="zh-CN"/>
              </w:rPr>
            </w:pPr>
            <w:r>
              <w:rPr>
                <w:rFonts w:hint="eastAsia" w:ascii="微软雅黑" w:hAnsi="微软雅黑" w:eastAsia="微软雅黑" w:cs="微软雅黑"/>
                <w:spacing w:val="6"/>
                <w:sz w:val="21"/>
                <w:szCs w:val="21"/>
              </w:rPr>
              <w:t>中国</w:t>
            </w:r>
            <w:r>
              <w:rPr>
                <w:rFonts w:hint="eastAsia" w:ascii="微软雅黑" w:hAnsi="微软雅黑" w:eastAsia="微软雅黑" w:cs="微软雅黑"/>
                <w:spacing w:val="6"/>
                <w:sz w:val="21"/>
                <w:szCs w:val="21"/>
                <w:lang w:val="zh-CN"/>
              </w:rPr>
              <w:t>节能产品认证证书编号</w:t>
            </w:r>
          </w:p>
        </w:tc>
        <w:tc>
          <w:tcPr>
            <w:tcW w:w="1953"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trike/>
                <w:spacing w:val="6"/>
                <w:szCs w:val="21"/>
              </w:rPr>
            </w:pPr>
            <w:r>
              <w:rPr>
                <w:rFonts w:hint="eastAsia" w:ascii="微软雅黑" w:hAnsi="微软雅黑" w:eastAsia="微软雅黑" w:cs="微软雅黑"/>
                <w:spacing w:val="6"/>
                <w:szCs w:val="21"/>
              </w:rPr>
              <w:t>中国节能产品认证证书有效截止日期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vAlign w:val="center"/>
          </w:tcPr>
          <w:p>
            <w:pPr>
              <w:pStyle w:val="50"/>
              <w:keepNext w:val="0"/>
              <w:keepLines w:val="0"/>
              <w:suppressLineNumbers w:val="0"/>
              <w:spacing w:before="0" w:beforeAutospacing="0" w:after="0" w:afterAutospacing="0"/>
              <w:ind w:left="0" w:right="0" w:firstLine="0"/>
              <w:jc w:val="left"/>
              <w:rPr>
                <w:rFonts w:hint="eastAsia" w:ascii="微软雅黑" w:hAnsi="微软雅黑" w:eastAsia="微软雅黑" w:cs="微软雅黑"/>
                <w:spacing w:val="6"/>
                <w:szCs w:val="21"/>
              </w:rPr>
            </w:pPr>
          </w:p>
        </w:tc>
        <w:tc>
          <w:tcPr>
            <w:tcW w:w="1275" w:type="dxa"/>
            <w:vAlign w:val="center"/>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1560" w:type="dxa"/>
            <w:vAlign w:val="center"/>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2126" w:type="dxa"/>
            <w:vAlign w:val="center"/>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1984" w:type="dxa"/>
            <w:vAlign w:val="center"/>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1953" w:type="dxa"/>
            <w:vAlign w:val="center"/>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Pr>
          <w:p>
            <w:pPr>
              <w:pStyle w:val="50"/>
              <w:keepNext w:val="0"/>
              <w:keepLines w:val="0"/>
              <w:suppressLineNumbers w:val="0"/>
              <w:spacing w:before="0" w:beforeAutospacing="0" w:after="0" w:afterAutospacing="0"/>
              <w:ind w:left="0" w:right="0" w:firstLine="0"/>
              <w:jc w:val="left"/>
              <w:rPr>
                <w:rFonts w:hint="eastAsia" w:ascii="微软雅黑" w:hAnsi="微软雅黑" w:eastAsia="微软雅黑" w:cs="微软雅黑"/>
                <w:spacing w:val="6"/>
                <w:szCs w:val="21"/>
              </w:rPr>
            </w:pPr>
          </w:p>
        </w:tc>
        <w:tc>
          <w:tcPr>
            <w:tcW w:w="1275" w:type="dxa"/>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1560" w:type="dxa"/>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2126" w:type="dxa"/>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1984" w:type="dxa"/>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1953" w:type="dxa"/>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dxa"/>
          </w:tcPr>
          <w:p>
            <w:pPr>
              <w:pStyle w:val="50"/>
              <w:keepNext w:val="0"/>
              <w:keepLines w:val="0"/>
              <w:suppressLineNumbers w:val="0"/>
              <w:spacing w:before="0" w:beforeAutospacing="0" w:after="0" w:afterAutospacing="0"/>
              <w:ind w:left="0" w:right="0" w:firstLine="0"/>
              <w:jc w:val="left"/>
              <w:rPr>
                <w:rFonts w:hint="eastAsia" w:ascii="微软雅黑" w:hAnsi="微软雅黑" w:eastAsia="微软雅黑" w:cs="微软雅黑"/>
                <w:spacing w:val="6"/>
                <w:szCs w:val="21"/>
              </w:rPr>
            </w:pPr>
          </w:p>
        </w:tc>
        <w:tc>
          <w:tcPr>
            <w:tcW w:w="1275" w:type="dxa"/>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1560" w:type="dxa"/>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2126" w:type="dxa"/>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1984" w:type="dxa"/>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1953" w:type="dxa"/>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r>
    </w:tbl>
    <w:p>
      <w:pPr>
        <w:pStyle w:val="50"/>
        <w:ind w:firstLine="0"/>
        <w:rPr>
          <w:rFonts w:hint="eastAsia" w:ascii="微软雅黑" w:hAnsi="微软雅黑" w:eastAsia="微软雅黑" w:cs="微软雅黑"/>
          <w:spacing w:val="6"/>
          <w:sz w:val="24"/>
        </w:rPr>
      </w:pPr>
    </w:p>
    <w:tbl>
      <w:tblPr>
        <w:tblStyle w:val="29"/>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422"/>
        <w:gridCol w:w="1509"/>
        <w:gridCol w:w="2124"/>
        <w:gridCol w:w="1982"/>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序号</w:t>
            </w:r>
          </w:p>
        </w:tc>
        <w:tc>
          <w:tcPr>
            <w:tcW w:w="1422"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货物名称</w:t>
            </w:r>
          </w:p>
        </w:tc>
        <w:tc>
          <w:tcPr>
            <w:tcW w:w="1509"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品牌及制造商</w:t>
            </w:r>
          </w:p>
        </w:tc>
        <w:tc>
          <w:tcPr>
            <w:tcW w:w="2124"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规格型号</w:t>
            </w:r>
          </w:p>
        </w:tc>
        <w:tc>
          <w:tcPr>
            <w:tcW w:w="1982" w:type="dxa"/>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lang w:val="zh-CN"/>
              </w:rPr>
            </w:pPr>
            <w:r>
              <w:rPr>
                <w:rFonts w:hint="eastAsia" w:ascii="微软雅黑" w:hAnsi="微软雅黑" w:eastAsia="微软雅黑" w:cs="微软雅黑"/>
                <w:spacing w:val="6"/>
                <w:sz w:val="21"/>
                <w:szCs w:val="21"/>
              </w:rPr>
              <w:t>中国</w:t>
            </w:r>
            <w:r>
              <w:rPr>
                <w:rFonts w:hint="eastAsia" w:ascii="微软雅黑" w:hAnsi="微软雅黑" w:eastAsia="微软雅黑" w:cs="微软雅黑"/>
                <w:spacing w:val="6"/>
                <w:sz w:val="21"/>
                <w:szCs w:val="21"/>
                <w:lang w:val="zh-CN"/>
              </w:rPr>
              <w:t>环境标志认证证书编号</w:t>
            </w:r>
          </w:p>
        </w:tc>
        <w:tc>
          <w:tcPr>
            <w:tcW w:w="1969" w:type="dxa"/>
            <w:vAlign w:val="center"/>
          </w:tcPr>
          <w:p>
            <w:pPr>
              <w:pStyle w:val="50"/>
              <w:keepNext w:val="0"/>
              <w:keepLines w:val="0"/>
              <w:suppressLineNumbers w:val="0"/>
              <w:spacing w:before="0" w:beforeAutospacing="0" w:after="0" w:afterAutospacing="0"/>
              <w:ind w:left="0" w:right="0" w:firstLine="0"/>
              <w:jc w:val="center"/>
              <w:rPr>
                <w:rFonts w:hint="eastAsia" w:ascii="微软雅黑" w:hAnsi="微软雅黑" w:eastAsia="微软雅黑" w:cs="微软雅黑"/>
                <w:strike/>
                <w:spacing w:val="6"/>
                <w:szCs w:val="21"/>
              </w:rPr>
            </w:pPr>
            <w:r>
              <w:rPr>
                <w:rFonts w:hint="eastAsia" w:ascii="微软雅黑" w:hAnsi="微软雅黑" w:eastAsia="微软雅黑" w:cs="微软雅黑"/>
                <w:spacing w:val="6"/>
                <w:szCs w:val="21"/>
              </w:rPr>
              <w:t>中国环境标志认证证书有效截止日期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vAlign w:val="center"/>
          </w:tcPr>
          <w:p>
            <w:pPr>
              <w:pStyle w:val="50"/>
              <w:keepNext w:val="0"/>
              <w:keepLines w:val="0"/>
              <w:suppressLineNumbers w:val="0"/>
              <w:spacing w:before="0" w:beforeAutospacing="0" w:after="0" w:afterAutospacing="0"/>
              <w:ind w:left="0" w:right="0" w:firstLine="0"/>
              <w:jc w:val="left"/>
              <w:rPr>
                <w:rFonts w:hint="eastAsia" w:ascii="微软雅黑" w:hAnsi="微软雅黑" w:eastAsia="微软雅黑" w:cs="微软雅黑"/>
                <w:spacing w:val="6"/>
                <w:szCs w:val="21"/>
              </w:rPr>
            </w:pPr>
          </w:p>
        </w:tc>
        <w:tc>
          <w:tcPr>
            <w:tcW w:w="1422" w:type="dxa"/>
            <w:vAlign w:val="center"/>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1509" w:type="dxa"/>
            <w:vAlign w:val="center"/>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2124" w:type="dxa"/>
            <w:vAlign w:val="center"/>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1982" w:type="dxa"/>
            <w:vAlign w:val="center"/>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1969" w:type="dxa"/>
            <w:vAlign w:val="center"/>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dxa"/>
            <w:vAlign w:val="center"/>
          </w:tcPr>
          <w:p>
            <w:pPr>
              <w:pStyle w:val="50"/>
              <w:keepNext w:val="0"/>
              <w:keepLines w:val="0"/>
              <w:suppressLineNumbers w:val="0"/>
              <w:spacing w:before="0" w:beforeAutospacing="0" w:after="0" w:afterAutospacing="0"/>
              <w:ind w:left="0" w:right="0" w:firstLine="0"/>
              <w:jc w:val="left"/>
              <w:rPr>
                <w:rFonts w:hint="eastAsia" w:ascii="微软雅黑" w:hAnsi="微软雅黑" w:eastAsia="微软雅黑" w:cs="微软雅黑"/>
                <w:spacing w:val="6"/>
                <w:szCs w:val="21"/>
              </w:rPr>
            </w:pPr>
          </w:p>
        </w:tc>
        <w:tc>
          <w:tcPr>
            <w:tcW w:w="1422" w:type="dxa"/>
            <w:vAlign w:val="center"/>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1509" w:type="dxa"/>
            <w:vAlign w:val="center"/>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2124" w:type="dxa"/>
            <w:vAlign w:val="center"/>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1982" w:type="dxa"/>
            <w:vAlign w:val="center"/>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c>
          <w:tcPr>
            <w:tcW w:w="1969" w:type="dxa"/>
            <w:vAlign w:val="center"/>
          </w:tcPr>
          <w:p>
            <w:pPr>
              <w:pStyle w:val="50"/>
              <w:keepNext w:val="0"/>
              <w:keepLines w:val="0"/>
              <w:suppressLineNumbers w:val="0"/>
              <w:spacing w:before="0" w:beforeAutospacing="0" w:after="0" w:afterAutospacing="0"/>
              <w:ind w:left="0" w:right="0"/>
              <w:jc w:val="left"/>
              <w:rPr>
                <w:rFonts w:hint="eastAsia" w:ascii="微软雅黑" w:hAnsi="微软雅黑" w:eastAsia="微软雅黑" w:cs="微软雅黑"/>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38" w:type="dxa"/>
            <w:vAlign w:val="center"/>
          </w:tcPr>
          <w:p>
            <w:pPr>
              <w:pStyle w:val="50"/>
              <w:keepNext w:val="0"/>
              <w:keepLines w:val="0"/>
              <w:suppressLineNumbers w:val="0"/>
              <w:spacing w:before="0" w:beforeAutospacing="0" w:after="0" w:afterAutospacing="0" w:line="420" w:lineRule="exact"/>
              <w:ind w:left="0" w:right="0" w:firstLine="0"/>
              <w:jc w:val="left"/>
              <w:rPr>
                <w:rFonts w:hint="eastAsia" w:ascii="微软雅黑" w:hAnsi="微软雅黑" w:eastAsia="微软雅黑" w:cs="微软雅黑"/>
                <w:spacing w:val="6"/>
                <w:szCs w:val="21"/>
              </w:rPr>
            </w:pPr>
          </w:p>
        </w:tc>
        <w:tc>
          <w:tcPr>
            <w:tcW w:w="1422" w:type="dxa"/>
            <w:vAlign w:val="center"/>
          </w:tcPr>
          <w:p>
            <w:pPr>
              <w:pStyle w:val="50"/>
              <w:keepNext w:val="0"/>
              <w:keepLines w:val="0"/>
              <w:suppressLineNumbers w:val="0"/>
              <w:spacing w:before="0" w:beforeAutospacing="0" w:after="0" w:afterAutospacing="0" w:line="420" w:lineRule="exact"/>
              <w:ind w:left="0" w:right="0"/>
              <w:jc w:val="left"/>
              <w:rPr>
                <w:rFonts w:hint="eastAsia" w:ascii="微软雅黑" w:hAnsi="微软雅黑" w:eastAsia="微软雅黑" w:cs="微软雅黑"/>
                <w:spacing w:val="6"/>
                <w:szCs w:val="21"/>
              </w:rPr>
            </w:pPr>
          </w:p>
        </w:tc>
        <w:tc>
          <w:tcPr>
            <w:tcW w:w="1509" w:type="dxa"/>
            <w:vAlign w:val="center"/>
          </w:tcPr>
          <w:p>
            <w:pPr>
              <w:pStyle w:val="50"/>
              <w:keepNext w:val="0"/>
              <w:keepLines w:val="0"/>
              <w:suppressLineNumbers w:val="0"/>
              <w:spacing w:before="0" w:beforeAutospacing="0" w:after="0" w:afterAutospacing="0" w:line="420" w:lineRule="exact"/>
              <w:ind w:left="0" w:right="0"/>
              <w:jc w:val="left"/>
              <w:rPr>
                <w:rFonts w:hint="eastAsia" w:ascii="微软雅黑" w:hAnsi="微软雅黑" w:eastAsia="微软雅黑" w:cs="微软雅黑"/>
                <w:spacing w:val="6"/>
                <w:szCs w:val="21"/>
              </w:rPr>
            </w:pPr>
          </w:p>
        </w:tc>
        <w:tc>
          <w:tcPr>
            <w:tcW w:w="2124" w:type="dxa"/>
            <w:vAlign w:val="center"/>
          </w:tcPr>
          <w:p>
            <w:pPr>
              <w:pStyle w:val="50"/>
              <w:keepNext w:val="0"/>
              <w:keepLines w:val="0"/>
              <w:suppressLineNumbers w:val="0"/>
              <w:spacing w:before="0" w:beforeAutospacing="0" w:after="0" w:afterAutospacing="0" w:line="420" w:lineRule="exact"/>
              <w:ind w:left="0" w:right="0"/>
              <w:jc w:val="left"/>
              <w:rPr>
                <w:rFonts w:hint="eastAsia" w:ascii="微软雅黑" w:hAnsi="微软雅黑" w:eastAsia="微软雅黑" w:cs="微软雅黑"/>
                <w:spacing w:val="6"/>
                <w:szCs w:val="21"/>
              </w:rPr>
            </w:pPr>
          </w:p>
        </w:tc>
        <w:tc>
          <w:tcPr>
            <w:tcW w:w="1982" w:type="dxa"/>
            <w:vAlign w:val="center"/>
          </w:tcPr>
          <w:p>
            <w:pPr>
              <w:pStyle w:val="50"/>
              <w:keepNext w:val="0"/>
              <w:keepLines w:val="0"/>
              <w:suppressLineNumbers w:val="0"/>
              <w:spacing w:before="0" w:beforeAutospacing="0" w:after="0" w:afterAutospacing="0" w:line="420" w:lineRule="exact"/>
              <w:ind w:left="0" w:right="0"/>
              <w:jc w:val="left"/>
              <w:rPr>
                <w:rFonts w:hint="eastAsia" w:ascii="微软雅黑" w:hAnsi="微软雅黑" w:eastAsia="微软雅黑" w:cs="微软雅黑"/>
                <w:spacing w:val="6"/>
                <w:szCs w:val="21"/>
              </w:rPr>
            </w:pPr>
          </w:p>
        </w:tc>
        <w:tc>
          <w:tcPr>
            <w:tcW w:w="1969" w:type="dxa"/>
            <w:vAlign w:val="center"/>
          </w:tcPr>
          <w:p>
            <w:pPr>
              <w:pStyle w:val="50"/>
              <w:keepNext w:val="0"/>
              <w:keepLines w:val="0"/>
              <w:suppressLineNumbers w:val="0"/>
              <w:spacing w:before="0" w:beforeAutospacing="0" w:after="0" w:afterAutospacing="0" w:line="420" w:lineRule="exact"/>
              <w:ind w:left="0" w:right="0"/>
              <w:jc w:val="left"/>
              <w:rPr>
                <w:rFonts w:hint="eastAsia" w:ascii="微软雅黑" w:hAnsi="微软雅黑" w:eastAsia="微软雅黑" w:cs="微软雅黑"/>
                <w:spacing w:val="6"/>
                <w:szCs w:val="21"/>
              </w:rPr>
            </w:pPr>
          </w:p>
        </w:tc>
      </w:tr>
    </w:tbl>
    <w:p>
      <w:pPr>
        <w:pStyle w:val="50"/>
        <w:spacing w:line="420" w:lineRule="exact"/>
        <w:ind w:firstLine="4218"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spacing w:line="420" w:lineRule="exact"/>
        <w:ind w:firstLine="4218" w:firstLineChars="1900"/>
        <w:rPr>
          <w:rStyle w:val="92"/>
          <w:rFonts w:hint="eastAsia" w:ascii="微软雅黑" w:hAnsi="微软雅黑" w:eastAsia="微软雅黑" w:cs="微软雅黑"/>
          <w:b w:val="0"/>
          <w:bCs w:val="0"/>
          <w:spacing w:val="6"/>
          <w:szCs w:val="21"/>
        </w:rPr>
      </w:pPr>
      <w:r>
        <w:rPr>
          <w:rFonts w:hint="eastAsia" w:ascii="微软雅黑" w:hAnsi="微软雅黑" w:eastAsia="微软雅黑" w:cs="微软雅黑"/>
          <w:spacing w:val="6"/>
          <w:szCs w:val="21"/>
        </w:rPr>
        <w:t xml:space="preserve">                年     月     日</w:t>
      </w:r>
    </w:p>
    <w:p>
      <w:pPr>
        <w:pStyle w:val="50"/>
        <w:spacing w:line="420" w:lineRule="exact"/>
        <w:ind w:firstLine="0"/>
        <w:jc w:val="left"/>
        <w:rPr>
          <w:rFonts w:hint="eastAsia" w:ascii="微软雅黑" w:hAnsi="微软雅黑" w:eastAsia="微软雅黑" w:cs="微软雅黑"/>
          <w:bCs/>
          <w:spacing w:val="6"/>
          <w:szCs w:val="21"/>
        </w:rPr>
      </w:pPr>
      <w:r>
        <w:rPr>
          <w:rFonts w:hint="eastAsia" w:ascii="微软雅黑" w:hAnsi="微软雅黑" w:eastAsia="微软雅黑" w:cs="微软雅黑"/>
          <w:bCs/>
          <w:spacing w:val="6"/>
          <w:szCs w:val="21"/>
        </w:rPr>
        <w:t>注：</w:t>
      </w:r>
    </w:p>
    <w:p>
      <w:pPr>
        <w:pStyle w:val="50"/>
        <w:spacing w:line="420" w:lineRule="exact"/>
        <w:ind w:firstLine="444" w:firstLineChars="200"/>
        <w:jc w:val="left"/>
        <w:rPr>
          <w:rFonts w:hint="eastAsia" w:ascii="微软雅黑" w:hAnsi="微软雅黑" w:eastAsia="微软雅黑" w:cs="微软雅黑"/>
          <w:bCs/>
          <w:spacing w:val="6"/>
          <w:szCs w:val="21"/>
        </w:rPr>
      </w:pPr>
      <w:r>
        <w:rPr>
          <w:rFonts w:hint="eastAsia" w:ascii="微软雅黑" w:hAnsi="微软雅黑" w:eastAsia="微软雅黑" w:cs="微软雅黑"/>
          <w:bCs/>
          <w:spacing w:val="6"/>
          <w:szCs w:val="21"/>
        </w:rPr>
        <w:t>1. 投标人提供的产品属于节能产品、环境标志产品的，应提供相关证明资料(上述节能产品、环境标志产品认证证书复印件)，并如实填写本表，未按此要求提供证明资料或填写本表的，评审时不予认可、不予加分。</w:t>
      </w:r>
    </w:p>
    <w:p>
      <w:pPr>
        <w:pStyle w:val="50"/>
        <w:spacing w:line="420" w:lineRule="exact"/>
        <w:ind w:firstLine="444" w:firstLineChars="200"/>
        <w:jc w:val="left"/>
        <w:rPr>
          <w:rFonts w:hint="eastAsia" w:ascii="微软雅黑" w:hAnsi="微软雅黑" w:eastAsia="微软雅黑" w:cs="微软雅黑"/>
          <w:bCs/>
          <w:spacing w:val="6"/>
          <w:szCs w:val="21"/>
        </w:rPr>
      </w:pPr>
      <w:r>
        <w:rPr>
          <w:rFonts w:hint="eastAsia" w:ascii="微软雅黑" w:hAnsi="微软雅黑" w:eastAsia="微软雅黑" w:cs="微软雅黑"/>
          <w:bCs/>
          <w:spacing w:val="6"/>
          <w:szCs w:val="21"/>
        </w:rPr>
        <w:t>2. 证书应是由《市场监管总局关于发布参与实施政府采购节能产品、环境标志产品认证机构名录的公告》的认证机构出具的、处于有效期之内的。</w:t>
      </w:r>
    </w:p>
    <w:p>
      <w:pPr>
        <w:pStyle w:val="50"/>
        <w:spacing w:line="420" w:lineRule="exact"/>
        <w:ind w:firstLine="444" w:firstLineChars="200"/>
        <w:jc w:val="left"/>
        <w:rPr>
          <w:rFonts w:hint="eastAsia" w:ascii="微软雅黑" w:hAnsi="微软雅黑" w:eastAsia="微软雅黑" w:cs="微软雅黑"/>
          <w:bCs/>
          <w:spacing w:val="6"/>
          <w:szCs w:val="21"/>
        </w:rPr>
      </w:pPr>
      <w:r>
        <w:rPr>
          <w:rFonts w:hint="eastAsia" w:ascii="微软雅黑" w:hAnsi="微软雅黑" w:eastAsia="微软雅黑" w:cs="微软雅黑"/>
          <w:bCs/>
          <w:spacing w:val="6"/>
          <w:szCs w:val="21"/>
        </w:rPr>
        <w:t>3. 投标人可根据需要自行增减表格行数。</w:t>
      </w:r>
    </w:p>
    <w:p>
      <w:pPr>
        <w:pStyle w:val="50"/>
        <w:spacing w:line="420" w:lineRule="exact"/>
        <w:ind w:firstLine="444" w:firstLineChars="200"/>
        <w:jc w:val="left"/>
        <w:rPr>
          <w:rFonts w:hint="eastAsia" w:ascii="微软雅黑" w:hAnsi="微软雅黑" w:eastAsia="微软雅黑" w:cs="微软雅黑"/>
          <w:bCs/>
          <w:spacing w:val="6"/>
          <w:szCs w:val="21"/>
        </w:rPr>
      </w:pPr>
      <w:r>
        <w:rPr>
          <w:rFonts w:hint="eastAsia" w:ascii="微软雅黑" w:hAnsi="微软雅黑" w:eastAsia="微软雅黑" w:cs="微软雅黑"/>
          <w:bCs/>
          <w:spacing w:val="6"/>
          <w:szCs w:val="21"/>
        </w:rPr>
        <w:t>4. 相关证明资料附后。</w:t>
      </w:r>
    </w:p>
    <w:p>
      <w:pPr>
        <w:pStyle w:val="50"/>
        <w:spacing w:line="420" w:lineRule="exact"/>
        <w:ind w:firstLine="0"/>
        <w:jc w:val="left"/>
        <w:rPr>
          <w:rFonts w:hint="eastAsia" w:ascii="微软雅黑" w:hAnsi="微软雅黑" w:eastAsia="微软雅黑" w:cs="微软雅黑"/>
          <w:bCs/>
          <w:spacing w:val="6"/>
          <w:szCs w:val="21"/>
        </w:rPr>
      </w:pPr>
      <w:r>
        <w:rPr>
          <w:rFonts w:hint="eastAsia" w:ascii="微软雅黑" w:hAnsi="微软雅黑" w:eastAsia="微软雅黑" w:cs="微软雅黑"/>
          <w:bCs/>
          <w:spacing w:val="6"/>
          <w:szCs w:val="21"/>
        </w:rPr>
        <w:t>附：</w:t>
      </w:r>
    </w:p>
    <w:p>
      <w:pPr>
        <w:pStyle w:val="50"/>
        <w:spacing w:line="420" w:lineRule="exact"/>
        <w:ind w:firstLine="444" w:firstLineChars="200"/>
        <w:jc w:val="left"/>
        <w:rPr>
          <w:rFonts w:hint="eastAsia" w:ascii="微软雅黑" w:hAnsi="微软雅黑" w:eastAsia="微软雅黑" w:cs="微软雅黑"/>
          <w:spacing w:val="6"/>
          <w:szCs w:val="21"/>
        </w:rPr>
      </w:pPr>
      <w:r>
        <w:rPr>
          <w:rFonts w:hint="eastAsia" w:ascii="微软雅黑" w:hAnsi="微软雅黑" w:eastAsia="微软雅黑" w:cs="微软雅黑"/>
          <w:bCs/>
          <w:spacing w:val="6"/>
          <w:szCs w:val="21"/>
        </w:rPr>
        <w:t>1. 投标产品的《中国节能产品认证证书》</w:t>
      </w:r>
      <w:r>
        <w:rPr>
          <w:rFonts w:hint="eastAsia" w:ascii="微软雅黑" w:hAnsi="微软雅黑" w:eastAsia="微软雅黑" w:cs="微软雅黑"/>
          <w:spacing w:val="6"/>
          <w:szCs w:val="21"/>
        </w:rPr>
        <w:t>（应明显标画出对应的产品型号）</w:t>
      </w:r>
    </w:p>
    <w:p>
      <w:pPr>
        <w:pStyle w:val="50"/>
        <w:spacing w:line="420" w:lineRule="exact"/>
        <w:ind w:firstLine="444" w:firstLineChars="200"/>
        <w:jc w:val="left"/>
        <w:rPr>
          <w:rFonts w:hint="eastAsia" w:ascii="微软雅黑" w:hAnsi="微软雅黑" w:eastAsia="微软雅黑" w:cs="微软雅黑"/>
          <w:spacing w:val="6"/>
          <w:szCs w:val="21"/>
        </w:rPr>
      </w:pPr>
      <w:r>
        <w:rPr>
          <w:rFonts w:hint="eastAsia" w:ascii="微软雅黑" w:hAnsi="微软雅黑" w:eastAsia="微软雅黑" w:cs="微软雅黑"/>
          <w:bCs/>
          <w:spacing w:val="6"/>
          <w:szCs w:val="21"/>
        </w:rPr>
        <w:t>2. 投标产品的《中国环境标志产品认证证书》</w:t>
      </w:r>
      <w:r>
        <w:rPr>
          <w:rFonts w:hint="eastAsia" w:ascii="微软雅黑" w:hAnsi="微软雅黑" w:eastAsia="微软雅黑" w:cs="微软雅黑"/>
          <w:spacing w:val="6"/>
          <w:szCs w:val="21"/>
        </w:rPr>
        <w:t>（应明显标画出对应的产品型号）</w:t>
      </w:r>
    </w:p>
    <w:p>
      <w:pPr>
        <w:widowControl/>
        <w:jc w:val="left"/>
        <w:rPr>
          <w:rFonts w:hint="eastAsia" w:ascii="微软雅黑" w:hAnsi="微软雅黑" w:eastAsia="微软雅黑" w:cs="微软雅黑"/>
          <w:b/>
          <w:bCs/>
          <w:spacing w:val="6"/>
          <w:sz w:val="28"/>
          <w:szCs w:val="28"/>
          <w:lang w:val="zh-CN"/>
        </w:rPr>
      </w:pPr>
      <w:r>
        <w:rPr>
          <w:rFonts w:hint="eastAsia" w:ascii="微软雅黑" w:hAnsi="微软雅黑" w:eastAsia="微软雅黑" w:cs="微软雅黑"/>
          <w:spacing w:val="6"/>
        </w:rPr>
        <w:br w:type="page"/>
      </w:r>
    </w:p>
    <w:p>
      <w:pPr>
        <w:jc w:val="center"/>
        <w:rPr>
          <w:rFonts w:hint="eastAsia" w:ascii="微软雅黑" w:hAnsi="微软雅黑" w:eastAsia="微软雅黑" w:cs="微软雅黑"/>
          <w:bCs/>
          <w:spacing w:val="6"/>
          <w:sz w:val="21"/>
          <w:szCs w:val="21"/>
        </w:rPr>
      </w:pPr>
    </w:p>
    <w:p>
      <w:pPr>
        <w:jc w:val="center"/>
        <w:rPr>
          <w:rFonts w:hint="eastAsia" w:ascii="微软雅黑" w:hAnsi="微软雅黑" w:eastAsia="微软雅黑" w:cs="微软雅黑"/>
          <w:bCs/>
          <w:spacing w:val="6"/>
          <w:sz w:val="28"/>
          <w:szCs w:val="28"/>
        </w:rPr>
      </w:pPr>
      <w:r>
        <w:rPr>
          <w:rFonts w:hint="eastAsia" w:ascii="微软雅黑" w:hAnsi="微软雅黑" w:eastAsia="微软雅黑" w:cs="微软雅黑"/>
          <w:bCs/>
          <w:spacing w:val="10"/>
          <w:sz w:val="24"/>
          <w:szCs w:val="24"/>
        </w:rPr>
        <w:t>商务标需要提供的其他资料</w:t>
      </w:r>
    </w:p>
    <w:p>
      <w:pPr>
        <w:jc w:val="center"/>
        <w:rPr>
          <w:rFonts w:hint="eastAsia" w:ascii="微软雅黑" w:hAnsi="微软雅黑" w:eastAsia="微软雅黑" w:cs="微软雅黑"/>
          <w:bCs/>
          <w:spacing w:val="6"/>
          <w:sz w:val="21"/>
          <w:szCs w:val="21"/>
        </w:rPr>
      </w:pPr>
    </w:p>
    <w:p>
      <w:pPr>
        <w:spacing w:line="420" w:lineRule="exact"/>
        <w:ind w:firstLine="444" w:firstLineChars="200"/>
        <w:rPr>
          <w:rFonts w:hint="eastAsia" w:ascii="微软雅黑" w:hAnsi="微软雅黑" w:eastAsia="微软雅黑" w:cs="微软雅黑"/>
          <w:bCs/>
          <w:spacing w:val="6"/>
          <w:sz w:val="21"/>
          <w:szCs w:val="21"/>
        </w:rPr>
      </w:pPr>
      <w:r>
        <w:rPr>
          <w:rFonts w:hint="eastAsia" w:ascii="微软雅黑" w:hAnsi="微软雅黑" w:eastAsia="微软雅黑" w:cs="微软雅黑"/>
          <w:bCs/>
          <w:spacing w:val="6"/>
          <w:sz w:val="21"/>
          <w:szCs w:val="21"/>
        </w:rPr>
        <w:t>投标人根据第五章“评标办法”第2.2.</w:t>
      </w:r>
      <w:r>
        <w:rPr>
          <w:rFonts w:hint="eastAsia" w:ascii="微软雅黑" w:hAnsi="微软雅黑" w:eastAsia="微软雅黑" w:cs="微软雅黑"/>
          <w:bCs/>
          <w:spacing w:val="6"/>
          <w:sz w:val="21"/>
          <w:szCs w:val="21"/>
          <w:lang w:val="en-US" w:eastAsia="zh-CN"/>
        </w:rPr>
        <w:t>2</w:t>
      </w:r>
      <w:r>
        <w:rPr>
          <w:rFonts w:hint="eastAsia" w:ascii="微软雅黑" w:hAnsi="微软雅黑" w:eastAsia="微软雅黑" w:cs="微软雅黑"/>
          <w:bCs/>
          <w:spacing w:val="6"/>
          <w:sz w:val="21"/>
          <w:szCs w:val="21"/>
        </w:rPr>
        <w:t>（</w:t>
      </w:r>
      <w:r>
        <w:rPr>
          <w:rFonts w:hint="eastAsia" w:ascii="微软雅黑" w:hAnsi="微软雅黑" w:eastAsia="微软雅黑" w:cs="微软雅黑"/>
          <w:bCs/>
          <w:spacing w:val="6"/>
          <w:sz w:val="21"/>
          <w:szCs w:val="21"/>
          <w:lang w:val="en-US" w:eastAsia="zh-CN"/>
        </w:rPr>
        <w:t>2</w:t>
      </w:r>
      <w:r>
        <w:rPr>
          <w:rFonts w:hint="eastAsia" w:ascii="微软雅黑" w:hAnsi="微软雅黑" w:eastAsia="微软雅黑" w:cs="微软雅黑"/>
          <w:bCs/>
          <w:spacing w:val="6"/>
          <w:sz w:val="21"/>
          <w:szCs w:val="21"/>
        </w:rPr>
        <w:t>）目商务标评分因素要求的材料及自身情况自行填报。（荣誉奖项、业绩等资料扫描件）。</w:t>
      </w:r>
    </w:p>
    <w:p>
      <w:pPr>
        <w:spacing w:line="420" w:lineRule="exact"/>
        <w:rPr>
          <w:rFonts w:hint="eastAsia" w:ascii="微软雅黑" w:hAnsi="微软雅黑" w:eastAsia="微软雅黑" w:cs="微软雅黑"/>
          <w:bCs/>
          <w:spacing w:val="6"/>
          <w:sz w:val="21"/>
          <w:szCs w:val="21"/>
        </w:rPr>
      </w:pPr>
    </w:p>
    <w:p>
      <w:pPr>
        <w:pStyle w:val="50"/>
        <w:spacing w:line="420" w:lineRule="exact"/>
        <w:ind w:firstLine="0"/>
        <w:jc w:val="center"/>
        <w:rPr>
          <w:rFonts w:hint="eastAsia" w:ascii="微软雅黑" w:hAnsi="微软雅黑" w:eastAsia="微软雅黑" w:cs="微软雅黑"/>
          <w:bCs/>
          <w:spacing w:val="6"/>
          <w:kern w:val="0"/>
          <w:sz w:val="24"/>
          <w:szCs w:val="24"/>
          <w:lang w:val="en-US"/>
        </w:rPr>
      </w:pPr>
      <w:bookmarkStart w:id="211" w:name="_Hlk89442579"/>
    </w:p>
    <w:p>
      <w:pPr>
        <w:pStyle w:val="50"/>
        <w:spacing w:line="420" w:lineRule="exact"/>
        <w:ind w:firstLine="0"/>
        <w:jc w:val="center"/>
        <w:rPr>
          <w:rFonts w:hint="eastAsia" w:ascii="微软雅黑" w:hAnsi="微软雅黑" w:eastAsia="微软雅黑" w:cs="微软雅黑"/>
          <w:bCs/>
          <w:spacing w:val="6"/>
          <w:kern w:val="0"/>
          <w:sz w:val="24"/>
          <w:szCs w:val="24"/>
          <w:lang w:val="en-US"/>
        </w:rPr>
      </w:pPr>
    </w:p>
    <w:bookmarkEnd w:id="211"/>
    <w:p>
      <w:pPr>
        <w:pStyle w:val="6"/>
        <w:rPr>
          <w:rFonts w:hint="eastAsia" w:ascii="微软雅黑" w:hAnsi="微软雅黑" w:eastAsia="微软雅黑" w:cs="微软雅黑"/>
          <w:color w:val="FF0000"/>
          <w:spacing w:val="6"/>
        </w:rPr>
      </w:pPr>
      <w:bookmarkStart w:id="212" w:name="_Toc1660869"/>
      <w:r>
        <w:rPr>
          <w:rFonts w:hint="eastAsia" w:ascii="微软雅黑" w:hAnsi="微软雅黑" w:eastAsia="微软雅黑" w:cs="微软雅黑"/>
          <w:color w:val="FF0000"/>
          <w:spacing w:val="6"/>
        </w:rPr>
        <w:br w:type="page"/>
      </w:r>
      <w:bookmarkStart w:id="213" w:name="_Toc1660867"/>
    </w:p>
    <w:p>
      <w:pPr>
        <w:pStyle w:val="6"/>
        <w:rPr>
          <w:rFonts w:hint="eastAsia" w:ascii="微软雅黑" w:hAnsi="微软雅黑" w:eastAsia="微软雅黑" w:cs="微软雅黑"/>
          <w:b w:val="0"/>
          <w:bCs w:val="0"/>
          <w:spacing w:val="6"/>
          <w:sz w:val="28"/>
          <w:szCs w:val="28"/>
          <w:lang w:val="en-US" w:eastAsia="zh-CN"/>
        </w:rPr>
      </w:pPr>
      <w:bookmarkStart w:id="214" w:name="_Toc1144"/>
      <w:bookmarkStart w:id="215" w:name="_Toc21930"/>
      <w:r>
        <w:rPr>
          <w:rFonts w:hint="eastAsia" w:ascii="微软雅黑" w:hAnsi="微软雅黑" w:eastAsia="微软雅黑" w:cs="微软雅黑"/>
          <w:b w:val="0"/>
          <w:bCs w:val="0"/>
          <w:spacing w:val="6"/>
          <w:sz w:val="28"/>
          <w:szCs w:val="28"/>
          <w:lang w:val="en-US" w:eastAsia="zh-CN"/>
        </w:rPr>
        <w:t>十三、技术</w:t>
      </w:r>
      <w:bookmarkEnd w:id="213"/>
      <w:r>
        <w:rPr>
          <w:rFonts w:hint="eastAsia" w:ascii="微软雅黑" w:hAnsi="微软雅黑" w:eastAsia="微软雅黑" w:cs="微软雅黑"/>
          <w:b w:val="0"/>
          <w:bCs w:val="0"/>
          <w:spacing w:val="6"/>
          <w:sz w:val="28"/>
          <w:szCs w:val="28"/>
          <w:lang w:val="en-US" w:eastAsia="zh-CN"/>
        </w:rPr>
        <w:t>标评审材料</w:t>
      </w:r>
      <w:bookmarkEnd w:id="214"/>
      <w:bookmarkEnd w:id="215"/>
    </w:p>
    <w:p>
      <w:pPr>
        <w:pStyle w:val="50"/>
        <w:ind w:firstLine="0"/>
        <w:jc w:val="center"/>
        <w:rPr>
          <w:rFonts w:hint="eastAsia" w:ascii="微软雅黑" w:hAnsi="微软雅黑" w:eastAsia="微软雅黑" w:cs="微软雅黑"/>
          <w:spacing w:val="6"/>
          <w:szCs w:val="21"/>
        </w:rPr>
      </w:pPr>
    </w:p>
    <w:p>
      <w:pPr>
        <w:jc w:val="center"/>
        <w:rPr>
          <w:rFonts w:hint="eastAsia" w:ascii="微软雅黑" w:hAnsi="微软雅黑" w:eastAsia="微软雅黑" w:cs="微软雅黑"/>
          <w:spacing w:val="6"/>
          <w:sz w:val="28"/>
          <w:szCs w:val="28"/>
          <w:lang w:val="zh-CN"/>
        </w:rPr>
      </w:pPr>
      <w:r>
        <w:rPr>
          <w:rFonts w:hint="eastAsia" w:ascii="微软雅黑" w:hAnsi="微软雅黑" w:eastAsia="微软雅黑" w:cs="微软雅黑"/>
          <w:spacing w:val="6"/>
          <w:sz w:val="24"/>
          <w:szCs w:val="24"/>
          <w:lang w:val="zh-CN"/>
        </w:rPr>
        <w:t>技术要求响应与偏差表</w:t>
      </w:r>
    </w:p>
    <w:p>
      <w:pPr>
        <w:pStyle w:val="50"/>
        <w:ind w:firstLine="0"/>
        <w:jc w:val="center"/>
        <w:rPr>
          <w:rFonts w:hint="eastAsia" w:ascii="微软雅黑" w:hAnsi="微软雅黑" w:eastAsia="微软雅黑" w:cs="微软雅黑"/>
          <w:spacing w:val="6"/>
          <w:szCs w:val="21"/>
        </w:rPr>
      </w:pPr>
    </w:p>
    <w:tbl>
      <w:tblPr>
        <w:tblStyle w:val="29"/>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66"/>
        <w:gridCol w:w="1529"/>
        <w:gridCol w:w="1004"/>
        <w:gridCol w:w="1292"/>
        <w:gridCol w:w="1235"/>
        <w:gridCol w:w="865"/>
        <w:gridCol w:w="785"/>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restart"/>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序号</w:t>
            </w:r>
          </w:p>
        </w:tc>
        <w:tc>
          <w:tcPr>
            <w:tcW w:w="1166" w:type="dxa"/>
            <w:vMerge w:val="restart"/>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货物名称</w:t>
            </w:r>
          </w:p>
        </w:tc>
        <w:tc>
          <w:tcPr>
            <w:tcW w:w="1529" w:type="dxa"/>
            <w:vMerge w:val="restart"/>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招标文件技术要求技术参数</w:t>
            </w:r>
          </w:p>
        </w:tc>
        <w:tc>
          <w:tcPr>
            <w:tcW w:w="3531" w:type="dxa"/>
            <w:gridSpan w:val="3"/>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投标产品</w:t>
            </w:r>
          </w:p>
        </w:tc>
        <w:tc>
          <w:tcPr>
            <w:tcW w:w="865" w:type="dxa"/>
            <w:vMerge w:val="restart"/>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偏差描述</w:t>
            </w:r>
          </w:p>
        </w:tc>
        <w:tc>
          <w:tcPr>
            <w:tcW w:w="785" w:type="dxa"/>
            <w:vMerge w:val="restart"/>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结论</w:t>
            </w:r>
          </w:p>
        </w:tc>
        <w:tc>
          <w:tcPr>
            <w:tcW w:w="1454" w:type="dxa"/>
            <w:vMerge w:val="restart"/>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lang w:val="en-US" w:eastAsia="zh-CN"/>
              </w:rPr>
            </w:pPr>
            <w:r>
              <w:rPr>
                <w:rFonts w:hint="eastAsia" w:ascii="微软雅黑" w:hAnsi="微软雅黑" w:eastAsia="微软雅黑" w:cs="微软雅黑"/>
                <w:spacing w:val="6"/>
                <w:sz w:val="21"/>
                <w:szCs w:val="21"/>
                <w:lang w:val="en-US" w:eastAsia="zh-CN"/>
              </w:rPr>
              <w:t>备注：加*参数及正偏离参数技术支持资料页码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continue"/>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p>
        </w:tc>
        <w:tc>
          <w:tcPr>
            <w:tcW w:w="1166" w:type="dxa"/>
            <w:vMerge w:val="continue"/>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p>
        </w:tc>
        <w:tc>
          <w:tcPr>
            <w:tcW w:w="1529" w:type="dxa"/>
            <w:vMerge w:val="continue"/>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p>
        </w:tc>
        <w:tc>
          <w:tcPr>
            <w:tcW w:w="1004" w:type="dxa"/>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制造商名称</w:t>
            </w:r>
          </w:p>
        </w:tc>
        <w:tc>
          <w:tcPr>
            <w:tcW w:w="1292" w:type="dxa"/>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品牌规格型号</w:t>
            </w:r>
          </w:p>
        </w:tc>
        <w:tc>
          <w:tcPr>
            <w:tcW w:w="1235" w:type="dxa"/>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r>
              <w:rPr>
                <w:rFonts w:hint="eastAsia" w:ascii="微软雅黑" w:hAnsi="微软雅黑" w:eastAsia="微软雅黑" w:cs="微软雅黑"/>
                <w:spacing w:val="6"/>
                <w:sz w:val="21"/>
                <w:szCs w:val="21"/>
              </w:rPr>
              <w:t>产品实际技术参数</w:t>
            </w:r>
          </w:p>
        </w:tc>
        <w:tc>
          <w:tcPr>
            <w:tcW w:w="865" w:type="dxa"/>
            <w:vMerge w:val="continue"/>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p>
        </w:tc>
        <w:tc>
          <w:tcPr>
            <w:tcW w:w="785" w:type="dxa"/>
            <w:vMerge w:val="continue"/>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p>
        </w:tc>
        <w:tc>
          <w:tcPr>
            <w:tcW w:w="1454" w:type="dxa"/>
            <w:vMerge w:val="continue"/>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166"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529"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004"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292"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235"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865"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785"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454"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166"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529"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004"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292"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235"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865"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785"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454"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166"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529"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004"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292"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235"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865"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785"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454"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166"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529"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004"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292"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235"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865"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785"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c>
          <w:tcPr>
            <w:tcW w:w="1454" w:type="dxa"/>
          </w:tcPr>
          <w:p>
            <w:pPr>
              <w:keepNext w:val="0"/>
              <w:keepLines w:val="0"/>
              <w:suppressLineNumbers w:val="0"/>
              <w:spacing w:before="0" w:beforeAutospacing="0" w:after="0" w:afterAutospacing="0"/>
              <w:ind w:left="0" w:right="0"/>
              <w:rPr>
                <w:rFonts w:hint="eastAsia" w:ascii="微软雅黑" w:hAnsi="微软雅黑" w:eastAsia="微软雅黑" w:cs="微软雅黑"/>
                <w:spacing w:val="6"/>
                <w:sz w:val="21"/>
                <w:szCs w:val="21"/>
              </w:rPr>
            </w:pPr>
          </w:p>
        </w:tc>
      </w:tr>
    </w:tbl>
    <w:p>
      <w:pPr>
        <w:pStyle w:val="50"/>
        <w:spacing w:line="440" w:lineRule="exact"/>
        <w:ind w:firstLine="5772" w:firstLineChars="2600"/>
        <w:rPr>
          <w:rFonts w:hint="eastAsia" w:ascii="微软雅黑" w:hAnsi="微软雅黑" w:eastAsia="微软雅黑" w:cs="微软雅黑"/>
          <w:spacing w:val="6"/>
          <w:szCs w:val="21"/>
        </w:rPr>
      </w:pPr>
    </w:p>
    <w:p>
      <w:pPr>
        <w:pStyle w:val="50"/>
        <w:spacing w:line="440" w:lineRule="exact"/>
        <w:ind w:firstLine="4218" w:firstLineChars="19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ind w:firstLine="4218" w:firstLineChars="1900"/>
        <w:rPr>
          <w:rStyle w:val="92"/>
          <w:rFonts w:hint="eastAsia" w:ascii="微软雅黑" w:hAnsi="微软雅黑" w:eastAsia="微软雅黑" w:cs="微软雅黑"/>
          <w:b w:val="0"/>
          <w:bCs w:val="0"/>
          <w:spacing w:val="6"/>
          <w:szCs w:val="21"/>
        </w:rPr>
      </w:pPr>
      <w:r>
        <w:rPr>
          <w:rFonts w:hint="eastAsia" w:ascii="微软雅黑" w:hAnsi="微软雅黑" w:eastAsia="微软雅黑" w:cs="微软雅黑"/>
          <w:spacing w:val="6"/>
          <w:szCs w:val="21"/>
        </w:rPr>
        <w:t xml:space="preserve">              年     月     日</w:t>
      </w:r>
    </w:p>
    <w:p>
      <w:pPr>
        <w:pStyle w:val="50"/>
        <w:ind w:firstLine="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 xml:space="preserve">                                      </w:t>
      </w:r>
    </w:p>
    <w:p>
      <w:pPr>
        <w:pStyle w:val="50"/>
        <w:spacing w:line="420" w:lineRule="exact"/>
        <w:ind w:firstLine="444" w:firstLineChars="2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注：</w:t>
      </w:r>
    </w:p>
    <w:p>
      <w:pPr>
        <w:pStyle w:val="50"/>
        <w:spacing w:line="420" w:lineRule="exact"/>
        <w:ind w:firstLine="444" w:firstLineChars="200"/>
        <w:jc w:val="lef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1. 投标人应根据招标要求逐条逐项表述说明投标响应情况。</w:t>
      </w:r>
    </w:p>
    <w:p>
      <w:pPr>
        <w:pStyle w:val="50"/>
        <w:spacing w:line="420" w:lineRule="exact"/>
        <w:ind w:firstLine="444" w:firstLineChars="200"/>
        <w:jc w:val="lef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2. 投标人提交的投标文件中的技术参数与招标文件的技术要求、技术参数不同时，应逐条逐项如实填列在偏离表</w:t>
      </w:r>
      <w:r>
        <w:rPr>
          <w:rFonts w:hint="eastAsia" w:ascii="微软雅黑" w:hAnsi="微软雅黑" w:eastAsia="微软雅黑" w:cs="微软雅黑"/>
          <w:color w:val="auto"/>
          <w:spacing w:val="6"/>
          <w:szCs w:val="21"/>
        </w:rPr>
        <w:t>中</w:t>
      </w:r>
      <w:r>
        <w:rPr>
          <w:rFonts w:hint="eastAsia" w:ascii="微软雅黑" w:hAnsi="微软雅黑" w:eastAsia="微软雅黑" w:cs="微软雅黑"/>
          <w:spacing w:val="6"/>
          <w:szCs w:val="21"/>
        </w:rPr>
        <w:t>。投标人不如实填写偏离情况、存在弄虚作假行为的，将依法承担相应的法律责任。</w:t>
      </w:r>
    </w:p>
    <w:p>
      <w:pPr>
        <w:pStyle w:val="50"/>
        <w:spacing w:line="420" w:lineRule="exact"/>
        <w:ind w:firstLine="444" w:firstLineChars="200"/>
        <w:jc w:val="lef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3. 投标人应结合所投产品说明或描述其实际技术参数和性能。如果完全复制粘贴本招标文件《招标货物清单及技术要求》之技术参数和性能描述，或者只注明“符合”、“满足”等类似无具体内容的表述，因此而产生的不利于投标人的评审风险由投标人自行承担。</w:t>
      </w:r>
    </w:p>
    <w:p>
      <w:pPr>
        <w:pStyle w:val="50"/>
        <w:spacing w:line="420" w:lineRule="exact"/>
        <w:ind w:firstLine="444" w:firstLineChars="200"/>
        <w:jc w:val="left"/>
        <w:rPr>
          <w:rStyle w:val="92"/>
          <w:rFonts w:hint="eastAsia" w:ascii="微软雅黑" w:hAnsi="微软雅黑" w:eastAsia="微软雅黑" w:cs="微软雅黑"/>
          <w:spacing w:val="6"/>
        </w:rPr>
      </w:pPr>
      <w:r>
        <w:rPr>
          <w:rFonts w:hint="eastAsia" w:ascii="微软雅黑" w:hAnsi="微软雅黑" w:eastAsia="微软雅黑" w:cs="微软雅黑"/>
          <w:spacing w:val="6"/>
          <w:szCs w:val="21"/>
        </w:rPr>
        <w:t>4. 投标人可根据需要自行增减表格。</w:t>
      </w:r>
    </w:p>
    <w:p>
      <w:pPr>
        <w:widowControl/>
        <w:jc w:val="center"/>
        <w:rPr>
          <w:rFonts w:hint="eastAsia" w:ascii="微软雅黑" w:hAnsi="微软雅黑" w:eastAsia="微软雅黑" w:cs="微软雅黑"/>
          <w:spacing w:val="6"/>
        </w:rPr>
      </w:pPr>
      <w:r>
        <w:rPr>
          <w:rFonts w:hint="eastAsia" w:ascii="微软雅黑" w:hAnsi="微软雅黑" w:eastAsia="微软雅黑" w:cs="微软雅黑"/>
          <w:spacing w:val="6"/>
        </w:rPr>
        <w:br w:type="page"/>
      </w:r>
      <w:bookmarkEnd w:id="212"/>
      <w:bookmarkStart w:id="216" w:name="_Toc1660870"/>
    </w:p>
    <w:p>
      <w:pPr>
        <w:widowControl/>
        <w:jc w:val="center"/>
        <w:rPr>
          <w:rFonts w:hint="eastAsia" w:ascii="微软雅黑" w:hAnsi="微软雅黑" w:eastAsia="微软雅黑" w:cs="微软雅黑"/>
          <w:spacing w:val="6"/>
          <w:sz w:val="28"/>
          <w:szCs w:val="28"/>
          <w:lang w:val="zh-CN"/>
        </w:rPr>
      </w:pPr>
      <w:r>
        <w:rPr>
          <w:rFonts w:hint="eastAsia" w:ascii="微软雅黑" w:hAnsi="微软雅黑" w:eastAsia="微软雅黑" w:cs="微软雅黑"/>
          <w:spacing w:val="6"/>
          <w:sz w:val="24"/>
          <w:szCs w:val="24"/>
          <w:lang w:val="zh-CN"/>
        </w:rPr>
        <w:t>实质性技术要求的支持资料</w:t>
      </w:r>
      <w:bookmarkEnd w:id="216"/>
    </w:p>
    <w:p>
      <w:pPr>
        <w:pStyle w:val="50"/>
        <w:spacing w:line="420" w:lineRule="exact"/>
        <w:ind w:firstLine="0"/>
        <w:rPr>
          <w:rFonts w:hint="eastAsia" w:ascii="微软雅黑" w:hAnsi="微软雅黑" w:eastAsia="微软雅黑" w:cs="微软雅黑"/>
          <w:spacing w:val="6"/>
          <w:szCs w:val="21"/>
        </w:rPr>
      </w:pP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实质性技术要求：特指技术要求中加“</w:t>
      </w:r>
      <w:r>
        <w:rPr>
          <w:rFonts w:hint="eastAsia" w:ascii="微软雅黑" w:hAnsi="微软雅黑" w:eastAsia="微软雅黑" w:cs="微软雅黑"/>
          <w:spacing w:val="6"/>
          <w:szCs w:val="21"/>
          <w:lang w:val="en-US" w:eastAsia="zh-CN"/>
        </w:rPr>
        <w:t>*</w:t>
      </w:r>
      <w:r>
        <w:rPr>
          <w:rFonts w:hint="eastAsia" w:ascii="微软雅黑" w:hAnsi="微软雅黑" w:eastAsia="微软雅黑" w:cs="微软雅黑"/>
          <w:spacing w:val="6"/>
          <w:szCs w:val="21"/>
        </w:rPr>
        <w:t>”条款。</w:t>
      </w:r>
    </w:p>
    <w:p>
      <w:pPr>
        <w:pStyle w:val="50"/>
        <w:spacing w:line="420" w:lineRule="exact"/>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技术支持资料：以制造商公开发布的印刷资料，或检验检测机构出具的检测报告或投标人须知前附表允许的其他形式为准，不符合前述要求的，视为无技术支持资料，其投标将被否决。</w:t>
      </w:r>
    </w:p>
    <w:p>
      <w:pPr>
        <w:pStyle w:val="50"/>
        <w:spacing w:line="420" w:lineRule="exact"/>
        <w:ind w:firstLine="0"/>
        <w:jc w:val="center"/>
        <w:rPr>
          <w:rFonts w:hint="eastAsia" w:ascii="微软雅黑" w:hAnsi="微软雅黑" w:eastAsia="微软雅黑" w:cs="微软雅黑"/>
          <w:spacing w:val="6"/>
          <w:szCs w:val="21"/>
        </w:rPr>
      </w:pPr>
    </w:p>
    <w:p>
      <w:pPr>
        <w:pStyle w:val="50"/>
        <w:spacing w:line="420" w:lineRule="exact"/>
        <w:ind w:firstLine="444" w:firstLineChars="2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注：在投标文件中附扫描件。</w:t>
      </w:r>
    </w:p>
    <w:p>
      <w:pPr>
        <w:widowControl/>
        <w:jc w:val="left"/>
        <w:rPr>
          <w:rFonts w:hint="eastAsia" w:ascii="微软雅黑" w:hAnsi="微软雅黑" w:eastAsia="微软雅黑" w:cs="微软雅黑"/>
          <w:b/>
          <w:bCs/>
          <w:spacing w:val="6"/>
          <w:sz w:val="28"/>
          <w:szCs w:val="28"/>
          <w:lang w:val="zh-CN"/>
        </w:rPr>
      </w:pPr>
      <w:bookmarkStart w:id="217" w:name="_Toc1660872"/>
      <w:r>
        <w:rPr>
          <w:rFonts w:hint="eastAsia" w:ascii="微软雅黑" w:hAnsi="微软雅黑" w:eastAsia="微软雅黑" w:cs="微软雅黑"/>
          <w:spacing w:val="6"/>
        </w:rPr>
        <w:br w:type="page"/>
      </w:r>
    </w:p>
    <w:bookmarkEnd w:id="217"/>
    <w:p>
      <w:pPr>
        <w:widowControl/>
        <w:jc w:val="center"/>
        <w:rPr>
          <w:rFonts w:hint="eastAsia" w:ascii="微软雅黑" w:hAnsi="微软雅黑" w:eastAsia="微软雅黑" w:cs="微软雅黑"/>
          <w:spacing w:val="6"/>
          <w:sz w:val="24"/>
          <w:szCs w:val="24"/>
          <w:lang w:val="en-US" w:eastAsia="zh-CN"/>
        </w:rPr>
      </w:pPr>
      <w:r>
        <w:rPr>
          <w:rFonts w:hint="eastAsia" w:ascii="微软雅黑" w:hAnsi="微软雅黑" w:eastAsia="微软雅黑" w:cs="微软雅黑"/>
          <w:spacing w:val="6"/>
          <w:sz w:val="24"/>
          <w:szCs w:val="24"/>
          <w:lang w:val="en-US" w:eastAsia="zh-CN"/>
        </w:rPr>
        <w:t>备品、备件供给情况</w:t>
      </w:r>
    </w:p>
    <w:p>
      <w:pPr>
        <w:spacing w:line="420" w:lineRule="exact"/>
        <w:ind w:firstLine="420"/>
        <w:rPr>
          <w:rFonts w:hint="eastAsia" w:ascii="微软雅黑" w:hAnsi="微软雅黑" w:eastAsia="微软雅黑" w:cs="微软雅黑"/>
          <w:bCs/>
          <w:spacing w:val="6"/>
          <w:sz w:val="21"/>
          <w:szCs w:val="21"/>
          <w:lang w:val="en-US" w:eastAsia="zh-CN"/>
        </w:rPr>
      </w:pPr>
    </w:p>
    <w:p>
      <w:pPr>
        <w:spacing w:line="420" w:lineRule="exact"/>
        <w:ind w:firstLine="420"/>
        <w:rPr>
          <w:rFonts w:hint="eastAsia" w:ascii="微软雅黑" w:hAnsi="微软雅黑" w:eastAsia="微软雅黑" w:cs="微软雅黑"/>
          <w:bCs/>
          <w:spacing w:val="6"/>
          <w:sz w:val="21"/>
          <w:szCs w:val="21"/>
          <w:lang w:val="en-US" w:eastAsia="zh-CN"/>
        </w:rPr>
      </w:pPr>
      <w:r>
        <w:rPr>
          <w:rFonts w:hint="eastAsia" w:ascii="微软雅黑" w:hAnsi="微软雅黑" w:eastAsia="微软雅黑" w:cs="微软雅黑"/>
          <w:bCs/>
          <w:spacing w:val="6"/>
          <w:sz w:val="21"/>
          <w:szCs w:val="21"/>
          <w:lang w:val="en-US" w:eastAsia="zh-CN"/>
        </w:rPr>
        <w:t>详见投标文件“五、备品、备件报价一览表”，投标人也可根据招标项目要求及自身情况编制相应备品、备件供给方案。</w:t>
      </w:r>
    </w:p>
    <w:p>
      <w:pPr>
        <w:spacing w:line="420" w:lineRule="exact"/>
        <w:rPr>
          <w:rFonts w:hint="eastAsia" w:ascii="微软雅黑" w:hAnsi="微软雅黑" w:eastAsia="微软雅黑" w:cs="微软雅黑"/>
          <w:bCs/>
          <w:spacing w:val="6"/>
          <w:sz w:val="21"/>
          <w:szCs w:val="21"/>
        </w:rPr>
      </w:pPr>
    </w:p>
    <w:p>
      <w:pPr>
        <w:spacing w:line="420" w:lineRule="exact"/>
        <w:rPr>
          <w:rFonts w:hint="eastAsia" w:ascii="微软雅黑" w:hAnsi="微软雅黑" w:eastAsia="微软雅黑" w:cs="微软雅黑"/>
          <w:bCs/>
          <w:spacing w:val="6"/>
          <w:sz w:val="21"/>
          <w:szCs w:val="21"/>
        </w:rPr>
      </w:pPr>
    </w:p>
    <w:p>
      <w:pPr>
        <w:pStyle w:val="50"/>
        <w:spacing w:line="420" w:lineRule="exact"/>
        <w:ind w:firstLine="3996" w:firstLineChars="18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spacing w:line="420" w:lineRule="exact"/>
        <w:ind w:firstLine="4218" w:firstLineChars="1900"/>
        <w:rPr>
          <w:rStyle w:val="92"/>
          <w:rFonts w:hint="eastAsia" w:ascii="微软雅黑" w:hAnsi="微软雅黑" w:eastAsia="微软雅黑" w:cs="微软雅黑"/>
          <w:b w:val="0"/>
          <w:bCs w:val="0"/>
          <w:spacing w:val="6"/>
          <w:szCs w:val="21"/>
        </w:rPr>
      </w:pPr>
      <w:r>
        <w:rPr>
          <w:rFonts w:hint="eastAsia" w:ascii="微软雅黑" w:hAnsi="微软雅黑" w:eastAsia="微软雅黑" w:cs="微软雅黑"/>
          <w:spacing w:val="6"/>
          <w:szCs w:val="21"/>
        </w:rPr>
        <w:t xml:space="preserve">           年     月     日</w:t>
      </w:r>
    </w:p>
    <w:p>
      <w:pPr>
        <w:jc w:val="center"/>
        <w:rPr>
          <w:rFonts w:hint="eastAsia" w:ascii="微软雅黑" w:hAnsi="微软雅黑" w:eastAsia="微软雅黑" w:cs="微软雅黑"/>
          <w:bCs/>
          <w:spacing w:val="6"/>
          <w:sz w:val="24"/>
          <w:szCs w:val="24"/>
          <w:lang w:val="en-US" w:eastAsia="zh-CN"/>
        </w:rPr>
      </w:pPr>
    </w:p>
    <w:p>
      <w:pPr>
        <w:pStyle w:val="5"/>
        <w:rPr>
          <w:rFonts w:hint="eastAsia" w:ascii="微软雅黑" w:hAnsi="微软雅黑" w:eastAsia="微软雅黑" w:cs="微软雅黑"/>
          <w:bCs/>
          <w:spacing w:val="6"/>
          <w:sz w:val="24"/>
          <w:szCs w:val="24"/>
          <w:lang w:val="en-US" w:eastAsia="zh-CN"/>
        </w:rPr>
      </w:pPr>
    </w:p>
    <w:p>
      <w:pPr>
        <w:rPr>
          <w:rFonts w:hint="eastAsia" w:ascii="微软雅黑" w:hAnsi="微软雅黑" w:eastAsia="微软雅黑" w:cs="微软雅黑"/>
          <w:bCs/>
          <w:spacing w:val="6"/>
          <w:sz w:val="24"/>
          <w:szCs w:val="24"/>
          <w:lang w:val="en-US" w:eastAsia="zh-CN"/>
        </w:rPr>
      </w:pPr>
    </w:p>
    <w:p>
      <w:pPr>
        <w:pStyle w:val="5"/>
        <w:rPr>
          <w:rFonts w:hint="eastAsia" w:ascii="微软雅黑" w:hAnsi="微软雅黑" w:eastAsia="微软雅黑" w:cs="微软雅黑"/>
          <w:bCs/>
          <w:spacing w:val="6"/>
          <w:sz w:val="24"/>
          <w:szCs w:val="24"/>
          <w:lang w:val="en-US" w:eastAsia="zh-CN"/>
        </w:rPr>
      </w:pPr>
    </w:p>
    <w:p>
      <w:pPr>
        <w:rPr>
          <w:rFonts w:hint="eastAsia" w:ascii="微软雅黑" w:hAnsi="微软雅黑" w:eastAsia="微软雅黑" w:cs="微软雅黑"/>
          <w:bCs/>
          <w:spacing w:val="6"/>
          <w:sz w:val="24"/>
          <w:szCs w:val="24"/>
          <w:lang w:val="en-US" w:eastAsia="zh-CN"/>
        </w:rPr>
      </w:pPr>
    </w:p>
    <w:p>
      <w:pPr>
        <w:pStyle w:val="5"/>
        <w:rPr>
          <w:rFonts w:hint="eastAsia" w:ascii="微软雅黑" w:hAnsi="微软雅黑" w:eastAsia="微软雅黑" w:cs="微软雅黑"/>
          <w:bCs/>
          <w:spacing w:val="6"/>
          <w:sz w:val="24"/>
          <w:szCs w:val="24"/>
          <w:lang w:val="en-US" w:eastAsia="zh-CN"/>
        </w:rPr>
      </w:pPr>
    </w:p>
    <w:p>
      <w:pPr>
        <w:rPr>
          <w:rFonts w:hint="eastAsia" w:ascii="微软雅黑" w:hAnsi="微软雅黑" w:eastAsia="微软雅黑" w:cs="微软雅黑"/>
          <w:bCs/>
          <w:spacing w:val="6"/>
          <w:sz w:val="24"/>
          <w:szCs w:val="24"/>
          <w:lang w:val="en-US" w:eastAsia="zh-CN"/>
        </w:rPr>
      </w:pPr>
    </w:p>
    <w:p>
      <w:pPr>
        <w:pStyle w:val="5"/>
        <w:rPr>
          <w:rFonts w:hint="eastAsia" w:ascii="微软雅黑" w:hAnsi="微软雅黑" w:eastAsia="微软雅黑" w:cs="微软雅黑"/>
          <w:bCs/>
          <w:spacing w:val="6"/>
          <w:sz w:val="24"/>
          <w:szCs w:val="24"/>
          <w:lang w:val="en-US" w:eastAsia="zh-CN"/>
        </w:rPr>
      </w:pPr>
    </w:p>
    <w:p>
      <w:pPr>
        <w:rPr>
          <w:rFonts w:hint="eastAsia" w:ascii="微软雅黑" w:hAnsi="微软雅黑" w:eastAsia="微软雅黑" w:cs="微软雅黑"/>
          <w:bCs/>
          <w:spacing w:val="6"/>
          <w:sz w:val="24"/>
          <w:szCs w:val="24"/>
          <w:lang w:val="en-US" w:eastAsia="zh-CN"/>
        </w:rPr>
      </w:pPr>
    </w:p>
    <w:p>
      <w:pPr>
        <w:pStyle w:val="5"/>
        <w:rPr>
          <w:rFonts w:hint="eastAsia" w:ascii="微软雅黑" w:hAnsi="微软雅黑" w:eastAsia="微软雅黑" w:cs="微软雅黑"/>
          <w:bCs/>
          <w:spacing w:val="6"/>
          <w:sz w:val="24"/>
          <w:szCs w:val="24"/>
          <w:lang w:val="en-US" w:eastAsia="zh-CN"/>
        </w:rPr>
      </w:pPr>
    </w:p>
    <w:p>
      <w:pPr>
        <w:rPr>
          <w:rFonts w:hint="eastAsia" w:ascii="微软雅黑" w:hAnsi="微软雅黑" w:eastAsia="微软雅黑" w:cs="微软雅黑"/>
          <w:bCs/>
          <w:spacing w:val="6"/>
          <w:sz w:val="24"/>
          <w:szCs w:val="24"/>
          <w:lang w:val="en-US" w:eastAsia="zh-CN"/>
        </w:rPr>
      </w:pPr>
    </w:p>
    <w:p>
      <w:pPr>
        <w:jc w:val="center"/>
        <w:rPr>
          <w:rFonts w:hint="eastAsia" w:ascii="微软雅黑" w:hAnsi="微软雅黑" w:eastAsia="微软雅黑" w:cs="微软雅黑"/>
          <w:bCs/>
          <w:spacing w:val="6"/>
          <w:sz w:val="24"/>
          <w:szCs w:val="24"/>
          <w:lang w:val="en-US" w:eastAsia="zh-CN"/>
        </w:rPr>
      </w:pPr>
    </w:p>
    <w:p>
      <w:pPr>
        <w:jc w:val="center"/>
        <w:rPr>
          <w:rFonts w:hint="eastAsia" w:ascii="微软雅黑" w:hAnsi="微软雅黑" w:eastAsia="微软雅黑" w:cs="微软雅黑"/>
          <w:bCs/>
          <w:spacing w:val="6"/>
          <w:sz w:val="28"/>
          <w:szCs w:val="28"/>
        </w:rPr>
      </w:pPr>
      <w:r>
        <w:rPr>
          <w:rFonts w:hint="eastAsia" w:ascii="微软雅黑" w:hAnsi="微软雅黑" w:eastAsia="微软雅黑" w:cs="微软雅黑"/>
          <w:bCs/>
          <w:spacing w:val="6"/>
          <w:sz w:val="24"/>
          <w:szCs w:val="24"/>
          <w:lang w:val="en-US" w:eastAsia="zh-CN"/>
        </w:rPr>
        <w:t>安装、调试</w:t>
      </w:r>
      <w:r>
        <w:rPr>
          <w:rFonts w:hint="eastAsia" w:ascii="微软雅黑" w:hAnsi="微软雅黑" w:eastAsia="微软雅黑" w:cs="微软雅黑"/>
          <w:bCs/>
          <w:spacing w:val="6"/>
          <w:sz w:val="24"/>
          <w:szCs w:val="24"/>
        </w:rPr>
        <w:t>方案</w:t>
      </w:r>
    </w:p>
    <w:p>
      <w:pPr>
        <w:jc w:val="center"/>
        <w:rPr>
          <w:rFonts w:hint="eastAsia" w:ascii="微软雅黑" w:hAnsi="微软雅黑" w:eastAsia="微软雅黑" w:cs="微软雅黑"/>
          <w:bCs/>
          <w:spacing w:val="6"/>
          <w:sz w:val="21"/>
          <w:szCs w:val="21"/>
        </w:rPr>
      </w:pPr>
    </w:p>
    <w:p>
      <w:pPr>
        <w:spacing w:line="420" w:lineRule="exact"/>
        <w:ind w:firstLine="420"/>
        <w:rPr>
          <w:rFonts w:hint="eastAsia" w:ascii="微软雅黑" w:hAnsi="微软雅黑" w:eastAsia="微软雅黑" w:cs="微软雅黑"/>
          <w:bCs/>
          <w:spacing w:val="6"/>
          <w:sz w:val="21"/>
          <w:szCs w:val="21"/>
        </w:rPr>
      </w:pPr>
      <w:r>
        <w:rPr>
          <w:rFonts w:hint="eastAsia" w:ascii="微软雅黑" w:hAnsi="微软雅黑" w:eastAsia="微软雅黑" w:cs="微软雅黑"/>
          <w:bCs/>
          <w:spacing w:val="6"/>
          <w:sz w:val="21"/>
          <w:szCs w:val="21"/>
        </w:rPr>
        <w:t>投标人根据招标项目要求及自身情况自行填报。</w:t>
      </w:r>
    </w:p>
    <w:p>
      <w:pPr>
        <w:spacing w:line="420" w:lineRule="exact"/>
        <w:rPr>
          <w:rFonts w:hint="eastAsia" w:ascii="微软雅黑" w:hAnsi="微软雅黑" w:eastAsia="微软雅黑" w:cs="微软雅黑"/>
          <w:bCs/>
          <w:spacing w:val="6"/>
          <w:sz w:val="21"/>
          <w:szCs w:val="21"/>
        </w:rPr>
      </w:pPr>
    </w:p>
    <w:p>
      <w:pPr>
        <w:spacing w:line="420" w:lineRule="exact"/>
        <w:rPr>
          <w:rFonts w:hint="eastAsia" w:ascii="微软雅黑" w:hAnsi="微软雅黑" w:eastAsia="微软雅黑" w:cs="微软雅黑"/>
          <w:bCs/>
          <w:spacing w:val="6"/>
          <w:sz w:val="21"/>
          <w:szCs w:val="21"/>
        </w:rPr>
      </w:pPr>
    </w:p>
    <w:p>
      <w:pPr>
        <w:pStyle w:val="50"/>
        <w:spacing w:line="420" w:lineRule="exact"/>
        <w:ind w:firstLine="3996" w:firstLineChars="18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spacing w:line="420" w:lineRule="exact"/>
        <w:ind w:firstLine="4218" w:firstLineChars="1900"/>
        <w:rPr>
          <w:rStyle w:val="92"/>
          <w:rFonts w:hint="eastAsia" w:ascii="微软雅黑" w:hAnsi="微软雅黑" w:eastAsia="微软雅黑" w:cs="微软雅黑"/>
          <w:b w:val="0"/>
          <w:bCs w:val="0"/>
          <w:spacing w:val="6"/>
          <w:szCs w:val="21"/>
        </w:rPr>
      </w:pPr>
      <w:r>
        <w:rPr>
          <w:rFonts w:hint="eastAsia" w:ascii="微软雅黑" w:hAnsi="微软雅黑" w:eastAsia="微软雅黑" w:cs="微软雅黑"/>
          <w:spacing w:val="6"/>
          <w:szCs w:val="21"/>
        </w:rPr>
        <w:t xml:space="preserve">           年     月     日</w:t>
      </w:r>
    </w:p>
    <w:p>
      <w:pPr>
        <w:spacing w:line="420" w:lineRule="exact"/>
        <w:ind w:firstLine="420"/>
        <w:jc w:val="center"/>
        <w:rPr>
          <w:rFonts w:hint="eastAsia" w:ascii="微软雅黑" w:hAnsi="微软雅黑" w:eastAsia="微软雅黑" w:cs="微软雅黑"/>
          <w:spacing w:val="6"/>
          <w:lang w:val="en-US" w:eastAsia="zh-CN"/>
        </w:rPr>
      </w:pPr>
      <w:bookmarkStart w:id="218" w:name="_Toc1660873"/>
      <w:r>
        <w:rPr>
          <w:rFonts w:hint="eastAsia" w:ascii="微软雅黑" w:hAnsi="微软雅黑" w:eastAsia="微软雅黑" w:cs="微软雅黑"/>
          <w:spacing w:val="6"/>
        </w:rPr>
        <w:br w:type="page"/>
      </w:r>
      <w:r>
        <w:rPr>
          <w:rFonts w:hint="eastAsia" w:ascii="微软雅黑" w:hAnsi="微软雅黑" w:eastAsia="微软雅黑" w:cs="微软雅黑"/>
          <w:bCs/>
          <w:spacing w:val="6"/>
          <w:sz w:val="24"/>
          <w:szCs w:val="24"/>
          <w:lang w:val="en-US" w:eastAsia="zh-CN"/>
        </w:rPr>
        <w:t>培训方案</w:t>
      </w:r>
    </w:p>
    <w:p>
      <w:pPr>
        <w:spacing w:line="420" w:lineRule="exact"/>
        <w:ind w:firstLine="420"/>
        <w:rPr>
          <w:rFonts w:hint="eastAsia" w:ascii="微软雅黑" w:hAnsi="微软雅黑" w:eastAsia="微软雅黑" w:cs="微软雅黑"/>
          <w:bCs/>
          <w:spacing w:val="6"/>
          <w:sz w:val="21"/>
          <w:szCs w:val="21"/>
        </w:rPr>
      </w:pPr>
    </w:p>
    <w:p>
      <w:pPr>
        <w:spacing w:line="420" w:lineRule="exact"/>
        <w:ind w:firstLine="420"/>
        <w:rPr>
          <w:rFonts w:hint="eastAsia" w:ascii="微软雅黑" w:hAnsi="微软雅黑" w:eastAsia="微软雅黑" w:cs="微软雅黑"/>
          <w:bCs/>
          <w:spacing w:val="6"/>
          <w:sz w:val="21"/>
          <w:szCs w:val="21"/>
        </w:rPr>
      </w:pPr>
    </w:p>
    <w:p>
      <w:pPr>
        <w:spacing w:line="420" w:lineRule="exact"/>
        <w:ind w:firstLine="420"/>
        <w:rPr>
          <w:rFonts w:hint="eastAsia" w:ascii="微软雅黑" w:hAnsi="微软雅黑" w:eastAsia="微软雅黑" w:cs="微软雅黑"/>
          <w:bCs/>
          <w:spacing w:val="6"/>
          <w:sz w:val="21"/>
          <w:szCs w:val="21"/>
        </w:rPr>
      </w:pPr>
      <w:r>
        <w:rPr>
          <w:rFonts w:hint="eastAsia" w:ascii="微软雅黑" w:hAnsi="微软雅黑" w:eastAsia="微软雅黑" w:cs="微软雅黑"/>
          <w:bCs/>
          <w:spacing w:val="6"/>
          <w:sz w:val="21"/>
          <w:szCs w:val="21"/>
        </w:rPr>
        <w:t>投标人根据招标项目要求及自身情况自行填报。</w:t>
      </w:r>
    </w:p>
    <w:p>
      <w:pPr>
        <w:spacing w:line="420" w:lineRule="exact"/>
        <w:rPr>
          <w:rFonts w:hint="eastAsia" w:ascii="微软雅黑" w:hAnsi="微软雅黑" w:eastAsia="微软雅黑" w:cs="微软雅黑"/>
          <w:bCs/>
          <w:spacing w:val="6"/>
          <w:sz w:val="21"/>
          <w:szCs w:val="21"/>
        </w:rPr>
      </w:pPr>
    </w:p>
    <w:p>
      <w:pPr>
        <w:spacing w:line="420" w:lineRule="exact"/>
        <w:rPr>
          <w:rFonts w:hint="eastAsia" w:ascii="微软雅黑" w:hAnsi="微软雅黑" w:eastAsia="微软雅黑" w:cs="微软雅黑"/>
          <w:bCs/>
          <w:spacing w:val="6"/>
          <w:sz w:val="21"/>
          <w:szCs w:val="21"/>
        </w:rPr>
      </w:pPr>
    </w:p>
    <w:p>
      <w:pPr>
        <w:pStyle w:val="50"/>
        <w:spacing w:line="420" w:lineRule="exact"/>
        <w:ind w:firstLine="3996" w:firstLineChars="18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widowControl/>
        <w:jc w:val="left"/>
        <w:rPr>
          <w:rFonts w:hint="eastAsia" w:ascii="微软雅黑" w:hAnsi="微软雅黑" w:eastAsia="微软雅黑" w:cs="微软雅黑"/>
          <w:spacing w:val="6"/>
          <w:szCs w:val="21"/>
          <w:lang w:val="en-US" w:eastAsia="zh-CN"/>
        </w:rPr>
      </w:pPr>
      <w:r>
        <w:rPr>
          <w:rFonts w:hint="eastAsia" w:ascii="微软雅黑" w:hAnsi="微软雅黑" w:eastAsia="微软雅黑" w:cs="微软雅黑"/>
          <w:spacing w:val="6"/>
          <w:szCs w:val="21"/>
        </w:rPr>
        <w:t xml:space="preserve">          </w:t>
      </w:r>
      <w:r>
        <w:rPr>
          <w:rFonts w:hint="eastAsia" w:ascii="微软雅黑" w:hAnsi="微软雅黑" w:eastAsia="微软雅黑" w:cs="微软雅黑"/>
          <w:spacing w:val="6"/>
          <w:szCs w:val="21"/>
          <w:lang w:val="en-US" w:eastAsia="zh-CN"/>
        </w:rPr>
        <w:t xml:space="preserve">                        </w:t>
      </w:r>
    </w:p>
    <w:p>
      <w:pPr>
        <w:widowControl/>
        <w:ind w:firstLine="4440" w:firstLineChars="2000"/>
        <w:jc w:val="left"/>
        <w:rPr>
          <w:rFonts w:hint="eastAsia" w:ascii="微软雅黑" w:hAnsi="微软雅黑" w:eastAsia="微软雅黑" w:cs="微软雅黑"/>
          <w:b/>
          <w:bCs/>
          <w:spacing w:val="6"/>
          <w:sz w:val="28"/>
          <w:szCs w:val="28"/>
          <w:lang w:val="en-US" w:eastAsia="zh-CN"/>
        </w:rPr>
      </w:pPr>
      <w:r>
        <w:rPr>
          <w:rFonts w:hint="eastAsia" w:ascii="微软雅黑" w:hAnsi="微软雅黑" w:eastAsia="微软雅黑" w:cs="微软雅黑"/>
          <w:spacing w:val="6"/>
          <w:sz w:val="21"/>
          <w:szCs w:val="22"/>
        </w:rPr>
        <w:t xml:space="preserve"> 年     月     日</w:t>
      </w:r>
    </w:p>
    <w:bookmarkEnd w:id="218"/>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4"/>
          <w:szCs w:val="24"/>
        </w:rPr>
      </w:pPr>
    </w:p>
    <w:p>
      <w:pPr>
        <w:spacing w:line="420" w:lineRule="exact"/>
        <w:jc w:val="center"/>
        <w:rPr>
          <w:rFonts w:hint="eastAsia" w:ascii="微软雅黑" w:hAnsi="微软雅黑" w:eastAsia="微软雅黑" w:cs="微软雅黑"/>
          <w:bCs/>
          <w:spacing w:val="6"/>
          <w:sz w:val="28"/>
          <w:szCs w:val="28"/>
        </w:rPr>
      </w:pPr>
      <w:r>
        <w:rPr>
          <w:rFonts w:hint="eastAsia" w:ascii="微软雅黑" w:hAnsi="微软雅黑" w:eastAsia="微软雅黑" w:cs="微软雅黑"/>
          <w:bCs/>
          <w:spacing w:val="6"/>
          <w:sz w:val="24"/>
          <w:szCs w:val="24"/>
        </w:rPr>
        <w:t>售后服务计划</w:t>
      </w:r>
    </w:p>
    <w:p>
      <w:pPr>
        <w:spacing w:line="420" w:lineRule="exact"/>
        <w:jc w:val="center"/>
        <w:rPr>
          <w:rFonts w:hint="eastAsia" w:ascii="微软雅黑" w:hAnsi="微软雅黑" w:eastAsia="微软雅黑" w:cs="微软雅黑"/>
          <w:bCs/>
          <w:spacing w:val="6"/>
          <w:sz w:val="21"/>
          <w:szCs w:val="21"/>
        </w:rPr>
      </w:pPr>
    </w:p>
    <w:p>
      <w:pPr>
        <w:spacing w:line="420" w:lineRule="exact"/>
        <w:ind w:firstLine="420"/>
        <w:rPr>
          <w:rFonts w:hint="eastAsia" w:ascii="微软雅黑" w:hAnsi="微软雅黑" w:eastAsia="微软雅黑" w:cs="微软雅黑"/>
          <w:bCs/>
          <w:color w:val="000000" w:themeColor="text1"/>
          <w:spacing w:val="6"/>
          <w:sz w:val="21"/>
          <w:szCs w:val="21"/>
          <w:lang w:val="en-US" w:eastAsia="zh-CN"/>
        </w:rPr>
      </w:pPr>
      <w:r>
        <w:rPr>
          <w:rFonts w:hint="eastAsia" w:ascii="微软雅黑" w:hAnsi="微软雅黑" w:eastAsia="微软雅黑" w:cs="微软雅黑"/>
          <w:bCs/>
          <w:color w:val="000000" w:themeColor="text1"/>
          <w:spacing w:val="6"/>
          <w:sz w:val="21"/>
          <w:szCs w:val="21"/>
          <w:lang w:val="en-US" w:eastAsia="zh-CN"/>
        </w:rPr>
        <w:t>1. 售后服务技术方案</w:t>
      </w:r>
    </w:p>
    <w:p>
      <w:pPr>
        <w:spacing w:line="420" w:lineRule="exact"/>
        <w:ind w:firstLine="420"/>
        <w:rPr>
          <w:rFonts w:hint="eastAsia" w:ascii="微软雅黑" w:hAnsi="微软雅黑" w:eastAsia="微软雅黑" w:cs="微软雅黑"/>
          <w:bCs/>
          <w:color w:val="000000" w:themeColor="text1"/>
          <w:spacing w:val="6"/>
          <w:sz w:val="21"/>
          <w:szCs w:val="21"/>
          <w:lang w:val="en-US" w:eastAsia="zh-CN"/>
        </w:rPr>
      </w:pPr>
      <w:r>
        <w:rPr>
          <w:rFonts w:hint="eastAsia" w:ascii="微软雅黑" w:hAnsi="微软雅黑" w:eastAsia="微软雅黑" w:cs="微软雅黑"/>
          <w:bCs/>
          <w:color w:val="000000" w:themeColor="text1"/>
          <w:spacing w:val="6"/>
          <w:sz w:val="21"/>
          <w:szCs w:val="21"/>
          <w:lang w:val="en-US" w:eastAsia="zh-CN"/>
        </w:rPr>
        <w:t>售后服务计划（包括服务内容、服务团队、巡检服务和故障响应时间、解决问题时间、保障措施等）。</w:t>
      </w:r>
    </w:p>
    <w:p>
      <w:pPr>
        <w:numPr>
          <w:ilvl w:val="0"/>
          <w:numId w:val="4"/>
        </w:numPr>
        <w:spacing w:line="420" w:lineRule="exact"/>
        <w:ind w:firstLine="420"/>
        <w:rPr>
          <w:rFonts w:hint="eastAsia" w:ascii="微软雅黑" w:hAnsi="微软雅黑" w:eastAsia="微软雅黑" w:cs="微软雅黑"/>
          <w:bCs/>
          <w:color w:val="000000" w:themeColor="text1"/>
          <w:spacing w:val="6"/>
          <w:sz w:val="21"/>
          <w:szCs w:val="21"/>
          <w:lang w:val="en-US" w:eastAsia="zh-CN"/>
        </w:rPr>
      </w:pPr>
      <w:r>
        <w:rPr>
          <w:rFonts w:hint="eastAsia" w:ascii="微软雅黑" w:hAnsi="微软雅黑" w:eastAsia="微软雅黑" w:cs="微软雅黑"/>
          <w:bCs/>
          <w:color w:val="000000" w:themeColor="text1"/>
          <w:spacing w:val="6"/>
          <w:sz w:val="21"/>
          <w:szCs w:val="21"/>
          <w:lang w:val="en-US" w:eastAsia="zh-CN"/>
        </w:rPr>
        <w:t>售后服务机构。</w:t>
      </w:r>
    </w:p>
    <w:p>
      <w:pPr>
        <w:numPr>
          <w:ilvl w:val="0"/>
          <w:numId w:val="4"/>
        </w:numPr>
        <w:spacing w:line="420" w:lineRule="exact"/>
        <w:ind w:left="0" w:leftChars="0" w:firstLine="420" w:firstLineChars="0"/>
        <w:rPr>
          <w:rFonts w:hint="eastAsia" w:ascii="微软雅黑" w:hAnsi="微软雅黑" w:eastAsia="微软雅黑" w:cs="微软雅黑"/>
          <w:bCs/>
          <w:color w:val="000000" w:themeColor="text1"/>
          <w:spacing w:val="6"/>
          <w:sz w:val="21"/>
          <w:szCs w:val="21"/>
          <w:lang w:val="en-US" w:eastAsia="zh-CN"/>
        </w:rPr>
      </w:pPr>
      <w:r>
        <w:rPr>
          <w:rFonts w:hint="eastAsia" w:ascii="微软雅黑" w:hAnsi="微软雅黑" w:eastAsia="微软雅黑" w:cs="微软雅黑"/>
          <w:bCs/>
          <w:color w:val="000000" w:themeColor="text1"/>
          <w:spacing w:val="6"/>
          <w:sz w:val="21"/>
          <w:szCs w:val="21"/>
          <w:lang w:val="en-US" w:eastAsia="zh-CN"/>
        </w:rPr>
        <w:t>质保期内外售后承诺及优惠条件。</w:t>
      </w:r>
    </w:p>
    <w:p>
      <w:pPr>
        <w:spacing w:line="420" w:lineRule="exact"/>
        <w:ind w:firstLine="420"/>
        <w:rPr>
          <w:rFonts w:hint="eastAsia" w:ascii="微软雅黑" w:hAnsi="微软雅黑" w:eastAsia="微软雅黑" w:cs="微软雅黑"/>
          <w:bCs/>
          <w:color w:val="000000" w:themeColor="text1"/>
          <w:spacing w:val="6"/>
          <w:sz w:val="21"/>
          <w:szCs w:val="21"/>
          <w:lang w:val="en-US" w:eastAsia="zh-CN"/>
        </w:rPr>
      </w:pPr>
      <w:r>
        <w:rPr>
          <w:rFonts w:hint="eastAsia" w:ascii="微软雅黑" w:hAnsi="微软雅黑" w:eastAsia="微软雅黑" w:cs="微软雅黑"/>
          <w:bCs/>
          <w:color w:val="000000" w:themeColor="text1"/>
          <w:spacing w:val="6"/>
          <w:sz w:val="21"/>
          <w:szCs w:val="21"/>
          <w:lang w:val="en-US" w:eastAsia="zh-CN"/>
        </w:rPr>
        <w:t>4. 投标人认为需要说明的其他服务承诺（声明中国境内有技术服务机构及有经验的技术人员、有备件库，能够提供技术和培训、终身售后服务承诺、售后服务方式和能力）。</w:t>
      </w:r>
    </w:p>
    <w:p>
      <w:pPr>
        <w:pStyle w:val="5"/>
        <w:rPr>
          <w:rFonts w:hint="eastAsia" w:ascii="微软雅黑" w:hAnsi="微软雅黑" w:eastAsia="微软雅黑" w:cs="微软雅黑"/>
        </w:rPr>
      </w:pPr>
    </w:p>
    <w:p>
      <w:pPr>
        <w:spacing w:line="420" w:lineRule="exact"/>
        <w:rPr>
          <w:rFonts w:hint="eastAsia" w:ascii="微软雅黑" w:hAnsi="微软雅黑" w:eastAsia="微软雅黑" w:cs="微软雅黑"/>
          <w:bCs/>
          <w:spacing w:val="6"/>
          <w:sz w:val="21"/>
          <w:szCs w:val="21"/>
        </w:rPr>
      </w:pPr>
    </w:p>
    <w:p>
      <w:pPr>
        <w:spacing w:line="420" w:lineRule="exact"/>
        <w:rPr>
          <w:rFonts w:hint="eastAsia" w:ascii="微软雅黑" w:hAnsi="微软雅黑" w:eastAsia="微软雅黑" w:cs="微软雅黑"/>
          <w:bCs/>
          <w:spacing w:val="6"/>
          <w:sz w:val="21"/>
          <w:szCs w:val="21"/>
        </w:rPr>
      </w:pPr>
    </w:p>
    <w:p>
      <w:pPr>
        <w:pStyle w:val="50"/>
        <w:spacing w:line="420" w:lineRule="exact"/>
        <w:ind w:firstLine="5328" w:firstLineChars="2400"/>
        <w:rPr>
          <w:rFonts w:hint="eastAsia" w:ascii="微软雅黑" w:hAnsi="微软雅黑" w:eastAsia="微软雅黑" w:cs="微软雅黑"/>
          <w:spacing w:val="6"/>
          <w:szCs w:val="21"/>
        </w:rPr>
      </w:pPr>
      <w:r>
        <w:rPr>
          <w:rFonts w:hint="eastAsia" w:ascii="微软雅黑" w:hAnsi="微软雅黑" w:eastAsia="微软雅黑" w:cs="微软雅黑"/>
          <w:spacing w:val="6"/>
          <w:szCs w:val="21"/>
        </w:rPr>
        <w:t>投标人：</w:t>
      </w:r>
      <w:r>
        <w:rPr>
          <w:rFonts w:hint="eastAsia" w:ascii="微软雅黑" w:hAnsi="微软雅黑" w:eastAsia="微软雅黑" w:cs="微软雅黑"/>
          <w:spacing w:val="6"/>
          <w:szCs w:val="21"/>
          <w:u w:val="single"/>
        </w:rPr>
        <w:t xml:space="preserve">        </w:t>
      </w:r>
      <w:r>
        <w:rPr>
          <w:rFonts w:hint="eastAsia" w:ascii="微软雅黑" w:hAnsi="微软雅黑" w:eastAsia="微软雅黑" w:cs="微软雅黑"/>
          <w:spacing w:val="6"/>
          <w:szCs w:val="21"/>
        </w:rPr>
        <w:t>（盖单位章）</w:t>
      </w:r>
    </w:p>
    <w:p>
      <w:pPr>
        <w:pStyle w:val="50"/>
        <w:spacing w:line="420" w:lineRule="exact"/>
        <w:ind w:firstLine="4218" w:firstLineChars="1900"/>
        <w:rPr>
          <w:rStyle w:val="92"/>
          <w:rFonts w:hint="eastAsia" w:ascii="微软雅黑" w:hAnsi="微软雅黑" w:eastAsia="微软雅黑" w:cs="微软雅黑"/>
          <w:b w:val="0"/>
          <w:bCs w:val="0"/>
          <w:spacing w:val="6"/>
          <w:szCs w:val="21"/>
        </w:rPr>
      </w:pPr>
      <w:r>
        <w:rPr>
          <w:rFonts w:hint="eastAsia" w:ascii="微软雅黑" w:hAnsi="微软雅黑" w:eastAsia="微软雅黑" w:cs="微软雅黑"/>
          <w:spacing w:val="6"/>
          <w:szCs w:val="21"/>
        </w:rPr>
        <w:t xml:space="preserve">                  年     月     日</w:t>
      </w:r>
    </w:p>
    <w:p>
      <w:pPr>
        <w:widowControl/>
        <w:jc w:val="left"/>
        <w:rPr>
          <w:rFonts w:hint="eastAsia" w:ascii="微软雅黑" w:hAnsi="微软雅黑" w:eastAsia="微软雅黑" w:cs="微软雅黑"/>
          <w:b/>
          <w:bCs/>
          <w:spacing w:val="6"/>
          <w:sz w:val="28"/>
          <w:szCs w:val="28"/>
          <w:lang w:val="zh-CN"/>
        </w:rPr>
      </w:pPr>
      <w:bookmarkStart w:id="219" w:name="_Toc1660874"/>
      <w:r>
        <w:rPr>
          <w:rFonts w:hint="eastAsia" w:ascii="微软雅黑" w:hAnsi="微软雅黑" w:eastAsia="微软雅黑" w:cs="微软雅黑"/>
          <w:spacing w:val="6"/>
        </w:rPr>
        <w:br w:type="page"/>
      </w:r>
    </w:p>
    <w:bookmarkEnd w:id="219"/>
    <w:p>
      <w:pPr>
        <w:pStyle w:val="6"/>
        <w:rPr>
          <w:rFonts w:hint="eastAsia" w:ascii="微软雅黑" w:hAnsi="微软雅黑" w:eastAsia="微软雅黑" w:cs="微软雅黑"/>
          <w:b w:val="0"/>
          <w:bCs w:val="0"/>
          <w:spacing w:val="6"/>
          <w:sz w:val="28"/>
          <w:szCs w:val="28"/>
          <w:lang w:val="en-US" w:eastAsia="zh-CN"/>
        </w:rPr>
      </w:pPr>
      <w:bookmarkStart w:id="220" w:name="_Toc27584"/>
      <w:bookmarkStart w:id="221" w:name="_Toc9149"/>
      <w:r>
        <w:rPr>
          <w:rFonts w:hint="eastAsia" w:ascii="微软雅黑" w:hAnsi="微软雅黑" w:eastAsia="微软雅黑" w:cs="微软雅黑"/>
          <w:b w:val="0"/>
          <w:bCs w:val="0"/>
          <w:spacing w:val="6"/>
          <w:sz w:val="28"/>
          <w:szCs w:val="28"/>
          <w:lang w:val="en-US" w:eastAsia="zh-CN"/>
        </w:rPr>
        <w:t>十四、投标人须知前附表规定的其他材料</w:t>
      </w:r>
      <w:bookmarkEnd w:id="220"/>
      <w:bookmarkEnd w:id="221"/>
    </w:p>
    <w:p>
      <w:pPr>
        <w:jc w:val="center"/>
        <w:rPr>
          <w:rFonts w:hint="eastAsia" w:ascii="微软雅黑" w:hAnsi="微软雅黑" w:eastAsia="微软雅黑" w:cs="微软雅黑"/>
          <w:bCs/>
          <w:spacing w:val="6"/>
          <w:sz w:val="21"/>
          <w:szCs w:val="21"/>
        </w:rPr>
      </w:pPr>
    </w:p>
    <w:p>
      <w:pPr>
        <w:spacing w:line="420" w:lineRule="exact"/>
        <w:jc w:val="center"/>
        <w:rPr>
          <w:rFonts w:hint="eastAsia" w:ascii="微软雅黑" w:hAnsi="微软雅黑" w:eastAsia="微软雅黑" w:cs="微软雅黑"/>
          <w:bCs/>
          <w:spacing w:val="6"/>
          <w:sz w:val="28"/>
          <w:szCs w:val="28"/>
        </w:rPr>
      </w:pPr>
      <w:r>
        <w:rPr>
          <w:rFonts w:hint="eastAsia" w:ascii="微软雅黑" w:hAnsi="微软雅黑" w:eastAsia="微软雅黑" w:cs="微软雅黑"/>
          <w:bCs/>
          <w:spacing w:val="6"/>
          <w:sz w:val="24"/>
          <w:szCs w:val="24"/>
        </w:rPr>
        <w:t>其他需要提供的材料</w:t>
      </w:r>
    </w:p>
    <w:p>
      <w:pPr>
        <w:spacing w:line="420" w:lineRule="exact"/>
        <w:ind w:firstLine="584" w:firstLineChars="200"/>
        <w:rPr>
          <w:rFonts w:hint="eastAsia" w:ascii="微软雅黑" w:hAnsi="微软雅黑" w:eastAsia="微软雅黑" w:cs="微软雅黑"/>
          <w:bCs/>
          <w:spacing w:val="6"/>
          <w:sz w:val="28"/>
          <w:szCs w:val="28"/>
        </w:rPr>
      </w:pPr>
    </w:p>
    <w:p>
      <w:pPr>
        <w:spacing w:line="420" w:lineRule="exact"/>
        <w:ind w:firstLine="444" w:firstLineChars="200"/>
        <w:rPr>
          <w:rFonts w:hint="eastAsia" w:ascii="微软雅黑" w:hAnsi="微软雅黑" w:eastAsia="微软雅黑" w:cs="微软雅黑"/>
          <w:bCs/>
          <w:spacing w:val="6"/>
          <w:sz w:val="21"/>
          <w:szCs w:val="21"/>
        </w:rPr>
      </w:pPr>
      <w:r>
        <w:rPr>
          <w:rFonts w:hint="eastAsia" w:ascii="微软雅黑" w:hAnsi="微软雅黑" w:eastAsia="微软雅黑" w:cs="微软雅黑"/>
          <w:bCs/>
          <w:spacing w:val="6"/>
          <w:sz w:val="21"/>
          <w:szCs w:val="21"/>
        </w:rPr>
        <w:t>投标人根据招标项目要求认为需要提供的其他资料。</w:t>
      </w:r>
      <w:bookmarkStart w:id="222" w:name="_Toc504741952"/>
      <w:bookmarkEnd w:id="222"/>
    </w:p>
    <w:p>
      <w:pPr>
        <w:pStyle w:val="60"/>
        <w:spacing w:line="420" w:lineRule="exact"/>
        <w:ind w:left="0" w:leftChars="0" w:firstLine="0" w:firstLineChars="0"/>
        <w:rPr>
          <w:rFonts w:hint="eastAsia" w:ascii="微软雅黑" w:hAnsi="微软雅黑" w:eastAsia="微软雅黑" w:cs="微软雅黑"/>
          <w:bCs/>
          <w:spacing w:val="6"/>
          <w:szCs w:val="21"/>
        </w:rPr>
      </w:pPr>
    </w:p>
    <w:p>
      <w:pPr>
        <w:rPr>
          <w:rFonts w:hint="eastAsia" w:ascii="微软雅黑" w:hAnsi="微软雅黑" w:eastAsia="微软雅黑" w:cs="微软雅黑"/>
          <w:bCs/>
          <w:spacing w:val="6"/>
          <w:szCs w:val="21"/>
        </w:rPr>
      </w:pPr>
    </w:p>
    <w:p>
      <w:pPr>
        <w:bidi w:val="0"/>
        <w:rPr>
          <w:rFonts w:hint="eastAsia" w:ascii="微软雅黑" w:hAnsi="微软雅黑" w:eastAsia="微软雅黑" w:cs="微软雅黑"/>
        </w:rPr>
      </w:pPr>
    </w:p>
    <w:p>
      <w:pPr>
        <w:bidi w:val="0"/>
        <w:rPr>
          <w:rFonts w:hint="eastAsia" w:ascii="微软雅黑" w:hAnsi="微软雅黑" w:eastAsia="微软雅黑" w:cs="微软雅黑"/>
        </w:rPr>
      </w:pPr>
    </w:p>
    <w:p>
      <w:pPr>
        <w:bidi w:val="0"/>
        <w:rPr>
          <w:rFonts w:hint="eastAsia" w:ascii="微软雅黑" w:hAnsi="微软雅黑" w:eastAsia="微软雅黑" w:cs="微软雅黑"/>
        </w:rPr>
      </w:pPr>
    </w:p>
    <w:p>
      <w:pPr>
        <w:bidi w:val="0"/>
        <w:rPr>
          <w:rFonts w:hint="eastAsia" w:ascii="微软雅黑" w:hAnsi="微软雅黑" w:eastAsia="微软雅黑" w:cs="微软雅黑"/>
        </w:rPr>
      </w:pPr>
    </w:p>
    <w:p>
      <w:pPr>
        <w:bidi w:val="0"/>
        <w:rPr>
          <w:rFonts w:hint="eastAsia" w:ascii="微软雅黑" w:hAnsi="微软雅黑" w:eastAsia="微软雅黑" w:cs="微软雅黑"/>
        </w:rPr>
      </w:pPr>
    </w:p>
    <w:p>
      <w:pPr>
        <w:bidi w:val="0"/>
        <w:rPr>
          <w:rFonts w:hint="eastAsia" w:ascii="微软雅黑" w:hAnsi="微软雅黑" w:eastAsia="微软雅黑" w:cs="微软雅黑"/>
        </w:rPr>
      </w:pPr>
    </w:p>
    <w:p>
      <w:pPr>
        <w:bidi w:val="0"/>
        <w:rPr>
          <w:rFonts w:hint="eastAsia" w:ascii="微软雅黑" w:hAnsi="微软雅黑" w:eastAsia="微软雅黑" w:cs="微软雅黑"/>
        </w:rPr>
      </w:pPr>
    </w:p>
    <w:p>
      <w:pPr>
        <w:bidi w:val="0"/>
        <w:rPr>
          <w:rFonts w:hint="eastAsia" w:ascii="微软雅黑" w:hAnsi="微软雅黑" w:eastAsia="微软雅黑" w:cs="微软雅黑"/>
        </w:rPr>
      </w:pPr>
    </w:p>
    <w:p>
      <w:pPr>
        <w:bidi w:val="0"/>
        <w:rPr>
          <w:rFonts w:hint="eastAsia" w:ascii="微软雅黑" w:hAnsi="微软雅黑" w:eastAsia="微软雅黑" w:cs="微软雅黑"/>
        </w:rPr>
      </w:pPr>
    </w:p>
    <w:p>
      <w:pPr>
        <w:bidi w:val="0"/>
        <w:rPr>
          <w:rFonts w:hint="eastAsia" w:ascii="微软雅黑" w:hAnsi="微软雅黑" w:eastAsia="微软雅黑" w:cs="微软雅黑"/>
        </w:rPr>
      </w:pPr>
    </w:p>
    <w:p>
      <w:pPr>
        <w:bidi w:val="0"/>
        <w:rPr>
          <w:rFonts w:hint="eastAsia" w:ascii="微软雅黑" w:hAnsi="微软雅黑" w:eastAsia="微软雅黑" w:cs="微软雅黑"/>
        </w:rPr>
      </w:pPr>
    </w:p>
    <w:p>
      <w:pPr>
        <w:bidi w:val="0"/>
        <w:rPr>
          <w:rFonts w:hint="eastAsia" w:ascii="微软雅黑" w:hAnsi="微软雅黑" w:eastAsia="微软雅黑" w:cs="微软雅黑"/>
        </w:rPr>
      </w:pPr>
    </w:p>
    <w:p>
      <w:pPr>
        <w:bidi w:val="0"/>
        <w:rPr>
          <w:rFonts w:hint="eastAsia" w:ascii="微软雅黑" w:hAnsi="微软雅黑" w:eastAsia="微软雅黑" w:cs="微软雅黑"/>
        </w:rPr>
      </w:pPr>
    </w:p>
    <w:p>
      <w:pPr>
        <w:bidi w:val="0"/>
        <w:rPr>
          <w:rFonts w:hint="eastAsia" w:ascii="微软雅黑" w:hAnsi="微软雅黑" w:eastAsia="微软雅黑" w:cs="微软雅黑"/>
        </w:rPr>
      </w:pPr>
    </w:p>
    <w:p>
      <w:pPr>
        <w:bidi w:val="0"/>
        <w:rPr>
          <w:rFonts w:hint="eastAsia" w:ascii="微软雅黑" w:hAnsi="微软雅黑" w:eastAsia="微软雅黑" w:cs="微软雅黑"/>
        </w:rPr>
      </w:pPr>
    </w:p>
    <w:p>
      <w:pPr>
        <w:rPr>
          <w:rFonts w:hint="eastAsia" w:ascii="微软雅黑" w:hAnsi="微软雅黑" w:eastAsia="微软雅黑" w:cs="微软雅黑"/>
        </w:rPr>
      </w:pPr>
      <w:r>
        <w:rPr>
          <w:rFonts w:hint="eastAsia" w:ascii="微软雅黑" w:hAnsi="微软雅黑" w:eastAsia="微软雅黑" w:cs="微软雅黑"/>
        </w:rPr>
        <w:br w:type="page"/>
      </w:r>
    </w:p>
    <w:p>
      <w:pPr>
        <w:spacing w:line="420" w:lineRule="exact"/>
        <w:jc w:val="center"/>
        <w:rPr>
          <w:rFonts w:hint="eastAsia" w:ascii="微软雅黑" w:hAnsi="微软雅黑" w:eastAsia="微软雅黑" w:cs="微软雅黑"/>
          <w:bCs/>
          <w:spacing w:val="6"/>
          <w:sz w:val="24"/>
          <w:szCs w:val="24"/>
        </w:rPr>
      </w:pPr>
      <w:r>
        <w:rPr>
          <w:rFonts w:hint="eastAsia" w:ascii="微软雅黑" w:hAnsi="微软雅黑" w:eastAsia="微软雅黑" w:cs="微软雅黑"/>
          <w:bCs/>
          <w:spacing w:val="6"/>
          <w:sz w:val="24"/>
          <w:szCs w:val="24"/>
        </w:rPr>
        <w:t>河南省政府采购合同融资政策告知函</w:t>
      </w:r>
    </w:p>
    <w:p>
      <w:pPr>
        <w:spacing w:line="420" w:lineRule="exact"/>
        <w:ind w:firstLine="444" w:firstLineChars="200"/>
        <w:rPr>
          <w:rFonts w:hint="eastAsia" w:ascii="微软雅黑" w:hAnsi="微软雅黑" w:eastAsia="微软雅黑" w:cs="微软雅黑"/>
          <w:bCs/>
          <w:spacing w:val="6"/>
          <w:sz w:val="21"/>
          <w:szCs w:val="21"/>
        </w:rPr>
      </w:pPr>
      <w:r>
        <w:rPr>
          <w:rFonts w:hint="eastAsia" w:ascii="微软雅黑" w:hAnsi="微软雅黑" w:eastAsia="微软雅黑" w:cs="微软雅黑"/>
          <w:bCs/>
          <w:spacing w:val="6"/>
          <w:sz w:val="21"/>
          <w:szCs w:val="21"/>
        </w:rPr>
        <w:t>各供应商：</w:t>
      </w:r>
    </w:p>
    <w:p>
      <w:pPr>
        <w:spacing w:line="420" w:lineRule="exact"/>
        <w:ind w:firstLine="444" w:firstLineChars="200"/>
        <w:rPr>
          <w:rFonts w:hint="eastAsia" w:ascii="微软雅黑" w:hAnsi="微软雅黑" w:eastAsia="微软雅黑" w:cs="微软雅黑"/>
          <w:bCs/>
          <w:spacing w:val="6"/>
          <w:sz w:val="21"/>
          <w:szCs w:val="21"/>
        </w:rPr>
      </w:pPr>
      <w:r>
        <w:rPr>
          <w:rFonts w:hint="eastAsia" w:ascii="微软雅黑" w:hAnsi="微软雅黑" w:eastAsia="微软雅黑" w:cs="微软雅黑"/>
          <w:bCs/>
          <w:spacing w:val="6"/>
          <w:sz w:val="21"/>
          <w:szCs w:val="21"/>
        </w:rPr>
        <w:t>欢迎贵公司参与河南省政府采购活动！</w:t>
      </w:r>
    </w:p>
    <w:p>
      <w:pPr>
        <w:spacing w:line="420" w:lineRule="exact"/>
        <w:ind w:firstLine="444" w:firstLineChars="200"/>
        <w:rPr>
          <w:rFonts w:hint="eastAsia" w:ascii="微软雅黑" w:hAnsi="微软雅黑" w:eastAsia="微软雅黑" w:cs="微软雅黑"/>
          <w:bCs/>
          <w:spacing w:val="6"/>
          <w:sz w:val="21"/>
          <w:szCs w:val="21"/>
        </w:rPr>
      </w:pPr>
      <w:r>
        <w:rPr>
          <w:rFonts w:hint="eastAsia" w:ascii="微软雅黑" w:hAnsi="微软雅黑" w:eastAsia="微软雅黑" w:cs="微软雅黑"/>
          <w:bCs/>
          <w:spacing w:val="6"/>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420" w:lineRule="exact"/>
        <w:ind w:firstLine="444" w:firstLineChars="200"/>
        <w:rPr>
          <w:rFonts w:hint="eastAsia" w:ascii="微软雅黑" w:hAnsi="微软雅黑" w:eastAsia="微软雅黑" w:cs="微软雅黑"/>
          <w:bCs/>
          <w:spacing w:val="6"/>
          <w:sz w:val="21"/>
          <w:szCs w:val="21"/>
        </w:rPr>
      </w:pPr>
      <w:r>
        <w:rPr>
          <w:rFonts w:hint="eastAsia" w:ascii="微软雅黑" w:hAnsi="微软雅黑" w:eastAsia="微软雅黑" w:cs="微软雅黑"/>
          <w:bCs/>
          <w:spacing w:val="6"/>
          <w:sz w:val="21"/>
          <w:szCs w:val="21"/>
        </w:rPr>
        <w:t>贷款渠道和提供贷款的金融机构，可在河南省政府采购网“河南省政府采购合同融资平台”查询联系。</w:t>
      </w:r>
    </w:p>
    <w:p>
      <w:pPr>
        <w:rPr>
          <w:rFonts w:ascii="微软雅黑" w:hAnsi="微软雅黑" w:eastAsia="微软雅黑" w:cs="宋体"/>
        </w:rPr>
      </w:pPr>
    </w:p>
    <w:sectPr>
      <w:headerReference r:id="rId4" w:type="default"/>
      <w:footerReference r:id="rId5"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Style w:val="33"/>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5"/>
                      <w:rPr>
                        <w:rStyle w:val="3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Style w:val="33"/>
                            </w:rPr>
                          </w:pPr>
                          <w:r>
                            <w:rPr>
                              <w:rStyle w:val="33"/>
                            </w:rPr>
                            <w:fldChar w:fldCharType="begin"/>
                          </w:r>
                          <w:r>
                            <w:rPr>
                              <w:rStyle w:val="33"/>
                            </w:rPr>
                            <w:instrText xml:space="preserve">PAGE  </w:instrText>
                          </w:r>
                          <w:r>
                            <w:rPr>
                              <w:rStyle w:val="33"/>
                            </w:rPr>
                            <w:fldChar w:fldCharType="separate"/>
                          </w:r>
                          <w:r>
                            <w:rPr>
                              <w:rStyle w:val="33"/>
                            </w:rPr>
                            <w:t>58</w:t>
                          </w:r>
                          <w:r>
                            <w:rPr>
                              <w:rStyle w:val="33"/>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5"/>
                      <w:rPr>
                        <w:rStyle w:val="33"/>
                      </w:rPr>
                    </w:pPr>
                    <w:r>
                      <w:rPr>
                        <w:rStyle w:val="33"/>
                      </w:rPr>
                      <w:fldChar w:fldCharType="begin"/>
                    </w:r>
                    <w:r>
                      <w:rPr>
                        <w:rStyle w:val="33"/>
                      </w:rPr>
                      <w:instrText xml:space="preserve">PAGE  </w:instrText>
                    </w:r>
                    <w:r>
                      <w:rPr>
                        <w:rStyle w:val="33"/>
                      </w:rPr>
                      <w:fldChar w:fldCharType="separate"/>
                    </w:r>
                    <w:r>
                      <w:rPr>
                        <w:rStyle w:val="33"/>
                      </w:rPr>
                      <w:t>58</w:t>
                    </w:r>
                    <w:r>
                      <w:rPr>
                        <w:rStyle w:val="33"/>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C776C"/>
    <w:multiLevelType w:val="multilevel"/>
    <w:tmpl w:val="06BC776C"/>
    <w:lvl w:ilvl="0" w:tentative="0">
      <w:start w:val="1"/>
      <w:numFmt w:val="japaneseCounting"/>
      <w:lvlText w:val="第%1条"/>
      <w:lvlJc w:val="left"/>
      <w:pPr>
        <w:ind w:left="1245" w:hanging="76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F7510F3"/>
    <w:multiLevelType w:val="singleLevel"/>
    <w:tmpl w:val="0F7510F3"/>
    <w:lvl w:ilvl="0" w:tentative="0">
      <w:start w:val="2"/>
      <w:numFmt w:val="decimal"/>
      <w:suff w:val="space"/>
      <w:lvlText w:val="%1."/>
      <w:lvlJc w:val="left"/>
    </w:lvl>
  </w:abstractNum>
  <w:abstractNum w:abstractNumId="2">
    <w:nsid w:val="6FB5DDA3"/>
    <w:multiLevelType w:val="singleLevel"/>
    <w:tmpl w:val="6FB5DDA3"/>
    <w:lvl w:ilvl="0" w:tentative="0">
      <w:start w:val="1"/>
      <w:numFmt w:val="decimal"/>
      <w:lvlText w:val="(%1)"/>
      <w:lvlJc w:val="left"/>
      <w:pPr>
        <w:ind w:left="425" w:hanging="425"/>
      </w:pPr>
      <w:rPr>
        <w:rFonts w:hint="default"/>
      </w:rPr>
    </w:lvl>
  </w:abstractNum>
  <w:abstractNum w:abstractNumId="3">
    <w:nsid w:val="7B7E7061"/>
    <w:multiLevelType w:val="multilevel"/>
    <w:tmpl w:val="7B7E7061"/>
    <w:lvl w:ilvl="0" w:tentative="0">
      <w:start w:val="1"/>
      <w:numFmt w:val="bullet"/>
      <w:lvlText w:val=""/>
      <w:lvlJc w:val="left"/>
      <w:pPr>
        <w:ind w:left="420" w:hanging="420"/>
      </w:pPr>
      <w:rPr>
        <w:rFonts w:hint="default" w:ascii="Wingdings" w:hAnsi="Wingdings"/>
      </w:rPr>
    </w:lvl>
    <w:lvl w:ilvl="1" w:tentative="0">
      <w:start w:val="0"/>
      <w:numFmt w:val="bullet"/>
      <w:lvlText w:val="★"/>
      <w:lvlJc w:val="left"/>
      <w:pPr>
        <w:ind w:left="780" w:hanging="360"/>
      </w:pPr>
      <w:rPr>
        <w:rFonts w:hint="eastAsia" w:ascii="宋体" w:hAnsi="宋体" w:eastAsia="宋体" w:cs="Times New Roman"/>
        <w:color w:val="FF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MjY1YmNlYTNmM2VmNGUyYmRmZDZmNGQ4ZTVjN2UifQ=="/>
  </w:docVars>
  <w:rsids>
    <w:rsidRoot w:val="6E894542"/>
    <w:rsid w:val="0000083E"/>
    <w:rsid w:val="000221F4"/>
    <w:rsid w:val="00022891"/>
    <w:rsid w:val="0004745E"/>
    <w:rsid w:val="001140E0"/>
    <w:rsid w:val="00144F89"/>
    <w:rsid w:val="0014680A"/>
    <w:rsid w:val="0016755A"/>
    <w:rsid w:val="00177FCC"/>
    <w:rsid w:val="0019140A"/>
    <w:rsid w:val="00193F42"/>
    <w:rsid w:val="001A590F"/>
    <w:rsid w:val="001C6F71"/>
    <w:rsid w:val="001E1BEA"/>
    <w:rsid w:val="00237108"/>
    <w:rsid w:val="00330211"/>
    <w:rsid w:val="00354EC9"/>
    <w:rsid w:val="00367E96"/>
    <w:rsid w:val="00371575"/>
    <w:rsid w:val="00374E37"/>
    <w:rsid w:val="003B308C"/>
    <w:rsid w:val="003B36F5"/>
    <w:rsid w:val="003C5E75"/>
    <w:rsid w:val="003D39A5"/>
    <w:rsid w:val="003E10D3"/>
    <w:rsid w:val="003E69FA"/>
    <w:rsid w:val="003F2F7A"/>
    <w:rsid w:val="003F4B5E"/>
    <w:rsid w:val="00406D21"/>
    <w:rsid w:val="00486C6F"/>
    <w:rsid w:val="004A150B"/>
    <w:rsid w:val="004E56EB"/>
    <w:rsid w:val="004F4B74"/>
    <w:rsid w:val="005019B6"/>
    <w:rsid w:val="005200CB"/>
    <w:rsid w:val="005425A8"/>
    <w:rsid w:val="00542619"/>
    <w:rsid w:val="005B3A46"/>
    <w:rsid w:val="005D21F9"/>
    <w:rsid w:val="005E37FD"/>
    <w:rsid w:val="006215E2"/>
    <w:rsid w:val="00707093"/>
    <w:rsid w:val="00725089"/>
    <w:rsid w:val="00725330"/>
    <w:rsid w:val="00734B1B"/>
    <w:rsid w:val="0073544B"/>
    <w:rsid w:val="0075506C"/>
    <w:rsid w:val="00793850"/>
    <w:rsid w:val="007B4B74"/>
    <w:rsid w:val="00810BD8"/>
    <w:rsid w:val="0081136F"/>
    <w:rsid w:val="00824041"/>
    <w:rsid w:val="00824794"/>
    <w:rsid w:val="00866688"/>
    <w:rsid w:val="008677E8"/>
    <w:rsid w:val="00882443"/>
    <w:rsid w:val="008C6059"/>
    <w:rsid w:val="008D286A"/>
    <w:rsid w:val="008E19DD"/>
    <w:rsid w:val="00901B05"/>
    <w:rsid w:val="00905D16"/>
    <w:rsid w:val="00917B9F"/>
    <w:rsid w:val="009236FF"/>
    <w:rsid w:val="00966B61"/>
    <w:rsid w:val="00972867"/>
    <w:rsid w:val="009B2AA0"/>
    <w:rsid w:val="00A40346"/>
    <w:rsid w:val="00A61FEE"/>
    <w:rsid w:val="00A63318"/>
    <w:rsid w:val="00AA3BBC"/>
    <w:rsid w:val="00AD03B1"/>
    <w:rsid w:val="00B213CD"/>
    <w:rsid w:val="00B25129"/>
    <w:rsid w:val="00B91CF1"/>
    <w:rsid w:val="00BC4DEA"/>
    <w:rsid w:val="00BD6F2D"/>
    <w:rsid w:val="00D14645"/>
    <w:rsid w:val="00D44AE9"/>
    <w:rsid w:val="00D641F7"/>
    <w:rsid w:val="00D71D7E"/>
    <w:rsid w:val="00D945D6"/>
    <w:rsid w:val="00DB78DB"/>
    <w:rsid w:val="00E10127"/>
    <w:rsid w:val="00F10A4A"/>
    <w:rsid w:val="00FD68AC"/>
    <w:rsid w:val="00FF04E2"/>
    <w:rsid w:val="018D75C5"/>
    <w:rsid w:val="029307AF"/>
    <w:rsid w:val="02A12ECC"/>
    <w:rsid w:val="02A824AD"/>
    <w:rsid w:val="02F503AF"/>
    <w:rsid w:val="03AD3FBE"/>
    <w:rsid w:val="03D75F22"/>
    <w:rsid w:val="041A51B5"/>
    <w:rsid w:val="044E3E20"/>
    <w:rsid w:val="04583A5F"/>
    <w:rsid w:val="046F6D06"/>
    <w:rsid w:val="05CC1EE9"/>
    <w:rsid w:val="06397ED4"/>
    <w:rsid w:val="066C1A43"/>
    <w:rsid w:val="068E3768"/>
    <w:rsid w:val="0734690E"/>
    <w:rsid w:val="074107DA"/>
    <w:rsid w:val="07C345A3"/>
    <w:rsid w:val="09855A55"/>
    <w:rsid w:val="0A5847B8"/>
    <w:rsid w:val="0AA513D2"/>
    <w:rsid w:val="0B8D73A3"/>
    <w:rsid w:val="0BEF3D2E"/>
    <w:rsid w:val="0C2B62F3"/>
    <w:rsid w:val="0C4C55F4"/>
    <w:rsid w:val="0C722409"/>
    <w:rsid w:val="0C791455"/>
    <w:rsid w:val="0C913FB2"/>
    <w:rsid w:val="0CCA3280"/>
    <w:rsid w:val="0D0B7840"/>
    <w:rsid w:val="0D6646D2"/>
    <w:rsid w:val="0DBF0E59"/>
    <w:rsid w:val="0DF23A7E"/>
    <w:rsid w:val="0E147F37"/>
    <w:rsid w:val="0F23187D"/>
    <w:rsid w:val="0F3B2377"/>
    <w:rsid w:val="11420B7E"/>
    <w:rsid w:val="127203E1"/>
    <w:rsid w:val="12AD694F"/>
    <w:rsid w:val="12D91451"/>
    <w:rsid w:val="13E91ECE"/>
    <w:rsid w:val="14DF6921"/>
    <w:rsid w:val="150D3408"/>
    <w:rsid w:val="153B5B33"/>
    <w:rsid w:val="160E0421"/>
    <w:rsid w:val="16320C60"/>
    <w:rsid w:val="168C1346"/>
    <w:rsid w:val="16E573D4"/>
    <w:rsid w:val="16FB0E73"/>
    <w:rsid w:val="17C0538D"/>
    <w:rsid w:val="188A4B46"/>
    <w:rsid w:val="18E758D3"/>
    <w:rsid w:val="190A1374"/>
    <w:rsid w:val="19A81002"/>
    <w:rsid w:val="19DD61F4"/>
    <w:rsid w:val="1AC27350"/>
    <w:rsid w:val="1BC04B1F"/>
    <w:rsid w:val="1C822D1B"/>
    <w:rsid w:val="1D2B0703"/>
    <w:rsid w:val="1DD41F50"/>
    <w:rsid w:val="1E8540D8"/>
    <w:rsid w:val="1E9B2A6E"/>
    <w:rsid w:val="1F246BFA"/>
    <w:rsid w:val="1F2759D9"/>
    <w:rsid w:val="1F75506D"/>
    <w:rsid w:val="1F843502"/>
    <w:rsid w:val="1FFD57B4"/>
    <w:rsid w:val="200E45FB"/>
    <w:rsid w:val="208D3C1B"/>
    <w:rsid w:val="211A4478"/>
    <w:rsid w:val="213730A2"/>
    <w:rsid w:val="215533A8"/>
    <w:rsid w:val="21672E00"/>
    <w:rsid w:val="21B93913"/>
    <w:rsid w:val="21FC3824"/>
    <w:rsid w:val="226C1AF0"/>
    <w:rsid w:val="24521409"/>
    <w:rsid w:val="24641C4E"/>
    <w:rsid w:val="24844FB8"/>
    <w:rsid w:val="249D036C"/>
    <w:rsid w:val="24CF33C6"/>
    <w:rsid w:val="25E42F4C"/>
    <w:rsid w:val="25E45944"/>
    <w:rsid w:val="26566D55"/>
    <w:rsid w:val="26C72DDC"/>
    <w:rsid w:val="276D7AF2"/>
    <w:rsid w:val="278247CB"/>
    <w:rsid w:val="278C389C"/>
    <w:rsid w:val="27AD3C73"/>
    <w:rsid w:val="28F90ABD"/>
    <w:rsid w:val="2A0572EF"/>
    <w:rsid w:val="2A1D1D34"/>
    <w:rsid w:val="2A635324"/>
    <w:rsid w:val="2A7F5308"/>
    <w:rsid w:val="2A975966"/>
    <w:rsid w:val="2B4640FA"/>
    <w:rsid w:val="2CA70586"/>
    <w:rsid w:val="2CE33F5E"/>
    <w:rsid w:val="2D544AB8"/>
    <w:rsid w:val="2D8F32E5"/>
    <w:rsid w:val="2DAD00C8"/>
    <w:rsid w:val="2DE92726"/>
    <w:rsid w:val="2ECB2EFB"/>
    <w:rsid w:val="2EF80F84"/>
    <w:rsid w:val="2F642BDA"/>
    <w:rsid w:val="305818B0"/>
    <w:rsid w:val="30EB64EB"/>
    <w:rsid w:val="30ED08C0"/>
    <w:rsid w:val="324064C1"/>
    <w:rsid w:val="33E34843"/>
    <w:rsid w:val="34117602"/>
    <w:rsid w:val="345C0C03"/>
    <w:rsid w:val="361F3BE1"/>
    <w:rsid w:val="36AC2C77"/>
    <w:rsid w:val="36F4755F"/>
    <w:rsid w:val="370B53D3"/>
    <w:rsid w:val="370E3E41"/>
    <w:rsid w:val="372E0AC2"/>
    <w:rsid w:val="37ED1F41"/>
    <w:rsid w:val="380D364E"/>
    <w:rsid w:val="383E0417"/>
    <w:rsid w:val="39280BE9"/>
    <w:rsid w:val="3A3F6B21"/>
    <w:rsid w:val="3A5E4C24"/>
    <w:rsid w:val="3AD15460"/>
    <w:rsid w:val="3BA406E2"/>
    <w:rsid w:val="3BCD02B3"/>
    <w:rsid w:val="3BCE6F93"/>
    <w:rsid w:val="3BFA35D6"/>
    <w:rsid w:val="3BFA6BCE"/>
    <w:rsid w:val="3CD1792F"/>
    <w:rsid w:val="3CE753A4"/>
    <w:rsid w:val="3CFE7E25"/>
    <w:rsid w:val="3D802C24"/>
    <w:rsid w:val="3DAA1E86"/>
    <w:rsid w:val="3DC301FF"/>
    <w:rsid w:val="3E1B71B4"/>
    <w:rsid w:val="3E2D5039"/>
    <w:rsid w:val="3ED61D85"/>
    <w:rsid w:val="3EF40219"/>
    <w:rsid w:val="3F132D26"/>
    <w:rsid w:val="4049158E"/>
    <w:rsid w:val="40E27BD9"/>
    <w:rsid w:val="413F1276"/>
    <w:rsid w:val="4167543B"/>
    <w:rsid w:val="416C014C"/>
    <w:rsid w:val="41976E38"/>
    <w:rsid w:val="41A3650B"/>
    <w:rsid w:val="43573CFE"/>
    <w:rsid w:val="43696A35"/>
    <w:rsid w:val="441039EA"/>
    <w:rsid w:val="446612A5"/>
    <w:rsid w:val="4504286C"/>
    <w:rsid w:val="46027484"/>
    <w:rsid w:val="47321912"/>
    <w:rsid w:val="47FF0A09"/>
    <w:rsid w:val="484E1A14"/>
    <w:rsid w:val="48D67641"/>
    <w:rsid w:val="49A30120"/>
    <w:rsid w:val="49C61DA9"/>
    <w:rsid w:val="4AB34B18"/>
    <w:rsid w:val="4B9523C8"/>
    <w:rsid w:val="4B97522C"/>
    <w:rsid w:val="4C105929"/>
    <w:rsid w:val="4C403931"/>
    <w:rsid w:val="4C441FDC"/>
    <w:rsid w:val="4C976F8A"/>
    <w:rsid w:val="4D246152"/>
    <w:rsid w:val="4D511FD8"/>
    <w:rsid w:val="4DF75698"/>
    <w:rsid w:val="4E3C32B2"/>
    <w:rsid w:val="4E6B56CB"/>
    <w:rsid w:val="4E915B2F"/>
    <w:rsid w:val="4EFD0C55"/>
    <w:rsid w:val="4F686035"/>
    <w:rsid w:val="4FEB08B0"/>
    <w:rsid w:val="4FF24D2A"/>
    <w:rsid w:val="50C54B9A"/>
    <w:rsid w:val="51F9406A"/>
    <w:rsid w:val="525E0E06"/>
    <w:rsid w:val="529C7929"/>
    <w:rsid w:val="52BE3092"/>
    <w:rsid w:val="52F1318D"/>
    <w:rsid w:val="5343405C"/>
    <w:rsid w:val="538529A1"/>
    <w:rsid w:val="538A0972"/>
    <w:rsid w:val="53A1378B"/>
    <w:rsid w:val="53DD2C05"/>
    <w:rsid w:val="54866F2F"/>
    <w:rsid w:val="54A70483"/>
    <w:rsid w:val="54CE5ECE"/>
    <w:rsid w:val="54CF4657"/>
    <w:rsid w:val="55C216CF"/>
    <w:rsid w:val="56746B1F"/>
    <w:rsid w:val="568878E8"/>
    <w:rsid w:val="58117322"/>
    <w:rsid w:val="582F43D8"/>
    <w:rsid w:val="59250EFD"/>
    <w:rsid w:val="59552188"/>
    <w:rsid w:val="59751831"/>
    <w:rsid w:val="59C97EB4"/>
    <w:rsid w:val="59CD742D"/>
    <w:rsid w:val="5B0A1EC1"/>
    <w:rsid w:val="5B3A671F"/>
    <w:rsid w:val="5B6C6B8E"/>
    <w:rsid w:val="5B8075D9"/>
    <w:rsid w:val="5C36208A"/>
    <w:rsid w:val="5C4A2E02"/>
    <w:rsid w:val="5C537F09"/>
    <w:rsid w:val="5C602D32"/>
    <w:rsid w:val="5D92228F"/>
    <w:rsid w:val="5DDB6408"/>
    <w:rsid w:val="5DF72B16"/>
    <w:rsid w:val="5E642319"/>
    <w:rsid w:val="5EBC77B3"/>
    <w:rsid w:val="5EFD0C18"/>
    <w:rsid w:val="5F1F40D2"/>
    <w:rsid w:val="5F574E52"/>
    <w:rsid w:val="6018668F"/>
    <w:rsid w:val="602D6855"/>
    <w:rsid w:val="608F2025"/>
    <w:rsid w:val="608F6758"/>
    <w:rsid w:val="60AA284E"/>
    <w:rsid w:val="62562F54"/>
    <w:rsid w:val="626E7A31"/>
    <w:rsid w:val="629152E7"/>
    <w:rsid w:val="62DB0C58"/>
    <w:rsid w:val="63F668D1"/>
    <w:rsid w:val="6421221F"/>
    <w:rsid w:val="645A1C4E"/>
    <w:rsid w:val="647363CD"/>
    <w:rsid w:val="64CD2516"/>
    <w:rsid w:val="64D15E6F"/>
    <w:rsid w:val="64D83F13"/>
    <w:rsid w:val="64E831B8"/>
    <w:rsid w:val="64F27CF9"/>
    <w:rsid w:val="653A7EB8"/>
    <w:rsid w:val="658D0638"/>
    <w:rsid w:val="65F74F73"/>
    <w:rsid w:val="671D7C4C"/>
    <w:rsid w:val="67456984"/>
    <w:rsid w:val="67F77B0A"/>
    <w:rsid w:val="68EB7104"/>
    <w:rsid w:val="69000FD1"/>
    <w:rsid w:val="69B00A00"/>
    <w:rsid w:val="6A2E4AC2"/>
    <w:rsid w:val="6A62584E"/>
    <w:rsid w:val="6ADA7BB7"/>
    <w:rsid w:val="6AF35848"/>
    <w:rsid w:val="6B0613EE"/>
    <w:rsid w:val="6B57248B"/>
    <w:rsid w:val="6B576D20"/>
    <w:rsid w:val="6BA576A1"/>
    <w:rsid w:val="6C7B05E2"/>
    <w:rsid w:val="6D305454"/>
    <w:rsid w:val="6D341BD3"/>
    <w:rsid w:val="6DA75033"/>
    <w:rsid w:val="6DB225B5"/>
    <w:rsid w:val="6E350A14"/>
    <w:rsid w:val="6E6F4F5A"/>
    <w:rsid w:val="6E757CF0"/>
    <w:rsid w:val="6E894542"/>
    <w:rsid w:val="6E9D08B6"/>
    <w:rsid w:val="6EDD18B4"/>
    <w:rsid w:val="6EDF0C2A"/>
    <w:rsid w:val="70915FCE"/>
    <w:rsid w:val="70BC5F89"/>
    <w:rsid w:val="70E709C7"/>
    <w:rsid w:val="72636C9D"/>
    <w:rsid w:val="72907A8E"/>
    <w:rsid w:val="72A53087"/>
    <w:rsid w:val="731C4DB0"/>
    <w:rsid w:val="734A16A2"/>
    <w:rsid w:val="73700F48"/>
    <w:rsid w:val="73983735"/>
    <w:rsid w:val="73B22B56"/>
    <w:rsid w:val="748240CA"/>
    <w:rsid w:val="75610205"/>
    <w:rsid w:val="7621477C"/>
    <w:rsid w:val="763D608D"/>
    <w:rsid w:val="765F0318"/>
    <w:rsid w:val="779A30DE"/>
    <w:rsid w:val="78A771BA"/>
    <w:rsid w:val="78DE3A01"/>
    <w:rsid w:val="795370F4"/>
    <w:rsid w:val="796752B9"/>
    <w:rsid w:val="7A0767AB"/>
    <w:rsid w:val="7A353B53"/>
    <w:rsid w:val="7A6E7B29"/>
    <w:rsid w:val="7ABD2465"/>
    <w:rsid w:val="7ADD7539"/>
    <w:rsid w:val="7AEE37CA"/>
    <w:rsid w:val="7AF35895"/>
    <w:rsid w:val="7B2C3BE4"/>
    <w:rsid w:val="7BC938EC"/>
    <w:rsid w:val="7C920181"/>
    <w:rsid w:val="7D5A28A9"/>
    <w:rsid w:val="7D77327D"/>
    <w:rsid w:val="7D837389"/>
    <w:rsid w:val="7DE8512F"/>
    <w:rsid w:val="7EB11204"/>
    <w:rsid w:val="7EC64299"/>
    <w:rsid w:val="7F1E1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4">
    <w:name w:val="heading 1"/>
    <w:basedOn w:val="1"/>
    <w:next w:val="1"/>
    <w:qFormat/>
    <w:uiPriority w:val="1"/>
    <w:pPr>
      <w:tabs>
        <w:tab w:val="left" w:pos="0"/>
      </w:tabs>
      <w:autoSpaceDE w:val="0"/>
      <w:autoSpaceDN w:val="0"/>
      <w:spacing w:line="360" w:lineRule="auto"/>
      <w:jc w:val="left"/>
      <w:outlineLvl w:val="0"/>
    </w:pPr>
    <w:rPr>
      <w:rFonts w:eastAsia="仿宋" w:cs="宋体"/>
      <w:b/>
      <w:bCs/>
      <w:sz w:val="36"/>
      <w:szCs w:val="48"/>
      <w:lang w:val="zh-CN" w:bidi="zh-CN"/>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kern w:val="2"/>
      <w:sz w:val="32"/>
      <w:szCs w:val="32"/>
      <w:lang w:val="zh-CN"/>
    </w:rPr>
  </w:style>
  <w:style w:type="paragraph" w:styleId="6">
    <w:name w:val="heading 3"/>
    <w:basedOn w:val="1"/>
    <w:next w:val="1"/>
    <w:link w:val="82"/>
    <w:qFormat/>
    <w:uiPriority w:val="0"/>
    <w:pPr>
      <w:keepNext/>
      <w:keepLines/>
      <w:outlineLvl w:val="2"/>
    </w:pPr>
    <w:rPr>
      <w:rFonts w:eastAsia="仿宋"/>
      <w:b/>
      <w:bCs/>
      <w:sz w:val="30"/>
      <w:lang w:val="zh-CN"/>
    </w:rPr>
  </w:style>
  <w:style w:type="paragraph" w:styleId="7">
    <w:name w:val="heading 4"/>
    <w:basedOn w:val="1"/>
    <w:next w:val="1"/>
    <w:link w:val="92"/>
    <w:qFormat/>
    <w:uiPriority w:val="0"/>
    <w:pPr>
      <w:keepNext/>
      <w:keepLines/>
      <w:outlineLvl w:val="3"/>
    </w:pPr>
    <w:rPr>
      <w:rFonts w:ascii="Arial" w:hAnsi="Arial" w:eastAsia="仿宋"/>
      <w:b/>
      <w:bCs/>
      <w:sz w:val="28"/>
      <w:szCs w:val="28"/>
      <w:lang w:val="zh-CN"/>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1"/>
    <w:pPr>
      <w:spacing w:after="120"/>
    </w:pPr>
    <w:rPr>
      <w:szCs w:val="24"/>
    </w:rPr>
  </w:style>
  <w:style w:type="paragraph" w:styleId="3">
    <w:name w:val="Body Text 2"/>
    <w:basedOn w:val="1"/>
    <w:qFormat/>
    <w:uiPriority w:val="0"/>
    <w:pPr>
      <w:jc w:val="center"/>
      <w:outlineLvl w:val="0"/>
    </w:pPr>
    <w:rPr>
      <w:rFonts w:ascii="楷体_GB2312" w:eastAsia="仿宋_GB2312"/>
      <w:sz w:val="30"/>
    </w:rPr>
  </w:style>
  <w:style w:type="paragraph" w:styleId="8">
    <w:name w:val="Normal Indent"/>
    <w:basedOn w:val="1"/>
    <w:qFormat/>
    <w:uiPriority w:val="0"/>
    <w:pPr>
      <w:ind w:firstLine="420" w:firstLineChars="200"/>
    </w:pPr>
  </w:style>
  <w:style w:type="paragraph" w:styleId="9">
    <w:name w:val="Body Text Indent"/>
    <w:basedOn w:val="1"/>
    <w:next w:val="10"/>
    <w:qFormat/>
    <w:uiPriority w:val="0"/>
    <w:pPr>
      <w:spacing w:line="400" w:lineRule="exact"/>
      <w:ind w:left="630"/>
    </w:pPr>
    <w:rPr>
      <w:rFonts w:ascii="楷体_GB2312"/>
      <w:sz w:val="30"/>
      <w:szCs w:val="30"/>
    </w:rPr>
  </w:style>
  <w:style w:type="paragraph" w:styleId="10">
    <w:name w:val="envelope return"/>
    <w:basedOn w:val="1"/>
    <w:qFormat/>
    <w:uiPriority w:val="0"/>
    <w:pPr>
      <w:snapToGrid w:val="0"/>
    </w:pPr>
    <w:rPr>
      <w:rFonts w:ascii="Arial" w:hAnsi="Arial"/>
    </w:rPr>
  </w:style>
  <w:style w:type="paragraph" w:styleId="11">
    <w:name w:val="List 2"/>
    <w:basedOn w:val="1"/>
    <w:qFormat/>
    <w:uiPriority w:val="0"/>
    <w:pPr>
      <w:ind w:left="100" w:leftChars="200" w:hanging="200" w:hangingChars="200"/>
    </w:p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sz w:val="24"/>
    </w:rPr>
  </w:style>
  <w:style w:type="paragraph" w:styleId="14">
    <w:name w:val="Balloon Text"/>
    <w:basedOn w:val="1"/>
    <w:link w:val="90"/>
    <w:qFormat/>
    <w:uiPriority w:val="0"/>
    <w:rPr>
      <w:sz w:val="18"/>
      <w:szCs w:val="18"/>
    </w:rPr>
  </w:style>
  <w:style w:type="paragraph" w:styleId="15">
    <w:name w:val="footer"/>
    <w:basedOn w:val="1"/>
    <w:next w:val="1"/>
    <w:unhideWhenUsed/>
    <w:qFormat/>
    <w:uiPriority w:val="99"/>
    <w:pPr>
      <w:tabs>
        <w:tab w:val="center" w:pos="4153"/>
        <w:tab w:val="right" w:pos="8306"/>
      </w:tabs>
      <w:snapToGrid w:val="0"/>
      <w:jc w:val="left"/>
    </w:pPr>
    <w:rPr>
      <w:sz w:val="18"/>
      <w:szCs w:val="18"/>
    </w:rPr>
  </w:style>
  <w:style w:type="paragraph" w:styleId="16">
    <w:name w:val="header"/>
    <w:basedOn w:val="1"/>
    <w:next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7">
    <w:name w:val="正文1"/>
    <w:basedOn w:val="1"/>
    <w:next w:val="18"/>
    <w:qFormat/>
    <w:uiPriority w:val="0"/>
    <w:pPr>
      <w:spacing w:line="380" w:lineRule="exact"/>
      <w:jc w:val="center"/>
    </w:pPr>
    <w:rPr>
      <w:rFonts w:ascii="黑体" w:eastAsia="黑体"/>
    </w:rPr>
  </w:style>
  <w:style w:type="paragraph" w:customStyle="1" w:styleId="18">
    <w:name w:val="表格"/>
    <w:basedOn w:val="1"/>
    <w:next w:val="19"/>
    <w:qFormat/>
    <w:uiPriority w:val="0"/>
    <w:pPr>
      <w:jc w:val="center"/>
    </w:pPr>
    <w:rPr>
      <w:rFonts w:ascii="华文细黑"/>
    </w:rPr>
  </w:style>
  <w:style w:type="paragraph" w:customStyle="1" w:styleId="19">
    <w:name w:val="空半行"/>
    <w:basedOn w:val="1"/>
    <w:next w:val="20"/>
    <w:qFormat/>
    <w:uiPriority w:val="0"/>
    <w:pPr>
      <w:spacing w:line="120" w:lineRule="exact"/>
    </w:pPr>
    <w:rPr>
      <w:rFonts w:eastAsia="仿宋_GB2312"/>
      <w:color w:val="FFFFFF"/>
      <w:sz w:val="30"/>
    </w:rPr>
  </w:style>
  <w:style w:type="paragraph" w:customStyle="1" w:styleId="20">
    <w:name w:val="样式"/>
    <w:next w:val="21"/>
    <w:qFormat/>
    <w:uiPriority w:val="0"/>
    <w:pPr>
      <w:widowControl w:val="0"/>
      <w:jc w:val="both"/>
    </w:pPr>
    <w:rPr>
      <w:rFonts w:ascii="Calibri" w:hAnsi="Calibri" w:eastAsia="宋体" w:cs="Times New Roman"/>
      <w:sz w:val="21"/>
      <w:lang w:val="en-US" w:eastAsia="zh-CN" w:bidi="ar-SA"/>
    </w:rPr>
  </w:style>
  <w:style w:type="paragraph" w:customStyle="1" w:styleId="21">
    <w:name w:val="xl81"/>
    <w:basedOn w:val="1"/>
    <w:next w:val="22"/>
    <w:qFormat/>
    <w:uiPriority w:val="0"/>
    <w:pPr>
      <w:widowControl/>
      <w:shd w:val="clear" w:color="FFFFFF" w:fill="FFFFFF"/>
      <w:spacing w:before="280" w:after="280"/>
      <w:jc w:val="center"/>
    </w:pPr>
    <w:rPr>
      <w:rFonts w:ascii="宋体"/>
      <w:b/>
      <w:sz w:val="24"/>
    </w:rPr>
  </w:style>
  <w:style w:type="paragraph" w:styleId="22">
    <w:name w:val="toc 9"/>
    <w:next w:val="1"/>
    <w:qFormat/>
    <w:uiPriority w:val="0"/>
    <w:pPr>
      <w:wordWrap w:val="0"/>
      <w:ind w:left="2975"/>
      <w:jc w:val="both"/>
    </w:pPr>
    <w:rPr>
      <w:rFonts w:ascii="Calibri" w:hAnsi="Calibri" w:eastAsia="宋体" w:cs="Times New Roman"/>
      <w:sz w:val="21"/>
      <w:lang w:val="en-US" w:eastAsia="zh-CN" w:bidi="ar-SA"/>
    </w:rPr>
  </w:style>
  <w:style w:type="paragraph" w:styleId="23">
    <w:name w:val="toc 1"/>
    <w:basedOn w:val="1"/>
    <w:next w:val="1"/>
    <w:unhideWhenUsed/>
    <w:qFormat/>
    <w:uiPriority w:val="39"/>
  </w:style>
  <w:style w:type="paragraph" w:styleId="24">
    <w:name w:val="List 5"/>
    <w:basedOn w:val="1"/>
    <w:qFormat/>
    <w:uiPriority w:val="0"/>
    <w:pPr>
      <w:ind w:left="100" w:leftChars="800" w:hanging="200" w:hangingChars="200"/>
      <w:contextualSpacing/>
    </w:pPr>
  </w:style>
  <w:style w:type="paragraph" w:styleId="25">
    <w:name w:val="Normal (Web)"/>
    <w:basedOn w:val="1"/>
    <w:qFormat/>
    <w:uiPriority w:val="0"/>
    <w:pPr>
      <w:spacing w:beforeAutospacing="1" w:afterAutospacing="1"/>
      <w:jc w:val="left"/>
    </w:pPr>
    <w:rPr>
      <w:rFonts w:ascii="Calibri" w:hAnsi="Calibri"/>
      <w:sz w:val="24"/>
      <w:szCs w:val="24"/>
    </w:rPr>
  </w:style>
  <w:style w:type="paragraph" w:styleId="26">
    <w:name w:val="Title"/>
    <w:basedOn w:val="1"/>
    <w:next w:val="1"/>
    <w:qFormat/>
    <w:uiPriority w:val="0"/>
    <w:pPr>
      <w:widowControl/>
      <w:jc w:val="center"/>
      <w:outlineLvl w:val="0"/>
    </w:pPr>
    <w:rPr>
      <w:rFonts w:ascii="Cambria" w:hAnsi="Cambria" w:eastAsia="微软雅黑" w:cstheme="minorBidi"/>
      <w:b/>
      <w:bCs/>
      <w:kern w:val="28"/>
      <w:sz w:val="44"/>
      <w:szCs w:val="22"/>
      <w:lang w:val="zh-CN" w:eastAsia="en-US" w:bidi="en-US"/>
    </w:rPr>
  </w:style>
  <w:style w:type="paragraph" w:styleId="27">
    <w:name w:val="Body Text First Indent"/>
    <w:basedOn w:val="2"/>
    <w:next w:val="28"/>
    <w:qFormat/>
    <w:uiPriority w:val="0"/>
    <w:pPr>
      <w:tabs>
        <w:tab w:val="left" w:pos="567"/>
      </w:tabs>
      <w:ind w:firstLine="420" w:firstLineChars="100"/>
    </w:pPr>
    <w:rPr>
      <w:sz w:val="21"/>
    </w:rPr>
  </w:style>
  <w:style w:type="paragraph" w:styleId="28">
    <w:name w:val="Body Text First Indent 2"/>
    <w:basedOn w:val="9"/>
    <w:next w:val="1"/>
    <w:qFormat/>
    <w:uiPriority w:val="0"/>
    <w:pPr>
      <w:spacing w:line="240" w:lineRule="auto"/>
      <w:ind w:left="200" w:leftChars="200" w:firstLine="200" w:firstLineChars="200"/>
    </w:pPr>
  </w:style>
  <w:style w:type="table" w:styleId="30">
    <w:name w:val="Table Grid"/>
    <w:basedOn w:val="2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2">
    <w:name w:val="Strong"/>
    <w:basedOn w:val="31"/>
    <w:qFormat/>
    <w:uiPriority w:val="0"/>
    <w:rPr>
      <w:b/>
      <w:bCs/>
    </w:rPr>
  </w:style>
  <w:style w:type="character" w:styleId="33">
    <w:name w:val="page number"/>
    <w:basedOn w:val="31"/>
    <w:qFormat/>
    <w:uiPriority w:val="0"/>
  </w:style>
  <w:style w:type="character" w:styleId="34">
    <w:name w:val="FollowedHyperlink"/>
    <w:basedOn w:val="31"/>
    <w:qFormat/>
    <w:uiPriority w:val="0"/>
    <w:rPr>
      <w:color w:val="444444"/>
      <w:sz w:val="21"/>
      <w:szCs w:val="21"/>
      <w:u w:val="none"/>
    </w:rPr>
  </w:style>
  <w:style w:type="character" w:styleId="35">
    <w:name w:val="Emphasis"/>
    <w:basedOn w:val="31"/>
    <w:qFormat/>
    <w:uiPriority w:val="0"/>
    <w:rPr>
      <w:b/>
      <w:bCs/>
    </w:rPr>
  </w:style>
  <w:style w:type="character" w:styleId="36">
    <w:name w:val="HTML Definition"/>
    <w:basedOn w:val="31"/>
    <w:qFormat/>
    <w:uiPriority w:val="0"/>
  </w:style>
  <w:style w:type="character" w:styleId="37">
    <w:name w:val="HTML Typewriter"/>
    <w:basedOn w:val="31"/>
    <w:qFormat/>
    <w:uiPriority w:val="0"/>
    <w:rPr>
      <w:rFonts w:ascii="monospace" w:hAnsi="monospace" w:eastAsia="monospace" w:cs="monospace"/>
      <w:sz w:val="20"/>
    </w:rPr>
  </w:style>
  <w:style w:type="character" w:styleId="38">
    <w:name w:val="HTML Acronym"/>
    <w:basedOn w:val="31"/>
    <w:qFormat/>
    <w:uiPriority w:val="0"/>
  </w:style>
  <w:style w:type="character" w:styleId="39">
    <w:name w:val="HTML Variable"/>
    <w:basedOn w:val="31"/>
    <w:qFormat/>
    <w:uiPriority w:val="0"/>
  </w:style>
  <w:style w:type="character" w:styleId="40">
    <w:name w:val="Hyperlink"/>
    <w:basedOn w:val="31"/>
    <w:qFormat/>
    <w:uiPriority w:val="99"/>
    <w:rPr>
      <w:color w:val="444444"/>
      <w:sz w:val="21"/>
      <w:szCs w:val="21"/>
      <w:u w:val="none"/>
    </w:rPr>
  </w:style>
  <w:style w:type="character" w:styleId="41">
    <w:name w:val="HTML Code"/>
    <w:basedOn w:val="31"/>
    <w:qFormat/>
    <w:uiPriority w:val="0"/>
    <w:rPr>
      <w:rFonts w:hint="default" w:ascii="monospace" w:hAnsi="monospace" w:eastAsia="monospace" w:cs="monospace"/>
      <w:sz w:val="20"/>
    </w:rPr>
  </w:style>
  <w:style w:type="character" w:styleId="42">
    <w:name w:val="HTML Cite"/>
    <w:basedOn w:val="31"/>
    <w:qFormat/>
    <w:uiPriority w:val="0"/>
  </w:style>
  <w:style w:type="character" w:styleId="43">
    <w:name w:val="HTML Keyboard"/>
    <w:basedOn w:val="31"/>
    <w:qFormat/>
    <w:uiPriority w:val="0"/>
    <w:rPr>
      <w:rFonts w:hint="default" w:ascii="monospace" w:hAnsi="monospace" w:eastAsia="monospace" w:cs="monospace"/>
      <w:sz w:val="20"/>
    </w:rPr>
  </w:style>
  <w:style w:type="character" w:styleId="44">
    <w:name w:val="HTML Sample"/>
    <w:basedOn w:val="31"/>
    <w:qFormat/>
    <w:uiPriority w:val="0"/>
    <w:rPr>
      <w:rFonts w:hint="default" w:ascii="monospace" w:hAnsi="monospace" w:eastAsia="monospace" w:cs="monospace"/>
    </w:rPr>
  </w:style>
  <w:style w:type="paragraph" w:customStyle="1" w:styleId="4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_1"/>
    <w:next w:val="4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Default_1"/>
    <w:next w:val="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9">
    <w:name w:val="正文_1_0"/>
    <w:next w:val="4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
    <w:basedOn w:val="1"/>
    <w:next w:val="1"/>
    <w:qFormat/>
    <w:uiPriority w:val="0"/>
    <w:pPr>
      <w:widowControl/>
      <w:ind w:firstLine="482"/>
    </w:pPr>
    <w:rPr>
      <w:rFonts w:ascii="微软雅黑" w:hAnsi="微软雅黑" w:eastAsia="微软雅黑" w:cstheme="minorBidi"/>
      <w:kern w:val="2"/>
      <w:sz w:val="21"/>
      <w:szCs w:val="22"/>
      <w:lang w:val="zh-CN"/>
    </w:rPr>
  </w:style>
  <w:style w:type="paragraph" w:customStyle="1" w:styleId="51">
    <w:name w:val="标题_0"/>
    <w:basedOn w:val="1"/>
    <w:next w:val="1"/>
    <w:qFormat/>
    <w:uiPriority w:val="0"/>
    <w:pPr>
      <w:widowControl/>
      <w:spacing w:before="240" w:after="60" w:line="360" w:lineRule="auto"/>
      <w:ind w:firstLine="200" w:firstLineChars="200"/>
      <w:jc w:val="center"/>
      <w:outlineLvl w:val="0"/>
    </w:pPr>
    <w:rPr>
      <w:rFonts w:ascii="Cambria" w:hAnsi="Cambria"/>
      <w:b/>
      <w:bCs/>
      <w:kern w:val="2"/>
      <w:sz w:val="32"/>
      <w:szCs w:val="32"/>
    </w:rPr>
  </w:style>
  <w:style w:type="paragraph" w:customStyle="1" w:styleId="52">
    <w:name w:val="*正文_1"/>
    <w:basedOn w:val="47"/>
    <w:next w:val="47"/>
    <w:qFormat/>
    <w:uiPriority w:val="0"/>
    <w:pPr>
      <w:widowControl/>
      <w:ind w:firstLine="482"/>
    </w:pPr>
    <w:rPr>
      <w:rFonts w:ascii="微软雅黑" w:hAnsi="微软雅黑" w:eastAsia="微软雅黑"/>
    </w:rPr>
  </w:style>
  <w:style w:type="paragraph" w:customStyle="1" w:styleId="53">
    <w:name w:val="*正文_0_0"/>
    <w:basedOn w:val="1"/>
    <w:next w:val="1"/>
    <w:qFormat/>
    <w:uiPriority w:val="0"/>
    <w:pPr>
      <w:widowControl/>
      <w:ind w:firstLine="482"/>
    </w:pPr>
    <w:rPr>
      <w:rFonts w:ascii="微软雅黑" w:hAnsi="微软雅黑" w:eastAsia="微软雅黑"/>
      <w:sz w:val="21"/>
    </w:rPr>
  </w:style>
  <w:style w:type="paragraph" w:customStyle="1" w:styleId="54">
    <w:name w:val="*正文_2"/>
    <w:basedOn w:val="47"/>
    <w:next w:val="47"/>
    <w:qFormat/>
    <w:uiPriority w:val="0"/>
    <w:pPr>
      <w:widowControl/>
      <w:ind w:firstLine="482"/>
    </w:pPr>
    <w:rPr>
      <w:rFonts w:ascii="微软雅黑" w:hAnsi="微软雅黑" w:eastAsia="微软雅黑" w:cstheme="minorBidi"/>
    </w:rPr>
  </w:style>
  <w:style w:type="paragraph" w:customStyle="1" w:styleId="55">
    <w:name w:val="正文_2"/>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标题 2_0"/>
    <w:basedOn w:val="55"/>
    <w:next w:val="55"/>
    <w:unhideWhenUsed/>
    <w:qFormat/>
    <w:uiPriority w:val="0"/>
    <w:pPr>
      <w:keepNext/>
      <w:keepLines/>
      <w:spacing w:before="260" w:after="260" w:line="415" w:lineRule="auto"/>
      <w:outlineLvl w:val="1"/>
    </w:pPr>
    <w:rPr>
      <w:rFonts w:ascii="Arial" w:hAnsi="Arial" w:eastAsia="黑体"/>
      <w:b/>
      <w:bCs/>
      <w:sz w:val="32"/>
      <w:szCs w:val="32"/>
    </w:rPr>
  </w:style>
  <w:style w:type="character" w:customStyle="1" w:styleId="57">
    <w:name w:val="标题 4 Char"/>
    <w:link w:val="7"/>
    <w:qFormat/>
    <w:uiPriority w:val="0"/>
    <w:rPr>
      <w:rFonts w:ascii="Arial" w:hAnsi="Arial" w:eastAsia="仿宋"/>
      <w:b/>
      <w:bCs/>
      <w:sz w:val="28"/>
      <w:szCs w:val="28"/>
      <w:lang w:val="zh-CN"/>
    </w:rPr>
  </w:style>
  <w:style w:type="character" w:customStyle="1" w:styleId="58">
    <w:name w:val="font21"/>
    <w:basedOn w:val="31"/>
    <w:qFormat/>
    <w:uiPriority w:val="0"/>
    <w:rPr>
      <w:rFonts w:hint="eastAsia" w:ascii="宋体" w:hAnsi="宋体" w:eastAsia="宋体" w:cs="宋体"/>
      <w:color w:val="000000"/>
      <w:sz w:val="22"/>
      <w:szCs w:val="22"/>
      <w:u w:val="none"/>
    </w:rPr>
  </w:style>
  <w:style w:type="character" w:customStyle="1" w:styleId="59">
    <w:name w:val="NormalCharacter"/>
    <w:basedOn w:val="31"/>
    <w:qFormat/>
    <w:uiPriority w:val="0"/>
    <w:rPr>
      <w:rFonts w:hint="default" w:ascii="Calibri" w:hAnsi="Calibri" w:eastAsia="宋体" w:cs="Times New Roman"/>
      <w:kern w:val="2"/>
      <w:sz w:val="21"/>
      <w:szCs w:val="24"/>
      <w:lang w:val="en-US" w:eastAsia="zh-CN"/>
    </w:rPr>
  </w:style>
  <w:style w:type="paragraph" w:customStyle="1" w:styleId="60">
    <w:name w:val="*正文_11"/>
    <w:basedOn w:val="61"/>
    <w:next w:val="61"/>
    <w:qFormat/>
    <w:uiPriority w:val="0"/>
    <w:pPr>
      <w:widowControl/>
      <w:ind w:firstLine="482"/>
    </w:pPr>
    <w:rPr>
      <w:rFonts w:ascii="微软雅黑" w:hAnsi="微软雅黑" w:eastAsia="微软雅黑"/>
    </w:rPr>
  </w:style>
  <w:style w:type="paragraph" w:customStyle="1" w:styleId="61">
    <w:name w:val="正文_22"/>
    <w:next w:val="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正文_23"/>
    <w:next w:val="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标题 2_2"/>
    <w:basedOn w:val="62"/>
    <w:next w:val="62"/>
    <w:qFormat/>
    <w:uiPriority w:val="0"/>
    <w:pPr>
      <w:keepNext/>
      <w:keepLines/>
      <w:spacing w:line="416" w:lineRule="auto"/>
      <w:outlineLvl w:val="1"/>
    </w:pPr>
    <w:rPr>
      <w:rFonts w:ascii="Arial" w:hAnsi="Arial" w:eastAsia="黑体"/>
      <w:b/>
      <w:bCs/>
      <w:sz w:val="32"/>
      <w:szCs w:val="32"/>
    </w:rPr>
  </w:style>
  <w:style w:type="paragraph" w:customStyle="1" w:styleId="64">
    <w:name w:val="正文_22_0"/>
    <w:next w:val="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Normal_5"/>
    <w:qFormat/>
    <w:uiPriority w:val="0"/>
    <w:rPr>
      <w:rFonts w:ascii="黑体" w:hAnsi="黑体" w:eastAsia="黑体" w:cs="Times New Roman"/>
      <w:b/>
      <w:sz w:val="32"/>
      <w:szCs w:val="24"/>
      <w:lang w:val="en-US" w:eastAsia="zh-CN" w:bidi="ar-SA"/>
    </w:rPr>
  </w:style>
  <w:style w:type="paragraph" w:customStyle="1" w:styleId="66">
    <w:name w:val="文档正文"/>
    <w:basedOn w:val="1"/>
    <w:qFormat/>
    <w:uiPriority w:val="0"/>
    <w:pPr>
      <w:adjustRightInd w:val="0"/>
      <w:spacing w:line="480" w:lineRule="atLeast"/>
      <w:ind w:firstLine="567"/>
      <w:textAlignment w:val="baseline"/>
    </w:pPr>
    <w:rPr>
      <w:rFonts w:ascii="仿宋_GB2312" w:eastAsia="仿宋_GB2312"/>
      <w:sz w:val="28"/>
    </w:rPr>
  </w:style>
  <w:style w:type="paragraph" w:customStyle="1" w:styleId="67">
    <w:name w:val="正文_17_0"/>
    <w:next w:val="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标题 2_1_0"/>
    <w:basedOn w:val="67"/>
    <w:next w:val="67"/>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69">
    <w:name w:val="正文_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Normal_15_1"/>
    <w:qFormat/>
    <w:uiPriority w:val="0"/>
    <w:rPr>
      <w:rFonts w:ascii="黑体" w:hAnsi="黑体" w:eastAsia="黑体" w:cs="Times New Roman"/>
      <w:b/>
      <w:sz w:val="32"/>
      <w:szCs w:val="24"/>
      <w:lang w:val="en-US" w:eastAsia="zh-CN" w:bidi="ar-SA"/>
    </w:rPr>
  </w:style>
  <w:style w:type="paragraph" w:customStyle="1" w:styleId="71">
    <w:name w:val="Normal_18"/>
    <w:qFormat/>
    <w:uiPriority w:val="0"/>
    <w:rPr>
      <w:rFonts w:ascii="黑体" w:hAnsi="黑体" w:eastAsia="黑体" w:cs="Times New Roman"/>
      <w:b/>
      <w:sz w:val="32"/>
      <w:szCs w:val="24"/>
      <w:lang w:val="en-US" w:eastAsia="zh-CN" w:bidi="ar-SA"/>
    </w:rPr>
  </w:style>
  <w:style w:type="paragraph" w:customStyle="1" w:styleId="72">
    <w:name w:val="*正文_1_0"/>
    <w:basedOn w:val="69"/>
    <w:next w:val="69"/>
    <w:qFormat/>
    <w:uiPriority w:val="0"/>
    <w:pPr>
      <w:widowControl/>
      <w:ind w:firstLine="482"/>
    </w:pPr>
    <w:rPr>
      <w:rFonts w:ascii="微软雅黑" w:hAnsi="微软雅黑" w:eastAsia="微软雅黑"/>
      <w:kern w:val="0"/>
      <w:szCs w:val="20"/>
    </w:rPr>
  </w:style>
  <w:style w:type="paragraph" w:customStyle="1" w:styleId="73">
    <w:name w:val="正文_5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_4_0"/>
    <w:basedOn w:val="1"/>
    <w:next w:val="1"/>
    <w:qFormat/>
    <w:uiPriority w:val="0"/>
    <w:pPr>
      <w:widowControl/>
      <w:ind w:firstLine="482"/>
    </w:pPr>
    <w:rPr>
      <w:rFonts w:ascii="微软雅黑" w:hAnsi="微软雅黑" w:eastAsia="微软雅黑"/>
      <w:sz w:val="21"/>
    </w:rPr>
  </w:style>
  <w:style w:type="paragraph" w:customStyle="1" w:styleId="75">
    <w:name w:val="正文_6"/>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Normal_9"/>
    <w:qFormat/>
    <w:uiPriority w:val="0"/>
    <w:rPr>
      <w:rFonts w:ascii="黑体" w:hAnsi="黑体" w:eastAsia="黑体" w:cs="Times New Roman"/>
      <w:b/>
      <w:sz w:val="32"/>
      <w:szCs w:val="24"/>
      <w:lang w:val="en-US" w:eastAsia="zh-CN" w:bidi="ar-SA"/>
    </w:rPr>
  </w:style>
  <w:style w:type="paragraph" w:customStyle="1" w:styleId="77">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正文_9"/>
    <w:qFormat/>
    <w:uiPriority w:val="0"/>
    <w:pPr>
      <w:widowControl w:val="0"/>
      <w:jc w:val="both"/>
    </w:pPr>
    <w:rPr>
      <w:rFonts w:ascii="Calibri" w:hAnsi="Calibri" w:eastAsia="宋体" w:cs="Times New Roman"/>
      <w:kern w:val="2"/>
      <w:sz w:val="21"/>
      <w:szCs w:val="22"/>
      <w:lang w:val="en-US" w:eastAsia="zh-CN" w:bidi="ar-SA"/>
    </w:rPr>
  </w:style>
  <w:style w:type="character" w:customStyle="1" w:styleId="79">
    <w:name w:val="hover18"/>
    <w:basedOn w:val="31"/>
    <w:qFormat/>
    <w:uiPriority w:val="0"/>
  </w:style>
  <w:style w:type="paragraph" w:customStyle="1" w:styleId="80">
    <w:name w:val="Table Paragraph"/>
    <w:basedOn w:val="1"/>
    <w:qFormat/>
    <w:uiPriority w:val="1"/>
    <w:rPr>
      <w:rFonts w:ascii="仿宋" w:hAnsi="仿宋" w:eastAsia="仿宋" w:cs="仿宋"/>
      <w:lang w:val="zh-CN" w:bidi="zh-CN"/>
    </w:rPr>
  </w:style>
  <w:style w:type="character" w:customStyle="1" w:styleId="81">
    <w:name w:val="font31"/>
    <w:basedOn w:val="31"/>
    <w:qFormat/>
    <w:uiPriority w:val="0"/>
    <w:rPr>
      <w:rFonts w:hint="eastAsia" w:ascii="仿宋" w:hAnsi="仿宋" w:eastAsia="仿宋" w:cs="仿宋"/>
      <w:color w:val="000000"/>
      <w:sz w:val="24"/>
      <w:szCs w:val="24"/>
      <w:u w:val="none"/>
    </w:rPr>
  </w:style>
  <w:style w:type="character" w:customStyle="1" w:styleId="82">
    <w:name w:val="标题 3 Char"/>
    <w:basedOn w:val="31"/>
    <w:link w:val="6"/>
    <w:qFormat/>
    <w:uiPriority w:val="1"/>
    <w:rPr>
      <w:rFonts w:eastAsia="仿宋"/>
      <w:b/>
      <w:bCs/>
      <w:sz w:val="30"/>
      <w:lang w:val="zh-CN"/>
    </w:rPr>
  </w:style>
  <w:style w:type="paragraph" w:styleId="83">
    <w:name w:val="List Paragraph"/>
    <w:basedOn w:val="1"/>
    <w:qFormat/>
    <w:uiPriority w:val="34"/>
    <w:pPr>
      <w:ind w:firstLine="420" w:firstLineChars="200"/>
    </w:pPr>
  </w:style>
  <w:style w:type="character" w:customStyle="1" w:styleId="84">
    <w:name w:val="hover"/>
    <w:basedOn w:val="31"/>
    <w:qFormat/>
    <w:uiPriority w:val="0"/>
    <w:rPr>
      <w:color w:val="2590EB"/>
    </w:rPr>
  </w:style>
  <w:style w:type="character" w:customStyle="1" w:styleId="85">
    <w:name w:val="hover1"/>
    <w:basedOn w:val="31"/>
    <w:qFormat/>
    <w:uiPriority w:val="0"/>
    <w:rPr>
      <w:color w:val="2590EB"/>
    </w:rPr>
  </w:style>
  <w:style w:type="character" w:customStyle="1" w:styleId="86">
    <w:name w:val="hover2"/>
    <w:basedOn w:val="31"/>
    <w:qFormat/>
    <w:uiPriority w:val="0"/>
  </w:style>
  <w:style w:type="character" w:customStyle="1" w:styleId="87">
    <w:name w:val="hover3"/>
    <w:basedOn w:val="31"/>
    <w:qFormat/>
    <w:uiPriority w:val="0"/>
    <w:rPr>
      <w:color w:val="2590EB"/>
      <w:shd w:val="clear" w:color="auto" w:fill="E9F4FD"/>
    </w:rPr>
  </w:style>
  <w:style w:type="character" w:customStyle="1" w:styleId="88">
    <w:name w:val="hover4"/>
    <w:basedOn w:val="31"/>
    <w:qFormat/>
    <w:uiPriority w:val="0"/>
    <w:rPr>
      <w:color w:val="2590EB"/>
      <w:shd w:val="clear" w:color="auto" w:fill="E9F4FD"/>
    </w:rPr>
  </w:style>
  <w:style w:type="character" w:customStyle="1" w:styleId="89">
    <w:name w:val="mini-outputtext1"/>
    <w:basedOn w:val="31"/>
    <w:qFormat/>
    <w:uiPriority w:val="0"/>
  </w:style>
  <w:style w:type="character" w:customStyle="1" w:styleId="90">
    <w:name w:val="批注框文本 Char"/>
    <w:basedOn w:val="31"/>
    <w:link w:val="14"/>
    <w:qFormat/>
    <w:uiPriority w:val="0"/>
    <w:rPr>
      <w:sz w:val="18"/>
      <w:szCs w:val="18"/>
    </w:rPr>
  </w:style>
  <w:style w:type="paragraph" w:customStyle="1" w:styleId="91">
    <w:name w:val="列表段落1"/>
    <w:basedOn w:val="1"/>
    <w:qFormat/>
    <w:uiPriority w:val="34"/>
    <w:pPr>
      <w:ind w:firstLine="420" w:firstLineChars="200"/>
    </w:pPr>
    <w:rPr>
      <w:rFonts w:ascii="Calibri" w:hAnsi="Calibri"/>
      <w:szCs w:val="22"/>
    </w:rPr>
  </w:style>
  <w:style w:type="character" w:customStyle="1" w:styleId="92">
    <w:name w:val="标题 4 字符"/>
    <w:link w:val="7"/>
    <w:qFormat/>
    <w:uiPriority w:val="0"/>
    <w:rPr>
      <w:rFonts w:ascii="Arial" w:hAnsi="Arial" w:eastAsia="仿宋"/>
      <w:b/>
      <w:bCs/>
      <w:sz w:val="28"/>
      <w:szCs w:val="28"/>
      <w:lang w:val="zh-CN"/>
    </w:rPr>
  </w:style>
  <w:style w:type="character" w:customStyle="1" w:styleId="93">
    <w:name w:val="first-child"/>
    <w:basedOn w:val="31"/>
    <w:qFormat/>
    <w:uiPriority w:val="0"/>
    <w:rPr>
      <w:color w:val="1F3149"/>
      <w:sz w:val="24"/>
      <w:szCs w:val="24"/>
    </w:rPr>
  </w:style>
  <w:style w:type="character" w:customStyle="1" w:styleId="94">
    <w:name w:val="first-child1"/>
    <w:basedOn w:val="31"/>
    <w:qFormat/>
    <w:uiPriority w:val="0"/>
    <w:rPr>
      <w:color w:val="1F3149"/>
      <w:sz w:val="24"/>
      <w:szCs w:val="24"/>
    </w:rPr>
  </w:style>
  <w:style w:type="character" w:customStyle="1" w:styleId="95">
    <w:name w:val="xiadan"/>
    <w:basedOn w:val="31"/>
    <w:qFormat/>
    <w:uiPriority w:val="0"/>
    <w:rPr>
      <w:shd w:val="clear" w:fill="E4393C"/>
    </w:rPr>
  </w:style>
  <w:style w:type="character" w:customStyle="1" w:styleId="96">
    <w:name w:val="fr"/>
    <w:basedOn w:val="31"/>
    <w:qFormat/>
    <w:uiPriority w:val="0"/>
  </w:style>
  <w:style w:type="character" w:customStyle="1" w:styleId="97">
    <w:name w:val="icon_ds"/>
    <w:basedOn w:val="31"/>
    <w:uiPriority w:val="0"/>
  </w:style>
  <w:style w:type="character" w:customStyle="1" w:styleId="98">
    <w:name w:val="icon_ds1"/>
    <w:basedOn w:val="31"/>
    <w:qFormat/>
    <w:uiPriority w:val="0"/>
    <w:rPr>
      <w:sz w:val="21"/>
      <w:szCs w:val="21"/>
    </w:rPr>
  </w:style>
  <w:style w:type="character" w:customStyle="1" w:styleId="99">
    <w:name w:val="icon_gys"/>
    <w:basedOn w:val="31"/>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5731C1-3D75-4295-9903-BCA9A770E77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85</Pages>
  <Words>37796</Words>
  <Characters>39893</Characters>
  <Lines>58</Lines>
  <Paragraphs>64</Paragraphs>
  <TotalTime>76</TotalTime>
  <ScaleCrop>false</ScaleCrop>
  <LinksUpToDate>false</LinksUpToDate>
  <CharactersWithSpaces>44343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2022-10-14T09:54:00Z</dcterms:created>
  <dc:creator>时光</dc:creator>
  <cp:lastModifiedBy>灏欣</cp:lastModifiedBy>
  <cp:lastPrinted>2023-08-10T08:06:00Z</cp:lastPrinted>
  <dcterms:modified xsi:type="dcterms:W3CDTF">2023-09-14T03:18:00Z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0B27AC4DDF6E4B5984B4FFB466449213_13</vt:lpwstr>
  </property>
</Properties>
</file>