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CBDFD">
      <w:pPr>
        <w:spacing w:line="360" w:lineRule="auto"/>
        <w:jc w:val="center"/>
        <w:rPr>
          <w:rFonts w:asciiTheme="minorEastAsia" w:hAnsiTheme="minorEastAsia"/>
          <w:b/>
          <w:bCs/>
          <w:color w:val="auto"/>
          <w:sz w:val="44"/>
          <w:szCs w:val="44"/>
          <w:highlight w:val="none"/>
        </w:rPr>
      </w:pPr>
    </w:p>
    <w:p w14:paraId="278EA5BA">
      <w:pPr>
        <w:spacing w:line="600" w:lineRule="exact"/>
        <w:jc w:val="center"/>
        <w:rPr>
          <w:b/>
          <w:bCs/>
          <w:color w:val="auto"/>
          <w:sz w:val="56"/>
          <w:szCs w:val="56"/>
          <w:highlight w:val="none"/>
        </w:rPr>
      </w:pPr>
      <w:r>
        <w:rPr>
          <w:rFonts w:hint="eastAsia" w:asciiTheme="minorEastAsia" w:hAnsiTheme="minorEastAsia"/>
          <w:b/>
          <w:bCs/>
          <w:color w:val="auto"/>
          <w:sz w:val="56"/>
          <w:szCs w:val="56"/>
          <w:highlight w:val="none"/>
          <w:lang w:eastAsia="zh-CN"/>
        </w:rPr>
        <w:t>禹州市民政局2025年春节期间困难群众救助物资采购项目</w:t>
      </w:r>
    </w:p>
    <w:p w14:paraId="70DC8AE9">
      <w:pPr>
        <w:rPr>
          <w:rFonts w:ascii="微软简隶书" w:eastAsia="微软简隶书"/>
          <w:color w:val="auto"/>
          <w:highlight w:val="none"/>
        </w:rPr>
      </w:pPr>
    </w:p>
    <w:p w14:paraId="1D28A167">
      <w:pPr>
        <w:pStyle w:val="2"/>
        <w:ind w:left="420" w:firstLine="480"/>
        <w:rPr>
          <w:rFonts w:hint="default"/>
          <w:color w:val="auto"/>
          <w:highlight w:val="none"/>
          <w:lang w:eastAsia="zh-CN"/>
        </w:rPr>
      </w:pPr>
    </w:p>
    <w:p w14:paraId="7B5F47F4">
      <w:pPr>
        <w:rPr>
          <w:rFonts w:hint="default"/>
          <w:color w:val="auto"/>
          <w:highlight w:val="none"/>
          <w:lang w:eastAsia="zh-CN"/>
        </w:rPr>
      </w:pPr>
    </w:p>
    <w:p w14:paraId="363094DB">
      <w:pPr>
        <w:pStyle w:val="27"/>
        <w:rPr>
          <w:rFonts w:hint="default"/>
          <w:color w:val="auto"/>
          <w:highlight w:val="none"/>
          <w:lang w:eastAsia="zh-CN"/>
        </w:rPr>
      </w:pPr>
    </w:p>
    <w:p w14:paraId="789C4294">
      <w:pPr>
        <w:rPr>
          <w:rFonts w:ascii="华文隶书" w:eastAsia="华文隶书"/>
          <w:bCs/>
          <w:color w:val="auto"/>
          <w:w w:val="90"/>
          <w:sz w:val="44"/>
          <w:szCs w:val="44"/>
          <w:highlight w:val="none"/>
        </w:rPr>
      </w:pPr>
    </w:p>
    <w:p w14:paraId="3C550862">
      <w:pPr>
        <w:jc w:val="center"/>
        <w:rPr>
          <w:rFonts w:ascii="宋体" w:hAnsi="宋体" w:eastAsia="宋体"/>
          <w:b/>
          <w:color w:val="auto"/>
          <w:w w:val="90"/>
          <w:sz w:val="60"/>
          <w:szCs w:val="60"/>
          <w:highlight w:val="none"/>
        </w:rPr>
      </w:pPr>
      <w:r>
        <w:rPr>
          <w:rFonts w:hint="eastAsia" w:ascii="宋体" w:hAnsi="宋体" w:eastAsia="宋体"/>
          <w:b/>
          <w:color w:val="auto"/>
          <w:w w:val="90"/>
          <w:sz w:val="60"/>
          <w:szCs w:val="60"/>
          <w:highlight w:val="none"/>
        </w:rPr>
        <w:t>竞争性谈判文件</w:t>
      </w:r>
    </w:p>
    <w:p w14:paraId="25C6CACC">
      <w:pPr>
        <w:rPr>
          <w:rFonts w:ascii="微软简隶书" w:eastAsia="微软简隶书"/>
          <w:color w:val="auto"/>
          <w:highlight w:val="none"/>
        </w:rPr>
      </w:pPr>
    </w:p>
    <w:p w14:paraId="212A9BF0">
      <w:pPr>
        <w:rPr>
          <w:rFonts w:ascii="微软简隶书" w:eastAsia="微软简隶书"/>
          <w:color w:val="auto"/>
          <w:highlight w:val="none"/>
        </w:rPr>
      </w:pPr>
    </w:p>
    <w:p w14:paraId="13823135">
      <w:pPr>
        <w:rPr>
          <w:rFonts w:ascii="微软简隶书" w:eastAsia="微软简隶书"/>
          <w:color w:val="auto"/>
          <w:highlight w:val="none"/>
        </w:rPr>
      </w:pPr>
    </w:p>
    <w:p w14:paraId="4B86D30C">
      <w:pPr>
        <w:rPr>
          <w:rFonts w:ascii="微软简隶书" w:eastAsia="微软简隶书"/>
          <w:color w:val="auto"/>
          <w:highlight w:val="none"/>
        </w:rPr>
      </w:pPr>
    </w:p>
    <w:p w14:paraId="535E99C9">
      <w:pPr>
        <w:rPr>
          <w:rFonts w:ascii="微软简隶书" w:eastAsia="微软简隶书"/>
          <w:color w:val="auto"/>
          <w:highlight w:val="none"/>
        </w:rPr>
      </w:pPr>
    </w:p>
    <w:p w14:paraId="3F738782">
      <w:pPr>
        <w:pStyle w:val="27"/>
        <w:ind w:firstLine="340"/>
        <w:rPr>
          <w:color w:val="auto"/>
          <w:highlight w:val="none"/>
        </w:rPr>
      </w:pPr>
    </w:p>
    <w:p w14:paraId="170BC401">
      <w:pPr>
        <w:rPr>
          <w:rFonts w:ascii="微软简隶书" w:eastAsia="微软简隶书"/>
          <w:color w:val="auto"/>
          <w:highlight w:val="none"/>
        </w:rPr>
      </w:pPr>
    </w:p>
    <w:p w14:paraId="2A4C3319">
      <w:pPr>
        <w:rPr>
          <w:rFonts w:ascii="微软简隶书" w:eastAsia="微软简隶书"/>
          <w:color w:val="auto"/>
          <w:highlight w:val="none"/>
        </w:rPr>
      </w:pPr>
    </w:p>
    <w:p w14:paraId="6E9E13F4">
      <w:pPr>
        <w:rPr>
          <w:rFonts w:ascii="微软简隶书" w:eastAsia="微软简隶书"/>
          <w:color w:val="auto"/>
          <w:highlight w:val="none"/>
        </w:rPr>
      </w:pPr>
    </w:p>
    <w:p w14:paraId="61A2A0DC">
      <w:pPr>
        <w:spacing w:line="720" w:lineRule="auto"/>
        <w:ind w:firstLine="1446" w:firstLineChars="400"/>
        <w:rPr>
          <w:rFonts w:hint="eastAsia" w:ascii="宋体" w:hAnsi="宋体" w:eastAsia="宋体" w:cstheme="majorEastAsia"/>
          <w:b/>
          <w:bCs/>
          <w:color w:val="auto"/>
          <w:sz w:val="36"/>
          <w:szCs w:val="36"/>
          <w:highlight w:val="none"/>
          <w:lang w:eastAsia="zh-CN"/>
        </w:rPr>
      </w:pPr>
      <w:r>
        <w:rPr>
          <w:rFonts w:hint="eastAsia" w:ascii="宋体" w:hAnsi="宋体" w:eastAsia="宋体" w:cstheme="majorEastAsia"/>
          <w:b/>
          <w:bCs/>
          <w:color w:val="auto"/>
          <w:sz w:val="36"/>
          <w:szCs w:val="36"/>
          <w:highlight w:val="none"/>
        </w:rPr>
        <w:t>项目编号：</w:t>
      </w:r>
      <w:r>
        <w:rPr>
          <w:rFonts w:hint="eastAsia" w:ascii="宋体" w:hAnsi="宋体" w:eastAsia="宋体" w:cstheme="majorEastAsia"/>
          <w:b/>
          <w:bCs/>
          <w:color w:val="auto"/>
          <w:sz w:val="36"/>
          <w:szCs w:val="36"/>
          <w:highlight w:val="none"/>
          <w:lang w:eastAsia="zh-CN"/>
        </w:rPr>
        <w:t>YZCG-DLT2024117</w:t>
      </w:r>
    </w:p>
    <w:p w14:paraId="12CB7CC3">
      <w:pPr>
        <w:spacing w:line="720" w:lineRule="auto"/>
        <w:ind w:firstLine="1446" w:firstLineChars="400"/>
        <w:jc w:val="left"/>
        <w:rPr>
          <w:rFonts w:hint="eastAsia" w:ascii="宋体" w:hAnsi="宋体" w:eastAsia="宋体" w:cstheme="majorEastAsia"/>
          <w:b/>
          <w:bCs/>
          <w:color w:val="auto"/>
          <w:sz w:val="36"/>
          <w:szCs w:val="36"/>
          <w:highlight w:val="none"/>
          <w:lang w:val="en-US" w:eastAsia="zh-CN"/>
        </w:rPr>
      </w:pPr>
      <w:r>
        <w:rPr>
          <w:rFonts w:hint="eastAsia" w:ascii="宋体" w:hAnsi="宋体" w:eastAsia="宋体" w:cstheme="majorEastAsia"/>
          <w:b/>
          <w:bCs/>
          <w:color w:val="auto"/>
          <w:sz w:val="36"/>
          <w:szCs w:val="36"/>
          <w:highlight w:val="none"/>
        </w:rPr>
        <w:t>采购单位：</w:t>
      </w:r>
      <w:r>
        <w:rPr>
          <w:rFonts w:hint="eastAsia" w:ascii="宋体" w:hAnsi="宋体" w:eastAsia="宋体" w:cstheme="majorEastAsia"/>
          <w:b/>
          <w:bCs/>
          <w:color w:val="auto"/>
          <w:sz w:val="36"/>
          <w:szCs w:val="36"/>
          <w:highlight w:val="none"/>
          <w:lang w:val="en-US" w:eastAsia="zh-CN"/>
        </w:rPr>
        <w:t>禹州市民政局</w:t>
      </w:r>
    </w:p>
    <w:p w14:paraId="6BD1429A">
      <w:pPr>
        <w:tabs>
          <w:tab w:val="left" w:pos="8132"/>
        </w:tabs>
        <w:spacing w:line="720" w:lineRule="auto"/>
        <w:ind w:firstLine="1446" w:firstLineChars="400"/>
        <w:rPr>
          <w:rFonts w:ascii="宋体" w:hAnsi="宋体" w:eastAsia="宋体" w:cstheme="majorEastAsia"/>
          <w:b/>
          <w:bCs/>
          <w:color w:val="auto"/>
          <w:sz w:val="36"/>
          <w:szCs w:val="36"/>
          <w:highlight w:val="none"/>
        </w:rPr>
      </w:pPr>
      <w:r>
        <w:rPr>
          <w:rFonts w:hint="eastAsia" w:ascii="宋体" w:hAnsi="宋体" w:eastAsia="宋体" w:cstheme="majorEastAsia"/>
          <w:b/>
          <w:bCs/>
          <w:color w:val="auto"/>
          <w:sz w:val="36"/>
          <w:szCs w:val="36"/>
          <w:highlight w:val="none"/>
        </w:rPr>
        <w:t>代理机构：</w:t>
      </w:r>
      <w:r>
        <w:rPr>
          <w:rFonts w:hint="eastAsia" w:ascii="宋体" w:hAnsi="宋体" w:eastAsia="宋体" w:cstheme="majorEastAsia"/>
          <w:b/>
          <w:bCs/>
          <w:color w:val="auto"/>
          <w:sz w:val="36"/>
          <w:szCs w:val="36"/>
          <w:highlight w:val="none"/>
          <w:lang w:eastAsia="zh-CN"/>
        </w:rPr>
        <w:t>河南苍柏工程管理服务有限公司</w:t>
      </w:r>
      <w:r>
        <w:rPr>
          <w:rFonts w:ascii="宋体" w:hAnsi="宋体" w:eastAsia="宋体" w:cstheme="majorEastAsia"/>
          <w:b/>
          <w:bCs/>
          <w:color w:val="auto"/>
          <w:sz w:val="36"/>
          <w:szCs w:val="36"/>
          <w:highlight w:val="none"/>
        </w:rPr>
        <w:tab/>
      </w:r>
    </w:p>
    <w:p w14:paraId="37715D3B">
      <w:pP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四</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十二</w:t>
      </w:r>
      <w:r>
        <w:rPr>
          <w:rFonts w:hint="eastAsia" w:asciiTheme="majorEastAsia" w:hAnsiTheme="majorEastAsia" w:eastAsiaTheme="majorEastAsia" w:cstheme="majorEastAsia"/>
          <w:b/>
          <w:bCs/>
          <w:color w:val="auto"/>
          <w:sz w:val="36"/>
          <w:szCs w:val="36"/>
          <w:highlight w:val="none"/>
        </w:rPr>
        <w:t>月</w:t>
      </w:r>
    </w:p>
    <w:p w14:paraId="51CBED5C">
      <w:pPr>
        <w:autoSpaceDE w:val="0"/>
        <w:autoSpaceDN w:val="0"/>
        <w:adjustRightInd w:val="0"/>
        <w:spacing w:line="700" w:lineRule="exact"/>
        <w:rPr>
          <w:rFonts w:cs="黑体" w:asciiTheme="minorEastAsia" w:hAnsiTheme="minorEastAsia"/>
          <w:b/>
          <w:bCs/>
          <w:color w:val="auto"/>
          <w:sz w:val="44"/>
          <w:szCs w:val="44"/>
          <w:highlight w:val="none"/>
          <w:lang w:val="zh-CN"/>
        </w:rPr>
        <w:sectPr>
          <w:pgSz w:w="11906" w:h="16838"/>
          <w:pgMar w:top="1474" w:right="1531" w:bottom="1418" w:left="1531" w:header="851" w:footer="992" w:gutter="0"/>
          <w:pgNumType w:start="1"/>
          <w:cols w:space="425" w:num="1"/>
          <w:docGrid w:type="lines" w:linePitch="312" w:charSpace="0"/>
        </w:sectPr>
      </w:pPr>
    </w:p>
    <w:p w14:paraId="34B379FF">
      <w:pPr>
        <w:autoSpaceDE w:val="0"/>
        <w:autoSpaceDN w:val="0"/>
        <w:adjustRightInd w:val="0"/>
        <w:spacing w:line="700" w:lineRule="exact"/>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02196796">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1EF5671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3F54BDE9">
      <w:pPr>
        <w:tabs>
          <w:tab w:val="left" w:pos="7013"/>
        </w:tabs>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r>
        <w:rPr>
          <w:rFonts w:hint="eastAsia" w:asciiTheme="majorEastAsia" w:hAnsiTheme="majorEastAsia" w:eastAsiaTheme="majorEastAsia" w:cstheme="majorEastAsia"/>
          <w:b/>
          <w:color w:val="auto"/>
          <w:kern w:val="0"/>
          <w:sz w:val="32"/>
          <w:szCs w:val="32"/>
          <w:highlight w:val="none"/>
        </w:rPr>
        <w:tab/>
      </w:r>
    </w:p>
    <w:p w14:paraId="0DE610B4">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78AEC20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5017498C">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0F24985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01BEBF59">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25EF863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5931BC5D">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2CE07A8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09B6BA3F">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资格审查与评审</w:t>
      </w:r>
    </w:p>
    <w:p w14:paraId="12346815">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12CFC0D1">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3638BD33">
      <w:pPr>
        <w:pStyle w:val="39"/>
        <w:rPr>
          <w:rFonts w:asciiTheme="majorEastAsia" w:hAnsiTheme="majorEastAsia" w:eastAsiaTheme="majorEastAsia" w:cstheme="majorEastAsia"/>
          <w:b/>
          <w:color w:val="auto"/>
          <w:sz w:val="32"/>
          <w:szCs w:val="32"/>
          <w:highlight w:val="none"/>
        </w:rPr>
      </w:pPr>
    </w:p>
    <w:p w14:paraId="3104BD85">
      <w:pPr>
        <w:pStyle w:val="39"/>
        <w:rPr>
          <w:rFonts w:asciiTheme="majorEastAsia" w:hAnsiTheme="majorEastAsia" w:eastAsiaTheme="majorEastAsia" w:cstheme="majorEastAsia"/>
          <w:b/>
          <w:color w:val="auto"/>
          <w:sz w:val="32"/>
          <w:szCs w:val="32"/>
          <w:highlight w:val="none"/>
        </w:rPr>
      </w:pPr>
    </w:p>
    <w:p w14:paraId="56D71FB2">
      <w:pPr>
        <w:pStyle w:val="39"/>
        <w:rPr>
          <w:rFonts w:asciiTheme="majorEastAsia" w:hAnsiTheme="majorEastAsia" w:eastAsiaTheme="majorEastAsia" w:cstheme="majorEastAsia"/>
          <w:b/>
          <w:color w:val="auto"/>
          <w:sz w:val="32"/>
          <w:szCs w:val="32"/>
          <w:highlight w:val="none"/>
        </w:rPr>
      </w:pPr>
    </w:p>
    <w:p w14:paraId="148ED6FA">
      <w:pPr>
        <w:pStyle w:val="39"/>
        <w:rPr>
          <w:rFonts w:asciiTheme="majorEastAsia" w:hAnsiTheme="majorEastAsia" w:eastAsiaTheme="majorEastAsia" w:cstheme="majorEastAsia"/>
          <w:b/>
          <w:color w:val="auto"/>
          <w:sz w:val="32"/>
          <w:szCs w:val="32"/>
          <w:highlight w:val="none"/>
        </w:rPr>
      </w:pPr>
    </w:p>
    <w:p w14:paraId="4C932B02">
      <w:pPr>
        <w:pStyle w:val="39"/>
        <w:rPr>
          <w:rFonts w:asciiTheme="majorEastAsia" w:hAnsiTheme="majorEastAsia" w:eastAsiaTheme="majorEastAsia" w:cstheme="majorEastAsia"/>
          <w:b/>
          <w:color w:val="auto"/>
          <w:sz w:val="32"/>
          <w:szCs w:val="32"/>
          <w:highlight w:val="none"/>
        </w:rPr>
      </w:pPr>
    </w:p>
    <w:p w14:paraId="733446CE">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谈判邀请</w:t>
      </w:r>
    </w:p>
    <w:p w14:paraId="5C9AAC58">
      <w:pPr>
        <w:spacing w:line="360" w:lineRule="auto"/>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3AA0F67F">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宋体"/>
          <w:color w:val="auto"/>
          <w:kern w:val="0"/>
          <w:szCs w:val="21"/>
          <w:highlight w:val="none"/>
          <w:lang w:eastAsia="zh-CN"/>
        </w:rPr>
        <w:t>禹州市民政局2025年春节期间困难群众救助物资采购项目</w:t>
      </w:r>
      <w:r>
        <w:rPr>
          <w:rFonts w:hint="eastAsia" w:ascii="宋体" w:hAnsi="宋体" w:eastAsia="宋体" w:cstheme="majorEastAsia"/>
          <w:color w:val="auto"/>
          <w:szCs w:val="21"/>
          <w:highlight w:val="none"/>
        </w:rPr>
        <w:t>的潜在投标人应在谈判响应截止时间前登录《全国公共资源交易平台（河南省•许昌市）》（下文所述“全国公共资源交易平台（河南省•许昌市）”的地址均为</w:t>
      </w:r>
      <w:r>
        <w:rPr>
          <w:rFonts w:ascii="宋体" w:hAnsi="宋体" w:eastAsia="宋体" w:cstheme="majorEastAsia"/>
          <w:color w:val="auto"/>
          <w:szCs w:val="21"/>
          <w:highlight w:val="none"/>
        </w:rPr>
        <w:t>http://117.159.53.11:60632/）“投标人登录”入口自行免费下载竞争性谈判文件</w:t>
      </w:r>
      <w:r>
        <w:rPr>
          <w:rFonts w:hint="eastAsia" w:ascii="宋体" w:hAnsi="宋体" w:eastAsia="宋体" w:cstheme="majorEastAsia"/>
          <w:color w:val="auto"/>
          <w:szCs w:val="21"/>
          <w:highlight w:val="none"/>
        </w:rPr>
        <w:t>，并于</w:t>
      </w:r>
      <w:r>
        <w:rPr>
          <w:rFonts w:hint="eastAsia" w:ascii="宋体" w:hAnsi="宋体" w:eastAsia="宋体" w:cstheme="majorEastAsia"/>
          <w:color w:val="auto"/>
          <w:szCs w:val="21"/>
          <w:highlight w:val="none"/>
          <w:lang w:val="en-US" w:eastAsia="zh-CN"/>
        </w:rPr>
        <w:t>2025</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1</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w:t>
      </w:r>
      <w:r>
        <w:rPr>
          <w:rFonts w:hint="eastAsia" w:ascii="宋体" w:hAnsi="宋体" w:eastAsia="宋体" w:cstheme="majorEastAsia"/>
          <w:color w:val="auto"/>
          <w:szCs w:val="21"/>
          <w:highlight w:val="none"/>
        </w:rPr>
        <w:t>日08时30分（北京时间）前递交响应文件。</w:t>
      </w:r>
    </w:p>
    <w:p w14:paraId="2E2F7E54">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50CA6535">
      <w:pPr>
        <w:spacing w:line="360" w:lineRule="auto"/>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eastAsia="zh-CN"/>
        </w:rPr>
        <w:t>YZCG-DLT2024117</w:t>
      </w:r>
    </w:p>
    <w:p w14:paraId="5BBF5F4B">
      <w:pPr>
        <w:spacing w:line="360" w:lineRule="auto"/>
        <w:ind w:left="420" w:leftChars="200"/>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2.项目名称：</w:t>
      </w:r>
      <w:r>
        <w:rPr>
          <w:rFonts w:hint="eastAsia" w:ascii="宋体" w:hAnsi="宋体" w:eastAsia="宋体" w:cs="宋体"/>
          <w:color w:val="auto"/>
          <w:kern w:val="0"/>
          <w:szCs w:val="21"/>
          <w:highlight w:val="none"/>
          <w:lang w:eastAsia="zh-CN"/>
        </w:rPr>
        <w:t>禹州市民政局2025年春节期间困难群众救助物资采购项目</w:t>
      </w:r>
    </w:p>
    <w:p w14:paraId="4D745BCF">
      <w:pPr>
        <w:spacing w:line="360" w:lineRule="auto"/>
        <w:ind w:left="420" w:left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3.采购方式：竞争性谈判</w:t>
      </w:r>
    </w:p>
    <w:p w14:paraId="05ABF270">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val="en-US" w:eastAsia="zh-CN"/>
        </w:rPr>
        <w:t>1600000</w:t>
      </w:r>
      <w:r>
        <w:rPr>
          <w:rFonts w:hint="eastAsia" w:ascii="宋体" w:hAnsi="宋体" w:eastAsia="宋体" w:cstheme="majorEastAsia"/>
          <w:color w:val="auto"/>
          <w:szCs w:val="21"/>
          <w:highlight w:val="none"/>
        </w:rPr>
        <w:t>.00元</w:t>
      </w:r>
    </w:p>
    <w:p w14:paraId="04EE12D4">
      <w:pPr>
        <w:spacing w:line="360" w:lineRule="auto"/>
        <w:ind w:firstLine="630" w:firstLine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val="en-US" w:eastAsia="zh-CN"/>
        </w:rPr>
        <w:t>1600000</w:t>
      </w:r>
      <w:r>
        <w:rPr>
          <w:rFonts w:hint="eastAsia" w:ascii="宋体" w:hAnsi="宋体" w:eastAsia="宋体" w:cstheme="majorEastAsia"/>
          <w:color w:val="auto"/>
          <w:szCs w:val="21"/>
          <w:highlight w:val="none"/>
        </w:rPr>
        <w:t>.00元</w:t>
      </w:r>
    </w:p>
    <w:tbl>
      <w:tblPr>
        <w:tblStyle w:val="28"/>
        <w:tblW w:w="9406"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964"/>
        <w:gridCol w:w="3067"/>
        <w:gridCol w:w="1843"/>
        <w:gridCol w:w="1876"/>
      </w:tblGrid>
      <w:tr w14:paraId="6467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trPr>
        <w:tc>
          <w:tcPr>
            <w:tcW w:w="656" w:type="dxa"/>
            <w:shd w:val="clear" w:color="auto" w:fill="auto"/>
            <w:vAlign w:val="center"/>
          </w:tcPr>
          <w:p w14:paraId="1553ED0B">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964" w:type="dxa"/>
            <w:shd w:val="clear" w:color="auto" w:fill="auto"/>
            <w:vAlign w:val="center"/>
          </w:tcPr>
          <w:p w14:paraId="7BD1B954">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3067" w:type="dxa"/>
            <w:shd w:val="clear" w:color="auto" w:fill="auto"/>
            <w:vAlign w:val="center"/>
          </w:tcPr>
          <w:p w14:paraId="5E323FF3">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1843" w:type="dxa"/>
            <w:shd w:val="clear" w:color="auto" w:fill="auto"/>
            <w:vAlign w:val="center"/>
          </w:tcPr>
          <w:p w14:paraId="051CF3DC">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包预算（元）</w:t>
            </w:r>
          </w:p>
        </w:tc>
        <w:tc>
          <w:tcPr>
            <w:tcW w:w="1876" w:type="dxa"/>
            <w:shd w:val="clear" w:color="auto" w:fill="auto"/>
            <w:vAlign w:val="center"/>
          </w:tcPr>
          <w:p w14:paraId="793DB42F">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r>
      <w:tr w14:paraId="321F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3EC88FCA">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964" w:type="dxa"/>
            <w:shd w:val="clear" w:color="auto" w:fill="auto"/>
            <w:vAlign w:val="center"/>
          </w:tcPr>
          <w:p w14:paraId="13D49E0D">
            <w:pPr>
              <w:tabs>
                <w:tab w:val="left" w:pos="7095"/>
              </w:tabs>
              <w:spacing w:line="360" w:lineRule="auto"/>
              <w:contextualSpacing/>
              <w:jc w:val="both"/>
              <w:rPr>
                <w:rFonts w:hint="eastAsia" w:ascii="宋体" w:hAnsi="宋体" w:eastAsia="宋体"/>
                <w:color w:val="auto"/>
                <w:szCs w:val="21"/>
                <w:highlight w:val="none"/>
                <w:lang w:eastAsia="zh-CN"/>
              </w:rPr>
            </w:pPr>
            <w:r>
              <w:rPr>
                <w:rFonts w:hint="eastAsia" w:ascii="宋体" w:hAnsi="宋体" w:eastAsia="宋体" w:cstheme="majorEastAsia"/>
                <w:color w:val="auto"/>
                <w:szCs w:val="21"/>
                <w:highlight w:val="none"/>
                <w:lang w:eastAsia="zh-CN"/>
              </w:rPr>
              <w:t>YZCG-DLT2024117</w:t>
            </w:r>
          </w:p>
        </w:tc>
        <w:tc>
          <w:tcPr>
            <w:tcW w:w="3067" w:type="dxa"/>
            <w:shd w:val="clear" w:color="auto" w:fill="auto"/>
            <w:vAlign w:val="center"/>
          </w:tcPr>
          <w:p w14:paraId="48E9D12E">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第一标段</w:t>
            </w:r>
          </w:p>
        </w:tc>
        <w:tc>
          <w:tcPr>
            <w:tcW w:w="1843" w:type="dxa"/>
            <w:shd w:val="clear" w:color="auto" w:fill="auto"/>
            <w:vAlign w:val="center"/>
          </w:tcPr>
          <w:p w14:paraId="393F07AD">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stheme="majorEastAsia"/>
                <w:color w:val="auto"/>
                <w:szCs w:val="21"/>
                <w:highlight w:val="none"/>
                <w:lang w:val="en-US" w:eastAsia="zh-CN"/>
              </w:rPr>
              <w:t>1600000</w:t>
            </w:r>
            <w:r>
              <w:rPr>
                <w:rFonts w:hint="eastAsia" w:ascii="宋体" w:hAnsi="宋体" w:eastAsia="宋体" w:cstheme="majorEastAsia"/>
                <w:color w:val="auto"/>
                <w:szCs w:val="21"/>
                <w:highlight w:val="none"/>
              </w:rPr>
              <w:t>.00</w:t>
            </w:r>
          </w:p>
        </w:tc>
        <w:tc>
          <w:tcPr>
            <w:tcW w:w="1876" w:type="dxa"/>
            <w:shd w:val="clear" w:color="auto" w:fill="auto"/>
            <w:vAlign w:val="center"/>
          </w:tcPr>
          <w:p w14:paraId="353761E0">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stheme="majorEastAsia"/>
                <w:color w:val="auto"/>
                <w:szCs w:val="21"/>
                <w:highlight w:val="none"/>
                <w:lang w:val="en-US" w:eastAsia="zh-CN"/>
              </w:rPr>
              <w:t>1600000</w:t>
            </w:r>
            <w:r>
              <w:rPr>
                <w:rFonts w:hint="eastAsia" w:ascii="宋体" w:hAnsi="宋体" w:eastAsia="宋体" w:cstheme="majorEastAsia"/>
                <w:color w:val="auto"/>
                <w:szCs w:val="21"/>
                <w:highlight w:val="none"/>
              </w:rPr>
              <w:t>.00</w:t>
            </w:r>
          </w:p>
        </w:tc>
      </w:tr>
    </w:tbl>
    <w:p w14:paraId="4CA3D004">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5.采购需求（包括但不限于标的的名称、数量、简要技术需求或服务要求等）：</w:t>
      </w:r>
    </w:p>
    <w:p w14:paraId="3572805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heme="majorEastAsia"/>
          <w:color w:val="auto"/>
          <w:szCs w:val="21"/>
          <w:highlight w:val="none"/>
          <w:lang w:eastAsia="zh-CN"/>
        </w:rPr>
        <w:t>禹州市民政局2025年春节期间困难群众救助物资采购项目</w:t>
      </w:r>
      <w:r>
        <w:rPr>
          <w:rFonts w:hint="eastAsia" w:ascii="宋体" w:hAnsi="宋体" w:eastAsia="宋体" w:cstheme="majorEastAsia"/>
          <w:color w:val="auto"/>
          <w:szCs w:val="21"/>
          <w:highlight w:val="none"/>
        </w:rPr>
        <w:t>，采购一批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食用油、大米、大枣、纯牛奶等物资</w:t>
      </w:r>
      <w:r>
        <w:rPr>
          <w:rFonts w:hint="eastAsia" w:ascii="宋体" w:hAnsi="宋体" w:eastAsia="宋体" w:cs="宋体"/>
          <w:color w:val="auto"/>
          <w:kern w:val="0"/>
          <w:szCs w:val="21"/>
          <w:highlight w:val="none"/>
        </w:rPr>
        <w:t>（详见谈判文件）</w:t>
      </w:r>
    </w:p>
    <w:p w14:paraId="605B6E76">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6.合同履行期限：签订合同后</w:t>
      </w:r>
      <w:r>
        <w:rPr>
          <w:rFonts w:hint="eastAsia" w:ascii="宋体" w:hAnsi="宋体" w:eastAsia="宋体" w:cstheme="majorEastAsia"/>
          <w:color w:val="auto"/>
          <w:szCs w:val="21"/>
          <w:highlight w:val="none"/>
          <w:lang w:val="en-US" w:eastAsia="zh-CN"/>
        </w:rPr>
        <w:t>15</w:t>
      </w:r>
      <w:r>
        <w:rPr>
          <w:rFonts w:hint="eastAsia" w:ascii="宋体" w:hAnsi="宋体" w:eastAsia="宋体" w:cstheme="majorEastAsia"/>
          <w:color w:val="auto"/>
          <w:szCs w:val="21"/>
          <w:highlight w:val="none"/>
        </w:rPr>
        <w:t>日历天</w:t>
      </w:r>
    </w:p>
    <w:p w14:paraId="6E0F52CC">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bookmarkStart w:id="10" w:name="_GoBack"/>
      <w:bookmarkEnd w:id="10"/>
    </w:p>
    <w:p w14:paraId="113A1FA0">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7F7D5D04">
      <w:pPr>
        <w:spacing w:line="360" w:lineRule="auto"/>
        <w:ind w:firstLine="420" w:firstLineChars="200"/>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9.是否专门面向中小企业：否</w:t>
      </w:r>
    </w:p>
    <w:p w14:paraId="729560F5">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3A1154CB">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189C6FE3">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4A15CEC9">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w:t>
      </w:r>
    </w:p>
    <w:p w14:paraId="77318930">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3.本项目的特定资格要求</w:t>
      </w:r>
    </w:p>
    <w:p w14:paraId="0A0B6DD6">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lang w:val="en-US" w:eastAsia="zh-CN"/>
        </w:rPr>
        <w:t>供应商</w:t>
      </w:r>
      <w:r>
        <w:rPr>
          <w:rFonts w:hint="eastAsia" w:hAnsi="宋体"/>
          <w:color w:val="auto"/>
          <w:szCs w:val="21"/>
          <w:highlight w:val="none"/>
        </w:rPr>
        <w:t>须</w:t>
      </w:r>
      <w:r>
        <w:rPr>
          <w:rFonts w:hint="eastAsia" w:hAnsi="宋体"/>
          <w:color w:val="auto"/>
          <w:szCs w:val="21"/>
          <w:highlight w:val="none"/>
          <w:lang w:val="en-US" w:eastAsia="zh-CN"/>
        </w:rPr>
        <w:t>具有</w:t>
      </w:r>
      <w:r>
        <w:rPr>
          <w:rFonts w:hint="eastAsia" w:hAnsi="宋体"/>
          <w:color w:val="auto"/>
          <w:szCs w:val="21"/>
          <w:highlight w:val="none"/>
        </w:rPr>
        <w:t>有效的</w:t>
      </w:r>
      <w:r>
        <w:rPr>
          <w:rFonts w:hint="eastAsia" w:hAnsi="宋体"/>
          <w:color w:val="auto"/>
          <w:szCs w:val="21"/>
          <w:highlight w:val="none"/>
          <w:lang w:val="zh-CN"/>
        </w:rPr>
        <w:t>《食品经营许可证》或《食品生产许可证》</w:t>
      </w:r>
      <w:r>
        <w:rPr>
          <w:rFonts w:hint="eastAsia" w:hAnsi="宋体"/>
          <w:color w:val="auto"/>
          <w:szCs w:val="21"/>
          <w:highlight w:val="none"/>
        </w:rPr>
        <w:t>。</w:t>
      </w:r>
    </w:p>
    <w:p w14:paraId="62E9BD14">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7C649261">
      <w:pPr>
        <w:tabs>
          <w:tab w:val="left" w:pos="7095"/>
        </w:tabs>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1.时间：</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w:t>
      </w:r>
      <w:r>
        <w:rPr>
          <w:rFonts w:hint="eastAsia" w:ascii="宋体" w:hAnsi="宋体" w:eastAsia="宋体"/>
          <w:color w:val="auto"/>
          <w:szCs w:val="21"/>
          <w:highlight w:val="none"/>
        </w:rPr>
        <w:t>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日</w:t>
      </w:r>
      <w:r>
        <w:rPr>
          <w:rFonts w:hint="eastAsia" w:ascii="宋体" w:hAnsi="宋体" w:eastAsia="宋体"/>
          <w:color w:val="auto"/>
          <w:szCs w:val="21"/>
          <w:highlight w:val="none"/>
        </w:rPr>
        <w:t>，每天上午00:00至12:00，下午12:01至23:59（北京时间，法定节假日除外。）</w:t>
      </w:r>
    </w:p>
    <w:p w14:paraId="4364FC53">
      <w:pPr>
        <w:tabs>
          <w:tab w:val="left" w:pos="7095"/>
        </w:tabs>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2.地点：谈判响应截止时间前均可登录《全国公共资源交易平台（河南省·许昌市）》（下文所述“全国公共资源交易平台（河南省•许昌市）”的地址均为</w:t>
      </w:r>
      <w:r>
        <w:rPr>
          <w:rFonts w:ascii="宋体" w:hAnsi="宋体" w:eastAsia="宋体"/>
          <w:color w:val="auto"/>
          <w:szCs w:val="21"/>
          <w:highlight w:val="none"/>
        </w:rPr>
        <w:t>http://117.159.53.11:60632/）</w:t>
      </w:r>
      <w:r>
        <w:rPr>
          <w:rFonts w:hint="eastAsia" w:ascii="宋体" w:hAnsi="宋体" w:eastAsia="宋体"/>
          <w:color w:val="auto"/>
          <w:szCs w:val="21"/>
          <w:highlight w:val="none"/>
        </w:rPr>
        <w:t>“投标人</w:t>
      </w:r>
      <w:r>
        <w:rPr>
          <w:rFonts w:ascii="宋体" w:hAnsi="宋体" w:eastAsia="宋体"/>
          <w:color w:val="auto"/>
          <w:szCs w:val="21"/>
          <w:highlight w:val="none"/>
        </w:rPr>
        <w:t>登录”入口自行免费下载竞争性谈判文件。</w:t>
      </w:r>
    </w:p>
    <w:p w14:paraId="210A15E0">
      <w:pPr>
        <w:tabs>
          <w:tab w:val="left" w:pos="7095"/>
        </w:tabs>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7643472C">
      <w:pPr>
        <w:tabs>
          <w:tab w:val="left" w:pos="7095"/>
        </w:tabs>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4.售价：0元</w:t>
      </w:r>
    </w:p>
    <w:p w14:paraId="2E8B30CA">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20D1AEC1">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1.截止时间：</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日</w:t>
      </w:r>
      <w:r>
        <w:rPr>
          <w:rFonts w:hint="eastAsia" w:ascii="宋体" w:hAnsi="宋体" w:eastAsia="宋体" w:cstheme="majorEastAsia"/>
          <w:color w:val="auto"/>
          <w:szCs w:val="21"/>
          <w:highlight w:val="none"/>
        </w:rPr>
        <w:t>08时30分（北京时间）</w:t>
      </w:r>
    </w:p>
    <w:p w14:paraId="4C89B16F">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544DAFE8">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7AB6D5FA">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24E0CF44">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日</w:t>
      </w:r>
      <w:r>
        <w:rPr>
          <w:rFonts w:hint="eastAsia" w:ascii="宋体" w:hAnsi="宋体" w:eastAsia="宋体" w:cstheme="majorEastAsia"/>
          <w:color w:val="auto"/>
          <w:szCs w:val="21"/>
          <w:highlight w:val="none"/>
        </w:rPr>
        <w:t>08时30分（北京时间）</w:t>
      </w:r>
    </w:p>
    <w:p w14:paraId="77F3481B">
      <w:pPr>
        <w:wordWrap w:val="0"/>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21B93194">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31240F99">
      <w:pPr>
        <w:wordWrap w:val="0"/>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本次招标公告在《河南省政府采购网》《许昌市政府采购网》《全国公共资源交易平台（河南省·许昌市）》上发布。招标公告期限为三个工作日。</w:t>
      </w:r>
    </w:p>
    <w:p w14:paraId="31FBCC78">
      <w:pPr>
        <w:numPr>
          <w:ilvl w:val="0"/>
          <w:numId w:val="5"/>
        </w:numPr>
        <w:wordWrap w:val="0"/>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其他补充事宜</w:t>
      </w:r>
    </w:p>
    <w:p w14:paraId="3D66AECE">
      <w:pPr>
        <w:wordWrap w:val="0"/>
        <w:spacing w:line="360" w:lineRule="auto"/>
        <w:ind w:left="630" w:left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3.项目编号以本谈判文件中的采购编号为准，采购编号：</w:t>
      </w:r>
      <w:r>
        <w:rPr>
          <w:rFonts w:hint="eastAsia" w:ascii="宋体" w:hAnsi="宋体" w:eastAsia="宋体" w:cstheme="majorEastAsia"/>
          <w:color w:val="auto"/>
          <w:szCs w:val="21"/>
          <w:highlight w:val="none"/>
          <w:lang w:eastAsia="zh-CN"/>
        </w:rPr>
        <w:t>YZCG-DLT2024117</w:t>
      </w:r>
      <w:r>
        <w:rPr>
          <w:rFonts w:hint="eastAsia" w:ascii="宋体" w:hAnsi="宋体" w:eastAsia="宋体" w:cstheme="majorEastAsia"/>
          <w:color w:val="auto"/>
          <w:szCs w:val="21"/>
          <w:highlight w:val="none"/>
        </w:rPr>
        <w:t xml:space="preserve"> </w:t>
      </w:r>
    </w:p>
    <w:p w14:paraId="69B3780B">
      <w:pPr>
        <w:spacing w:line="360" w:lineRule="auto"/>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31240733">
      <w:pPr>
        <w:wordWrap w:val="0"/>
        <w:spacing w:line="360" w:lineRule="auto"/>
        <w:ind w:firstLine="420" w:firstLineChars="200"/>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采购单位：禹州市民政局</w:t>
      </w:r>
    </w:p>
    <w:p w14:paraId="6CD845A7">
      <w:pPr>
        <w:wordWrap w:val="0"/>
        <w:spacing w:line="360" w:lineRule="auto"/>
        <w:ind w:firstLine="420" w:firstLineChars="200"/>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地址：禹州市钧台路</w:t>
      </w:r>
    </w:p>
    <w:p w14:paraId="579F5C63">
      <w:pPr>
        <w:wordWrap w:val="0"/>
        <w:spacing w:line="360" w:lineRule="auto"/>
        <w:ind w:firstLine="420" w:firstLineChars="2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联系人：张女士</w:t>
      </w:r>
    </w:p>
    <w:p w14:paraId="6249ADA3">
      <w:pPr>
        <w:wordWrap w:val="0"/>
        <w:spacing w:line="360" w:lineRule="auto"/>
        <w:ind w:firstLine="420" w:firstLineChars="200"/>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联系电话：0374-8269011</w:t>
      </w:r>
    </w:p>
    <w:p w14:paraId="4730AFD4">
      <w:pPr>
        <w:wordWrap w:val="0"/>
        <w:spacing w:line="360" w:lineRule="auto"/>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代理机构：</w:t>
      </w:r>
      <w:r>
        <w:rPr>
          <w:rFonts w:hint="eastAsia" w:ascii="宋体" w:hAnsi="宋体" w:eastAsia="宋体" w:cstheme="majorEastAsia"/>
          <w:color w:val="auto"/>
          <w:szCs w:val="21"/>
          <w:highlight w:val="none"/>
          <w:lang w:eastAsia="zh-CN"/>
        </w:rPr>
        <w:t>河南苍柏工程管理服务有限公司</w:t>
      </w:r>
      <w:r>
        <w:rPr>
          <w:rFonts w:hint="eastAsia" w:ascii="宋体" w:hAnsi="宋体" w:eastAsia="宋体" w:cstheme="majorEastAsia"/>
          <w:color w:val="auto"/>
          <w:szCs w:val="21"/>
          <w:highlight w:val="none"/>
        </w:rPr>
        <w:t xml:space="preserve"> </w:t>
      </w:r>
    </w:p>
    <w:p w14:paraId="5C55F474">
      <w:pPr>
        <w:wordWrap w:val="0"/>
        <w:spacing w:line="360" w:lineRule="auto"/>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地址：</w:t>
      </w:r>
      <w:r>
        <w:rPr>
          <w:rFonts w:hint="eastAsia" w:ascii="宋体" w:hAnsi="宋体" w:eastAsia="宋体" w:cstheme="majorEastAsia"/>
          <w:color w:val="auto"/>
          <w:szCs w:val="21"/>
          <w:highlight w:val="none"/>
          <w:lang w:eastAsia="zh-CN"/>
        </w:rPr>
        <w:t>禹州市颍川办恒达御园南园公寓楼4层407室</w:t>
      </w:r>
    </w:p>
    <w:p w14:paraId="3E6B3923">
      <w:pPr>
        <w:wordWrap w:val="0"/>
        <w:spacing w:line="360" w:lineRule="auto"/>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联系人：</w:t>
      </w:r>
      <w:r>
        <w:rPr>
          <w:rFonts w:hint="eastAsia" w:ascii="宋体" w:hAnsi="宋体" w:eastAsia="宋体" w:cstheme="majorEastAsia"/>
          <w:color w:val="auto"/>
          <w:szCs w:val="21"/>
          <w:highlight w:val="none"/>
          <w:lang w:val="en-US" w:eastAsia="zh-CN"/>
        </w:rPr>
        <w:t>李永帅</w:t>
      </w:r>
    </w:p>
    <w:p w14:paraId="35E85E30">
      <w:pPr>
        <w:wordWrap w:val="0"/>
        <w:spacing w:line="360" w:lineRule="auto"/>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联系</w:t>
      </w:r>
      <w:r>
        <w:rPr>
          <w:rFonts w:hint="eastAsia" w:ascii="宋体" w:hAnsi="宋体" w:eastAsia="宋体" w:cstheme="majorEastAsia"/>
          <w:color w:val="auto"/>
          <w:szCs w:val="21"/>
          <w:highlight w:val="none"/>
          <w:lang w:eastAsia="zh-CN"/>
        </w:rPr>
        <w:t>电话</w:t>
      </w:r>
      <w:r>
        <w:rPr>
          <w:rFonts w:hint="eastAsia" w:ascii="宋体" w:hAnsi="宋体" w:eastAsia="宋体" w:cstheme="majorEastAsia"/>
          <w:color w:val="auto"/>
          <w:szCs w:val="21"/>
          <w:highlight w:val="none"/>
        </w:rPr>
        <w:t>：</w:t>
      </w:r>
      <w:r>
        <w:rPr>
          <w:rFonts w:hint="eastAsia" w:ascii="宋体" w:hAnsi="宋体" w:eastAsia="宋体" w:cstheme="majorEastAsia"/>
          <w:color w:val="auto"/>
          <w:szCs w:val="21"/>
          <w:highlight w:val="none"/>
          <w:lang w:eastAsia="zh-CN"/>
        </w:rPr>
        <w:t>0374-8335656</w:t>
      </w:r>
    </w:p>
    <w:p w14:paraId="76BA6836">
      <w:pPr>
        <w:pStyle w:val="2"/>
        <w:rPr>
          <w:rFonts w:hint="eastAsia" w:cs="宋体" w:asciiTheme="majorEastAsia" w:hAnsiTheme="majorEastAsia" w:eastAsiaTheme="majorEastAsia"/>
          <w:b/>
          <w:color w:val="auto"/>
          <w:kern w:val="0"/>
          <w:sz w:val="32"/>
          <w:szCs w:val="32"/>
          <w:highlight w:val="none"/>
        </w:rPr>
      </w:pPr>
    </w:p>
    <w:p w14:paraId="542ED482">
      <w:pPr>
        <w:pStyle w:val="4"/>
        <w:rPr>
          <w:rFonts w:hint="eastAsia" w:cs="宋体" w:asciiTheme="majorEastAsia" w:hAnsiTheme="majorEastAsia" w:eastAsiaTheme="majorEastAsia"/>
          <w:b/>
          <w:color w:val="auto"/>
          <w:kern w:val="0"/>
          <w:sz w:val="32"/>
          <w:szCs w:val="32"/>
          <w:highlight w:val="none"/>
        </w:rPr>
      </w:pPr>
    </w:p>
    <w:p w14:paraId="5C3766E9">
      <w:pPr>
        <w:pStyle w:val="16"/>
        <w:rPr>
          <w:rFonts w:hint="eastAsia"/>
          <w:color w:val="auto"/>
          <w:highlight w:val="none"/>
          <w:lang w:eastAsia="zh-CN"/>
        </w:rPr>
      </w:pPr>
    </w:p>
    <w:p w14:paraId="2E51307F">
      <w:pPr>
        <w:pStyle w:val="14"/>
        <w:rPr>
          <w:rFonts w:hint="eastAsia" w:ascii="宋体" w:hAnsi="宋体" w:cs="宋体"/>
          <w:color w:val="auto"/>
          <w:szCs w:val="21"/>
          <w:highlight w:val="none"/>
          <w:shd w:val="clear" w:color="auto" w:fill="FFFFFF"/>
          <w:lang w:eastAsia="zh-CN"/>
        </w:rPr>
      </w:pPr>
    </w:p>
    <w:p w14:paraId="41209CCF">
      <w:pPr>
        <w:pStyle w:val="14"/>
        <w:rPr>
          <w:rFonts w:hint="eastAsia" w:ascii="宋体" w:hAnsi="宋体" w:cs="宋体"/>
          <w:color w:val="auto"/>
          <w:szCs w:val="21"/>
          <w:highlight w:val="none"/>
          <w:shd w:val="clear" w:color="auto" w:fill="FFFFFF"/>
          <w:lang w:eastAsia="zh-CN"/>
        </w:rPr>
      </w:pPr>
    </w:p>
    <w:p w14:paraId="676B649B">
      <w:pPr>
        <w:pStyle w:val="14"/>
        <w:rPr>
          <w:rFonts w:hint="eastAsia" w:ascii="宋体" w:hAnsi="宋体" w:cs="宋体"/>
          <w:color w:val="auto"/>
          <w:szCs w:val="21"/>
          <w:highlight w:val="none"/>
          <w:shd w:val="clear" w:color="auto" w:fill="FFFFFF"/>
          <w:lang w:eastAsia="zh-CN"/>
        </w:rPr>
      </w:pPr>
    </w:p>
    <w:p w14:paraId="23238B86">
      <w:pPr>
        <w:pStyle w:val="14"/>
        <w:rPr>
          <w:rFonts w:hint="eastAsia" w:ascii="宋体" w:hAnsi="宋体" w:cs="宋体"/>
          <w:color w:val="auto"/>
          <w:szCs w:val="21"/>
          <w:highlight w:val="none"/>
          <w:shd w:val="clear" w:color="auto" w:fill="FFFFFF"/>
          <w:lang w:eastAsia="zh-CN"/>
        </w:rPr>
      </w:pPr>
    </w:p>
    <w:p w14:paraId="20FECA46">
      <w:pPr>
        <w:pStyle w:val="14"/>
        <w:rPr>
          <w:rFonts w:hint="eastAsia" w:ascii="宋体" w:hAnsi="宋体" w:cs="宋体"/>
          <w:color w:val="auto"/>
          <w:szCs w:val="21"/>
          <w:highlight w:val="none"/>
          <w:shd w:val="clear" w:color="auto" w:fill="FFFFFF"/>
          <w:lang w:eastAsia="zh-CN"/>
        </w:rPr>
      </w:pPr>
    </w:p>
    <w:p w14:paraId="38DD155C">
      <w:pPr>
        <w:pStyle w:val="14"/>
        <w:rPr>
          <w:rFonts w:hint="eastAsia" w:ascii="宋体" w:hAnsi="宋体" w:cs="宋体"/>
          <w:color w:val="auto"/>
          <w:szCs w:val="21"/>
          <w:highlight w:val="none"/>
          <w:shd w:val="clear" w:color="auto" w:fill="FFFFFF"/>
          <w:lang w:eastAsia="zh-CN"/>
        </w:rPr>
      </w:pPr>
    </w:p>
    <w:p w14:paraId="3F42DF50">
      <w:pPr>
        <w:pStyle w:val="14"/>
        <w:rPr>
          <w:rFonts w:hint="eastAsia" w:ascii="宋体" w:hAnsi="宋体" w:cs="宋体"/>
          <w:color w:val="auto"/>
          <w:szCs w:val="21"/>
          <w:highlight w:val="none"/>
          <w:shd w:val="clear" w:color="auto" w:fill="FFFFFF"/>
          <w:lang w:eastAsia="zh-CN"/>
        </w:rPr>
      </w:pPr>
    </w:p>
    <w:p w14:paraId="631854BE">
      <w:pPr>
        <w:pStyle w:val="14"/>
        <w:rPr>
          <w:rFonts w:hint="eastAsia" w:ascii="宋体" w:hAnsi="宋体" w:cs="宋体"/>
          <w:color w:val="auto"/>
          <w:szCs w:val="21"/>
          <w:highlight w:val="none"/>
          <w:shd w:val="clear" w:color="auto" w:fill="FFFFFF"/>
          <w:lang w:eastAsia="zh-CN"/>
        </w:rPr>
      </w:pPr>
    </w:p>
    <w:p w14:paraId="1807277A">
      <w:pPr>
        <w:pStyle w:val="14"/>
        <w:rPr>
          <w:rFonts w:hint="eastAsia" w:ascii="宋体" w:hAnsi="宋体" w:cs="宋体"/>
          <w:color w:val="auto"/>
          <w:szCs w:val="21"/>
          <w:highlight w:val="none"/>
          <w:shd w:val="clear" w:color="auto" w:fill="FFFFFF"/>
          <w:lang w:eastAsia="zh-CN"/>
        </w:rPr>
      </w:pPr>
    </w:p>
    <w:p w14:paraId="26EB1963">
      <w:pPr>
        <w:pStyle w:val="14"/>
        <w:rPr>
          <w:rFonts w:hint="eastAsia" w:ascii="宋体" w:hAnsi="宋体" w:cs="宋体"/>
          <w:color w:val="auto"/>
          <w:szCs w:val="21"/>
          <w:highlight w:val="none"/>
          <w:shd w:val="clear" w:color="auto" w:fill="FFFFFF"/>
          <w:lang w:eastAsia="zh-CN"/>
        </w:rPr>
      </w:pPr>
    </w:p>
    <w:p w14:paraId="3FAFC461">
      <w:pPr>
        <w:pStyle w:val="14"/>
        <w:rPr>
          <w:rFonts w:hint="eastAsia" w:ascii="宋体" w:hAnsi="宋体" w:cs="宋体"/>
          <w:color w:val="auto"/>
          <w:szCs w:val="21"/>
          <w:highlight w:val="none"/>
          <w:shd w:val="clear" w:color="auto" w:fill="FFFFFF"/>
          <w:lang w:eastAsia="zh-CN"/>
        </w:rPr>
      </w:pPr>
    </w:p>
    <w:p w14:paraId="7AC8E189">
      <w:pPr>
        <w:pStyle w:val="14"/>
        <w:rPr>
          <w:rFonts w:hint="eastAsia" w:ascii="宋体" w:hAnsi="宋体" w:cs="宋体"/>
          <w:color w:val="auto"/>
          <w:szCs w:val="21"/>
          <w:highlight w:val="none"/>
          <w:shd w:val="clear" w:color="auto" w:fill="FFFFFF"/>
          <w:lang w:eastAsia="zh-CN"/>
        </w:rPr>
      </w:pPr>
    </w:p>
    <w:p w14:paraId="7D0CB06B">
      <w:pPr>
        <w:pStyle w:val="14"/>
        <w:rPr>
          <w:rFonts w:hint="eastAsia" w:ascii="宋体" w:hAnsi="宋体" w:cs="宋体"/>
          <w:color w:val="auto"/>
          <w:szCs w:val="21"/>
          <w:highlight w:val="none"/>
          <w:shd w:val="clear" w:color="auto" w:fill="FFFFFF"/>
          <w:lang w:eastAsia="zh-CN"/>
        </w:rPr>
      </w:pPr>
    </w:p>
    <w:p w14:paraId="6F898893">
      <w:pPr>
        <w:pStyle w:val="14"/>
        <w:rPr>
          <w:rFonts w:hint="eastAsia" w:ascii="宋体" w:hAnsi="宋体" w:cs="宋体"/>
          <w:color w:val="auto"/>
          <w:szCs w:val="21"/>
          <w:highlight w:val="none"/>
          <w:shd w:val="clear" w:color="auto" w:fill="FFFFFF"/>
          <w:lang w:eastAsia="zh-CN"/>
        </w:rPr>
      </w:pPr>
    </w:p>
    <w:p w14:paraId="7998087D">
      <w:pPr>
        <w:pStyle w:val="14"/>
        <w:rPr>
          <w:rFonts w:hint="eastAsia" w:ascii="宋体" w:hAnsi="宋体" w:cs="宋体"/>
          <w:color w:val="auto"/>
          <w:szCs w:val="21"/>
          <w:highlight w:val="none"/>
          <w:shd w:val="clear" w:color="auto" w:fill="FFFFFF"/>
          <w:lang w:eastAsia="zh-CN"/>
        </w:rPr>
      </w:pPr>
    </w:p>
    <w:p w14:paraId="4C69632B">
      <w:pPr>
        <w:pStyle w:val="14"/>
        <w:rPr>
          <w:rFonts w:hint="eastAsia" w:ascii="宋体" w:hAnsi="宋体" w:cs="宋体"/>
          <w:color w:val="auto"/>
          <w:szCs w:val="21"/>
          <w:highlight w:val="none"/>
          <w:shd w:val="clear" w:color="auto" w:fill="FFFFFF"/>
          <w:lang w:eastAsia="zh-CN"/>
        </w:rPr>
      </w:pPr>
    </w:p>
    <w:p w14:paraId="5617E5B2">
      <w:pPr>
        <w:pStyle w:val="14"/>
        <w:rPr>
          <w:rFonts w:hint="eastAsia" w:ascii="宋体" w:hAnsi="宋体" w:cs="宋体"/>
          <w:color w:val="auto"/>
          <w:szCs w:val="21"/>
          <w:highlight w:val="none"/>
          <w:shd w:val="clear" w:color="auto" w:fill="FFFFFF"/>
          <w:lang w:eastAsia="zh-CN"/>
        </w:rPr>
      </w:pPr>
    </w:p>
    <w:p w14:paraId="4BD684C2">
      <w:pPr>
        <w:pStyle w:val="14"/>
        <w:rPr>
          <w:rFonts w:hint="eastAsia" w:ascii="宋体" w:hAnsi="宋体" w:cs="宋体"/>
          <w:color w:val="auto"/>
          <w:szCs w:val="21"/>
          <w:highlight w:val="none"/>
          <w:shd w:val="clear" w:color="auto" w:fill="FFFFFF"/>
          <w:lang w:eastAsia="zh-CN"/>
        </w:rPr>
      </w:pPr>
    </w:p>
    <w:p w14:paraId="3C6DEEA4">
      <w:pPr>
        <w:pStyle w:val="14"/>
        <w:rPr>
          <w:rFonts w:hint="eastAsia" w:ascii="宋体" w:hAnsi="宋体" w:cs="宋体"/>
          <w:color w:val="auto"/>
          <w:szCs w:val="21"/>
          <w:highlight w:val="none"/>
          <w:shd w:val="clear" w:color="auto" w:fill="FFFFFF"/>
          <w:lang w:eastAsia="zh-CN"/>
        </w:rPr>
      </w:pPr>
    </w:p>
    <w:p w14:paraId="7EA7F72F">
      <w:pPr>
        <w:pStyle w:val="14"/>
        <w:rPr>
          <w:rFonts w:hint="eastAsia" w:ascii="宋体" w:hAnsi="宋体" w:cs="宋体"/>
          <w:color w:val="auto"/>
          <w:szCs w:val="21"/>
          <w:highlight w:val="none"/>
          <w:shd w:val="clear" w:color="auto" w:fill="FFFFFF"/>
          <w:lang w:eastAsia="zh-CN"/>
        </w:rPr>
      </w:pPr>
    </w:p>
    <w:p w14:paraId="10964646">
      <w:pPr>
        <w:spacing w:line="440" w:lineRule="exact"/>
        <w:jc w:val="left"/>
        <w:rPr>
          <w:rFonts w:ascii="宋体" w:hAnsi="宋体" w:eastAsia="宋体" w:cstheme="majorEastAsia"/>
          <w:b/>
          <w:color w:val="auto"/>
          <w:szCs w:val="21"/>
          <w:highlight w:val="none"/>
        </w:rPr>
      </w:pPr>
      <w:r>
        <w:rPr>
          <w:rFonts w:hint="eastAsia" w:ascii="宋体" w:hAnsi="宋体" w:eastAsia="宋体" w:cstheme="majorEastAsia"/>
          <w:b/>
          <w:color w:val="auto"/>
          <w:szCs w:val="21"/>
          <w:highlight w:val="none"/>
        </w:rPr>
        <w:t>温馨提示：</w:t>
      </w:r>
    </w:p>
    <w:p w14:paraId="07CE19F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本项目为全流程电子化交易项目，请认真阅读谈判文件，并注意以下事项。</w:t>
      </w:r>
    </w:p>
    <w:p w14:paraId="7B212A1C">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1.供应商参加本项目投标，需提前自行联系CA数字证书或移动数字证书服务机构办理数字认证证书并进行电子签章。</w:t>
      </w:r>
    </w:p>
    <w:p w14:paraId="65F06084">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2.谈判文件下载、响应文件制作、提交、远程不见面开标（电子投标文件的解密）环节，供应商须使用同一个CA数字证书或移动数字证书（证书须在有效期内并可正常使用）。</w:t>
      </w:r>
    </w:p>
    <w:p w14:paraId="0F3C8EAA">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3.电子响应文件的制作</w:t>
      </w:r>
    </w:p>
    <w:p w14:paraId="29229ECE">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3.1 供应商登录“全国公共资源交易平台（河南省•许昌市）”下载“新点投标文件制作软件（河南省版）”的最新版本制作电子响应文件。</w:t>
      </w:r>
    </w:p>
    <w:p w14:paraId="4EAC5D61">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3.2 供应商对同一项目多个标段进行响应的，应分别下载所投标段的</w:t>
      </w:r>
      <w:r>
        <w:rPr>
          <w:rFonts w:hint="eastAsia" w:ascii="宋体" w:hAnsi="宋体" w:eastAsia="宋体" w:cstheme="majorEastAsia"/>
          <w:color w:val="auto"/>
          <w:szCs w:val="21"/>
          <w:highlight w:val="none"/>
        </w:rPr>
        <w:t>谈判</w:t>
      </w:r>
      <w:r>
        <w:rPr>
          <w:rFonts w:ascii="宋体" w:hAnsi="宋体" w:eastAsia="宋体" w:cstheme="majorEastAsia"/>
          <w:color w:val="auto"/>
          <w:szCs w:val="21"/>
          <w:highlight w:val="none"/>
        </w:rPr>
        <w:t>文件，按标段制作响应文件。一个标段对应生成2份电子响应文件（后缀格式为.XCSTF和.nXCSTF）</w:t>
      </w:r>
      <w:r>
        <w:rPr>
          <w:rFonts w:hint="eastAsia" w:ascii="宋体" w:hAnsi="宋体" w:eastAsia="宋体" w:cstheme="majorEastAsia"/>
          <w:color w:val="auto"/>
          <w:szCs w:val="21"/>
          <w:highlight w:val="none"/>
        </w:rPr>
        <w:t>，</w:t>
      </w:r>
      <w:r>
        <w:rPr>
          <w:rFonts w:ascii="宋体" w:hAnsi="宋体" w:eastAsia="宋体" w:cstheme="majorEastAsia"/>
          <w:color w:val="auto"/>
          <w:szCs w:val="21"/>
          <w:highlight w:val="none"/>
        </w:rPr>
        <w:t>其中后缀格式为“.XCSTF”的加密电子响应文件用于上传至交易系统中投标。</w:t>
      </w:r>
    </w:p>
    <w:p w14:paraId="50AD5108">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4.加密电子响应文件的提交</w:t>
      </w:r>
    </w:p>
    <w:p w14:paraId="13B2517C">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4.1 供应商对同一项目多个标段进行响应的，加密电子响应文件应按标段分别提交。</w:t>
      </w:r>
    </w:p>
    <w:p w14:paraId="6D58AA14">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4.2 加密电子响应文件成功上传至“全国公共资源交易平台（河南省•许昌市）”后，应在上传页面进行模拟解密，以验证是否能够成功解密。</w:t>
      </w:r>
    </w:p>
    <w:p w14:paraId="07369F18">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5.远程不见面开标（电子响应文件的解密）</w:t>
      </w:r>
    </w:p>
    <w:p w14:paraId="3D9C036C">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5.1 本项目采用远程“不见面”开标方式，投标前请详细阅读“全国公共资源交易平台（河南省•许昌市）”的“服务指南”栏目下《必看！新交易平台使用手册》中的相关内容。</w:t>
      </w:r>
    </w:p>
    <w:p w14:paraId="1F97B04A">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5.2 供应商应按新交易平台使用手册提前设置好浏览器，并于开标时间前登录本项目网上开标大厅，按照规定的开标时间准时参加网上开标。</w:t>
      </w:r>
    </w:p>
    <w:p w14:paraId="0F5B2BE4">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5.3 根据开标大厅界面右侧“公告栏”中的系统提示，供应商应在“标书解密”环节完成解密操作。供应商未解密或因供应商原因解密失败的，其响应文件将被退回。</w:t>
      </w:r>
    </w:p>
    <w:p w14:paraId="252A64CC">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5.4 在“唱标”环节，供应商应对唱标信息进行确认，供应商未进行唱标确认操作的，视同认可唱标结果。</w:t>
      </w:r>
    </w:p>
    <w:p w14:paraId="4E229B3F">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5.5 在“开标结束”环节，供应商应在《开标情况记录表》上进行电子签章。供应商未签章的，视同认可开标结果。</w:t>
      </w:r>
    </w:p>
    <w:p w14:paraId="488209F4">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5.6 供应商对开标过程和开标记录如有异议，可在本项目开标大厅界面右下方“发起异议”中</w:t>
      </w:r>
      <w:r>
        <w:rPr>
          <w:rFonts w:hint="eastAsia" w:ascii="宋体" w:hAnsi="宋体" w:eastAsia="宋体" w:cstheme="majorEastAsia"/>
          <w:color w:val="auto"/>
          <w:szCs w:val="21"/>
          <w:highlight w:val="none"/>
        </w:rPr>
        <w:t>提出</w:t>
      </w:r>
      <w:r>
        <w:rPr>
          <w:rFonts w:ascii="宋体" w:hAnsi="宋体" w:eastAsia="宋体" w:cstheme="majorEastAsia"/>
          <w:color w:val="auto"/>
          <w:szCs w:val="21"/>
          <w:highlight w:val="none"/>
        </w:rPr>
        <w:t>异议。</w:t>
      </w:r>
    </w:p>
    <w:p w14:paraId="75AF262E">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6.评标依据</w:t>
      </w:r>
    </w:p>
    <w:p w14:paraId="1D70B963">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6.1 全流程电子化交易（不见面开标）项目，谈判小组以成功上传、解密的电子响应文件为评审依据。</w:t>
      </w:r>
    </w:p>
    <w:p w14:paraId="7E339C11">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6.2 评审期间，供应商（参加</w:t>
      </w:r>
      <w:r>
        <w:rPr>
          <w:rFonts w:hint="eastAsia" w:ascii="宋体" w:hAnsi="宋体" w:eastAsia="宋体" w:cstheme="majorEastAsia"/>
          <w:color w:val="auto"/>
          <w:szCs w:val="21"/>
          <w:highlight w:val="none"/>
        </w:rPr>
        <w:t>谈判</w:t>
      </w:r>
      <w:r>
        <w:rPr>
          <w:rFonts w:ascii="宋体" w:hAnsi="宋体" w:eastAsia="宋体" w:cstheme="majorEastAsia"/>
          <w:color w:val="auto"/>
          <w:szCs w:val="21"/>
          <w:highlight w:val="none"/>
        </w:rPr>
        <w:t>的法定代表人或其授权代表）应保持通讯手机畅通，并根据谈判小组要求在规定时间内提供：</w:t>
      </w:r>
    </w:p>
    <w:p w14:paraId="5B1FB33B">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w:t>
      </w:r>
      <w:r>
        <w:rPr>
          <w:rFonts w:ascii="宋体" w:hAnsi="宋体" w:eastAsia="宋体" w:cstheme="majorEastAsia"/>
          <w:color w:val="auto"/>
          <w:szCs w:val="21"/>
          <w:highlight w:val="none"/>
        </w:rPr>
        <w:t>1）最后报价（加盖公章，</w:t>
      </w:r>
      <w:r>
        <w:rPr>
          <w:rFonts w:hint="eastAsia" w:ascii="宋体" w:hAnsi="宋体" w:eastAsia="宋体" w:cstheme="majorEastAsia"/>
          <w:color w:val="auto"/>
          <w:szCs w:val="21"/>
          <w:highlight w:val="none"/>
          <w:lang w:eastAsia="zh-CN"/>
        </w:rPr>
        <w:t>并</w:t>
      </w:r>
      <w:r>
        <w:rPr>
          <w:rFonts w:ascii="宋体" w:hAnsi="宋体" w:eastAsia="宋体" w:cstheme="majorEastAsia"/>
          <w:color w:val="auto"/>
          <w:szCs w:val="21"/>
          <w:highlight w:val="none"/>
        </w:rPr>
        <w:t>由法</w:t>
      </w:r>
      <w:r>
        <w:rPr>
          <w:rFonts w:hint="eastAsia" w:ascii="宋体" w:hAnsi="宋体" w:eastAsia="宋体" w:cs="宋体"/>
          <w:color w:val="auto"/>
          <w:kern w:val="0"/>
          <w:sz w:val="2"/>
          <w:szCs w:val="2"/>
          <w:highlight w:val="none"/>
          <w:lang w:val="en-US" w:eastAsia="zh-CN"/>
        </w:rPr>
        <w:t xml:space="preserve"> </w:t>
      </w:r>
      <w:r>
        <w:rPr>
          <w:rFonts w:ascii="宋体" w:hAnsi="宋体" w:eastAsia="宋体" w:cstheme="majorEastAsia"/>
          <w:color w:val="auto"/>
          <w:szCs w:val="21"/>
          <w:highlight w:val="none"/>
        </w:rPr>
        <w:t>定代</w:t>
      </w:r>
      <w:r>
        <w:rPr>
          <w:rFonts w:hint="eastAsia" w:ascii="宋体" w:hAnsi="宋体" w:eastAsia="宋体" w:cs="宋体"/>
          <w:color w:val="auto"/>
          <w:kern w:val="0"/>
          <w:sz w:val="2"/>
          <w:szCs w:val="2"/>
          <w:highlight w:val="none"/>
          <w:lang w:val="en-US" w:eastAsia="zh-CN"/>
        </w:rPr>
        <w:t xml:space="preserve"> </w:t>
      </w:r>
      <w:r>
        <w:rPr>
          <w:rFonts w:ascii="宋体" w:hAnsi="宋体" w:eastAsia="宋体" w:cstheme="majorEastAsia"/>
          <w:color w:val="auto"/>
          <w:szCs w:val="21"/>
          <w:highlight w:val="none"/>
        </w:rPr>
        <w:t>表人或其授</w:t>
      </w:r>
      <w:r>
        <w:rPr>
          <w:rFonts w:hint="eastAsia" w:ascii="宋体" w:hAnsi="宋体" w:eastAsia="宋体" w:cs="宋体"/>
          <w:color w:val="auto"/>
          <w:kern w:val="0"/>
          <w:sz w:val="2"/>
          <w:szCs w:val="2"/>
          <w:highlight w:val="none"/>
          <w:lang w:val="en-US" w:eastAsia="zh-CN"/>
        </w:rPr>
        <w:t xml:space="preserve"> </w:t>
      </w:r>
      <w:r>
        <w:rPr>
          <w:rFonts w:ascii="宋体" w:hAnsi="宋体" w:eastAsia="宋体" w:cstheme="majorEastAsia"/>
          <w:color w:val="auto"/>
          <w:szCs w:val="21"/>
          <w:highlight w:val="none"/>
        </w:rPr>
        <w:t>权的代表签</w:t>
      </w:r>
      <w:r>
        <w:rPr>
          <w:rFonts w:hint="eastAsia" w:ascii="宋体" w:hAnsi="宋体" w:eastAsia="宋体" w:cs="宋体"/>
          <w:color w:val="auto"/>
          <w:kern w:val="0"/>
          <w:sz w:val="2"/>
          <w:szCs w:val="2"/>
          <w:highlight w:val="none"/>
          <w:lang w:val="en-US" w:eastAsia="zh-CN"/>
        </w:rPr>
        <w:t xml:space="preserve"> </w:t>
      </w:r>
      <w:r>
        <w:rPr>
          <w:rFonts w:ascii="宋体" w:hAnsi="宋体" w:eastAsia="宋体" w:cstheme="majorEastAsia"/>
          <w:color w:val="auto"/>
          <w:szCs w:val="21"/>
          <w:highlight w:val="none"/>
        </w:rPr>
        <w:t>字）；</w:t>
      </w:r>
    </w:p>
    <w:p w14:paraId="383BAFCD">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提交方式：供应商须使用</w:t>
      </w:r>
      <w:r>
        <w:rPr>
          <w:rFonts w:ascii="宋体" w:hAnsi="宋体" w:eastAsia="宋体" w:cstheme="majorEastAsia"/>
          <w:color w:val="auto"/>
          <w:szCs w:val="21"/>
          <w:highlight w:val="none"/>
        </w:rPr>
        <w:t>CA数字证书或移动数字证书登录“全国公共资源交易平台（河南省•许昌市）”进行最后报价，最后报价应包括：①总报价②分项报价。</w:t>
      </w:r>
    </w:p>
    <w:p w14:paraId="5BF08BD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注：①谈判小组要求供应商提交最后报价时，在谈判小组规定时间内，供应商应提交最后报价（包括总报价及分项报价）。最后报价是供应商响应文件的有效组成部分。</w:t>
      </w:r>
    </w:p>
    <w:p w14:paraId="44DADEE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②谈判文件第二章“采购需求”中“采购清单”以工程量清单提供的，供应商应以工程量清单方式提交最后报价。</w:t>
      </w:r>
    </w:p>
    <w:p w14:paraId="79C523C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③请供应商根据项目情况，可提前准备分项报价。</w:t>
      </w:r>
    </w:p>
    <w:p w14:paraId="36578D9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w:t>
      </w:r>
      <w:r>
        <w:rPr>
          <w:rFonts w:ascii="宋体" w:hAnsi="宋体" w:eastAsia="宋体" w:cstheme="majorEastAsia"/>
          <w:color w:val="auto"/>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15448A8">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 相关事项</w:t>
      </w:r>
    </w:p>
    <w:p w14:paraId="48AE25A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65A60F13">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47CA2480">
      <w:pPr>
        <w:jc w:val="center"/>
        <w:rPr>
          <w:rFonts w:hint="eastAsia" w:cs="宋体" w:asciiTheme="majorEastAsia" w:hAnsiTheme="majorEastAsia" w:eastAsiaTheme="majorEastAsia"/>
          <w:b/>
          <w:color w:val="auto"/>
          <w:kern w:val="0"/>
          <w:sz w:val="32"/>
          <w:szCs w:val="32"/>
          <w:highlight w:val="none"/>
        </w:rPr>
      </w:pPr>
    </w:p>
    <w:p w14:paraId="1B48ED62">
      <w:pPr>
        <w:jc w:val="center"/>
        <w:rPr>
          <w:rFonts w:hint="eastAsia" w:cs="宋体" w:asciiTheme="majorEastAsia" w:hAnsiTheme="majorEastAsia" w:eastAsiaTheme="majorEastAsia"/>
          <w:b/>
          <w:color w:val="auto"/>
          <w:kern w:val="0"/>
          <w:sz w:val="32"/>
          <w:szCs w:val="32"/>
          <w:highlight w:val="none"/>
        </w:rPr>
      </w:pPr>
    </w:p>
    <w:p w14:paraId="6E0C4E81">
      <w:pPr>
        <w:pStyle w:val="2"/>
        <w:rPr>
          <w:rFonts w:hint="eastAsia" w:cs="宋体" w:asciiTheme="majorEastAsia" w:hAnsiTheme="majorEastAsia" w:eastAsiaTheme="majorEastAsia"/>
          <w:b/>
          <w:color w:val="auto"/>
          <w:kern w:val="0"/>
          <w:sz w:val="32"/>
          <w:szCs w:val="32"/>
          <w:highlight w:val="none"/>
        </w:rPr>
      </w:pPr>
    </w:p>
    <w:p w14:paraId="44B322CD">
      <w:pPr>
        <w:pStyle w:val="4"/>
        <w:rPr>
          <w:rFonts w:hint="eastAsia"/>
          <w:color w:val="auto"/>
          <w:highlight w:val="none"/>
        </w:rPr>
      </w:pPr>
    </w:p>
    <w:p w14:paraId="5B47F00E">
      <w:pPr>
        <w:pStyle w:val="4"/>
        <w:rPr>
          <w:rFonts w:hint="eastAsia" w:cs="宋体" w:asciiTheme="majorEastAsia" w:hAnsiTheme="majorEastAsia" w:eastAsiaTheme="majorEastAsia"/>
          <w:b/>
          <w:color w:val="auto"/>
          <w:kern w:val="0"/>
          <w:sz w:val="32"/>
          <w:szCs w:val="32"/>
          <w:highlight w:val="none"/>
        </w:rPr>
      </w:pPr>
    </w:p>
    <w:p w14:paraId="20EF6D4E">
      <w:pPr>
        <w:rPr>
          <w:rFonts w:hint="eastAsia" w:cs="宋体" w:asciiTheme="majorEastAsia" w:hAnsiTheme="majorEastAsia" w:eastAsiaTheme="majorEastAsia"/>
          <w:b/>
          <w:color w:val="auto"/>
          <w:kern w:val="0"/>
          <w:sz w:val="32"/>
          <w:szCs w:val="32"/>
          <w:highlight w:val="none"/>
        </w:rPr>
      </w:pPr>
    </w:p>
    <w:p w14:paraId="4174FA28">
      <w:p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第二章 采购需求</w:t>
      </w:r>
    </w:p>
    <w:p w14:paraId="0669FA04">
      <w:pPr>
        <w:tabs>
          <w:tab w:val="left" w:pos="7095"/>
        </w:tabs>
        <w:spacing w:line="440" w:lineRule="exact"/>
        <w:rPr>
          <w:rFonts w:hint="eastAsia" w:ascii="宋体" w:hAnsi="宋体" w:eastAsia="宋体"/>
          <w:color w:val="auto"/>
          <w:szCs w:val="21"/>
          <w:highlight w:val="none"/>
        </w:rPr>
      </w:pPr>
      <w:r>
        <w:rPr>
          <w:rFonts w:hint="eastAsia" w:ascii="宋体" w:hAnsi="宋体" w:eastAsia="宋体"/>
          <w:b/>
          <w:bCs/>
          <w:color w:val="auto"/>
          <w:szCs w:val="21"/>
          <w:highlight w:val="none"/>
        </w:rPr>
        <w:t>一、本项目需实现的功能或者目标</w:t>
      </w:r>
    </w:p>
    <w:p w14:paraId="3D8D30A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textAlignment w:val="auto"/>
        <w:rPr>
          <w:color w:val="auto"/>
          <w:szCs w:val="21"/>
          <w:highlight w:val="none"/>
        </w:rPr>
      </w:pPr>
      <w:r>
        <w:rPr>
          <w:rFonts w:hint="eastAsia" w:ascii="宋体" w:hAnsi="宋体" w:eastAsia="宋体" w:cs="宋体"/>
          <w:color w:val="auto"/>
          <w:kern w:val="0"/>
          <w:szCs w:val="21"/>
          <w:highlight w:val="none"/>
          <w:lang w:eastAsia="zh-CN"/>
        </w:rPr>
        <w:t>为保证全市城乡困难群众温暖越冬祥和过节，按照上级通知精神,结合我市实际，</w:t>
      </w:r>
      <w:r>
        <w:rPr>
          <w:rFonts w:hint="eastAsia" w:ascii="宋体" w:hAnsi="宋体" w:eastAsia="宋体" w:cs="宋体"/>
          <w:color w:val="auto"/>
          <w:kern w:val="0"/>
          <w:szCs w:val="21"/>
          <w:highlight w:val="none"/>
          <w:lang w:val="en-US" w:eastAsia="zh-CN"/>
        </w:rPr>
        <w:t>采购一批困难群众救助物资，用于2025年春节期间困难群众临时生活救助</w:t>
      </w:r>
      <w:r>
        <w:rPr>
          <w:rFonts w:hint="eastAsia" w:ascii="宋体" w:hAnsi="宋体"/>
          <w:color w:val="auto"/>
          <w:szCs w:val="21"/>
          <w:highlight w:val="none"/>
        </w:rPr>
        <w:t>。</w:t>
      </w:r>
    </w:p>
    <w:p w14:paraId="7754F969">
      <w:pPr>
        <w:numPr>
          <w:ilvl w:val="0"/>
          <w:numId w:val="0"/>
        </w:numPr>
        <w:tabs>
          <w:tab w:val="left" w:pos="7095"/>
        </w:tabs>
        <w:spacing w:line="360" w:lineRule="auto"/>
        <w:contextualSpacing/>
        <w:rPr>
          <w:rFonts w:hint="eastAsia" w:ascii="宋体" w:hAnsi="宋体"/>
          <w:b/>
          <w:bCs/>
          <w:color w:val="auto"/>
          <w:szCs w:val="21"/>
          <w:highlight w:val="none"/>
          <w:lang w:eastAsia="zh-CN"/>
        </w:rPr>
      </w:pPr>
      <w:r>
        <w:rPr>
          <w:rFonts w:hint="eastAsia" w:ascii="宋体" w:hAnsi="宋体"/>
          <w:b/>
          <w:bCs/>
          <w:color w:val="auto"/>
          <w:szCs w:val="21"/>
          <w:highlight w:val="none"/>
          <w:lang w:val="en-US" w:eastAsia="zh-CN"/>
        </w:rPr>
        <w:t>二、</w:t>
      </w:r>
      <w:r>
        <w:rPr>
          <w:rFonts w:hint="eastAsia" w:ascii="宋体" w:hAnsi="宋体"/>
          <w:b/>
          <w:bCs/>
          <w:color w:val="auto"/>
          <w:szCs w:val="21"/>
          <w:highlight w:val="none"/>
        </w:rPr>
        <w:t>采购清单</w:t>
      </w:r>
      <w:r>
        <w:rPr>
          <w:rFonts w:hint="eastAsia" w:ascii="宋体" w:hAnsi="宋体"/>
          <w:b/>
          <w:bCs/>
          <w:color w:val="auto"/>
          <w:szCs w:val="21"/>
          <w:highlight w:val="none"/>
          <w:lang w:eastAsia="zh-CN"/>
        </w:rPr>
        <w:t>：</w:t>
      </w:r>
    </w:p>
    <w:p w14:paraId="16FC749B">
      <w:pPr>
        <w:numPr>
          <w:ilvl w:val="0"/>
          <w:numId w:val="0"/>
        </w:numPr>
        <w:tabs>
          <w:tab w:val="left" w:pos="7095"/>
        </w:tabs>
        <w:spacing w:line="360" w:lineRule="auto"/>
        <w:ind w:firstLine="422" w:firstLineChars="200"/>
        <w:contextualSpacing/>
        <w:rPr>
          <w:rFonts w:hint="default" w:ascii="宋体" w:hAnsi="宋体"/>
          <w:b/>
          <w:bCs/>
          <w:color w:val="auto"/>
          <w:szCs w:val="21"/>
          <w:highlight w:val="none"/>
          <w:lang w:val="en-US"/>
        </w:rPr>
      </w:pPr>
      <w:r>
        <w:rPr>
          <w:rFonts w:hint="eastAsia" w:ascii="宋体" w:hAnsi="宋体"/>
          <w:b/>
          <w:bCs/>
          <w:color w:val="auto"/>
          <w:szCs w:val="21"/>
          <w:highlight w:val="none"/>
          <w:lang w:val="en-US" w:eastAsia="zh-CN"/>
        </w:rPr>
        <w:t>2025年春节前计划采购救助物资8000份（每份含一级大豆食用油（5升/桶）、真空包装一级大米一袋（10斤/袋）、纯牛奶一箱（24盒/箱）</w:t>
      </w:r>
      <w:r>
        <w:rPr>
          <w:rFonts w:hint="eastAsia" w:cs="Times New Roman"/>
          <w:b/>
          <w:bCs/>
          <w:color w:val="auto"/>
          <w:kern w:val="2"/>
          <w:sz w:val="21"/>
          <w:szCs w:val="21"/>
          <w:highlight w:val="none"/>
          <w:lang w:val="en-US" w:eastAsia="zh-CN" w:bidi="ar-SA"/>
        </w:rPr>
        <w:t>（200毫升/盒）、一级大枣一箱（5斤/箱）</w:t>
      </w:r>
      <w:r>
        <w:rPr>
          <w:rFonts w:hint="eastAsia" w:ascii="宋体" w:hAnsi="宋体"/>
          <w:b/>
          <w:bCs/>
          <w:color w:val="auto"/>
          <w:szCs w:val="21"/>
          <w:highlight w:val="none"/>
          <w:lang w:val="en-US" w:eastAsia="zh-CN"/>
        </w:rPr>
        <w:t>）。</w:t>
      </w:r>
    </w:p>
    <w:p w14:paraId="2F1DDD3C">
      <w:pPr>
        <w:numPr>
          <w:ilvl w:val="0"/>
          <w:numId w:val="0"/>
        </w:numPr>
        <w:tabs>
          <w:tab w:val="left" w:pos="7095"/>
        </w:tabs>
        <w:spacing w:line="360" w:lineRule="auto"/>
        <w:ind w:firstLine="422" w:firstLineChars="200"/>
        <w:contextualSpacing/>
        <w:rPr>
          <w:rFonts w:hint="eastAsia" w:ascii="宋体" w:hAnsi="宋体" w:eastAsia="宋体"/>
          <w:color w:val="auto"/>
          <w:szCs w:val="21"/>
          <w:highlight w:val="none"/>
        </w:rPr>
      </w:pPr>
      <w:r>
        <w:rPr>
          <w:rFonts w:hint="eastAsia" w:ascii="宋体" w:hAnsi="宋体" w:eastAsia="宋体" w:cs="Times New Roman"/>
          <w:b/>
          <w:bCs/>
          <w:color w:val="auto"/>
          <w:szCs w:val="21"/>
          <w:highlight w:val="none"/>
          <w:lang w:val="en-US" w:eastAsia="zh-CN"/>
        </w:rPr>
        <w:t>注：以上采购清单中的要求为最低要求，投标人不得低于此要求，否则为无效响应文件。</w:t>
      </w:r>
    </w:p>
    <w:p w14:paraId="71890826">
      <w:pPr>
        <w:tabs>
          <w:tab w:val="left" w:pos="7095"/>
        </w:tabs>
        <w:spacing w:line="440" w:lineRule="exact"/>
        <w:ind w:firstLine="422" w:firstLineChars="200"/>
        <w:rPr>
          <w:rFonts w:hint="eastAsia" w:ascii="宋体" w:hAnsi="宋体" w:eastAsia="宋体"/>
          <w:color w:val="auto"/>
          <w:szCs w:val="21"/>
          <w:highlight w:val="none"/>
        </w:rPr>
      </w:pPr>
      <w:r>
        <w:rPr>
          <w:rFonts w:hint="eastAsia" w:ascii="宋体" w:hAnsi="宋体" w:eastAsia="宋体"/>
          <w:b/>
          <w:bCs/>
          <w:color w:val="auto"/>
          <w:szCs w:val="21"/>
          <w:highlight w:val="none"/>
        </w:rPr>
        <w:t>三、采购标的执行标准</w:t>
      </w:r>
      <w:r>
        <w:rPr>
          <w:rFonts w:hint="eastAsia" w:ascii="宋体" w:hAnsi="宋体" w:eastAsia="宋体"/>
          <w:color w:val="auto"/>
          <w:szCs w:val="21"/>
          <w:highlight w:val="none"/>
        </w:rPr>
        <w:t>：执行国家相关标准。</w:t>
      </w:r>
    </w:p>
    <w:p w14:paraId="5DD0392C">
      <w:pPr>
        <w:tabs>
          <w:tab w:val="left" w:pos="7095"/>
        </w:tabs>
        <w:spacing w:line="440" w:lineRule="exact"/>
        <w:ind w:firstLine="422" w:firstLineChars="200"/>
        <w:rPr>
          <w:rFonts w:ascii="宋体" w:hAnsi="宋体" w:eastAsia="宋体" w:cs="黑体"/>
          <w:b/>
          <w:bCs/>
          <w:color w:val="auto"/>
          <w:sz w:val="21"/>
          <w:szCs w:val="21"/>
          <w:highlight w:val="none"/>
          <w:shd w:val="clear" w:color="auto" w:fill="FFFFFF"/>
        </w:rPr>
      </w:pPr>
      <w:r>
        <w:rPr>
          <w:rFonts w:hint="eastAsia" w:ascii="宋体" w:hAnsi="宋体" w:eastAsia="宋体" w:cs="黑体"/>
          <w:b/>
          <w:bCs/>
          <w:color w:val="auto"/>
          <w:sz w:val="21"/>
          <w:szCs w:val="21"/>
          <w:highlight w:val="none"/>
          <w:shd w:val="clear" w:color="auto" w:fill="FFFFFF"/>
        </w:rPr>
        <w:t>四、服务标准、期限、效率等要求：</w:t>
      </w:r>
    </w:p>
    <w:p w14:paraId="4F6DBE38">
      <w:pPr>
        <w:wordWrap w:val="0"/>
        <w:spacing w:line="360" w:lineRule="auto"/>
        <w:ind w:firstLine="420" w:firstLineChars="200"/>
        <w:rPr>
          <w:rFonts w:hint="eastAsia"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rPr>
        <w:t>1、交付（服务、完工）时间：签订合同后</w:t>
      </w:r>
      <w:r>
        <w:rPr>
          <w:rFonts w:hint="eastAsia" w:ascii="宋体" w:hAnsi="宋体" w:eastAsia="宋体" w:cs="仿宋_GB2312"/>
          <w:color w:val="auto"/>
          <w:sz w:val="21"/>
          <w:szCs w:val="21"/>
          <w:highlight w:val="none"/>
          <w:lang w:eastAsia="zh-CN"/>
        </w:rPr>
        <w:t>15日历天。</w:t>
      </w:r>
    </w:p>
    <w:p w14:paraId="46873C04">
      <w:pPr>
        <w:wordWrap w:val="0"/>
        <w:spacing w:line="360" w:lineRule="auto"/>
        <w:ind w:firstLine="420" w:firstLineChars="200"/>
        <w:rPr>
          <w:rFonts w:hint="eastAsia"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rPr>
        <w:t>2、交付（服务、施工）地点：禹州市</w:t>
      </w:r>
      <w:r>
        <w:rPr>
          <w:rFonts w:hint="eastAsia" w:ascii="宋体" w:hAnsi="宋体" w:eastAsia="宋体" w:cs="仿宋_GB2312"/>
          <w:color w:val="auto"/>
          <w:sz w:val="21"/>
          <w:szCs w:val="21"/>
          <w:highlight w:val="none"/>
          <w:lang w:val="en-US" w:eastAsia="zh-CN"/>
        </w:rPr>
        <w:t>。</w:t>
      </w:r>
    </w:p>
    <w:p w14:paraId="503C2181">
      <w:pPr>
        <w:tabs>
          <w:tab w:val="left" w:pos="7095"/>
        </w:tabs>
        <w:spacing w:line="440" w:lineRule="exact"/>
        <w:ind w:firstLine="422" w:firstLineChars="200"/>
        <w:rPr>
          <w:rFonts w:hint="eastAsia" w:ascii="宋体" w:hAnsi="宋体" w:eastAsia="宋体" w:cs="黑体"/>
          <w:b/>
          <w:bCs/>
          <w:color w:val="auto"/>
          <w:sz w:val="21"/>
          <w:szCs w:val="21"/>
          <w:highlight w:val="none"/>
          <w:shd w:val="clear" w:color="auto" w:fill="FFFFFF"/>
        </w:rPr>
      </w:pPr>
      <w:r>
        <w:rPr>
          <w:rFonts w:hint="eastAsia" w:ascii="宋体" w:hAnsi="宋体" w:eastAsia="宋体" w:cs="黑体"/>
          <w:b/>
          <w:bCs/>
          <w:color w:val="auto"/>
          <w:sz w:val="21"/>
          <w:szCs w:val="21"/>
          <w:highlight w:val="none"/>
          <w:shd w:val="clear" w:color="auto" w:fill="FFFFFF"/>
        </w:rPr>
        <w:t>五、采购标的的其他技术、服务等要求：</w:t>
      </w:r>
    </w:p>
    <w:p w14:paraId="4C2C75CA">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1、投标人须明确投标产品的厂家、产地、品牌、型号等参数，否则为无效投标。</w:t>
      </w:r>
    </w:p>
    <w:p w14:paraId="7ACF33B2">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2、投标人应就该项目完整投标（报价含税费等），否则为无效投标。</w:t>
      </w:r>
    </w:p>
    <w:p w14:paraId="781BBFF7">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3、所投产品必须符合招标文件规定标准的全新正品现货，否则为无效投标 。</w:t>
      </w:r>
    </w:p>
    <w:p w14:paraId="35EC2F09">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4、所投产品</w:t>
      </w:r>
      <w:r>
        <w:rPr>
          <w:rFonts w:hint="eastAsia" w:ascii="宋体" w:hAnsi="宋体" w:eastAsia="宋体"/>
          <w:color w:val="auto"/>
          <w:sz w:val="21"/>
          <w:szCs w:val="21"/>
          <w:highlight w:val="none"/>
          <w:lang w:val="en-US" w:eastAsia="zh-CN"/>
        </w:rPr>
        <w:t>必须符合《中华人民共和国食品安全法》要求。</w:t>
      </w:r>
    </w:p>
    <w:p w14:paraId="0CE63E00">
      <w:pPr>
        <w:pageBreakBefore w:val="0"/>
        <w:widowControl w:val="0"/>
        <w:tabs>
          <w:tab w:val="left" w:pos="7095"/>
        </w:tabs>
        <w:kinsoku/>
        <w:wordWrap/>
        <w:overflowPunct/>
        <w:topLinePunct w:val="0"/>
        <w:autoSpaceDE/>
        <w:autoSpaceDN/>
        <w:bidi w:val="0"/>
        <w:snapToGrid/>
        <w:spacing w:line="360" w:lineRule="auto"/>
        <w:ind w:firstLine="420" w:firstLineChars="200"/>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val="zh-CN"/>
        </w:rPr>
        <w:t>、供应商</w:t>
      </w:r>
      <w:r>
        <w:rPr>
          <w:rFonts w:hint="eastAsia" w:ascii="宋体" w:hAnsi="宋体" w:eastAsia="宋体"/>
          <w:color w:val="auto"/>
          <w:sz w:val="21"/>
          <w:szCs w:val="21"/>
          <w:highlight w:val="none"/>
          <w:lang w:val="en-US" w:eastAsia="zh-CN"/>
        </w:rPr>
        <w:t>须</w:t>
      </w:r>
      <w:r>
        <w:rPr>
          <w:rFonts w:hint="eastAsia" w:ascii="宋体" w:hAnsi="宋体" w:eastAsia="宋体"/>
          <w:color w:val="auto"/>
          <w:sz w:val="21"/>
          <w:szCs w:val="21"/>
          <w:highlight w:val="none"/>
          <w:lang w:val="zh-CN"/>
        </w:rPr>
        <w:t>具有有效期内的《食品经营许可证》或《食品生产许可证》</w:t>
      </w:r>
      <w:r>
        <w:rPr>
          <w:rFonts w:hint="eastAsia" w:ascii="宋体" w:hAnsi="宋体" w:eastAsia="宋体"/>
          <w:color w:val="auto"/>
          <w:sz w:val="21"/>
          <w:szCs w:val="21"/>
          <w:highlight w:val="none"/>
        </w:rPr>
        <w:t>同时供货渠道必须正规、合法并加盖投标人公章的原件扫描件（或图片）</w:t>
      </w:r>
      <w:r>
        <w:rPr>
          <w:rFonts w:hint="eastAsia" w:ascii="宋体" w:hAnsi="宋体" w:eastAsia="宋体"/>
          <w:color w:val="auto"/>
          <w:sz w:val="21"/>
          <w:szCs w:val="21"/>
          <w:highlight w:val="none"/>
          <w:lang w:val="zh-CN"/>
        </w:rPr>
        <w:t>否则为无</w:t>
      </w:r>
      <w:r>
        <w:rPr>
          <w:rFonts w:hint="eastAsia" w:ascii="宋体" w:hAnsi="宋体" w:eastAsia="宋体"/>
          <w:color w:val="auto"/>
          <w:sz w:val="2"/>
          <w:szCs w:val="2"/>
          <w:highlight w:val="none"/>
          <w:lang w:val="en-US" w:eastAsia="zh-CN"/>
        </w:rPr>
        <w:t xml:space="preserve"> </w:t>
      </w:r>
      <w:r>
        <w:rPr>
          <w:rFonts w:hint="eastAsia" w:ascii="宋体" w:hAnsi="宋体" w:eastAsia="宋体"/>
          <w:color w:val="auto"/>
          <w:sz w:val="21"/>
          <w:szCs w:val="21"/>
          <w:highlight w:val="none"/>
          <w:lang w:val="zh-CN"/>
        </w:rPr>
        <w:t>效</w:t>
      </w:r>
      <w:r>
        <w:rPr>
          <w:rFonts w:hint="eastAsia" w:ascii="宋体" w:hAnsi="宋体" w:eastAsia="宋体"/>
          <w:color w:val="auto"/>
          <w:sz w:val="2"/>
          <w:szCs w:val="2"/>
          <w:highlight w:val="none"/>
          <w:lang w:val="en-US" w:eastAsia="zh-CN"/>
        </w:rPr>
        <w:t xml:space="preserve"> </w:t>
      </w:r>
      <w:r>
        <w:rPr>
          <w:rFonts w:hint="eastAsia" w:ascii="宋体" w:hAnsi="宋体" w:eastAsia="宋体"/>
          <w:color w:val="auto"/>
          <w:sz w:val="21"/>
          <w:szCs w:val="21"/>
          <w:highlight w:val="none"/>
          <w:lang w:val="zh-CN"/>
        </w:rPr>
        <w:t>响</w:t>
      </w:r>
      <w:r>
        <w:rPr>
          <w:rFonts w:hint="eastAsia" w:ascii="宋体" w:hAnsi="宋体" w:eastAsia="宋体"/>
          <w:color w:val="auto"/>
          <w:sz w:val="2"/>
          <w:szCs w:val="2"/>
          <w:highlight w:val="none"/>
          <w:lang w:val="en-US" w:eastAsia="zh-CN"/>
        </w:rPr>
        <w:t xml:space="preserve"> </w:t>
      </w:r>
      <w:r>
        <w:rPr>
          <w:rFonts w:hint="eastAsia" w:ascii="宋体" w:hAnsi="宋体" w:eastAsia="宋体"/>
          <w:color w:val="auto"/>
          <w:sz w:val="21"/>
          <w:szCs w:val="21"/>
          <w:highlight w:val="none"/>
          <w:lang w:val="zh-CN"/>
        </w:rPr>
        <w:t>应。</w:t>
      </w:r>
    </w:p>
    <w:p w14:paraId="4DD1E238">
      <w:pPr>
        <w:pStyle w:val="2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highlight w:val="none"/>
          <w:lang w:val="zh-CN"/>
        </w:rPr>
      </w:pPr>
      <w:r>
        <w:rPr>
          <w:rFonts w:hint="eastAsia" w:hAnsi="宋体" w:cstheme="minorBidi"/>
          <w:color w:val="auto"/>
          <w:kern w:val="2"/>
          <w:sz w:val="21"/>
          <w:szCs w:val="21"/>
          <w:highlight w:val="none"/>
          <w:lang w:val="en-US" w:eastAsia="zh-CN" w:bidi="ar-SA"/>
        </w:rPr>
        <w:t>6</w:t>
      </w:r>
      <w:r>
        <w:rPr>
          <w:rFonts w:hint="eastAsia" w:ascii="宋体" w:hAnsi="宋体" w:eastAsia="宋体" w:cstheme="minorBidi"/>
          <w:color w:val="auto"/>
          <w:kern w:val="2"/>
          <w:sz w:val="21"/>
          <w:szCs w:val="21"/>
          <w:highlight w:val="none"/>
          <w:lang w:val="zh-CN" w:eastAsia="zh-CN" w:bidi="ar-SA"/>
        </w:rPr>
        <w:t>、成交供应商提供的采购物资交付时必须附有该批次的检测报告，采购人对采购物资进行现场抽检、封样备查，</w:t>
      </w:r>
      <w:r>
        <w:rPr>
          <w:rFonts w:hint="eastAsia" w:hAnsi="宋体" w:cstheme="minorBidi"/>
          <w:color w:val="auto"/>
          <w:kern w:val="2"/>
          <w:sz w:val="21"/>
          <w:szCs w:val="21"/>
          <w:highlight w:val="none"/>
          <w:lang w:val="en-US" w:eastAsia="zh-CN" w:bidi="ar-SA"/>
        </w:rPr>
        <w:t>供应商</w:t>
      </w:r>
      <w:r>
        <w:rPr>
          <w:rFonts w:hint="eastAsia" w:ascii="宋体" w:hAnsi="宋体" w:eastAsia="宋体" w:cstheme="minorBidi"/>
          <w:color w:val="auto"/>
          <w:kern w:val="2"/>
          <w:sz w:val="21"/>
          <w:szCs w:val="21"/>
          <w:highlight w:val="none"/>
          <w:lang w:val="zh-CN" w:eastAsia="zh-CN" w:bidi="ar-SA"/>
        </w:rPr>
        <w:t>对所供应产品质量负全责。</w:t>
      </w:r>
    </w:p>
    <w:p w14:paraId="1478DFAF">
      <w:pPr>
        <w:pStyle w:val="6"/>
        <w:keepNext/>
        <w:keepLines/>
        <w:pageBreakBefore w:val="0"/>
        <w:widowControl w:val="0"/>
        <w:numPr>
          <w:ilvl w:val="1"/>
          <w:numId w:val="0"/>
        </w:numPr>
        <w:kinsoku/>
        <w:wordWrap/>
        <w:overflowPunct/>
        <w:topLinePunct w:val="0"/>
        <w:autoSpaceDE/>
        <w:autoSpaceDN/>
        <w:bidi w:val="0"/>
        <w:adjustRightInd w:val="0"/>
        <w:snapToGrid/>
        <w:spacing w:before="0" w:after="0" w:line="360" w:lineRule="auto"/>
        <w:ind w:left="0" w:leftChars="0" w:firstLine="420" w:firstLineChars="200"/>
        <w:textAlignment w:val="baseline"/>
        <w:rPr>
          <w:rFonts w:hint="default" w:ascii="宋体" w:hAnsi="宋体" w:eastAsia="宋体" w:cstheme="minorBidi"/>
          <w:b w:val="0"/>
          <w:bCs w:val="0"/>
          <w:color w:val="auto"/>
          <w:kern w:val="2"/>
          <w:sz w:val="21"/>
          <w:szCs w:val="21"/>
          <w:highlight w:val="none"/>
          <w:lang w:val="en-US" w:eastAsia="zh-CN" w:bidi="ar-SA"/>
        </w:rPr>
      </w:pPr>
      <w:r>
        <w:rPr>
          <w:rFonts w:hint="eastAsia" w:ascii="宋体" w:hAnsi="宋体" w:eastAsia="宋体" w:cstheme="minorBidi"/>
          <w:b w:val="0"/>
          <w:bCs w:val="0"/>
          <w:color w:val="auto"/>
          <w:kern w:val="2"/>
          <w:sz w:val="21"/>
          <w:szCs w:val="21"/>
          <w:highlight w:val="none"/>
          <w:lang w:val="en-US" w:eastAsia="zh-CN" w:bidi="ar-SA"/>
        </w:rPr>
        <w:t>7、生产日期：供货时提供的产品应为新品，供货之日起不得低于产品规定保质期的三分之二。</w:t>
      </w:r>
    </w:p>
    <w:p w14:paraId="7C44D8BB">
      <w:pPr>
        <w:tabs>
          <w:tab w:val="left" w:pos="7095"/>
        </w:tabs>
        <w:spacing w:line="440" w:lineRule="exact"/>
        <w:ind w:firstLine="422" w:firstLineChars="200"/>
        <w:rPr>
          <w:rFonts w:ascii="宋体" w:hAnsi="宋体" w:eastAsia="宋体" w:cs="黑体"/>
          <w:b/>
          <w:bCs/>
          <w:color w:val="auto"/>
          <w:sz w:val="21"/>
          <w:szCs w:val="21"/>
          <w:highlight w:val="none"/>
          <w:shd w:val="clear" w:color="auto" w:fill="FFFFFF"/>
        </w:rPr>
      </w:pPr>
      <w:r>
        <w:rPr>
          <w:rFonts w:hint="eastAsia" w:ascii="宋体" w:hAnsi="宋体" w:eastAsia="宋体" w:cs="黑体"/>
          <w:b/>
          <w:bCs/>
          <w:color w:val="auto"/>
          <w:sz w:val="21"/>
          <w:szCs w:val="21"/>
          <w:highlight w:val="none"/>
          <w:shd w:val="clear" w:color="auto" w:fill="FFFFFF"/>
        </w:rPr>
        <w:t>六、验收标准</w:t>
      </w:r>
    </w:p>
    <w:p w14:paraId="2D213941">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由采购人成立验收小组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按照采购合同的约定对中标人履约情况进行验收。验收时</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按照采购合同的约定对每一项技术、服务、安全标准的履约情况进行确认。验收结束后由验收小组出具验收报告</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列明各项标准的验收情况及项目总体评价</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由验收双方共同签署。</w:t>
      </w:r>
    </w:p>
    <w:p w14:paraId="61039B02">
      <w:pPr>
        <w:numPr>
          <w:ilvl w:val="0"/>
          <w:numId w:val="6"/>
        </w:num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按照国家相关标准、行业标准、地方标准或者其他标准、规范验收</w:t>
      </w:r>
      <w:r>
        <w:rPr>
          <w:rFonts w:hint="eastAsia" w:ascii="宋体" w:hAnsi="宋体" w:eastAsia="宋体"/>
          <w:color w:val="auto"/>
          <w:szCs w:val="21"/>
          <w:highlight w:val="none"/>
          <w:lang w:eastAsia="zh-CN"/>
        </w:rPr>
        <w:t>。</w:t>
      </w:r>
    </w:p>
    <w:p w14:paraId="7832DD32">
      <w:pPr>
        <w:tabs>
          <w:tab w:val="left" w:pos="7095"/>
        </w:tabs>
        <w:spacing w:line="44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2、按照招标文件要求、投标文件响应和承诺验收</w:t>
      </w:r>
      <w:r>
        <w:rPr>
          <w:rFonts w:hint="eastAsia" w:ascii="宋体" w:hAnsi="宋体" w:eastAsia="宋体"/>
          <w:color w:val="auto"/>
          <w:szCs w:val="21"/>
          <w:highlight w:val="none"/>
          <w:lang w:eastAsia="zh-CN"/>
        </w:rPr>
        <w:t>。</w:t>
      </w:r>
    </w:p>
    <w:p w14:paraId="252E50EA">
      <w:pPr>
        <w:tabs>
          <w:tab w:val="left" w:pos="7095"/>
        </w:tabs>
        <w:spacing w:line="44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3、符合招标文件要求和投标文件承诺</w:t>
      </w:r>
      <w:r>
        <w:rPr>
          <w:rFonts w:hint="eastAsia" w:ascii="宋体" w:hAnsi="宋体" w:eastAsia="宋体"/>
          <w:color w:val="auto"/>
          <w:szCs w:val="21"/>
          <w:highlight w:val="none"/>
          <w:lang w:eastAsia="zh-CN"/>
        </w:rPr>
        <w:t>。</w:t>
      </w:r>
    </w:p>
    <w:p w14:paraId="5519EFA1">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4、本项目验收如需要第三方验收，中标方将承担所有产生的费用。</w:t>
      </w:r>
    </w:p>
    <w:p w14:paraId="7CDDA36D">
      <w:pPr>
        <w:tabs>
          <w:tab w:val="left" w:pos="7095"/>
        </w:tabs>
        <w:spacing w:line="440" w:lineRule="exact"/>
        <w:ind w:firstLine="422" w:firstLineChars="200"/>
        <w:rPr>
          <w:rFonts w:ascii="宋体" w:hAnsi="宋体" w:eastAsia="宋体" w:cs="黑体"/>
          <w:b/>
          <w:bCs/>
          <w:color w:val="auto"/>
          <w:sz w:val="21"/>
          <w:szCs w:val="21"/>
          <w:highlight w:val="none"/>
          <w:shd w:val="clear" w:color="auto" w:fill="FFFFFF"/>
        </w:rPr>
      </w:pPr>
      <w:r>
        <w:rPr>
          <w:rFonts w:hint="eastAsia" w:ascii="宋体" w:hAnsi="宋体" w:eastAsia="宋体" w:cs="黑体"/>
          <w:b/>
          <w:bCs/>
          <w:color w:val="auto"/>
          <w:sz w:val="21"/>
          <w:szCs w:val="21"/>
          <w:highlight w:val="none"/>
          <w:shd w:val="clear" w:color="auto" w:fill="FFFFFF"/>
        </w:rPr>
        <w:t>七、采购资金支付</w:t>
      </w:r>
    </w:p>
    <w:p w14:paraId="36ED57F0">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（一）支付方式：</w:t>
      </w:r>
      <w:r>
        <w:rPr>
          <w:rFonts w:hint="eastAsia" w:ascii="宋体" w:hAnsi="宋体" w:eastAsia="宋体"/>
          <w:color w:val="auto"/>
          <w:szCs w:val="21"/>
          <w:highlight w:val="none"/>
          <w:lang w:val="en-US" w:eastAsia="zh-CN"/>
        </w:rPr>
        <w:t>银行转账</w:t>
      </w:r>
      <w:r>
        <w:rPr>
          <w:rFonts w:hint="eastAsia" w:ascii="宋体" w:hAnsi="宋体" w:eastAsia="宋体"/>
          <w:color w:val="auto"/>
          <w:szCs w:val="21"/>
          <w:highlight w:val="none"/>
        </w:rPr>
        <w:t>。</w:t>
      </w:r>
    </w:p>
    <w:p w14:paraId="2C4259D3">
      <w:pPr>
        <w:tabs>
          <w:tab w:val="left" w:pos="7095"/>
        </w:tabs>
        <w:spacing w:line="44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（二）支付时间及条件：</w:t>
      </w:r>
      <w:r>
        <w:rPr>
          <w:rFonts w:hint="eastAsia" w:ascii="宋体" w:hAnsi="宋体" w:eastAsia="宋体"/>
          <w:color w:val="auto"/>
          <w:szCs w:val="21"/>
          <w:highlight w:val="none"/>
          <w:lang w:val="en-US" w:eastAsia="zh-CN"/>
        </w:rPr>
        <w:t>项目初验后，采购人向成交人支付合同价款的50%，项目验收后，采购人向成交人支付合同价款的 50%。</w:t>
      </w:r>
    </w:p>
    <w:p w14:paraId="38FFDAC8">
      <w:pPr>
        <w:tabs>
          <w:tab w:val="left" w:pos="7095"/>
        </w:tabs>
        <w:spacing w:line="440" w:lineRule="exact"/>
        <w:ind w:firstLine="420" w:firstLineChars="200"/>
        <w:rPr>
          <w:rFonts w:hint="eastAsia" w:ascii="宋体" w:hAnsi="宋体" w:eastAsia="宋体"/>
          <w:color w:val="auto"/>
          <w:szCs w:val="21"/>
          <w:highlight w:val="none"/>
        </w:rPr>
      </w:pPr>
    </w:p>
    <w:p w14:paraId="0CFD022B">
      <w:pPr>
        <w:pStyle w:val="6"/>
        <w:numPr>
          <w:ilvl w:val="1"/>
          <w:numId w:val="0"/>
        </w:numPr>
        <w:ind w:left="630" w:leftChars="0"/>
        <w:rPr>
          <w:color w:val="auto"/>
          <w:highlight w:val="none"/>
        </w:rPr>
      </w:pPr>
    </w:p>
    <w:p w14:paraId="699D6F39">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7A39FA22">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2D0C38AF">
      <w:pPr>
        <w:pStyle w:val="6"/>
        <w:numPr>
          <w:ilvl w:val="1"/>
          <w:numId w:val="0"/>
        </w:numPr>
        <w:ind w:left="630" w:leftChars="0"/>
        <w:rPr>
          <w:rFonts w:hint="eastAsia"/>
          <w:color w:val="auto"/>
          <w:highlight w:val="none"/>
        </w:rPr>
      </w:pPr>
    </w:p>
    <w:p w14:paraId="38AA99BF">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214083FA">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67AE80BF">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43E1E526">
      <w:pPr>
        <w:pStyle w:val="2"/>
        <w:rPr>
          <w:rFonts w:hint="eastAsia" w:cs="宋体" w:asciiTheme="majorEastAsia" w:hAnsiTheme="majorEastAsia" w:eastAsiaTheme="majorEastAsia"/>
          <w:b/>
          <w:color w:val="auto"/>
          <w:kern w:val="0"/>
          <w:sz w:val="32"/>
          <w:szCs w:val="32"/>
          <w:highlight w:val="none"/>
        </w:rPr>
      </w:pPr>
    </w:p>
    <w:p w14:paraId="2A65490A">
      <w:pPr>
        <w:pStyle w:val="4"/>
        <w:rPr>
          <w:rFonts w:hint="eastAsia"/>
          <w:color w:val="auto"/>
          <w:highlight w:val="none"/>
        </w:rPr>
      </w:pPr>
    </w:p>
    <w:p w14:paraId="6E17E48F">
      <w:pPr>
        <w:pStyle w:val="6"/>
        <w:numPr>
          <w:ilvl w:val="1"/>
          <w:numId w:val="0"/>
        </w:numPr>
        <w:ind w:left="630" w:leftChars="0"/>
        <w:rPr>
          <w:rFonts w:hint="eastAsia"/>
          <w:color w:val="auto"/>
          <w:highlight w:val="none"/>
        </w:rPr>
      </w:pPr>
    </w:p>
    <w:p w14:paraId="4CB39F12">
      <w:pPr>
        <w:rPr>
          <w:rFonts w:hint="eastAsia"/>
          <w:color w:val="auto"/>
          <w:highlight w:val="none"/>
        </w:rPr>
      </w:pPr>
    </w:p>
    <w:p w14:paraId="5C70FCE7">
      <w:pPr>
        <w:pStyle w:val="2"/>
        <w:rPr>
          <w:rFonts w:hint="eastAsia"/>
          <w:color w:val="auto"/>
          <w:highlight w:val="none"/>
        </w:rPr>
      </w:pPr>
    </w:p>
    <w:p w14:paraId="16629AF3">
      <w:pPr>
        <w:pStyle w:val="4"/>
        <w:rPr>
          <w:rFonts w:hint="eastAsia"/>
          <w:color w:val="auto"/>
          <w:highlight w:val="none"/>
        </w:rPr>
      </w:pPr>
    </w:p>
    <w:p w14:paraId="1A6CB46C">
      <w:pPr>
        <w:rPr>
          <w:rFonts w:hint="eastAsia"/>
          <w:color w:val="auto"/>
          <w:highlight w:val="none"/>
        </w:rPr>
      </w:pPr>
    </w:p>
    <w:p w14:paraId="17196FEE">
      <w:pPr>
        <w:pStyle w:val="4"/>
        <w:rPr>
          <w:rFonts w:hint="eastAsia"/>
          <w:color w:val="auto"/>
          <w:highlight w:val="none"/>
        </w:rPr>
      </w:pPr>
    </w:p>
    <w:p w14:paraId="13D09D45">
      <w:pPr>
        <w:rPr>
          <w:rFonts w:hint="eastAsia"/>
          <w:color w:val="auto"/>
          <w:highlight w:val="none"/>
        </w:rPr>
      </w:pPr>
    </w:p>
    <w:p w14:paraId="55FBBE8A">
      <w:pPr>
        <w:autoSpaceDE w:val="0"/>
        <w:autoSpaceDN w:val="0"/>
        <w:adjustRightInd w:val="0"/>
        <w:jc w:val="center"/>
        <w:rPr>
          <w:rFonts w:hint="eastAsia" w:cs="宋体" w:asciiTheme="majorEastAsia" w:hAnsiTheme="majorEastAsia" w:eastAsiaTheme="majorEastAsia"/>
          <w:b/>
          <w:color w:val="auto"/>
          <w:kern w:val="0"/>
          <w:sz w:val="32"/>
          <w:szCs w:val="32"/>
          <w:highlight w:val="none"/>
        </w:rPr>
      </w:pPr>
    </w:p>
    <w:p w14:paraId="003ADC45">
      <w:pPr>
        <w:autoSpaceDE w:val="0"/>
        <w:autoSpaceDN w:val="0"/>
        <w:adjustRightInd w:val="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77FF312D">
      <w:pPr>
        <w:autoSpaceDE w:val="0"/>
        <w:autoSpaceDN w:val="0"/>
        <w:adjustRightInd w:val="0"/>
        <w:jc w:val="left"/>
        <w:rPr>
          <w:rFonts w:cs="宋体" w:asciiTheme="majorEastAsia" w:hAnsiTheme="majorEastAsia" w:eastAsiaTheme="majorEastAsia"/>
          <w:b/>
          <w:bCs/>
          <w:i/>
          <w:iCs/>
          <w:color w:val="auto"/>
          <w:kern w:val="0"/>
          <w:szCs w:val="21"/>
          <w:highlight w:val="none"/>
        </w:rPr>
      </w:pPr>
      <w:r>
        <w:rPr>
          <w:rFonts w:hint="eastAsia"/>
          <w:b/>
          <w:bCs/>
          <w:i/>
          <w:iCs/>
          <w:color w:val="auto"/>
          <w:szCs w:val="21"/>
          <w:highlight w:val="none"/>
        </w:rPr>
        <w:t>谈判文件中凡标有★条款均为实质性要求条款，响应文件须完全响应，未实质响应的，按照无效响应处理。</w:t>
      </w:r>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748"/>
        <w:gridCol w:w="6513"/>
      </w:tblGrid>
      <w:tr w14:paraId="2759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ADA0CBC">
            <w:pPr>
              <w:autoSpaceDE w:val="0"/>
              <w:autoSpaceDN w:val="0"/>
              <w:adjustRightInd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序号 </w:t>
            </w:r>
          </w:p>
        </w:tc>
        <w:tc>
          <w:tcPr>
            <w:tcW w:w="1748" w:type="dxa"/>
            <w:vAlign w:val="center"/>
          </w:tcPr>
          <w:p w14:paraId="52E287A0">
            <w:pPr>
              <w:autoSpaceDE w:val="0"/>
              <w:autoSpaceDN w:val="0"/>
              <w:adjustRightInd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513" w:type="dxa"/>
            <w:vAlign w:val="center"/>
          </w:tcPr>
          <w:p w14:paraId="3219653B">
            <w:pPr>
              <w:autoSpaceDE w:val="0"/>
              <w:autoSpaceDN w:val="0"/>
              <w:adjustRightInd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说明和要求</w:t>
            </w:r>
          </w:p>
        </w:tc>
      </w:tr>
      <w:tr w14:paraId="2DA8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06" w:type="dxa"/>
            <w:vAlign w:val="center"/>
          </w:tcPr>
          <w:p w14:paraId="6823C53B">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48" w:type="dxa"/>
            <w:vAlign w:val="center"/>
          </w:tcPr>
          <w:p w14:paraId="48380BA6">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513" w:type="dxa"/>
            <w:vAlign w:val="center"/>
          </w:tcPr>
          <w:p w14:paraId="54C31A3B">
            <w:pPr>
              <w:autoSpaceDE w:val="0"/>
              <w:autoSpaceDN w:val="0"/>
              <w:adjustRightInd w:val="0"/>
              <w:spacing w:line="360" w:lineRule="auto"/>
              <w:jc w:val="both"/>
              <w:rPr>
                <w:rFonts w:hint="eastAsia"/>
                <w:bCs/>
                <w:color w:val="auto"/>
                <w:szCs w:val="21"/>
                <w:highlight w:val="none"/>
                <w:lang w:eastAsia="zh-CN"/>
              </w:rPr>
            </w:pPr>
            <w:r>
              <w:rPr>
                <w:rFonts w:hint="eastAsia"/>
                <w:color w:val="auto"/>
                <w:szCs w:val="21"/>
                <w:highlight w:val="none"/>
              </w:rPr>
              <w:t>项目名称：</w:t>
            </w:r>
            <w:r>
              <w:rPr>
                <w:rFonts w:hint="eastAsia"/>
                <w:bCs/>
                <w:color w:val="auto"/>
                <w:szCs w:val="21"/>
                <w:highlight w:val="none"/>
                <w:lang w:eastAsia="zh-CN"/>
              </w:rPr>
              <w:t>禹州市民政局2025年春节期间困难群众救助物资采购项目</w:t>
            </w:r>
          </w:p>
          <w:p w14:paraId="190DF6DA">
            <w:pPr>
              <w:pStyle w:val="14"/>
              <w:rPr>
                <w:color w:val="auto"/>
                <w:highlight w:val="none"/>
              </w:rPr>
            </w:pPr>
            <w:r>
              <w:rPr>
                <w:rFonts w:hint="eastAsia"/>
                <w:color w:val="auto"/>
                <w:highlight w:val="none"/>
                <w:lang w:val="en-US" w:eastAsia="zh-CN"/>
              </w:rPr>
              <w:t>项目</w:t>
            </w:r>
            <w:r>
              <w:rPr>
                <w:rFonts w:hint="eastAsia"/>
                <w:color w:val="auto"/>
                <w:highlight w:val="none"/>
              </w:rPr>
              <w:t>编号：</w:t>
            </w:r>
            <w:r>
              <w:rPr>
                <w:rFonts w:hint="eastAsia"/>
                <w:color w:val="auto"/>
                <w:highlight w:val="none"/>
                <w:lang w:eastAsia="zh-CN"/>
              </w:rPr>
              <w:t>YZCG-DLT2024117</w:t>
            </w: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zh-CN"/>
              </w:rPr>
              <w:t>编制响应文件时项目编号以该采购编号为准</w:t>
            </w:r>
            <w:r>
              <w:rPr>
                <w:rFonts w:hint="eastAsia"/>
                <w:color w:val="auto"/>
                <w:highlight w:val="none"/>
              </w:rPr>
              <w:t>）</w:t>
            </w:r>
          </w:p>
        </w:tc>
      </w:tr>
      <w:tr w14:paraId="3858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806" w:type="dxa"/>
            <w:vAlign w:val="center"/>
          </w:tcPr>
          <w:p w14:paraId="2BC488B1">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48" w:type="dxa"/>
            <w:vAlign w:val="center"/>
          </w:tcPr>
          <w:p w14:paraId="305083E3">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513" w:type="dxa"/>
            <w:vAlign w:val="center"/>
          </w:tcPr>
          <w:p w14:paraId="669E7F68">
            <w:pPr>
              <w:spacing w:line="440" w:lineRule="exac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名称：禹州市民政局</w:t>
            </w:r>
          </w:p>
          <w:p w14:paraId="05659609">
            <w:pPr>
              <w:spacing w:line="440" w:lineRule="exac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地  址：禹州市钧台路</w:t>
            </w:r>
          </w:p>
          <w:p w14:paraId="5CE2A05D">
            <w:pPr>
              <w:spacing w:line="440" w:lineRule="exact"/>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eastAsia="zh-CN"/>
              </w:rPr>
              <w:t>联系人：</w:t>
            </w:r>
            <w:r>
              <w:rPr>
                <w:rFonts w:hint="eastAsia" w:asciiTheme="majorEastAsia" w:hAnsiTheme="majorEastAsia" w:eastAsiaTheme="majorEastAsia" w:cstheme="majorEastAsia"/>
                <w:color w:val="auto"/>
                <w:szCs w:val="21"/>
                <w:highlight w:val="none"/>
                <w:lang w:val="en-US" w:eastAsia="zh-CN"/>
              </w:rPr>
              <w:t>张女士</w:t>
            </w:r>
          </w:p>
          <w:p w14:paraId="34887C72">
            <w:pPr>
              <w:spacing w:line="440" w:lineRule="exac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联系电话：</w:t>
            </w:r>
            <w:r>
              <w:rPr>
                <w:rFonts w:hint="eastAsia" w:ascii="宋体" w:hAnsi="宋体" w:cs="宋体"/>
                <w:color w:val="auto"/>
                <w:highlight w:val="none"/>
                <w:lang w:val="en-US" w:eastAsia="zh-CN"/>
              </w:rPr>
              <w:t>0374-8269011</w:t>
            </w:r>
          </w:p>
        </w:tc>
      </w:tr>
      <w:tr w14:paraId="5BAD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0BA63BC9">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48" w:type="dxa"/>
            <w:vAlign w:val="center"/>
          </w:tcPr>
          <w:p w14:paraId="2BC2BBD0">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代理机构</w:t>
            </w:r>
          </w:p>
        </w:tc>
        <w:tc>
          <w:tcPr>
            <w:tcW w:w="6513" w:type="dxa"/>
            <w:vAlign w:val="center"/>
          </w:tcPr>
          <w:p w14:paraId="08721E55">
            <w:pPr>
              <w:spacing w:line="384" w:lineRule="auto"/>
              <w:jc w:val="left"/>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eastAsia="zh-CN"/>
              </w:rPr>
              <w:t>名称</w:t>
            </w:r>
            <w:r>
              <w:rPr>
                <w:rFonts w:hint="eastAsia" w:asciiTheme="majorEastAsia" w:hAnsiTheme="majorEastAsia" w:eastAsiaTheme="majorEastAsia" w:cstheme="majorEastAsia"/>
                <w:bCs/>
                <w:color w:val="auto"/>
                <w:szCs w:val="21"/>
                <w:highlight w:val="none"/>
              </w:rPr>
              <w:t>：</w:t>
            </w:r>
            <w:r>
              <w:rPr>
                <w:rFonts w:hint="eastAsia" w:asciiTheme="majorEastAsia" w:hAnsiTheme="majorEastAsia" w:eastAsiaTheme="majorEastAsia" w:cstheme="majorEastAsia"/>
                <w:bCs/>
                <w:color w:val="auto"/>
                <w:szCs w:val="21"/>
                <w:highlight w:val="none"/>
                <w:lang w:eastAsia="zh-CN"/>
              </w:rPr>
              <w:t>河南苍柏工程管理服务有限公司</w:t>
            </w:r>
          </w:p>
          <w:p w14:paraId="577DC61F">
            <w:pPr>
              <w:spacing w:line="384" w:lineRule="auto"/>
              <w:jc w:val="left"/>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地址：</w:t>
            </w:r>
            <w:r>
              <w:rPr>
                <w:rFonts w:hint="eastAsia" w:ascii="宋体" w:hAnsi="宋体" w:cs="宋体"/>
                <w:color w:val="auto"/>
                <w:highlight w:val="none"/>
                <w:lang w:eastAsia="zh-CN"/>
              </w:rPr>
              <w:t>禹州市颍川办恒达御园南园公寓楼4层407室</w:t>
            </w:r>
          </w:p>
          <w:p w14:paraId="2EFF7916">
            <w:pPr>
              <w:autoSpaceDE w:val="0"/>
              <w:autoSpaceDN w:val="0"/>
              <w:adjustRightInd w:val="0"/>
              <w:spacing w:line="360" w:lineRule="auto"/>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联系人：</w:t>
            </w:r>
            <w:r>
              <w:rPr>
                <w:rFonts w:hint="eastAsia" w:ascii="宋体" w:hAnsi="宋体" w:cs="宋体"/>
                <w:color w:val="auto"/>
                <w:szCs w:val="21"/>
                <w:highlight w:val="none"/>
                <w:lang w:val="en-US" w:eastAsia="zh-CN"/>
              </w:rPr>
              <w:t>李永帅</w:t>
            </w:r>
            <w:r>
              <w:rPr>
                <w:rFonts w:hint="eastAsia" w:ascii="宋体" w:hAnsi="宋体" w:cs="宋体"/>
                <w:color w:val="auto"/>
                <w:szCs w:val="21"/>
                <w:highlight w:val="none"/>
                <w:lang w:val="zh-CN"/>
              </w:rPr>
              <w:t xml:space="preserve">    </w:t>
            </w:r>
          </w:p>
          <w:p w14:paraId="34C05934">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cs="宋体"/>
                <w:color w:val="auto"/>
                <w:szCs w:val="21"/>
                <w:highlight w:val="none"/>
                <w:lang w:val="zh-CN"/>
              </w:rPr>
              <w:t>联系电话：</w:t>
            </w:r>
            <w:r>
              <w:rPr>
                <w:rFonts w:hint="eastAsia" w:ascii="宋体" w:hAnsi="宋体" w:cs="宋体"/>
                <w:color w:val="auto"/>
                <w:szCs w:val="21"/>
                <w:highlight w:val="none"/>
                <w:lang w:eastAsia="zh-CN"/>
              </w:rPr>
              <w:t>0374-8335656</w:t>
            </w:r>
          </w:p>
        </w:tc>
      </w:tr>
      <w:tr w14:paraId="7873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6" w:type="dxa"/>
            <w:vAlign w:val="center"/>
          </w:tcPr>
          <w:p w14:paraId="19648428">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cs="黑体"/>
                <w:color w:val="auto"/>
                <w:szCs w:val="21"/>
                <w:highlight w:val="none"/>
              </w:rPr>
              <w:t>4</w:t>
            </w:r>
          </w:p>
        </w:tc>
        <w:tc>
          <w:tcPr>
            <w:tcW w:w="1748" w:type="dxa"/>
            <w:vAlign w:val="center"/>
          </w:tcPr>
          <w:p w14:paraId="60A8C41D">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cs="仿宋_GB2312"/>
                <w:color w:val="auto"/>
                <w:szCs w:val="21"/>
                <w:highlight w:val="none"/>
              </w:rPr>
              <w:t>资金来源及落实情况</w:t>
            </w:r>
          </w:p>
        </w:tc>
        <w:tc>
          <w:tcPr>
            <w:tcW w:w="6513" w:type="dxa"/>
            <w:vAlign w:val="center"/>
          </w:tcPr>
          <w:p w14:paraId="63512196">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cs="仿宋_GB2312"/>
                <w:color w:val="auto"/>
                <w:szCs w:val="21"/>
                <w:highlight w:val="none"/>
              </w:rPr>
              <w:t>财政资金，已落实。</w:t>
            </w:r>
          </w:p>
        </w:tc>
      </w:tr>
      <w:tr w14:paraId="2EB1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6" w:type="dxa"/>
            <w:vAlign w:val="center"/>
          </w:tcPr>
          <w:p w14:paraId="04F495AC">
            <w:pPr>
              <w:autoSpaceDE w:val="0"/>
              <w:autoSpaceDN w:val="0"/>
              <w:adjustRightInd w:val="0"/>
              <w:spacing w:line="276" w:lineRule="auto"/>
              <w:jc w:val="center"/>
              <w:rPr>
                <w:rFonts w:ascii="宋体" w:hAnsi="宋体" w:eastAsia="宋体" w:cs="宋体"/>
                <w:i w:val="0"/>
                <w:iCs w:val="0"/>
                <w:color w:val="auto"/>
                <w:szCs w:val="21"/>
                <w:highlight w:val="none"/>
              </w:rPr>
            </w:pPr>
            <w:r>
              <w:rPr>
                <w:rFonts w:hint="eastAsia" w:ascii="宋体" w:hAnsi="宋体" w:cs="黑体"/>
                <w:i w:val="0"/>
                <w:iCs w:val="0"/>
                <w:color w:val="auto"/>
                <w:szCs w:val="21"/>
                <w:highlight w:val="none"/>
              </w:rPr>
              <w:t>5</w:t>
            </w:r>
          </w:p>
        </w:tc>
        <w:tc>
          <w:tcPr>
            <w:tcW w:w="1748" w:type="dxa"/>
            <w:vAlign w:val="center"/>
          </w:tcPr>
          <w:p w14:paraId="75EBC5B9">
            <w:pPr>
              <w:autoSpaceDE w:val="0"/>
              <w:autoSpaceDN w:val="0"/>
              <w:adjustRightInd w:val="0"/>
              <w:spacing w:line="276" w:lineRule="auto"/>
              <w:jc w:val="center"/>
              <w:rPr>
                <w:i w:val="0"/>
                <w:iCs w:val="0"/>
                <w:color w:val="auto"/>
                <w:szCs w:val="21"/>
                <w:highlight w:val="none"/>
              </w:rPr>
            </w:pPr>
            <w:r>
              <w:rPr>
                <w:i w:val="0"/>
                <w:iCs w:val="0"/>
                <w:color w:val="auto"/>
                <w:szCs w:val="21"/>
                <w:highlight w:val="none"/>
              </w:rPr>
              <w:t>合同履行期限</w:t>
            </w:r>
          </w:p>
        </w:tc>
        <w:tc>
          <w:tcPr>
            <w:tcW w:w="6513" w:type="dxa"/>
            <w:vAlign w:val="center"/>
          </w:tcPr>
          <w:p w14:paraId="202ECBD8">
            <w:pPr>
              <w:autoSpaceDE w:val="0"/>
              <w:autoSpaceDN w:val="0"/>
              <w:adjustRightInd w:val="0"/>
              <w:spacing w:line="276" w:lineRule="auto"/>
              <w:jc w:val="left"/>
              <w:rPr>
                <w:rFonts w:hint="default"/>
                <w:i w:val="0"/>
                <w:iCs w:val="0"/>
                <w:color w:val="auto"/>
                <w:szCs w:val="21"/>
                <w:highlight w:val="none"/>
                <w:lang w:val="en-US" w:eastAsia="zh-CN"/>
              </w:rPr>
            </w:pPr>
            <w:r>
              <w:rPr>
                <w:rFonts w:hint="eastAsia" w:ascii="宋体" w:hAnsi="宋体" w:eastAsia="宋体" w:cs="仿宋_GB2312"/>
                <w:i w:val="0"/>
                <w:iCs w:val="0"/>
                <w:color w:val="auto"/>
                <w:sz w:val="21"/>
                <w:szCs w:val="21"/>
                <w:highlight w:val="none"/>
              </w:rPr>
              <w:t>签订合同后</w:t>
            </w:r>
            <w:r>
              <w:rPr>
                <w:rFonts w:hint="eastAsia" w:ascii="宋体" w:hAnsi="宋体" w:eastAsia="宋体" w:cs="仿宋_GB2312"/>
                <w:i w:val="0"/>
                <w:iCs w:val="0"/>
                <w:color w:val="auto"/>
                <w:sz w:val="21"/>
                <w:szCs w:val="21"/>
                <w:highlight w:val="none"/>
                <w:lang w:eastAsia="zh-CN"/>
              </w:rPr>
              <w:t>15日历天</w:t>
            </w:r>
            <w:r>
              <w:rPr>
                <w:rFonts w:hint="eastAsia"/>
                <w:i w:val="0"/>
                <w:iCs w:val="0"/>
                <w:color w:val="auto"/>
                <w:szCs w:val="21"/>
                <w:highlight w:val="none"/>
                <w:lang w:val="en-US" w:eastAsia="zh-CN"/>
              </w:rPr>
              <w:t>。</w:t>
            </w:r>
          </w:p>
        </w:tc>
      </w:tr>
      <w:tr w14:paraId="351F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56FE6A7">
            <w:pPr>
              <w:autoSpaceDE w:val="0"/>
              <w:autoSpaceDN w:val="0"/>
              <w:adjustRightInd w:val="0"/>
              <w:spacing w:line="276" w:lineRule="auto"/>
              <w:jc w:val="center"/>
              <w:rPr>
                <w:rFonts w:ascii="宋体" w:hAnsi="宋体" w:cs="黑体"/>
                <w:color w:val="auto"/>
                <w:szCs w:val="21"/>
                <w:highlight w:val="none"/>
              </w:rPr>
            </w:pPr>
            <w:r>
              <w:rPr>
                <w:rFonts w:hint="eastAsia" w:ascii="宋体" w:hAnsi="宋体" w:cs="黑体"/>
                <w:color w:val="auto"/>
                <w:szCs w:val="21"/>
                <w:highlight w:val="none"/>
              </w:rPr>
              <w:t>6</w:t>
            </w:r>
          </w:p>
        </w:tc>
        <w:tc>
          <w:tcPr>
            <w:tcW w:w="1748" w:type="dxa"/>
            <w:vAlign w:val="center"/>
          </w:tcPr>
          <w:p w14:paraId="60F3A834">
            <w:pPr>
              <w:autoSpaceDE w:val="0"/>
              <w:autoSpaceDN w:val="0"/>
              <w:adjustRightInd w:val="0"/>
              <w:spacing w:line="276" w:lineRule="auto"/>
              <w:jc w:val="center"/>
              <w:rPr>
                <w:rFonts w:ascii="宋体" w:hAnsi="宋体" w:cs="仿宋_GB2312"/>
                <w:color w:val="auto"/>
                <w:szCs w:val="21"/>
                <w:highlight w:val="none"/>
              </w:rPr>
            </w:pPr>
            <w:r>
              <w:rPr>
                <w:rFonts w:hint="eastAsia" w:ascii="宋体" w:hAnsi="宋体" w:eastAsia="宋体" w:cs="仿宋"/>
                <w:color w:val="auto"/>
                <w:szCs w:val="21"/>
                <w:highlight w:val="none"/>
              </w:rPr>
              <w:t>质量要求</w:t>
            </w:r>
          </w:p>
        </w:tc>
        <w:tc>
          <w:tcPr>
            <w:tcW w:w="6513" w:type="dxa"/>
            <w:vAlign w:val="center"/>
          </w:tcPr>
          <w:p w14:paraId="386A08E3">
            <w:pPr>
              <w:autoSpaceDE w:val="0"/>
              <w:autoSpaceDN w:val="0"/>
              <w:adjustRightInd w:val="0"/>
              <w:spacing w:line="360" w:lineRule="auto"/>
              <w:jc w:val="left"/>
              <w:rPr>
                <w:rFonts w:ascii="宋体" w:hAnsi="宋体" w:cs="仿宋_GB2312"/>
                <w:color w:val="auto"/>
                <w:szCs w:val="21"/>
                <w:highlight w:val="none"/>
              </w:rPr>
            </w:pPr>
            <w:r>
              <w:rPr>
                <w:rFonts w:hint="eastAsia" w:ascii="宋体" w:hAnsi="宋体" w:eastAsia="宋体" w:cs="宋体"/>
                <w:color w:val="auto"/>
                <w:szCs w:val="21"/>
                <w:highlight w:val="none"/>
              </w:rPr>
              <w:t>合格（符合国家现行的验收规范和标准）</w:t>
            </w:r>
          </w:p>
        </w:tc>
      </w:tr>
      <w:tr w14:paraId="0FBA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jc w:val="center"/>
        </w:trPr>
        <w:tc>
          <w:tcPr>
            <w:tcW w:w="806" w:type="dxa"/>
            <w:vAlign w:val="center"/>
          </w:tcPr>
          <w:p w14:paraId="7175D201">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7</w:t>
            </w:r>
          </w:p>
        </w:tc>
        <w:tc>
          <w:tcPr>
            <w:tcW w:w="1748" w:type="dxa"/>
            <w:vAlign w:val="center"/>
          </w:tcPr>
          <w:p w14:paraId="103EB458">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供应商资格</w:t>
            </w:r>
          </w:p>
        </w:tc>
        <w:tc>
          <w:tcPr>
            <w:tcW w:w="6513" w:type="dxa"/>
            <w:vAlign w:val="center"/>
          </w:tcPr>
          <w:p w14:paraId="342E77EC">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一、</w:t>
            </w:r>
            <w:r>
              <w:rPr>
                <w:rFonts w:hint="eastAsia" w:ascii="宋体" w:hAnsi="宋体" w:eastAsia="宋体" w:cstheme="majorEastAsia"/>
                <w:color w:val="auto"/>
                <w:szCs w:val="21"/>
                <w:highlight w:val="none"/>
              </w:rPr>
              <w:t>符合《中华人民共和国政府采购法》第二十二条规定</w:t>
            </w:r>
          </w:p>
          <w:p w14:paraId="5393C905">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1、企业法人营业执照或营业执照。（企业提供）</w:t>
            </w:r>
          </w:p>
          <w:p w14:paraId="797B5F22">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2、事业单位法人证书。（事业单位提供）</w:t>
            </w:r>
          </w:p>
          <w:p w14:paraId="56B22130">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3、执业许可证。（非企业专业服务机构提供）</w:t>
            </w:r>
          </w:p>
          <w:p w14:paraId="4A4304A8">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4、个体工商户营业执照。（个体工商户提供）</w:t>
            </w:r>
          </w:p>
          <w:p w14:paraId="1D84A8A9">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5、自然人身份证明。（自然人提供）</w:t>
            </w:r>
          </w:p>
          <w:p w14:paraId="587B22B8">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6、民办非企业单位登记证书。（民办非企业单位提供）</w:t>
            </w:r>
          </w:p>
          <w:p w14:paraId="21C83119">
            <w:pPr>
              <w:spacing w:line="440" w:lineRule="exact"/>
              <w:jc w:val="left"/>
              <w:rPr>
                <w:rFonts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二、财务状况报告相关材料</w:t>
            </w:r>
          </w:p>
          <w:p w14:paraId="41395B69">
            <w:pPr>
              <w:spacing w:line="360" w:lineRule="auto"/>
              <w:rPr>
                <w:rFonts w:ascii="宋体" w:hAnsi="宋体" w:eastAsia="宋体"/>
                <w:color w:val="auto"/>
                <w:highlight w:val="none"/>
              </w:rPr>
            </w:pPr>
            <w:r>
              <w:rPr>
                <w:rFonts w:hint="eastAsia" w:ascii="宋体" w:hAnsi="宋体" w:eastAsia="宋体"/>
                <w:color w:val="auto"/>
                <w:highlight w:val="none"/>
              </w:rPr>
              <w:t>（1）供应商是法人（法人包括企业法人、机关法人、事业单位法人和社会团体法人），提供本单位：</w:t>
            </w:r>
          </w:p>
          <w:p w14:paraId="50D823D4">
            <w:pPr>
              <w:spacing w:line="360" w:lineRule="auto"/>
              <w:rPr>
                <w:rFonts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w:t>
            </w:r>
            <w:r>
              <w:rPr>
                <w:rFonts w:hint="eastAsia" w:ascii="宋体" w:hAnsi="宋体" w:eastAsia="宋体"/>
                <w:color w:val="auto"/>
                <w:highlight w:val="none"/>
              </w:rPr>
              <w:t>经审计的财务报告；</w:t>
            </w:r>
          </w:p>
          <w:p w14:paraId="3B3B1782">
            <w:pPr>
              <w:spacing w:line="360" w:lineRule="auto"/>
              <w:rPr>
                <w:rFonts w:ascii="宋体" w:hAnsi="宋体" w:eastAsia="宋体"/>
                <w:color w:val="auto"/>
                <w:highlight w:val="none"/>
              </w:rPr>
            </w:pPr>
            <w:r>
              <w:rPr>
                <w:rFonts w:hint="eastAsia" w:ascii="宋体" w:hAnsi="宋体" w:eastAsia="宋体"/>
                <w:color w:val="auto"/>
                <w:highlight w:val="none"/>
              </w:rPr>
              <w:t>②基本开户银行出具的资信证明；</w:t>
            </w:r>
          </w:p>
          <w:p w14:paraId="1A8A15DC">
            <w:pPr>
              <w:spacing w:line="360" w:lineRule="auto"/>
              <w:rPr>
                <w:rFonts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523A0380">
            <w:pPr>
              <w:spacing w:line="360" w:lineRule="auto"/>
              <w:rPr>
                <w:rFonts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1D807B06">
            <w:pPr>
              <w:spacing w:line="360" w:lineRule="auto"/>
              <w:rPr>
                <w:rFonts w:ascii="宋体" w:hAnsi="宋体" w:eastAsia="宋体"/>
                <w:color w:val="auto"/>
                <w:highlight w:val="none"/>
              </w:rPr>
            </w:pPr>
            <w:r>
              <w:rPr>
                <w:rFonts w:hint="eastAsia" w:ascii="宋体" w:hAnsi="宋体" w:eastAsia="宋体"/>
                <w:color w:val="auto"/>
                <w:highlight w:val="none"/>
              </w:rPr>
              <w:t>（2）供应商（其他组织和自然人）提供本单位：</w:t>
            </w:r>
          </w:p>
          <w:p w14:paraId="5B83A17B">
            <w:pPr>
              <w:spacing w:line="360" w:lineRule="auto"/>
              <w:rPr>
                <w:rFonts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w:t>
            </w:r>
            <w:r>
              <w:rPr>
                <w:rFonts w:hint="eastAsia" w:ascii="宋体" w:hAnsi="宋体" w:eastAsia="宋体"/>
                <w:color w:val="auto"/>
                <w:highlight w:val="none"/>
              </w:rPr>
              <w:t>经审计的财务报告；</w:t>
            </w:r>
          </w:p>
          <w:p w14:paraId="3DCA287D">
            <w:pPr>
              <w:spacing w:line="360" w:lineRule="auto"/>
              <w:rPr>
                <w:rFonts w:ascii="宋体" w:hAnsi="宋体" w:eastAsia="宋体"/>
                <w:color w:val="auto"/>
                <w:highlight w:val="none"/>
              </w:rPr>
            </w:pPr>
            <w:r>
              <w:rPr>
                <w:rFonts w:hint="eastAsia" w:ascii="宋体" w:hAnsi="宋体" w:eastAsia="宋体"/>
                <w:color w:val="auto"/>
                <w:highlight w:val="none"/>
              </w:rPr>
              <w:t>②银行出具的资信证明；</w:t>
            </w:r>
          </w:p>
          <w:p w14:paraId="4B8ADF4F">
            <w:pPr>
              <w:spacing w:line="360" w:lineRule="auto"/>
              <w:rPr>
                <w:rFonts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2DA6D27E">
            <w:pPr>
              <w:autoSpaceDE w:val="0"/>
              <w:autoSpaceDN w:val="0"/>
              <w:adjustRightInd w:val="0"/>
              <w:spacing w:line="360" w:lineRule="auto"/>
              <w:ind w:right="-11"/>
              <w:rPr>
                <w:rFonts w:ascii="宋体" w:hAnsi="宋体" w:eastAsia="宋体"/>
                <w:color w:val="auto"/>
                <w:highlight w:val="none"/>
                <w:lang w:val="zh-CN"/>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35626E45">
            <w:pPr>
              <w:autoSpaceDE w:val="0"/>
              <w:autoSpaceDN w:val="0"/>
              <w:adjustRightInd w:val="0"/>
              <w:spacing w:line="360" w:lineRule="auto"/>
              <w:ind w:right="-11"/>
              <w:rPr>
                <w:rFonts w:ascii="宋体" w:hAnsi="宋体" w:eastAsia="宋体"/>
                <w:color w:val="auto"/>
                <w:highlight w:val="none"/>
                <w:lang w:val="zh-CN"/>
              </w:rPr>
            </w:pPr>
            <w:r>
              <w:rPr>
                <w:rFonts w:hint="eastAsia" w:ascii="宋体" w:hAnsi="宋体" w:eastAsia="宋体"/>
                <w:color w:val="auto"/>
                <w:highlight w:val="none"/>
              </w:rPr>
              <w:t>三、依法缴纳税收相关材料</w:t>
            </w:r>
          </w:p>
          <w:p w14:paraId="58DA7A43">
            <w:pPr>
              <w:autoSpaceDE w:val="0"/>
              <w:autoSpaceDN w:val="0"/>
              <w:adjustRightInd w:val="0"/>
              <w:spacing w:line="360" w:lineRule="auto"/>
              <w:ind w:right="-11"/>
              <w:rPr>
                <w:rFonts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参加本次政府采购项目谈判响应截止时间前一年内任意一个月缴纳税收凭据。（依法免税的供应商，应提供相应文件证明依法免税）</w:t>
            </w:r>
          </w:p>
          <w:p w14:paraId="790F5EA2">
            <w:pPr>
              <w:autoSpaceDE w:val="0"/>
              <w:autoSpaceDN w:val="0"/>
              <w:adjustRightInd w:val="0"/>
              <w:spacing w:line="360" w:lineRule="auto"/>
              <w:ind w:right="-11"/>
              <w:rPr>
                <w:rFonts w:ascii="宋体" w:hAnsi="宋体" w:eastAsia="宋体"/>
                <w:color w:val="auto"/>
                <w:highlight w:val="none"/>
                <w:lang w:val="zh-CN"/>
              </w:rPr>
            </w:pPr>
            <w:r>
              <w:rPr>
                <w:rFonts w:hint="eastAsia" w:ascii="宋体" w:hAnsi="宋体" w:eastAsia="宋体"/>
                <w:color w:val="auto"/>
                <w:highlight w:val="none"/>
                <w:lang w:val="zh-CN"/>
              </w:rPr>
              <w:t>四、依法缴纳社会保障资金的证明材料</w:t>
            </w:r>
          </w:p>
          <w:p w14:paraId="7284437D">
            <w:pPr>
              <w:autoSpaceDE w:val="0"/>
              <w:autoSpaceDN w:val="0"/>
              <w:adjustRightInd w:val="0"/>
              <w:spacing w:line="360" w:lineRule="auto"/>
              <w:ind w:right="-11"/>
              <w:rPr>
                <w:rFonts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参加本次政府采购项目谈判响应截止时间前一年内月内任意一个月缴纳社会保险凭据。（依法不需要缴纳社会保障资金的供应商，应提供相应文件证明依法不需要缴纳社会保障资金）</w:t>
            </w:r>
          </w:p>
          <w:p w14:paraId="1C27FA26">
            <w:pPr>
              <w:autoSpaceDE w:val="0"/>
              <w:autoSpaceDN w:val="0"/>
              <w:adjustRightInd w:val="0"/>
              <w:spacing w:line="360" w:lineRule="auto"/>
              <w:ind w:right="-11"/>
              <w:rPr>
                <w:rFonts w:ascii="宋体" w:hAnsi="宋体" w:eastAsia="宋体"/>
                <w:color w:val="auto"/>
                <w:highlight w:val="none"/>
                <w:lang w:val="zh-CN"/>
              </w:rPr>
            </w:pPr>
            <w:r>
              <w:rPr>
                <w:rFonts w:hint="eastAsia" w:ascii="宋体" w:hAnsi="宋体" w:eastAsia="宋体"/>
                <w:color w:val="auto"/>
                <w:highlight w:val="none"/>
                <w:lang w:val="zh-CN"/>
              </w:rPr>
              <w:t>五、履行合同所必需的设备和专业技术能力的证明材料</w:t>
            </w:r>
          </w:p>
          <w:p w14:paraId="39646D11">
            <w:pPr>
              <w:autoSpaceDE w:val="0"/>
              <w:autoSpaceDN w:val="0"/>
              <w:adjustRightInd w:val="0"/>
              <w:spacing w:line="360" w:lineRule="auto"/>
              <w:jc w:val="left"/>
              <w:rPr>
                <w:rFonts w:ascii="宋体" w:hAnsi="宋体" w:eastAsia="宋体"/>
                <w:color w:val="auto"/>
                <w:highlight w:val="none"/>
                <w:lang w:val="zh-CN"/>
              </w:rPr>
            </w:pPr>
            <w:r>
              <w:rPr>
                <w:rFonts w:hint="eastAsia" w:ascii="宋体" w:hAnsi="宋体" w:eastAsia="宋体"/>
                <w:color w:val="auto"/>
                <w:highlight w:val="none"/>
                <w:lang w:val="zh-CN"/>
              </w:rPr>
              <w:t>①相关设备的购置发票、专业技术人员职称证书、用工合同等；</w:t>
            </w:r>
          </w:p>
          <w:p w14:paraId="59A176C1">
            <w:pPr>
              <w:spacing w:line="360" w:lineRule="auto"/>
              <w:rPr>
                <w:rFonts w:ascii="宋体" w:hAnsi="宋体" w:eastAsia="宋体"/>
                <w:color w:val="auto"/>
                <w:highlight w:val="none"/>
              </w:rPr>
            </w:pPr>
            <w:r>
              <w:rPr>
                <w:rFonts w:hint="eastAsia" w:ascii="宋体" w:hAnsi="宋体" w:eastAsia="宋体"/>
                <w:color w:val="auto"/>
                <w:highlight w:val="none"/>
              </w:rPr>
              <w:t>②供应商具备履行合同所必需的设备和专业技术能力承诺函或声明（承诺函或声明格式自拟）。</w:t>
            </w:r>
          </w:p>
          <w:p w14:paraId="1C0CD9E4">
            <w:pPr>
              <w:autoSpaceDE w:val="0"/>
              <w:autoSpaceDN w:val="0"/>
              <w:adjustRightInd w:val="0"/>
              <w:spacing w:line="360" w:lineRule="auto"/>
              <w:ind w:right="-11"/>
              <w:rPr>
                <w:rFonts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①～②其中之一即可。</w:t>
            </w:r>
          </w:p>
          <w:p w14:paraId="114FD5CC">
            <w:pPr>
              <w:autoSpaceDE w:val="0"/>
              <w:autoSpaceDN w:val="0"/>
              <w:adjustRightInd w:val="0"/>
              <w:spacing w:line="360" w:lineRule="auto"/>
              <w:ind w:right="-11"/>
              <w:rPr>
                <w:rFonts w:ascii="宋体" w:hAnsi="宋体" w:eastAsia="宋体"/>
                <w:color w:val="auto"/>
                <w:highlight w:val="none"/>
                <w:lang w:val="zh-CN"/>
              </w:rPr>
            </w:pPr>
            <w:r>
              <w:rPr>
                <w:rFonts w:hint="eastAsia" w:ascii="宋体" w:hAnsi="宋体" w:eastAsia="宋体"/>
                <w:color w:val="auto"/>
                <w:highlight w:val="none"/>
              </w:rPr>
              <w:t>六、</w:t>
            </w:r>
            <w:r>
              <w:rPr>
                <w:rFonts w:ascii="宋体" w:hAnsi="宋体" w:eastAsia="宋体"/>
                <w:color w:val="auto"/>
                <w:highlight w:val="none"/>
                <w:lang w:val="zh-CN"/>
              </w:rPr>
              <w:t>参加政府采购活动前3年内在经营活动中没有重大违法记录的声明</w:t>
            </w:r>
          </w:p>
          <w:p w14:paraId="5B8FA72E">
            <w:pPr>
              <w:autoSpaceDE w:val="0"/>
              <w:autoSpaceDN w:val="0"/>
              <w:spacing w:line="360" w:lineRule="auto"/>
              <w:contextualSpacing/>
              <w:jc w:val="left"/>
              <w:rPr>
                <w:rFonts w:ascii="宋体" w:hAnsi="宋体" w:eastAsia="宋体"/>
                <w:color w:val="auto"/>
                <w:highlight w:val="none"/>
                <w:lang w:val="zh-CN"/>
              </w:rPr>
            </w:pPr>
            <w:r>
              <w:rPr>
                <w:rFonts w:hint="eastAsia" w:ascii="宋体" w:hAnsi="宋体" w:eastAsia="宋体"/>
                <w:color w:val="auto"/>
                <w:highlight w:val="none"/>
                <w:lang w:val="zh-CN"/>
              </w:rPr>
              <w:t>供应商“</w:t>
            </w:r>
            <w:r>
              <w:rPr>
                <w:rFonts w:ascii="宋体" w:hAnsi="宋体" w:eastAsia="宋体"/>
                <w:color w:val="auto"/>
                <w:highlight w:val="none"/>
                <w:lang w:val="zh-CN"/>
              </w:rPr>
              <w:t>参加政府采购活动前3年内在经营活动中没有重大违法记录的书面声明</w:t>
            </w:r>
            <w:r>
              <w:rPr>
                <w:rFonts w:hint="eastAsia" w:ascii="宋体" w:hAnsi="宋体" w:eastAsia="宋体"/>
                <w:color w:val="auto"/>
                <w:highlight w:val="none"/>
                <w:lang w:val="zh-CN"/>
              </w:rPr>
              <w:t>”。重大违法记录，是指供应商因违法经营受到刑事处罚或者责令停产停业、吊销许可证或者执照、较大数额罚款等行政处罚。</w:t>
            </w:r>
          </w:p>
          <w:p w14:paraId="1266DB05">
            <w:pPr>
              <w:wordWrap w:val="0"/>
              <w:autoSpaceDE w:val="0"/>
              <w:autoSpaceDN w:val="0"/>
              <w:spacing w:line="360" w:lineRule="auto"/>
              <w:contextualSpacing/>
              <w:jc w:val="left"/>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ascii="宋体" w:hAnsi="宋体" w:eastAsia="宋体" w:cs="仿宋_GB2312"/>
                <w:b/>
                <w:color w:val="auto"/>
                <w:szCs w:val="21"/>
                <w:highlight w:val="none"/>
                <w:shd w:val="clear" w:color="auto" w:fill="FFFFFF"/>
              </w:rPr>
              <w:t>未被列入“信用中国”网站</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www.creditchina.gov.cn</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失信被执行人、</w:t>
            </w:r>
            <w:r>
              <w:rPr>
                <w:rFonts w:hint="eastAsia" w:ascii="宋体" w:hAnsi="宋体" w:eastAsia="宋体" w:cs="仿宋_GB2312"/>
                <w:b/>
                <w:color w:val="auto"/>
                <w:szCs w:val="21"/>
                <w:highlight w:val="none"/>
                <w:shd w:val="clear" w:color="auto" w:fill="FFFFFF"/>
              </w:rPr>
              <w:t>重大税收违法失信主体</w:t>
            </w:r>
            <w:r>
              <w:rPr>
                <w:rFonts w:ascii="宋体" w:hAnsi="宋体" w:eastAsia="宋体" w:cs="仿宋_GB2312"/>
                <w:b/>
                <w:color w:val="auto"/>
                <w:szCs w:val="21"/>
                <w:highlight w:val="none"/>
                <w:shd w:val="clear" w:color="auto" w:fill="FFFFFF"/>
              </w:rPr>
              <w:t>的</w:t>
            </w:r>
            <w:r>
              <w:rPr>
                <w:rFonts w:hint="eastAsia" w:ascii="宋体" w:hAnsi="宋体" w:eastAsia="宋体" w:cs="仿宋_GB2312"/>
                <w:b/>
                <w:color w:val="auto"/>
                <w:szCs w:val="21"/>
                <w:highlight w:val="none"/>
                <w:shd w:val="clear" w:color="auto" w:fill="FFFFFF"/>
              </w:rPr>
              <w:t>供应商</w:t>
            </w:r>
            <w:r>
              <w:rPr>
                <w:rFonts w:ascii="宋体" w:hAnsi="宋体" w:eastAsia="宋体" w:cs="仿宋_GB2312"/>
                <w:b/>
                <w:color w:val="auto"/>
                <w:szCs w:val="21"/>
                <w:highlight w:val="none"/>
                <w:shd w:val="clear" w:color="auto" w:fill="FFFFFF"/>
              </w:rPr>
              <w:t>；</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中国政府采购网</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www.ccgp.gov.cn</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政府采购严重违法失信行为记录名单的</w:t>
            </w:r>
            <w:r>
              <w:rPr>
                <w:rFonts w:hint="eastAsia" w:ascii="宋体" w:hAnsi="宋体" w:eastAsia="宋体" w:cs="仿宋_GB2312"/>
                <w:b/>
                <w:color w:val="auto"/>
                <w:szCs w:val="21"/>
                <w:highlight w:val="none"/>
                <w:shd w:val="clear" w:color="auto" w:fill="FFFFFF"/>
              </w:rPr>
              <w:t>供应商</w:t>
            </w:r>
            <w:r>
              <w:rPr>
                <w:rFonts w:hint="eastAsia" w:ascii="宋体" w:hAnsi="宋体" w:eastAsia="宋体" w:cs="宋体"/>
                <w:b/>
                <w:bCs/>
                <w:color w:val="auto"/>
                <w:szCs w:val="21"/>
                <w:highlight w:val="none"/>
                <w:lang w:val="zh-CN"/>
              </w:rPr>
              <w:t>；</w:t>
            </w:r>
            <w:r>
              <w:rPr>
                <w:rFonts w:hint="eastAsia" w:ascii="宋体" w:hAnsi="宋体" w:eastAsia="宋体" w:cs="仿宋_GB2312"/>
                <w:b/>
                <w:color w:val="auto"/>
                <w:szCs w:val="21"/>
                <w:highlight w:val="none"/>
                <w:shd w:val="clear" w:color="auto" w:fill="FFFFFF"/>
              </w:rPr>
              <w:t xml:space="preserve"> “中国社会组织政务服务平台”网站（</w:t>
            </w:r>
            <w:r>
              <w:rPr>
                <w:rFonts w:ascii="宋体" w:hAnsi="宋体" w:eastAsia="宋体" w:cs="仿宋_GB2312"/>
                <w:b/>
                <w:color w:val="auto"/>
                <w:szCs w:val="21"/>
                <w:highlight w:val="none"/>
                <w:shd w:val="clear" w:color="auto" w:fill="FFFFFF"/>
              </w:rPr>
              <w:t>https://chinanpo.mca.gov.cn</w:t>
            </w:r>
            <w:r>
              <w:rPr>
                <w:rFonts w:hint="eastAsia" w:ascii="宋体" w:hAnsi="宋体" w:eastAsia="宋体" w:cs="仿宋_GB2312"/>
                <w:b/>
                <w:color w:val="auto"/>
                <w:szCs w:val="21"/>
                <w:highlight w:val="none"/>
                <w:shd w:val="clear" w:color="auto" w:fill="FFFFFF"/>
              </w:rPr>
              <w:t>）严重违法失信社会组织名单的供应商（</w:t>
            </w:r>
            <w:r>
              <w:rPr>
                <w:rFonts w:hint="eastAsia" w:ascii="宋体" w:hAnsi="宋体" w:eastAsia="宋体" w:cs="宋体"/>
                <w:color w:val="auto"/>
                <w:kern w:val="0"/>
                <w:szCs w:val="21"/>
                <w:highlight w:val="none"/>
              </w:rPr>
              <w:t>联合体形式投标的，联合体成员存在不良信用记录，视同联合体存在不良信用记录）。</w:t>
            </w:r>
          </w:p>
          <w:p w14:paraId="4B10E366">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1、查询渠道：</w:t>
            </w:r>
          </w:p>
          <w:p w14:paraId="21D0249A">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0FE5554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5E46B2D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w:t>
            </w:r>
            <w:r>
              <w:rPr>
                <w:rFonts w:ascii="宋体" w:hAnsi="宋体" w:eastAsia="宋体" w:cs="宋体"/>
                <w:color w:val="auto"/>
                <w:kern w:val="0"/>
                <w:szCs w:val="21"/>
                <w:highlight w:val="none"/>
              </w:rPr>
              <w:t>https://chinanpo.mca.gov.cn</w:t>
            </w:r>
            <w:r>
              <w:rPr>
                <w:rFonts w:hint="eastAsia" w:ascii="宋体" w:hAnsi="宋体" w:eastAsia="宋体" w:cs="宋体"/>
                <w:color w:val="auto"/>
                <w:kern w:val="0"/>
                <w:szCs w:val="21"/>
                <w:highlight w:val="none"/>
              </w:rPr>
              <w:t>）（仅查询社会组织）；</w:t>
            </w:r>
          </w:p>
          <w:p w14:paraId="4DE77CD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特定资格要求：详见谈判公告</w:t>
            </w:r>
          </w:p>
          <w:p w14:paraId="5A8CE64D">
            <w:pPr>
              <w:autoSpaceDE w:val="0"/>
              <w:autoSpaceDN w:val="0"/>
              <w:adjustRightInd w:val="0"/>
              <w:spacing w:line="360" w:lineRule="auto"/>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注：</w:t>
            </w:r>
          </w:p>
          <w:p w14:paraId="59537F82">
            <w:pPr>
              <w:autoSpaceDE w:val="0"/>
              <w:autoSpaceDN w:val="0"/>
              <w:adjustRightInd w:val="0"/>
              <w:spacing w:line="360" w:lineRule="auto"/>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1、</w:t>
            </w:r>
            <w:r>
              <w:rPr>
                <w:rFonts w:hint="eastAsia" w:ascii="宋体" w:hAnsi="宋体" w:eastAsia="宋体" w:cs="仿宋_GB2312"/>
                <w:color w:val="auto"/>
                <w:szCs w:val="21"/>
                <w:highlight w:val="none"/>
              </w:rPr>
              <w:tab/>
            </w:r>
            <w:r>
              <w:rPr>
                <w:rFonts w:hint="eastAsia" w:ascii="宋体" w:hAnsi="宋体" w:eastAsia="宋体" w:cs="仿宋_GB2312"/>
                <w:color w:val="auto"/>
                <w:szCs w:val="21"/>
                <w:highlight w:val="none"/>
              </w:rPr>
              <w:t>供应商在投标时，提供《禹州市政府采购供应商信用承诺函》（详见招标文件第八章格式），无需再提交上述第一至七项证明材料。</w:t>
            </w:r>
          </w:p>
          <w:p w14:paraId="29EDC8D8">
            <w:pPr>
              <w:autoSpaceDE w:val="0"/>
              <w:autoSpaceDN w:val="0"/>
              <w:adjustRightInd w:val="0"/>
              <w:spacing w:line="360" w:lineRule="auto"/>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2、</w:t>
            </w:r>
            <w:r>
              <w:rPr>
                <w:rFonts w:hint="eastAsia" w:ascii="宋体" w:hAnsi="宋体" w:eastAsia="宋体" w:cs="仿宋_GB2312"/>
                <w:color w:val="auto"/>
                <w:szCs w:val="21"/>
                <w:highlight w:val="none"/>
              </w:rPr>
              <w:tab/>
            </w:r>
            <w:r>
              <w:rPr>
                <w:rFonts w:hint="eastAsia" w:ascii="宋体" w:hAnsi="宋体" w:eastAsia="宋体" w:cs="仿宋_GB2312"/>
                <w:color w:val="auto"/>
                <w:szCs w:val="21"/>
                <w:highlight w:val="none"/>
              </w:rPr>
              <w:t>采购人有权在签订合同前要求中标供应商提供相关证明材料以核实中标供应商承诺事项的真实性。</w:t>
            </w:r>
          </w:p>
          <w:p w14:paraId="4B312012">
            <w:pPr>
              <w:autoSpaceDE w:val="0"/>
              <w:autoSpaceDN w:val="0"/>
              <w:spacing w:line="360" w:lineRule="auto"/>
              <w:contextualSpacing/>
              <w:rPr>
                <w:rFonts w:ascii="宋体" w:hAnsi="宋体" w:eastAsia="宋体" w:cs="宋体"/>
                <w:color w:val="auto"/>
                <w:kern w:val="2"/>
                <w:sz w:val="21"/>
                <w:szCs w:val="21"/>
                <w:highlight w:val="none"/>
                <w:lang w:val="en-US" w:eastAsia="zh-CN" w:bidi="ar-SA"/>
              </w:rPr>
            </w:pPr>
            <w:r>
              <w:rPr>
                <w:rFonts w:hint="eastAsia" w:ascii="宋体" w:hAnsi="宋体" w:eastAsia="宋体" w:cs="仿宋_GB2312"/>
                <w:color w:val="auto"/>
                <w:szCs w:val="21"/>
                <w:highlight w:val="none"/>
              </w:rPr>
              <w:t>3、供应商对信用承诺内容的真实性、合法性、有效性负责。如作出虚假信用承诺，视同为“提供虚假材料谋取中标”的违法行为。</w:t>
            </w:r>
          </w:p>
        </w:tc>
      </w:tr>
      <w:tr w14:paraId="56E1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4A0B10">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8</w:t>
            </w:r>
          </w:p>
        </w:tc>
        <w:tc>
          <w:tcPr>
            <w:tcW w:w="1748" w:type="dxa"/>
            <w:vAlign w:val="center"/>
          </w:tcPr>
          <w:p w14:paraId="66ADA81A">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联合体响应</w:t>
            </w:r>
          </w:p>
        </w:tc>
        <w:tc>
          <w:tcPr>
            <w:tcW w:w="6513" w:type="dxa"/>
            <w:vAlign w:val="center"/>
          </w:tcPr>
          <w:p w14:paraId="2706CDEC">
            <w:pPr>
              <w:autoSpaceDE w:val="0"/>
              <w:autoSpaceDN w:val="0"/>
              <w:adjustRightInd w:val="0"/>
              <w:spacing w:line="276" w:lineRule="auto"/>
              <w:rPr>
                <w:rFonts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 xml:space="preserve">本项目 </w:t>
            </w: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color w:val="auto"/>
                <w:kern w:val="0"/>
                <w:szCs w:val="21"/>
                <w:highlight w:val="none"/>
              </w:rPr>
              <w:t>不接受</w:t>
            </w:r>
            <w:r>
              <w:rPr>
                <w:rFonts w:hint="eastAsia" w:ascii="宋体" w:hAnsi="宋体" w:eastAsia="宋体" w:cs="宋体"/>
                <w:bCs/>
                <w:color w:val="auto"/>
                <w:szCs w:val="21"/>
                <w:highlight w:val="none"/>
                <w:lang w:val="zh-CN"/>
              </w:rPr>
              <w:t>□接受</w:t>
            </w:r>
            <w:r>
              <w:rPr>
                <w:rFonts w:hint="eastAsia" w:ascii="宋体" w:hAnsi="宋体" w:eastAsia="宋体" w:cs="宋体"/>
                <w:color w:val="auto"/>
                <w:kern w:val="0"/>
                <w:szCs w:val="21"/>
                <w:highlight w:val="none"/>
              </w:rPr>
              <w:t>联合体响应</w:t>
            </w:r>
          </w:p>
        </w:tc>
      </w:tr>
      <w:tr w14:paraId="5528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EE3E1C0">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9</w:t>
            </w:r>
          </w:p>
        </w:tc>
        <w:tc>
          <w:tcPr>
            <w:tcW w:w="1748" w:type="dxa"/>
            <w:vAlign w:val="center"/>
          </w:tcPr>
          <w:p w14:paraId="67603A58">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最高限价</w:t>
            </w:r>
          </w:p>
        </w:tc>
        <w:tc>
          <w:tcPr>
            <w:tcW w:w="6513" w:type="dxa"/>
            <w:vAlign w:val="center"/>
          </w:tcPr>
          <w:p w14:paraId="70E97A2A">
            <w:pPr>
              <w:autoSpaceDE w:val="0"/>
              <w:autoSpaceDN w:val="0"/>
              <w:adjustRightIn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最高限价为：</w:t>
            </w:r>
            <w:r>
              <w:rPr>
                <w:rFonts w:hint="eastAsia" w:ascii="宋体" w:hAnsi="宋体" w:eastAsia="宋体" w:cs="宋体"/>
                <w:color w:val="auto"/>
                <w:kern w:val="0"/>
                <w:szCs w:val="21"/>
                <w:highlight w:val="none"/>
                <w:lang w:val="en-US" w:eastAsia="zh-CN"/>
              </w:rPr>
              <w:t>1600000.00</w:t>
            </w:r>
            <w:r>
              <w:rPr>
                <w:rFonts w:hint="eastAsia" w:ascii="宋体" w:hAnsi="宋体" w:eastAsia="宋体" w:cs="宋体"/>
                <w:color w:val="auto"/>
                <w:kern w:val="0"/>
                <w:szCs w:val="21"/>
                <w:highlight w:val="none"/>
              </w:rPr>
              <w:t>元</w:t>
            </w:r>
            <w:r>
              <w:rPr>
                <w:rFonts w:hint="eastAsia" w:ascii="宋体" w:hAnsi="宋体" w:eastAsia="宋体" w:cs="宋体"/>
                <w:color w:val="auto"/>
                <w:kern w:val="0"/>
                <w:szCs w:val="21"/>
                <w:highlight w:val="none"/>
                <w:lang w:eastAsia="zh-CN"/>
              </w:rPr>
              <w:t>。</w:t>
            </w:r>
          </w:p>
          <w:p w14:paraId="569C6AEE">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投标人响应报价超出采购人发布的相应招标控制价的，投标无效。</w:t>
            </w:r>
          </w:p>
        </w:tc>
      </w:tr>
      <w:tr w14:paraId="6067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990C54D">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10</w:t>
            </w:r>
          </w:p>
        </w:tc>
        <w:tc>
          <w:tcPr>
            <w:tcW w:w="1748" w:type="dxa"/>
            <w:vAlign w:val="center"/>
          </w:tcPr>
          <w:p w14:paraId="3B04B713">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现场考察</w:t>
            </w:r>
          </w:p>
        </w:tc>
        <w:tc>
          <w:tcPr>
            <w:tcW w:w="6513" w:type="dxa"/>
            <w:vAlign w:val="center"/>
          </w:tcPr>
          <w:p w14:paraId="6A4A651C">
            <w:pPr>
              <w:autoSpaceDE w:val="0"/>
              <w:autoSpaceDN w:val="0"/>
              <w:adjustRightInd w:val="0"/>
              <w:spacing w:line="360" w:lineRule="auto"/>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不组织</w:t>
            </w:r>
          </w:p>
          <w:p w14:paraId="1B8606EC">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组织，时间：      地点：</w:t>
            </w:r>
          </w:p>
        </w:tc>
      </w:tr>
      <w:tr w14:paraId="5CA3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F122E27">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11</w:t>
            </w:r>
          </w:p>
        </w:tc>
        <w:tc>
          <w:tcPr>
            <w:tcW w:w="1748" w:type="dxa"/>
            <w:vAlign w:val="center"/>
          </w:tcPr>
          <w:p w14:paraId="7FC30442">
            <w:pPr>
              <w:autoSpaceDE w:val="0"/>
              <w:autoSpaceDN w:val="0"/>
              <w:adjustRightInd w:val="0"/>
              <w:spacing w:line="276"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谈判前答疑会</w:t>
            </w:r>
          </w:p>
        </w:tc>
        <w:tc>
          <w:tcPr>
            <w:tcW w:w="6513" w:type="dxa"/>
            <w:vAlign w:val="center"/>
          </w:tcPr>
          <w:p w14:paraId="0FFDE512">
            <w:pPr>
              <w:autoSpaceDE w:val="0"/>
              <w:autoSpaceDN w:val="0"/>
              <w:adjustRightInd w:val="0"/>
              <w:spacing w:line="360" w:lineRule="auto"/>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不召开</w:t>
            </w:r>
          </w:p>
          <w:p w14:paraId="5362FA75">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□召开，时间：      地点：</w:t>
            </w:r>
          </w:p>
        </w:tc>
      </w:tr>
      <w:tr w14:paraId="3D28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4166F8">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12</w:t>
            </w:r>
          </w:p>
        </w:tc>
        <w:tc>
          <w:tcPr>
            <w:tcW w:w="1748" w:type="dxa"/>
            <w:vAlign w:val="center"/>
          </w:tcPr>
          <w:p w14:paraId="60863118">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进口产品参与</w:t>
            </w:r>
          </w:p>
        </w:tc>
        <w:tc>
          <w:tcPr>
            <w:tcW w:w="6513" w:type="dxa"/>
            <w:vAlign w:val="center"/>
          </w:tcPr>
          <w:p w14:paraId="50E607DF">
            <w:pPr>
              <w:autoSpaceDE w:val="0"/>
              <w:autoSpaceDN w:val="0"/>
              <w:adjustRightInd w:val="0"/>
              <w:spacing w:line="276" w:lineRule="auto"/>
              <w:rPr>
                <w:rFonts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0461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21A0FFA3">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13</w:t>
            </w:r>
          </w:p>
        </w:tc>
        <w:tc>
          <w:tcPr>
            <w:tcW w:w="1748" w:type="dxa"/>
            <w:vAlign w:val="center"/>
          </w:tcPr>
          <w:p w14:paraId="6E52E043">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谈判有效期</w:t>
            </w:r>
          </w:p>
        </w:tc>
        <w:tc>
          <w:tcPr>
            <w:tcW w:w="6513" w:type="dxa"/>
            <w:vAlign w:val="center"/>
          </w:tcPr>
          <w:p w14:paraId="06D0BFC1">
            <w:pPr>
              <w:autoSpaceDE w:val="0"/>
              <w:autoSpaceDN w:val="0"/>
              <w:adjustRightInd w:val="0"/>
              <w:spacing w:line="360" w:lineRule="auto"/>
              <w:rPr>
                <w:rFonts w:ascii="宋体" w:hAnsi="Calibri" w:eastAsia="宋体" w:cs="仿宋_GB2312"/>
                <w:color w:val="auto"/>
                <w:szCs w:val="21"/>
                <w:highlight w:val="none"/>
              </w:rPr>
            </w:pPr>
            <w:r>
              <w:rPr>
                <w:rFonts w:hint="eastAsia" w:ascii="宋体" w:hAnsi="宋体" w:eastAsia="宋体" w:cs="仿宋_GB2312"/>
                <w:color w:val="auto"/>
                <w:szCs w:val="21"/>
                <w:highlight w:val="none"/>
              </w:rPr>
              <w:t>90天（自</w:t>
            </w:r>
            <w:r>
              <w:rPr>
                <w:rFonts w:hint="eastAsia" w:ascii="宋体" w:hAnsi="宋体" w:eastAsia="宋体" w:cs="宋体"/>
                <w:color w:val="auto"/>
                <w:kern w:val="0"/>
                <w:szCs w:val="21"/>
                <w:highlight w:val="none"/>
              </w:rPr>
              <w:t>提交谈判响应文件的截止之日起算</w:t>
            </w:r>
            <w:r>
              <w:rPr>
                <w:rFonts w:hint="eastAsia" w:ascii="宋体" w:hAnsi="宋体" w:eastAsia="宋体" w:cs="仿宋_GB2312"/>
                <w:color w:val="auto"/>
                <w:szCs w:val="21"/>
                <w:highlight w:val="none"/>
              </w:rPr>
              <w:t>）</w:t>
            </w:r>
          </w:p>
          <w:p w14:paraId="18CD167C">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仿宋_GB2312"/>
                <w:color w:val="auto"/>
                <w:szCs w:val="21"/>
                <w:highlight w:val="none"/>
                <w:lang w:val="zh-CN"/>
              </w:rPr>
              <w:t>成交供应商谈判有效期延至合同验收之日，</w:t>
            </w:r>
            <w:r>
              <w:rPr>
                <w:rFonts w:hint="eastAsia" w:ascii="宋体" w:hAnsi="宋体" w:eastAsia="宋体" w:cs="宋体"/>
                <w:color w:val="auto"/>
                <w:kern w:val="0"/>
                <w:szCs w:val="21"/>
                <w:highlight w:val="none"/>
              </w:rPr>
              <w:t>成交供应商全部合同义务履行完毕为止。</w:t>
            </w:r>
          </w:p>
        </w:tc>
      </w:tr>
      <w:tr w14:paraId="39A5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F02C60">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14</w:t>
            </w:r>
          </w:p>
        </w:tc>
        <w:tc>
          <w:tcPr>
            <w:tcW w:w="1748" w:type="dxa"/>
            <w:vAlign w:val="center"/>
          </w:tcPr>
          <w:p w14:paraId="13512A92">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lang w:val="zh-CN"/>
              </w:rPr>
              <w:t>成交供应商将本项目非主体、非关键性工作分包</w:t>
            </w:r>
          </w:p>
        </w:tc>
        <w:tc>
          <w:tcPr>
            <w:tcW w:w="6513" w:type="dxa"/>
            <w:vAlign w:val="center"/>
          </w:tcPr>
          <w:p w14:paraId="7F112EFA">
            <w:pPr>
              <w:autoSpaceDE w:val="0"/>
              <w:autoSpaceDN w:val="0"/>
              <w:adjustRightInd w:val="0"/>
              <w:spacing w:line="276" w:lineRule="auto"/>
              <w:rPr>
                <w:rFonts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08A7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06" w:type="dxa"/>
            <w:vAlign w:val="center"/>
          </w:tcPr>
          <w:p w14:paraId="4EF2B38F">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15</w:t>
            </w:r>
          </w:p>
        </w:tc>
        <w:tc>
          <w:tcPr>
            <w:tcW w:w="1748" w:type="dxa"/>
            <w:vAlign w:val="center"/>
          </w:tcPr>
          <w:p w14:paraId="63C47D43">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响应文件提交截止、谈判响应截止及谈判时间</w:t>
            </w:r>
          </w:p>
        </w:tc>
        <w:tc>
          <w:tcPr>
            <w:tcW w:w="6513" w:type="dxa"/>
            <w:vAlign w:val="center"/>
          </w:tcPr>
          <w:p w14:paraId="1462856E">
            <w:pPr>
              <w:autoSpaceDE w:val="0"/>
              <w:autoSpaceDN w:val="0"/>
              <w:adjustRightInd w:val="0"/>
              <w:spacing w:line="276" w:lineRule="auto"/>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en-US" w:eastAsia="zh-CN"/>
              </w:rPr>
              <w:t>2025年1月2日08</w:t>
            </w:r>
            <w:r>
              <w:rPr>
                <w:rFonts w:hint="eastAsia" w:ascii="宋体" w:hAnsi="宋体" w:eastAsia="宋体" w:cs="宋体"/>
                <w:b/>
                <w:color w:val="auto"/>
                <w:kern w:val="0"/>
                <w:szCs w:val="21"/>
                <w:highlight w:val="none"/>
                <w:lang w:eastAsia="zh-CN"/>
              </w:rPr>
              <w:t>时</w:t>
            </w:r>
            <w:r>
              <w:rPr>
                <w:rFonts w:hint="eastAsia" w:ascii="宋体" w:hAnsi="宋体" w:eastAsia="宋体" w:cs="宋体"/>
                <w:b/>
                <w:color w:val="auto"/>
                <w:kern w:val="0"/>
                <w:szCs w:val="21"/>
                <w:highlight w:val="none"/>
              </w:rPr>
              <w:t>30</w:t>
            </w:r>
            <w:r>
              <w:rPr>
                <w:rFonts w:hint="eastAsia" w:ascii="宋体" w:hAnsi="宋体" w:eastAsia="宋体" w:cs="宋体"/>
                <w:b/>
                <w:color w:val="auto"/>
                <w:kern w:val="0"/>
                <w:szCs w:val="21"/>
                <w:highlight w:val="none"/>
                <w:lang w:eastAsia="zh-CN"/>
              </w:rPr>
              <w:t>分</w:t>
            </w:r>
            <w:r>
              <w:rPr>
                <w:rFonts w:hint="eastAsia" w:ascii="宋体" w:hAnsi="宋体" w:eastAsia="宋体" w:cs="宋体"/>
                <w:b/>
                <w:color w:val="auto"/>
                <w:kern w:val="0"/>
                <w:szCs w:val="21"/>
                <w:highlight w:val="none"/>
              </w:rPr>
              <w:t>（北京时间）</w:t>
            </w:r>
          </w:p>
        </w:tc>
      </w:tr>
      <w:tr w14:paraId="30EC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06" w:type="dxa"/>
            <w:vAlign w:val="center"/>
          </w:tcPr>
          <w:p w14:paraId="0FF8813F">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16</w:t>
            </w:r>
          </w:p>
        </w:tc>
        <w:tc>
          <w:tcPr>
            <w:tcW w:w="1748" w:type="dxa"/>
            <w:vAlign w:val="center"/>
          </w:tcPr>
          <w:p w14:paraId="473A4145">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w:t>
            </w:r>
          </w:p>
          <w:p w14:paraId="3949C14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文件开启地点</w:t>
            </w:r>
          </w:p>
        </w:tc>
        <w:tc>
          <w:tcPr>
            <w:tcW w:w="6513" w:type="dxa"/>
            <w:vAlign w:val="center"/>
          </w:tcPr>
          <w:p w14:paraId="7C949C3E">
            <w:pPr>
              <w:autoSpaceDE w:val="0"/>
              <w:autoSpaceDN w:val="0"/>
              <w:adjustRightInd w:val="0"/>
              <w:spacing w:line="360" w:lineRule="auto"/>
              <w:rPr>
                <w:rFonts w:ascii="宋体" w:hAnsi="宋体" w:eastAsia="宋体" w:cs="宋体"/>
                <w:bCs/>
                <w:color w:val="auto"/>
                <w:szCs w:val="21"/>
                <w:highlight w:val="none"/>
                <w:lang w:val="zh-CN"/>
              </w:rPr>
            </w:pPr>
            <w:r>
              <w:rPr>
                <w:rFonts w:hint="eastAsia" w:cs="宋体" w:asciiTheme="minorEastAsia" w:hAnsiTheme="minorEastAsia"/>
                <w:bCs/>
                <w:color w:val="auto"/>
                <w:szCs w:val="21"/>
                <w:highlight w:val="none"/>
              </w:rPr>
              <w:t>禹州市公共资源交易中心开标</w:t>
            </w:r>
            <w:r>
              <w:rPr>
                <w:rFonts w:hint="eastAsia" w:cs="宋体" w:asciiTheme="minorEastAsia" w:hAnsiTheme="minorEastAsia"/>
                <w:bCs/>
                <w:color w:val="auto"/>
                <w:szCs w:val="21"/>
                <w:highlight w:val="none"/>
                <w:lang w:val="en-US" w:eastAsia="zh-CN"/>
              </w:rPr>
              <w:t>2</w:t>
            </w:r>
            <w:r>
              <w:rPr>
                <w:rFonts w:hint="eastAsia" w:cs="宋体" w:asciiTheme="minorEastAsia" w:hAnsiTheme="minorEastAsia"/>
                <w:bCs/>
                <w:color w:val="auto"/>
                <w:szCs w:val="21"/>
                <w:highlight w:val="none"/>
              </w:rPr>
              <w:t>室（地址：禹州市行政服务中心楼九楼）（</w:t>
            </w:r>
            <w:r>
              <w:rPr>
                <w:rFonts w:hint="eastAsia" w:cs="宋体" w:asciiTheme="minorEastAsia" w:hAnsiTheme="minorEastAsia"/>
                <w:b/>
                <w:bCs/>
                <w:color w:val="auto"/>
                <w:szCs w:val="21"/>
                <w:highlight w:val="none"/>
              </w:rPr>
              <w:t>本项目采用远程不见面谈判，供应商无须到达现场</w:t>
            </w:r>
            <w:r>
              <w:rPr>
                <w:rFonts w:hint="eastAsia" w:cs="宋体" w:asciiTheme="minorEastAsia" w:hAnsiTheme="minorEastAsia"/>
                <w:bCs/>
                <w:color w:val="auto"/>
                <w:szCs w:val="21"/>
                <w:highlight w:val="none"/>
              </w:rPr>
              <w:t>）</w:t>
            </w:r>
          </w:p>
        </w:tc>
      </w:tr>
      <w:tr w14:paraId="44E2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6" w:type="dxa"/>
            <w:vAlign w:val="center"/>
          </w:tcPr>
          <w:p w14:paraId="5D1CF037">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17</w:t>
            </w:r>
          </w:p>
        </w:tc>
        <w:tc>
          <w:tcPr>
            <w:tcW w:w="1748" w:type="dxa"/>
            <w:vAlign w:val="center"/>
          </w:tcPr>
          <w:p w14:paraId="6DA0681B">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谈判保证金</w:t>
            </w:r>
          </w:p>
        </w:tc>
        <w:tc>
          <w:tcPr>
            <w:tcW w:w="6513" w:type="dxa"/>
            <w:vAlign w:val="center"/>
          </w:tcPr>
          <w:p w14:paraId="5691AF12">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1、不缴纳。</w:t>
            </w:r>
          </w:p>
          <w:p w14:paraId="65C64F02">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2、供应商须提供谈判承诺函。</w:t>
            </w:r>
          </w:p>
        </w:tc>
      </w:tr>
      <w:tr w14:paraId="2781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6" w:type="dxa"/>
            <w:vAlign w:val="center"/>
          </w:tcPr>
          <w:p w14:paraId="3F9AF01C">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8</w:t>
            </w:r>
          </w:p>
        </w:tc>
        <w:tc>
          <w:tcPr>
            <w:tcW w:w="1748" w:type="dxa"/>
            <w:tcBorders>
              <w:top w:val="single" w:color="auto" w:sz="4" w:space="0"/>
              <w:left w:val="single" w:color="auto" w:sz="4" w:space="0"/>
              <w:bottom w:val="single" w:color="auto" w:sz="4" w:space="0"/>
              <w:right w:val="single" w:color="auto" w:sz="4" w:space="0"/>
            </w:tcBorders>
            <w:vAlign w:val="center"/>
          </w:tcPr>
          <w:p w14:paraId="330159A0">
            <w:pPr>
              <w:autoSpaceDE w:val="0"/>
              <w:autoSpaceDN w:val="0"/>
              <w:adjustRightInd w:val="0"/>
              <w:spacing w:line="360" w:lineRule="auto"/>
              <w:jc w:val="center"/>
              <w:rPr>
                <w:rFonts w:ascii="宋体" w:hAnsi="Calibri" w:eastAsia="宋体" w:cs="仿宋_GB2312"/>
                <w:color w:val="auto"/>
                <w:szCs w:val="21"/>
                <w:highlight w:val="none"/>
              </w:rPr>
            </w:pPr>
            <w:r>
              <w:rPr>
                <w:rFonts w:hint="eastAsia" w:ascii="宋体" w:hAnsi="宋体" w:cs="仿宋_GB2312"/>
                <w:color w:val="auto"/>
                <w:szCs w:val="21"/>
                <w:highlight w:val="none"/>
              </w:rPr>
              <w:t>谈判文件费用</w:t>
            </w:r>
          </w:p>
          <w:p w14:paraId="06293E6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cs="仿宋_GB2312"/>
                <w:color w:val="auto"/>
                <w:szCs w:val="21"/>
                <w:highlight w:val="none"/>
              </w:rPr>
              <w:t>缴纳方式</w:t>
            </w:r>
          </w:p>
        </w:tc>
        <w:tc>
          <w:tcPr>
            <w:tcW w:w="6513" w:type="dxa"/>
            <w:tcBorders>
              <w:top w:val="single" w:color="auto" w:sz="4" w:space="0"/>
              <w:left w:val="single" w:color="auto" w:sz="4" w:space="0"/>
              <w:bottom w:val="single" w:color="auto" w:sz="4" w:space="0"/>
              <w:right w:val="single" w:color="auto" w:sz="4" w:space="0"/>
            </w:tcBorders>
            <w:vAlign w:val="center"/>
          </w:tcPr>
          <w:p w14:paraId="3D7516FE">
            <w:pPr>
              <w:autoSpaceDE w:val="0"/>
              <w:autoSpaceDN w:val="0"/>
              <w:adjustRightInd w:val="0"/>
              <w:spacing w:line="360" w:lineRule="auto"/>
              <w:rPr>
                <w:rFonts w:ascii="宋体" w:hAnsi="宋体" w:eastAsia="宋体" w:cs="宋体"/>
                <w:bCs/>
                <w:color w:val="auto"/>
                <w:szCs w:val="21"/>
                <w:highlight w:val="none"/>
              </w:rPr>
            </w:pPr>
            <w:r>
              <w:rPr>
                <w:rFonts w:hint="eastAsia" w:ascii="宋体" w:hAnsi="宋体" w:cs="宋体"/>
                <w:color w:val="auto"/>
                <w:szCs w:val="21"/>
                <w:highlight w:val="none"/>
              </w:rPr>
              <w:t>谈判文件每份售价人民币0元。</w:t>
            </w:r>
          </w:p>
        </w:tc>
      </w:tr>
      <w:tr w14:paraId="04EA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06" w:type="dxa"/>
            <w:vAlign w:val="center"/>
          </w:tcPr>
          <w:p w14:paraId="4C267EC8">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19</w:t>
            </w:r>
          </w:p>
        </w:tc>
        <w:tc>
          <w:tcPr>
            <w:tcW w:w="1748" w:type="dxa"/>
            <w:vAlign w:val="center"/>
          </w:tcPr>
          <w:p w14:paraId="10BE89EE">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公告发布</w:t>
            </w:r>
          </w:p>
        </w:tc>
        <w:tc>
          <w:tcPr>
            <w:tcW w:w="6513" w:type="dxa"/>
            <w:tcBorders>
              <w:top w:val="single" w:color="auto" w:sz="4" w:space="0"/>
            </w:tcBorders>
            <w:vAlign w:val="center"/>
          </w:tcPr>
          <w:p w14:paraId="2519970C">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rPr>
              <w:t>谈判公告、成交公告、变更（更正）公告、现场</w:t>
            </w:r>
            <w:r>
              <w:rPr>
                <w:rFonts w:hint="eastAsia" w:ascii="宋体" w:hAnsi="宋体" w:eastAsia="宋体" w:cs="宋体"/>
                <w:color w:val="auto"/>
                <w:szCs w:val="21"/>
                <w:highlight w:val="none"/>
                <w:lang w:eastAsia="zh-CN"/>
              </w:rPr>
              <w:t>勘探</w:t>
            </w:r>
            <w:r>
              <w:rPr>
                <w:rFonts w:hint="eastAsia" w:ascii="宋体" w:hAnsi="宋体" w:eastAsia="宋体" w:cs="宋体"/>
                <w:color w:val="auto"/>
                <w:szCs w:val="21"/>
                <w:highlight w:val="none"/>
              </w:rPr>
              <w:t>答复等相关信息同时在以下网站发布：</w:t>
            </w:r>
            <w:r>
              <w:rPr>
                <w:rFonts w:hint="eastAsia" w:ascii="宋体" w:hAnsi="宋体" w:eastAsia="宋体" w:cstheme="majorEastAsia"/>
                <w:color w:val="auto"/>
                <w:szCs w:val="21"/>
                <w:highlight w:val="none"/>
              </w:rPr>
              <w:t>《河南省政府采购网》《许昌市政府采购网》《全国公共资源交易平台（河南省·许昌市）》</w:t>
            </w:r>
          </w:p>
        </w:tc>
      </w:tr>
      <w:tr w14:paraId="4377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8BF900B">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20</w:t>
            </w:r>
          </w:p>
        </w:tc>
        <w:tc>
          <w:tcPr>
            <w:tcW w:w="1748" w:type="dxa"/>
            <w:vAlign w:val="center"/>
          </w:tcPr>
          <w:p w14:paraId="5AACCD9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采购人澄清或修改谈判文件时间</w:t>
            </w:r>
          </w:p>
        </w:tc>
        <w:tc>
          <w:tcPr>
            <w:tcW w:w="6513" w:type="dxa"/>
            <w:vAlign w:val="center"/>
          </w:tcPr>
          <w:p w14:paraId="65D200BB">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谈判响应截止时间3个工作日前（</w:t>
            </w:r>
            <w:r>
              <w:rPr>
                <w:rFonts w:hint="eastAsia" w:ascii="宋体" w:hAnsi="宋体" w:eastAsia="宋体" w:cs="宋体"/>
                <w:color w:val="auto"/>
                <w:szCs w:val="21"/>
                <w:highlight w:val="none"/>
                <w:lang w:val="zh-CN"/>
              </w:rPr>
              <w:t>澄清内容可能影响谈判响应文件编制的）</w:t>
            </w:r>
          </w:p>
        </w:tc>
      </w:tr>
      <w:tr w14:paraId="21C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03210C">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21</w:t>
            </w:r>
          </w:p>
        </w:tc>
        <w:tc>
          <w:tcPr>
            <w:tcW w:w="1748" w:type="dxa"/>
            <w:vAlign w:val="center"/>
          </w:tcPr>
          <w:p w14:paraId="094B0A6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供应商对谈判文件质疑截止时间</w:t>
            </w:r>
          </w:p>
        </w:tc>
        <w:tc>
          <w:tcPr>
            <w:tcW w:w="6513" w:type="dxa"/>
            <w:vAlign w:val="center"/>
          </w:tcPr>
          <w:p w14:paraId="2BE72FDB">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谈判公告期满之日起</w:t>
            </w: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zh-CN"/>
              </w:rPr>
              <w:t>个工作日</w:t>
            </w:r>
          </w:p>
        </w:tc>
      </w:tr>
      <w:tr w14:paraId="52EF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806" w:type="dxa"/>
            <w:vAlign w:val="center"/>
          </w:tcPr>
          <w:p w14:paraId="06A65F10">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1748" w:type="dxa"/>
            <w:vAlign w:val="center"/>
          </w:tcPr>
          <w:p w14:paraId="4D00798E">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6513" w:type="dxa"/>
            <w:vAlign w:val="center"/>
          </w:tcPr>
          <w:p w14:paraId="79E9D6AE">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电子响应文件：成功上传至“全国公共资源交易平台（河南省•许昌市）”公共资源交易系统加密电子响应文件</w:t>
            </w:r>
            <w:r>
              <w:rPr>
                <w:rFonts w:ascii="宋体" w:hAnsi="宋体" w:eastAsia="宋体"/>
                <w:color w:val="auto"/>
                <w:szCs w:val="21"/>
                <w:highlight w:val="none"/>
              </w:rPr>
              <w:t>1份（后缀格式为.XCSTF）。</w:t>
            </w:r>
          </w:p>
          <w:p w14:paraId="6878019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156D0F74">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21BECA4F">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42C4E322">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670B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3A998A">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23</w:t>
            </w:r>
          </w:p>
        </w:tc>
        <w:tc>
          <w:tcPr>
            <w:tcW w:w="1748" w:type="dxa"/>
            <w:vAlign w:val="center"/>
          </w:tcPr>
          <w:p w14:paraId="66D4292C">
            <w:pPr>
              <w:autoSpaceDE w:val="0"/>
              <w:autoSpaceDN w:val="0"/>
              <w:adjustRightInd w:val="0"/>
              <w:spacing w:line="360" w:lineRule="auto"/>
              <w:jc w:val="center"/>
              <w:rPr>
                <w:rFonts w:ascii="宋体" w:hAnsi="宋体" w:eastAsia="宋体" w:cs="黑体"/>
                <w:color w:val="auto"/>
                <w:szCs w:val="21"/>
                <w:highlight w:val="none"/>
              </w:rPr>
            </w:pPr>
            <w:r>
              <w:rPr>
                <w:rFonts w:hint="eastAsia" w:ascii="宋体" w:hAnsi="宋体" w:eastAsia="宋体" w:cs="黑体"/>
                <w:color w:val="auto"/>
                <w:szCs w:val="21"/>
                <w:highlight w:val="none"/>
              </w:rPr>
              <w:t>响应文件的</w:t>
            </w:r>
          </w:p>
          <w:p w14:paraId="48F0DBC7">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黑体"/>
                <w:color w:val="auto"/>
                <w:szCs w:val="21"/>
                <w:highlight w:val="none"/>
              </w:rPr>
              <w:t>签署盖章</w:t>
            </w:r>
          </w:p>
        </w:tc>
        <w:tc>
          <w:tcPr>
            <w:tcW w:w="6513" w:type="dxa"/>
            <w:vAlign w:val="center"/>
          </w:tcPr>
          <w:p w14:paraId="468FDD87">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电子响应文件：按谈判文件要求加盖供应商电子印章和法人电子印章。</w:t>
            </w:r>
          </w:p>
          <w:p w14:paraId="49A704F0">
            <w:pPr>
              <w:autoSpaceDE w:val="0"/>
              <w:autoSpaceDN w:val="0"/>
              <w:adjustRightInd w:val="0"/>
              <w:spacing w:line="42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6408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AF06FB">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24</w:t>
            </w:r>
          </w:p>
        </w:tc>
        <w:tc>
          <w:tcPr>
            <w:tcW w:w="1748" w:type="dxa"/>
            <w:vAlign w:val="center"/>
          </w:tcPr>
          <w:p w14:paraId="498B2DC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谈判小组组建</w:t>
            </w:r>
          </w:p>
        </w:tc>
        <w:tc>
          <w:tcPr>
            <w:tcW w:w="6513" w:type="dxa"/>
            <w:vAlign w:val="center"/>
          </w:tcPr>
          <w:p w14:paraId="00715645">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判小组共3人（其中采购人代表1人，评审专家2人），评审专家从政府采购评审专家库中随机抽取。</w:t>
            </w:r>
          </w:p>
          <w:p w14:paraId="5AEC1129">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cs="仿宋_GB2312"/>
                <w:color w:val="auto"/>
                <w:szCs w:val="21"/>
                <w:highlight w:val="none"/>
                <w:lang w:val="zh-CN"/>
              </w:rPr>
              <w:t>□由评审专家组成。评审专家从政府采购评审专家库中随机抽取。</w:t>
            </w:r>
          </w:p>
        </w:tc>
      </w:tr>
      <w:tr w14:paraId="4469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0230AF">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25</w:t>
            </w:r>
          </w:p>
        </w:tc>
        <w:tc>
          <w:tcPr>
            <w:tcW w:w="1748" w:type="dxa"/>
            <w:vAlign w:val="center"/>
          </w:tcPr>
          <w:p w14:paraId="72E7DA0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513" w:type="dxa"/>
            <w:vAlign w:val="center"/>
          </w:tcPr>
          <w:p w14:paraId="58ADBB86">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质量和服务均能满足谈判文件实质性响应要求且最后报价最低的原则确定成交供应商。</w:t>
            </w:r>
          </w:p>
        </w:tc>
      </w:tr>
      <w:tr w14:paraId="4732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499B1F">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26</w:t>
            </w:r>
          </w:p>
        </w:tc>
        <w:tc>
          <w:tcPr>
            <w:tcW w:w="1748" w:type="dxa"/>
            <w:vAlign w:val="center"/>
          </w:tcPr>
          <w:p w14:paraId="525F5578">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w:t>
            </w:r>
          </w:p>
        </w:tc>
        <w:tc>
          <w:tcPr>
            <w:tcW w:w="6513" w:type="dxa"/>
            <w:vAlign w:val="center"/>
          </w:tcPr>
          <w:p w14:paraId="3EB2F3B6">
            <w:pPr>
              <w:autoSpaceDE w:val="0"/>
              <w:autoSpaceDN w:val="0"/>
              <w:adjustRightInd w:val="0"/>
              <w:spacing w:line="360" w:lineRule="auto"/>
              <w:rPr>
                <w:rFonts w:ascii="宋体" w:hAnsi="宋体" w:eastAsia="宋体" w:cs="宋体"/>
                <w:color w:val="auto"/>
                <w:kern w:val="0"/>
                <w:szCs w:val="21"/>
                <w:highlight w:val="none"/>
                <w:lang w:val="zh-CN"/>
              </w:rPr>
            </w:pPr>
            <w:r>
              <w:rPr>
                <w:rFonts w:ascii="Segoe UI Symbol" w:hAnsi="Segoe UI Symbol" w:eastAsia="宋体" w:cs="Segoe UI Symbol"/>
                <w:color w:val="auto"/>
                <w:szCs w:val="21"/>
                <w:highlight w:val="none"/>
                <w:lang w:val="zh-CN"/>
              </w:rPr>
              <w:t>☑</w:t>
            </w:r>
            <w:r>
              <w:rPr>
                <w:rFonts w:hint="eastAsia" w:ascii="宋体" w:hAnsi="宋体" w:eastAsia="宋体" w:cs="宋体"/>
                <w:bCs/>
                <w:color w:val="auto"/>
                <w:szCs w:val="21"/>
                <w:highlight w:val="none"/>
                <w:lang w:val="zh-CN"/>
              </w:rPr>
              <w:t>无要求</w:t>
            </w:r>
          </w:p>
          <w:p w14:paraId="574A7A4F">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要求提交。履约保证金的数额为合同金额的%。成交供应商以支票、汇票、本票或者金融机构、担保机构出具的保函等非现金形式向采购人提交。</w:t>
            </w:r>
          </w:p>
        </w:tc>
      </w:tr>
      <w:tr w14:paraId="43D8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722696">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27</w:t>
            </w:r>
          </w:p>
        </w:tc>
        <w:tc>
          <w:tcPr>
            <w:tcW w:w="1748" w:type="dxa"/>
            <w:vAlign w:val="center"/>
          </w:tcPr>
          <w:p w14:paraId="2AC2FC97">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代理服务费</w:t>
            </w:r>
          </w:p>
        </w:tc>
        <w:tc>
          <w:tcPr>
            <w:tcW w:w="6513" w:type="dxa"/>
            <w:vAlign w:val="center"/>
          </w:tcPr>
          <w:p w14:paraId="6A4EA2F7">
            <w:pPr>
              <w:autoSpaceDE w:val="0"/>
              <w:autoSpaceDN w:val="0"/>
              <w:spacing w:line="360" w:lineRule="auto"/>
              <w:contextualSpacing/>
              <w:rPr>
                <w:rFonts w:hint="eastAsia"/>
                <w:color w:val="auto"/>
                <w:highlight w:val="none"/>
                <w:lang w:eastAsia="zh-CN"/>
              </w:rPr>
            </w:pPr>
            <w:r>
              <w:rPr>
                <w:color w:val="auto"/>
                <w:highlight w:val="none"/>
                <w:lang w:val="zh-CN"/>
              </w:rPr>
              <w:fldChar w:fldCharType="begin"/>
            </w:r>
            <w:r>
              <w:rPr>
                <w:rFonts w:hint="eastAsia"/>
                <w:color w:val="auto"/>
                <w:highlight w:val="none"/>
                <w:lang w:val="zh-CN"/>
              </w:rPr>
              <w:instrText xml:space="preserve">eq \o\ac(□,√)</w:instrText>
            </w:r>
            <w:r>
              <w:rPr>
                <w:color w:val="auto"/>
                <w:highlight w:val="none"/>
                <w:lang w:val="zh-CN"/>
              </w:rPr>
              <w:fldChar w:fldCharType="end"/>
            </w:r>
            <w:r>
              <w:rPr>
                <w:rFonts w:hint="eastAsia"/>
                <w:color w:val="auto"/>
                <w:highlight w:val="none"/>
                <w:lang w:val="zh-CN"/>
              </w:rPr>
              <w:t>收取，</w:t>
            </w:r>
            <w:r>
              <w:rPr>
                <w:rFonts w:hint="eastAsia"/>
                <w:color w:val="auto"/>
                <w:highlight w:val="none"/>
              </w:rPr>
              <w:t>招标代理服务费由中标人支付，</w:t>
            </w:r>
            <w:r>
              <w:rPr>
                <w:rFonts w:hint="eastAsia"/>
                <w:color w:val="auto"/>
                <w:highlight w:val="none"/>
                <w:lang w:eastAsia="zh-CN"/>
              </w:rPr>
              <w:t>按照豫招协</w:t>
            </w:r>
            <w:r>
              <w:rPr>
                <w:rFonts w:hint="eastAsia"/>
                <w:color w:val="auto"/>
                <w:highlight w:val="none"/>
              </w:rPr>
              <w:t>〔</w:t>
            </w:r>
            <w:r>
              <w:rPr>
                <w:color w:val="auto"/>
                <w:highlight w:val="none"/>
              </w:rPr>
              <w:t>20</w:t>
            </w:r>
            <w:r>
              <w:rPr>
                <w:rFonts w:hint="eastAsia"/>
                <w:color w:val="auto"/>
                <w:highlight w:val="none"/>
                <w:lang w:val="en-US" w:eastAsia="zh-CN"/>
              </w:rPr>
              <w:t>23</w:t>
            </w:r>
            <w:r>
              <w:rPr>
                <w:rFonts w:hint="eastAsia"/>
                <w:color w:val="auto"/>
                <w:highlight w:val="none"/>
              </w:rPr>
              <w:t>〕</w:t>
            </w:r>
            <w:r>
              <w:rPr>
                <w:rFonts w:hint="eastAsia"/>
                <w:color w:val="auto"/>
                <w:highlight w:val="none"/>
                <w:lang w:val="en-US" w:eastAsia="zh-CN"/>
              </w:rPr>
              <w:t>002</w:t>
            </w:r>
            <w:r>
              <w:rPr>
                <w:rFonts w:hint="eastAsia"/>
                <w:color w:val="auto"/>
                <w:highlight w:val="none"/>
              </w:rPr>
              <w:t>《</w:t>
            </w:r>
            <w:r>
              <w:rPr>
                <w:rFonts w:hint="eastAsia"/>
                <w:color w:val="auto"/>
                <w:highlight w:val="none"/>
                <w:lang w:eastAsia="zh-CN"/>
              </w:rPr>
              <w:t>河南省招标代理服务收费指导意见</w:t>
            </w:r>
            <w:r>
              <w:rPr>
                <w:rFonts w:hint="eastAsia"/>
                <w:color w:val="auto"/>
                <w:highlight w:val="none"/>
              </w:rPr>
              <w:t>》</w:t>
            </w:r>
            <w:r>
              <w:rPr>
                <w:rFonts w:hint="eastAsia"/>
                <w:color w:val="auto"/>
                <w:highlight w:val="none"/>
                <w:lang w:eastAsia="zh-CN"/>
              </w:rPr>
              <w:t>收取，由中标单位在领取中标通知书时一次性支付给代理机构。</w:t>
            </w:r>
          </w:p>
          <w:p w14:paraId="22E74D26">
            <w:pPr>
              <w:autoSpaceDE w:val="0"/>
              <w:autoSpaceDN w:val="0"/>
              <w:spacing w:line="360" w:lineRule="auto"/>
              <w:contextualSpacing/>
              <w:rPr>
                <w:rFonts w:hint="eastAsia"/>
                <w:color w:val="auto"/>
                <w:sz w:val="21"/>
                <w:szCs w:val="21"/>
                <w:highlight w:val="none"/>
                <w:lang w:eastAsia="zh-CN"/>
              </w:rPr>
            </w:pPr>
            <w:r>
              <w:rPr>
                <w:rFonts w:hint="eastAsia"/>
                <w:color w:val="auto"/>
                <w:sz w:val="21"/>
                <w:szCs w:val="21"/>
                <w:highlight w:val="none"/>
                <w:lang w:eastAsia="zh-CN"/>
              </w:rPr>
              <w:t>招标代理服务收费按差额定率累计法计算：</w:t>
            </w:r>
          </w:p>
          <w:p w14:paraId="69EB5946">
            <w:pPr>
              <w:pStyle w:val="27"/>
              <w:ind w:firstLine="340" w:firstLineChars="100"/>
              <w:rPr>
                <w:rFonts w:ascii="宋体" w:hAnsi="宋体" w:eastAsia="宋体" w:cs="宋体"/>
                <w:bCs/>
                <w:color w:val="auto"/>
                <w:szCs w:val="21"/>
                <w:highlight w:val="none"/>
                <w:lang w:val="zh-CN"/>
              </w:rPr>
            </w:pPr>
            <w:r>
              <w:rPr>
                <w:rFonts w:hint="eastAsia"/>
                <w:color w:val="auto"/>
                <w:highlight w:val="none"/>
                <w:lang w:eastAsia="zh-CN"/>
              </w:rPr>
              <w:drawing>
                <wp:inline distT="0" distB="0" distL="114300" distR="114300">
                  <wp:extent cx="3361690" cy="2355850"/>
                  <wp:effectExtent l="0" t="0" r="6350" b="635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361690" cy="2355850"/>
                          </a:xfrm>
                          <a:prstGeom prst="rect">
                            <a:avLst/>
                          </a:prstGeom>
                          <a:noFill/>
                          <a:ln>
                            <a:noFill/>
                          </a:ln>
                        </pic:spPr>
                      </pic:pic>
                    </a:graphicData>
                  </a:graphic>
                </wp:inline>
              </w:drawing>
            </w:r>
          </w:p>
        </w:tc>
      </w:tr>
      <w:tr w14:paraId="305C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3BDE4">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28</w:t>
            </w:r>
          </w:p>
        </w:tc>
        <w:tc>
          <w:tcPr>
            <w:tcW w:w="1748" w:type="dxa"/>
            <w:vAlign w:val="center"/>
          </w:tcPr>
          <w:p w14:paraId="3E5B7CC5">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513" w:type="dxa"/>
            <w:vAlign w:val="center"/>
          </w:tcPr>
          <w:p w14:paraId="643E8F82">
            <w:pPr>
              <w:numPr>
                <w:ilvl w:val="0"/>
                <w:numId w:val="7"/>
              </w:numPr>
              <w:autoSpaceDE w:val="0"/>
              <w:autoSpaceDN w:val="0"/>
              <w:adjustRightInd w:val="0"/>
              <w:spacing w:line="360" w:lineRule="auto"/>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本次</w:t>
            </w:r>
            <w:r>
              <w:rPr>
                <w:rFonts w:ascii="宋体" w:hAnsi="宋体" w:eastAsia="宋体" w:cs="仿宋_GB2312"/>
                <w:color w:val="auto"/>
                <w:sz w:val="21"/>
                <w:szCs w:val="21"/>
                <w:highlight w:val="none"/>
              </w:rPr>
              <w:t>采购标的对应的中小企业</w:t>
            </w:r>
            <w:r>
              <w:rPr>
                <w:rFonts w:hint="eastAsia" w:ascii="宋体" w:hAnsi="宋体" w:eastAsia="宋体" w:cs="仿宋_GB2312"/>
                <w:color w:val="auto"/>
                <w:sz w:val="21"/>
                <w:szCs w:val="21"/>
                <w:highlight w:val="none"/>
                <w:lang w:val="en-US" w:eastAsia="zh-CN"/>
              </w:rPr>
              <w:t>划型</w:t>
            </w:r>
            <w:r>
              <w:rPr>
                <w:rFonts w:ascii="宋体" w:hAnsi="宋体" w:eastAsia="宋体" w:cs="仿宋_GB2312"/>
                <w:color w:val="auto"/>
                <w:sz w:val="21"/>
                <w:szCs w:val="21"/>
                <w:highlight w:val="none"/>
              </w:rPr>
              <w:t>标准所属行业</w:t>
            </w:r>
            <w:r>
              <w:rPr>
                <w:rFonts w:hint="eastAsia" w:ascii="宋体" w:hAnsi="宋体" w:eastAsia="宋体" w:cs="仿宋_GB2312"/>
                <w:color w:val="auto"/>
                <w:sz w:val="21"/>
                <w:szCs w:val="21"/>
                <w:highlight w:val="none"/>
              </w:rPr>
              <w:t>：</w:t>
            </w:r>
          </w:p>
          <w:p w14:paraId="0A64EBEF">
            <w:pPr>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大枣划型标准：农、林、牧、渔业；</w:t>
            </w:r>
          </w:p>
          <w:p w14:paraId="2F65E1A9">
            <w:pPr>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除大枣外其余货物划型标准：工业；</w:t>
            </w:r>
          </w:p>
          <w:p w14:paraId="42F046BA">
            <w:pPr>
              <w:autoSpaceDE w:val="0"/>
              <w:autoSpaceDN w:val="0"/>
              <w:adjustRightInd w:val="0"/>
              <w:spacing w:line="360" w:lineRule="auto"/>
              <w:rPr>
                <w:rFonts w:hint="eastAsia" w:ascii="宋体" w:hAnsi="宋体" w:eastAsia="宋体" w:cs="仿宋_GB2312"/>
                <w:color w:val="auto"/>
                <w:szCs w:val="21"/>
                <w:highlight w:val="none"/>
                <w:lang w:val="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仿宋_GB2312"/>
                <w:color w:val="auto"/>
                <w:szCs w:val="21"/>
                <w:highlight w:val="none"/>
                <w:lang w:val="en-US" w:eastAsia="zh-CN"/>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5A509867">
            <w:pPr>
              <w:autoSpaceDE w:val="0"/>
              <w:autoSpaceDN w:val="0"/>
              <w:adjustRightInd w:val="0"/>
              <w:spacing w:line="360" w:lineRule="auto"/>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 </w:t>
            </w:r>
          </w:p>
          <w:p w14:paraId="75E7506C">
            <w:pPr>
              <w:autoSpaceDE w:val="0"/>
              <w:autoSpaceDN w:val="0"/>
              <w:adjustRightInd w:val="0"/>
              <w:spacing w:line="360" w:lineRule="auto"/>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4、提供由省级以上监狱管理局、戒毒管理局（含新疆生产建设兵团）出具的属于监狱企业证明文件的，视同为小型和微型企业。 </w:t>
            </w:r>
          </w:p>
          <w:p w14:paraId="6C6C2D68">
            <w:pPr>
              <w:autoSpaceDE w:val="0"/>
              <w:autoSpaceDN w:val="0"/>
              <w:adjustRightInd w:val="0"/>
              <w:spacing w:line="360" w:lineRule="auto"/>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5、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4—6%）的扣除，用扣除后的价格参加评审。组成联合体或者接受分包的小微企业与联合体内其他企业、分包企业之间存在直接控股、管理关系的，不享受价格扣除优惠政策。 </w:t>
            </w:r>
          </w:p>
          <w:p w14:paraId="6303BE3C">
            <w:pPr>
              <w:spacing w:line="360" w:lineRule="auto"/>
              <w:contextualSpacing/>
              <w:rPr>
                <w:rFonts w:cs="宋体" w:asciiTheme="minorEastAsia" w:hAnsiTheme="minorEastAsia"/>
                <w:b/>
                <w:color w:val="auto"/>
                <w:kern w:val="0"/>
                <w:szCs w:val="21"/>
                <w:highlight w:val="none"/>
                <w:lang w:val="zh-CN"/>
              </w:rPr>
            </w:pPr>
            <w:r>
              <w:rPr>
                <w:rFonts w:hint="eastAsia" w:ascii="宋体" w:hAnsi="宋体" w:eastAsia="宋体" w:cs="仿宋_GB2312"/>
                <w:color w:val="auto"/>
                <w:szCs w:val="21"/>
                <w:highlight w:val="none"/>
                <w:lang w:val="en-US" w:eastAsia="zh-CN"/>
              </w:rPr>
              <w:t>6、符合享受政府采购支持政策的残疾人福利性单位条件且提供 《残疾人福利性单位声明函》的，视同为小型和微型企业。</w:t>
            </w:r>
          </w:p>
        </w:tc>
      </w:tr>
      <w:tr w14:paraId="3C07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51E6D5">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29</w:t>
            </w:r>
          </w:p>
        </w:tc>
        <w:tc>
          <w:tcPr>
            <w:tcW w:w="1748" w:type="dxa"/>
            <w:vAlign w:val="center"/>
          </w:tcPr>
          <w:p w14:paraId="687E035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513" w:type="dxa"/>
            <w:vAlign w:val="center"/>
          </w:tcPr>
          <w:p w14:paraId="0E469E61">
            <w:pPr>
              <w:autoSpaceDE w:val="0"/>
              <w:autoSpaceDN w:val="0"/>
              <w:adjustRightInd w:val="0"/>
              <w:spacing w:line="360" w:lineRule="auto"/>
              <w:rPr>
                <w:rFonts w:ascii="ˎ̥" w:hAnsi="ˎ̥"/>
                <w:color w:val="auto"/>
                <w:highlight w:val="none"/>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4E5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06" w:type="dxa"/>
            <w:vAlign w:val="center"/>
          </w:tcPr>
          <w:p w14:paraId="6B764462">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0</w:t>
            </w:r>
          </w:p>
        </w:tc>
        <w:tc>
          <w:tcPr>
            <w:tcW w:w="1748" w:type="dxa"/>
            <w:tcBorders>
              <w:top w:val="single" w:color="auto" w:sz="4" w:space="0"/>
              <w:left w:val="single" w:color="auto" w:sz="4" w:space="0"/>
              <w:bottom w:val="single" w:color="auto" w:sz="4" w:space="0"/>
              <w:right w:val="single" w:color="auto" w:sz="4" w:space="0"/>
            </w:tcBorders>
            <w:vAlign w:val="center"/>
          </w:tcPr>
          <w:p w14:paraId="02C30543">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政府采购合同融资政策告知函</w:t>
            </w:r>
          </w:p>
        </w:tc>
        <w:tc>
          <w:tcPr>
            <w:tcW w:w="6513" w:type="dxa"/>
            <w:tcBorders>
              <w:top w:val="single" w:color="auto" w:sz="4" w:space="0"/>
              <w:left w:val="single" w:color="auto" w:sz="4" w:space="0"/>
              <w:bottom w:val="single" w:color="auto" w:sz="4" w:space="0"/>
              <w:right w:val="single" w:color="auto" w:sz="4" w:space="0"/>
            </w:tcBorders>
            <w:vAlign w:val="center"/>
          </w:tcPr>
          <w:p w14:paraId="0754DCAB">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707B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6" w:type="dxa"/>
            <w:vAlign w:val="center"/>
          </w:tcPr>
          <w:p w14:paraId="001EADAB">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1</w:t>
            </w:r>
          </w:p>
        </w:tc>
        <w:tc>
          <w:tcPr>
            <w:tcW w:w="1748" w:type="dxa"/>
            <w:vAlign w:val="center"/>
          </w:tcPr>
          <w:p w14:paraId="7F4ABA01">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成交供应商需提交的资料</w:t>
            </w:r>
          </w:p>
        </w:tc>
        <w:tc>
          <w:tcPr>
            <w:tcW w:w="6513" w:type="dxa"/>
            <w:vAlign w:val="center"/>
          </w:tcPr>
          <w:p w14:paraId="1F72EBD3">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highlight w:val="none"/>
                <w:lang w:val="zh-CN"/>
              </w:rPr>
              <w:t>联系电</w:t>
            </w:r>
            <w:r>
              <w:rPr>
                <w:rFonts w:hint="eastAsia" w:ascii="宋体" w:hAnsi="宋体" w:eastAsia="宋体" w:cs="宋体"/>
                <w:color w:val="auto"/>
                <w:szCs w:val="21"/>
                <w:highlight w:val="none"/>
                <w:lang w:val="zh-CN"/>
              </w:rPr>
              <w:t>话：</w:t>
            </w:r>
            <w:r>
              <w:rPr>
                <w:rFonts w:hint="eastAsia" w:ascii="宋体" w:hAnsi="宋体"/>
                <w:color w:val="auto"/>
                <w:sz w:val="21"/>
                <w:szCs w:val="21"/>
                <w:highlight w:val="none"/>
                <w:lang w:val="zh-CN"/>
              </w:rPr>
              <w:t>0374-8335656</w:t>
            </w:r>
            <w:r>
              <w:rPr>
                <w:rFonts w:hint="eastAsia" w:ascii="宋体" w:hAnsi="宋体" w:eastAsia="宋体" w:cs="宋体"/>
                <w:color w:val="auto"/>
                <w:sz w:val="21"/>
                <w:szCs w:val="21"/>
                <w:highlight w:val="none"/>
                <w:lang w:val="zh-CN"/>
              </w:rPr>
              <w:t>，邮箱：</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"mailto:2350642745@QQ.CO"</w:instrText>
            </w:r>
            <w:r>
              <w:rPr>
                <w:rFonts w:hint="eastAsia" w:ascii="宋体" w:hAnsi="宋体" w:eastAsia="宋体" w:cs="宋体"/>
                <w:color w:val="auto"/>
                <w:sz w:val="21"/>
                <w:szCs w:val="21"/>
                <w:highlight w:val="none"/>
                <w:u w:val="none"/>
              </w:rPr>
              <w:fldChar w:fldCharType="separate"/>
            </w:r>
            <w:r>
              <w:rPr>
                <w:rFonts w:hint="eastAsia" w:ascii="宋体" w:hAnsi="宋体" w:eastAsia="宋体" w:cs="宋体"/>
                <w:color w:val="auto"/>
                <w:sz w:val="21"/>
                <w:szCs w:val="21"/>
                <w:highlight w:val="none"/>
                <w:u w:val="none"/>
                <w:lang w:val="en-US" w:eastAsia="zh-CN"/>
              </w:rPr>
              <w:t>1223231607</w:t>
            </w:r>
            <w:r>
              <w:rPr>
                <w:rStyle w:val="35"/>
                <w:rFonts w:hint="eastAsia" w:ascii="宋体" w:hAnsi="宋体" w:eastAsia="宋体" w:cs="宋体"/>
                <w:color w:val="auto"/>
                <w:sz w:val="21"/>
                <w:szCs w:val="21"/>
                <w:highlight w:val="none"/>
                <w:u w:val="none"/>
              </w:rPr>
              <w:t>@QQ.c</w:t>
            </w:r>
            <w:r>
              <w:rPr>
                <w:rStyle w:val="35"/>
                <w:rFonts w:hint="eastAsia" w:ascii="宋体" w:hAnsi="宋体" w:eastAsia="宋体" w:cs="宋体"/>
                <w:color w:val="auto"/>
                <w:sz w:val="21"/>
                <w:szCs w:val="21"/>
                <w:highlight w:val="none"/>
                <w:u w:val="none"/>
              </w:rPr>
              <w:fldChar w:fldCharType="end"/>
            </w:r>
            <w:r>
              <w:rPr>
                <w:rFonts w:hint="eastAsia" w:ascii="宋体" w:hAnsi="宋体" w:eastAsia="宋体" w:cs="宋体"/>
                <w:color w:val="auto"/>
                <w:sz w:val="21"/>
                <w:szCs w:val="21"/>
                <w:highlight w:val="none"/>
                <w:u w:val="none"/>
              </w:rPr>
              <w:t>om</w:t>
            </w:r>
            <w:r>
              <w:rPr>
                <w:rFonts w:hint="eastAsia" w:ascii="宋体" w:hAnsi="宋体" w:cs="宋体"/>
                <w:color w:val="auto"/>
                <w:szCs w:val="21"/>
                <w:highlight w:val="none"/>
                <w:lang w:val="zh-CN"/>
              </w:rPr>
              <w:t>。</w:t>
            </w:r>
          </w:p>
        </w:tc>
      </w:tr>
      <w:tr w14:paraId="4021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06" w:type="dxa"/>
            <w:vAlign w:val="center"/>
          </w:tcPr>
          <w:p w14:paraId="29F9BA44">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2</w:t>
            </w:r>
          </w:p>
        </w:tc>
        <w:tc>
          <w:tcPr>
            <w:tcW w:w="1748" w:type="dxa"/>
            <w:vAlign w:val="center"/>
          </w:tcPr>
          <w:p w14:paraId="59CEDFAF">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电子化采购模式</w:t>
            </w:r>
          </w:p>
        </w:tc>
        <w:tc>
          <w:tcPr>
            <w:tcW w:w="6513" w:type="dxa"/>
            <w:vAlign w:val="center"/>
          </w:tcPr>
          <w:p w14:paraId="22E70E6D">
            <w:pPr>
              <w:autoSpaceDE w:val="0"/>
              <w:autoSpaceDN w:val="0"/>
              <w:adjustRightInd w:val="0"/>
              <w:spacing w:line="360" w:lineRule="auto"/>
              <w:rPr>
                <w:rFonts w:cs="宋体" w:asciiTheme="minorEastAsia" w:hAnsiTheme="minorEastAsia"/>
                <w:color w:val="auto"/>
                <w:szCs w:val="21"/>
                <w:highlight w:val="none"/>
              </w:rPr>
            </w:pPr>
            <w:r>
              <w:rPr>
                <w:rFonts w:cs="宋体" w:asciiTheme="minorEastAsia" w:hAnsiTheme="minorEastAsia"/>
                <w:color w:val="auto"/>
                <w:szCs w:val="21"/>
                <w:highlight w:val="none"/>
              </w:rPr>
              <w:fldChar w:fldCharType="begin"/>
            </w:r>
            <w:r>
              <w:rPr>
                <w:rFonts w:hint="eastAsia" w:cs="宋体" w:asciiTheme="minorEastAsia" w:hAnsiTheme="minorEastAsia"/>
                <w:color w:val="auto"/>
                <w:szCs w:val="21"/>
                <w:highlight w:val="none"/>
              </w:rPr>
              <w:instrText xml:space="preserve">eq \o\ac(□,√)</w:instrText>
            </w:r>
            <w:r>
              <w:rPr>
                <w:rFonts w:cs="宋体" w:asciiTheme="minorEastAsia" w:hAnsiTheme="minorEastAsia"/>
                <w:color w:val="auto"/>
                <w:szCs w:val="21"/>
                <w:highlight w:val="none"/>
              </w:rPr>
              <w:fldChar w:fldCharType="end"/>
            </w:r>
            <w:r>
              <w:rPr>
                <w:rFonts w:hint="eastAsia" w:cs="宋体" w:asciiTheme="minorEastAsia" w:hAnsiTheme="minorEastAsia"/>
                <w:color w:val="auto"/>
                <w:szCs w:val="21"/>
                <w:highlight w:val="none"/>
              </w:rPr>
              <w:t>是。供应商响应时须成功上传、加密电子响应文件。供应商资质、业绩、荣誉及相关人员证明材料等资料原件谈判现场不再提供。</w:t>
            </w:r>
          </w:p>
          <w:p w14:paraId="36510970">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□否。供应商响应时须提供纸质响应文件。供应商资质、业绩、荣誉及相关人员证明材料等资料原件根据谈判文件要求提供。</w:t>
            </w:r>
          </w:p>
        </w:tc>
      </w:tr>
      <w:tr w14:paraId="4DBC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6" w:type="dxa"/>
            <w:vAlign w:val="center"/>
          </w:tcPr>
          <w:p w14:paraId="15A8F937">
            <w:pPr>
              <w:autoSpaceDE w:val="0"/>
              <w:autoSpaceDN w:val="0"/>
              <w:adjustRightInd w:val="0"/>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33</w:t>
            </w:r>
          </w:p>
        </w:tc>
        <w:tc>
          <w:tcPr>
            <w:tcW w:w="1748" w:type="dxa"/>
            <w:tcBorders>
              <w:top w:val="single" w:color="auto" w:sz="4" w:space="0"/>
              <w:left w:val="single" w:color="auto" w:sz="4" w:space="0"/>
              <w:bottom w:val="single" w:color="auto" w:sz="4" w:space="0"/>
              <w:right w:val="single" w:color="auto" w:sz="4" w:space="0"/>
            </w:tcBorders>
            <w:vAlign w:val="center"/>
          </w:tcPr>
          <w:p w14:paraId="45AA2EB0">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最后报价</w:t>
            </w:r>
          </w:p>
        </w:tc>
        <w:tc>
          <w:tcPr>
            <w:tcW w:w="6513" w:type="dxa"/>
            <w:tcBorders>
              <w:top w:val="single" w:color="auto" w:sz="4" w:space="0"/>
              <w:left w:val="single" w:color="auto" w:sz="4" w:space="0"/>
              <w:bottom w:val="single" w:color="auto" w:sz="4" w:space="0"/>
              <w:right w:val="single" w:color="auto" w:sz="4" w:space="0"/>
            </w:tcBorders>
            <w:vAlign w:val="center"/>
          </w:tcPr>
          <w:p w14:paraId="028E531C">
            <w:pPr>
              <w:wordWrap w:val="0"/>
              <w:autoSpaceDE w:val="0"/>
              <w:autoSpaceDN w:val="0"/>
              <w:adjustRightInd w:val="0"/>
              <w:spacing w:line="360" w:lineRule="auto"/>
              <w:rPr>
                <w:rFonts w:ascii="宋体" w:hAnsi="宋体" w:eastAsia="宋体"/>
                <w:color w:val="auto"/>
                <w:highlight w:val="none"/>
              </w:rPr>
            </w:pPr>
            <w:r>
              <w:rPr>
                <w:rFonts w:hint="eastAsia" w:ascii="宋体" w:hAnsi="宋体" w:eastAsia="宋体"/>
                <w:color w:val="auto"/>
                <w:highlight w:val="none"/>
              </w:rPr>
              <w:t>根据谈判小组要求，供应商须使用</w:t>
            </w:r>
            <w:r>
              <w:rPr>
                <w:rFonts w:ascii="宋体" w:hAnsi="宋体" w:eastAsia="宋体"/>
                <w:color w:val="auto"/>
                <w:highlight w:val="none"/>
              </w:rPr>
              <w:t>CA</w:t>
            </w:r>
            <w:r>
              <w:rPr>
                <w:rFonts w:hint="eastAsia" w:ascii="宋体" w:hAnsi="宋体" w:eastAsia="宋体"/>
                <w:color w:val="auto"/>
                <w:highlight w:val="none"/>
              </w:rPr>
              <w:t>数字证书登录</w:t>
            </w:r>
            <w:r>
              <w:rPr>
                <w:rFonts w:hint="eastAsia" w:ascii="宋体" w:hAnsi="宋体" w:eastAsia="宋体"/>
                <w:color w:val="auto"/>
                <w:szCs w:val="21"/>
                <w:highlight w:val="none"/>
              </w:rPr>
              <w:t>《全国公共资源交易平台（河南省</w:t>
            </w:r>
            <w:r>
              <w:rPr>
                <w:rFonts w:ascii="Segoe UI Emoji" w:hAnsi="Segoe UI Emoji" w:eastAsia="宋体" w:cs="Segoe UI Emoji"/>
                <w:color w:val="auto"/>
                <w:szCs w:val="21"/>
                <w:highlight w:val="none"/>
              </w:rPr>
              <w:t>▪</w:t>
            </w:r>
            <w:r>
              <w:rPr>
                <w:rFonts w:hint="eastAsia" w:ascii="宋体" w:hAnsi="宋体" w:eastAsia="宋体" w:cs="宋体"/>
                <w:color w:val="auto"/>
                <w:szCs w:val="21"/>
                <w:highlight w:val="none"/>
              </w:rPr>
              <w:t>许昌市）</w:t>
            </w:r>
            <w:r>
              <w:rPr>
                <w:rFonts w:hint="eastAsia" w:ascii="宋体" w:hAnsi="宋体" w:eastAsia="宋体"/>
                <w:color w:val="auto"/>
                <w:szCs w:val="21"/>
                <w:highlight w:val="none"/>
              </w:rPr>
              <w:t>》公共资源交易系统（</w:t>
            </w:r>
            <w:r>
              <w:rPr>
                <w:rFonts w:ascii="宋体" w:hAnsi="宋体" w:eastAsia="宋体"/>
                <w:color w:val="auto"/>
                <w:highlight w:val="none"/>
              </w:rPr>
              <w:t>http://117.159.53.11:60632/</w:t>
            </w:r>
            <w:r>
              <w:rPr>
                <w:rFonts w:hint="eastAsia" w:ascii="宋体" w:hAnsi="宋体" w:eastAsia="宋体"/>
                <w:color w:val="auto"/>
                <w:szCs w:val="21"/>
                <w:highlight w:val="none"/>
              </w:rPr>
              <w:t>）进行最后报价，</w:t>
            </w:r>
            <w:r>
              <w:rPr>
                <w:rFonts w:hint="eastAsia" w:ascii="宋体" w:hAnsi="宋体" w:eastAsia="宋体"/>
                <w:color w:val="auto"/>
                <w:highlight w:val="none"/>
              </w:rPr>
              <w:t>最后报价应包括：①总报价②分项报价。</w:t>
            </w:r>
          </w:p>
          <w:p w14:paraId="7B15D614">
            <w:pPr>
              <w:autoSpaceDE w:val="0"/>
              <w:autoSpaceDN w:val="0"/>
              <w:adjustRightInd w:val="0"/>
              <w:spacing w:line="360" w:lineRule="auto"/>
              <w:ind w:right="-11"/>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注：</w:t>
            </w:r>
          </w:p>
          <w:p w14:paraId="7CDACF01">
            <w:pPr>
              <w:wordWrap w:val="0"/>
              <w:autoSpaceDE w:val="0"/>
              <w:autoSpaceDN w:val="0"/>
              <w:adjustRightInd w:val="0"/>
              <w:spacing w:line="360" w:lineRule="auto"/>
              <w:rPr>
                <w:rFonts w:ascii="宋体" w:hAnsi="宋体" w:eastAsia="宋体"/>
                <w:color w:val="auto"/>
                <w:szCs w:val="21"/>
                <w:highlight w:val="none"/>
                <w:lang w:val="zh-CN"/>
              </w:rPr>
            </w:pPr>
            <w:r>
              <w:rPr>
                <w:rFonts w:hint="eastAsia" w:ascii="宋体" w:hAnsi="宋体" w:eastAsia="宋体"/>
                <w:color w:val="auto"/>
                <w:szCs w:val="21"/>
                <w:highlight w:val="none"/>
              </w:rPr>
              <w:t>①谈判小组要求供应商提交最后报价时，</w:t>
            </w:r>
            <w:r>
              <w:rPr>
                <w:rFonts w:hint="eastAsia" w:ascii="宋体" w:hAnsi="宋体" w:eastAsia="宋体"/>
                <w:color w:val="auto"/>
                <w:szCs w:val="21"/>
                <w:highlight w:val="none"/>
                <w:lang w:val="zh-CN"/>
              </w:rPr>
              <w:t>在谈判小组规定时间内，供应商未提交最后报价则以其初次提交响应文件报价为最后报价。</w:t>
            </w:r>
          </w:p>
          <w:p w14:paraId="686C77BB">
            <w:pPr>
              <w:wordWrap w:val="0"/>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②采购文件第二章“采购需求”中“采购清单”以工程量清单提供的，供应商应以工程量清单方式提交最后报价。</w:t>
            </w:r>
          </w:p>
          <w:p w14:paraId="11A0592D">
            <w:pPr>
              <w:autoSpaceDE w:val="0"/>
              <w:autoSpaceDN w:val="0"/>
              <w:adjustRightInd w:val="0"/>
              <w:spacing w:line="360" w:lineRule="auto"/>
              <w:rPr>
                <w:rFonts w:cs="宋体" w:asciiTheme="minorEastAsia" w:hAnsiTheme="minorEastAsia"/>
                <w:color w:val="auto"/>
                <w:szCs w:val="21"/>
                <w:highlight w:val="none"/>
              </w:rPr>
            </w:pPr>
            <w:r>
              <w:rPr>
                <w:rFonts w:hint="eastAsia" w:ascii="宋体" w:hAnsi="宋体" w:eastAsia="宋体"/>
                <w:color w:val="auto"/>
                <w:szCs w:val="21"/>
                <w:highlight w:val="none"/>
              </w:rPr>
              <w:t>③请供应商根据项目情况，可提前准备分项报价。</w:t>
            </w:r>
          </w:p>
        </w:tc>
      </w:tr>
      <w:tr w14:paraId="3FFE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834A33">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748" w:type="dxa"/>
            <w:vAlign w:val="center"/>
          </w:tcPr>
          <w:p w14:paraId="7DFD1724">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特别提示</w:t>
            </w:r>
          </w:p>
        </w:tc>
        <w:tc>
          <w:tcPr>
            <w:tcW w:w="6513" w:type="dxa"/>
            <w:tcBorders>
              <w:top w:val="single" w:color="auto" w:sz="4" w:space="0"/>
              <w:left w:val="single" w:color="auto" w:sz="4" w:space="0"/>
              <w:bottom w:val="single" w:color="auto" w:sz="4" w:space="0"/>
              <w:right w:val="single" w:color="auto" w:sz="4" w:space="0"/>
            </w:tcBorders>
            <w:vAlign w:val="center"/>
          </w:tcPr>
          <w:p w14:paraId="1C8FE9B1">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1、按照《关于推进全流程电子化交易和在线监管工作有关问题的通知》（许公管办</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2019</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3号）规定：</w:t>
            </w:r>
          </w:p>
          <w:p w14:paraId="74D30058">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不同供应商电子投标文件制作硬件特征码（网卡MAC地址、CPU序号、硬盘序列号）均一致时，视为‘</w:t>
            </w:r>
            <w:r>
              <w:rPr>
                <w:rFonts w:cs="宋体" w:asciiTheme="minorEastAsia" w:hAnsiTheme="minorEastAsia"/>
                <w:color w:val="auto"/>
                <w:szCs w:val="21"/>
                <w:highlight w:val="none"/>
              </w:rPr>
              <w:t>不同</w:t>
            </w:r>
            <w:r>
              <w:rPr>
                <w:rFonts w:hint="eastAsia" w:cs="宋体" w:asciiTheme="minorEastAsia" w:hAnsiTheme="minorEastAsia"/>
                <w:color w:val="auto"/>
                <w:szCs w:val="21"/>
                <w:highlight w:val="none"/>
              </w:rPr>
              <w:t>投标人的投标</w:t>
            </w:r>
            <w:r>
              <w:rPr>
                <w:rFonts w:cs="宋体" w:asciiTheme="minorEastAsia" w:hAnsiTheme="minorEastAsia"/>
                <w:color w:val="auto"/>
                <w:szCs w:val="21"/>
                <w:highlight w:val="none"/>
              </w:rPr>
              <w:t>文件由同一单位或者个人编制</w:t>
            </w:r>
            <w:r>
              <w:rPr>
                <w:rFonts w:hint="eastAsia" w:cs="宋体" w:asciiTheme="minorEastAsia" w:hAnsiTheme="minorEastAsia"/>
                <w:color w:val="auto"/>
                <w:szCs w:val="21"/>
                <w:highlight w:val="none"/>
              </w:rPr>
              <w:t>’或‘</w:t>
            </w:r>
            <w:r>
              <w:rPr>
                <w:rFonts w:cs="宋体" w:asciiTheme="minorEastAsia" w:hAnsiTheme="minorEastAsia"/>
                <w:color w:val="auto"/>
                <w:szCs w:val="21"/>
                <w:highlight w:val="none"/>
              </w:rPr>
              <w:t>不同</w:t>
            </w:r>
            <w:r>
              <w:rPr>
                <w:rFonts w:hint="eastAsia" w:cs="宋体" w:asciiTheme="minorEastAsia" w:hAnsiTheme="minorEastAsia"/>
                <w:color w:val="auto"/>
                <w:szCs w:val="21"/>
                <w:highlight w:val="none"/>
              </w:rPr>
              <w:t>投标人</w:t>
            </w:r>
            <w:r>
              <w:rPr>
                <w:rFonts w:cs="宋体" w:asciiTheme="minorEastAsia" w:hAnsiTheme="minorEastAsia"/>
                <w:color w:val="auto"/>
                <w:szCs w:val="21"/>
                <w:highlight w:val="none"/>
              </w:rPr>
              <w:t>委托同一单位或者个人办理</w:t>
            </w:r>
            <w:r>
              <w:rPr>
                <w:rFonts w:hint="eastAsia" w:cs="宋体" w:asciiTheme="minorEastAsia" w:hAnsiTheme="minorEastAsia"/>
                <w:color w:val="auto"/>
                <w:szCs w:val="21"/>
                <w:highlight w:val="none"/>
              </w:rPr>
              <w:t>响应</w:t>
            </w:r>
            <w:r>
              <w:rPr>
                <w:rFonts w:cs="宋体" w:asciiTheme="minorEastAsia" w:hAnsiTheme="minorEastAsia"/>
                <w:color w:val="auto"/>
                <w:szCs w:val="21"/>
                <w:highlight w:val="none"/>
              </w:rPr>
              <w:t>事宜</w:t>
            </w:r>
            <w:r>
              <w:rPr>
                <w:rFonts w:hint="eastAsia" w:cs="宋体" w:asciiTheme="minorEastAsia" w:hAnsiTheme="minorEastAsia"/>
                <w:color w:val="auto"/>
                <w:szCs w:val="21"/>
                <w:highlight w:val="none"/>
              </w:rPr>
              <w:t>’，其投标无效。</w:t>
            </w:r>
          </w:p>
          <w:p w14:paraId="46BC5655">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评审专家应严格按照要求查看“硬件特征码”相关信息并进行评审，在评审报告中显示“不同投标人电子投标文件制作硬件特征码”是否雷同的分析及判定结果。</w:t>
            </w:r>
          </w:p>
          <w:p w14:paraId="7B68384D">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2、项目编号以本谈判文件中的采购编号为准：</w:t>
            </w:r>
          </w:p>
          <w:p w14:paraId="044BAC9E">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3、谈判文件第八章响应文件有关格式的先后顺序不</w:t>
            </w:r>
            <w:r>
              <w:rPr>
                <w:rFonts w:hint="eastAsia" w:cs="宋体" w:asciiTheme="minorEastAsia" w:hAnsiTheme="minorEastAsia"/>
                <w:color w:val="auto"/>
                <w:szCs w:val="21"/>
                <w:highlight w:val="none"/>
                <w:lang w:eastAsia="zh-CN"/>
              </w:rPr>
              <w:t>作</w:t>
            </w:r>
            <w:r>
              <w:rPr>
                <w:rFonts w:hint="eastAsia" w:cs="宋体" w:asciiTheme="minorEastAsia" w:hAnsiTheme="minorEastAsia"/>
                <w:color w:val="auto"/>
                <w:szCs w:val="21"/>
                <w:highlight w:val="none"/>
              </w:rPr>
              <w:t>无效响应。</w:t>
            </w:r>
          </w:p>
        </w:tc>
      </w:tr>
      <w:tr w14:paraId="1533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0F90DF">
            <w:pPr>
              <w:autoSpaceDE w:val="0"/>
              <w:autoSpaceDN w:val="0"/>
              <w:adjustRightIn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w:t>
            </w:r>
          </w:p>
        </w:tc>
        <w:tc>
          <w:tcPr>
            <w:tcW w:w="1748" w:type="dxa"/>
            <w:vAlign w:val="center"/>
          </w:tcPr>
          <w:p w14:paraId="5CFA92EC">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highlight w:val="none"/>
                <w:lang w:val="zh-CN" w:eastAsia="zh-CN" w:bidi="ar-SA"/>
              </w:rPr>
            </w:pPr>
            <w:r>
              <w:rPr>
                <w:rFonts w:hint="eastAsia" w:cs="仿宋_GB2312" w:asciiTheme="minorEastAsia" w:hAnsiTheme="minorEastAsia"/>
                <w:color w:val="auto"/>
                <w:szCs w:val="21"/>
                <w:highlight w:val="none"/>
              </w:rPr>
              <w:t>供应商资格核验</w:t>
            </w:r>
          </w:p>
        </w:tc>
        <w:tc>
          <w:tcPr>
            <w:tcW w:w="6513" w:type="dxa"/>
            <w:tcBorders>
              <w:top w:val="single" w:color="auto" w:sz="4" w:space="0"/>
              <w:left w:val="single" w:color="auto" w:sz="4" w:space="0"/>
              <w:bottom w:val="single" w:color="auto" w:sz="4" w:space="0"/>
              <w:right w:val="single" w:color="auto" w:sz="4" w:space="0"/>
            </w:tcBorders>
            <w:vAlign w:val="center"/>
          </w:tcPr>
          <w:p w14:paraId="4C0C93B1">
            <w:pPr>
              <w:autoSpaceDE w:val="0"/>
              <w:autoSpaceDN w:val="0"/>
              <w:adjustRightInd w:val="0"/>
              <w:spacing w:line="360" w:lineRule="auto"/>
              <w:ind w:right="-11"/>
              <w:rPr>
                <w:rFonts w:ascii="宋体" w:hAnsi="宋体" w:eastAsia="宋体"/>
                <w:color w:val="auto"/>
                <w:szCs w:val="21"/>
                <w:highlight w:val="none"/>
              </w:rPr>
            </w:pPr>
            <w:r>
              <w:rPr>
                <w:rFonts w:hint="eastAsia" w:ascii="宋体" w:hAnsi="宋体" w:eastAsia="宋体"/>
                <w:color w:val="auto"/>
                <w:szCs w:val="21"/>
                <w:highlight w:val="none"/>
              </w:rPr>
              <w:t>供应商在成交后，应将由《禹州市政府采购供应商信用承诺函》替代的证明材料提交采购人核验，经核验无误后，发出成交通知书。</w:t>
            </w:r>
          </w:p>
          <w:p w14:paraId="3F03448A">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w:t>
            </w:r>
            <w:r>
              <w:rPr>
                <w:rFonts w:ascii="宋体" w:hAnsi="宋体" w:eastAsia="宋体" w:cs="宋体"/>
                <w:b/>
                <w:bCs/>
                <w:color w:val="auto"/>
                <w:szCs w:val="21"/>
                <w:highlight w:val="none"/>
                <w:lang w:val="zh-CN"/>
              </w:rPr>
              <w:t>法人或者其他组织的营业执照等证明文件，自然人的身份证明</w:t>
            </w:r>
          </w:p>
          <w:p w14:paraId="5258589D">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1、企业法人营业执照或营业执照。（企业提供）</w:t>
            </w:r>
          </w:p>
          <w:p w14:paraId="245065BF">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2、事业单位法人证书。（事业单位提供）</w:t>
            </w:r>
          </w:p>
          <w:p w14:paraId="025C581A">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3、执业许可证。（非企业专业服务机构提供）</w:t>
            </w:r>
          </w:p>
          <w:p w14:paraId="41ED21FE">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4、个体工商户营业执照。（个体工商户提供）</w:t>
            </w:r>
          </w:p>
          <w:p w14:paraId="183136AE">
            <w:pPr>
              <w:autoSpaceDE w:val="0"/>
              <w:autoSpaceDN w:val="0"/>
              <w:adjustRightInd w:val="0"/>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5、自然人身份证明。（自然人提供）</w:t>
            </w:r>
          </w:p>
          <w:p w14:paraId="5277D280">
            <w:pPr>
              <w:autoSpaceDE w:val="0"/>
              <w:autoSpaceDN w:val="0"/>
              <w:adjustRightInd w:val="0"/>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6、民办非企业单位登记证书。（民办非企业单位提供）</w:t>
            </w:r>
          </w:p>
          <w:p w14:paraId="6A804D3C">
            <w:pPr>
              <w:autoSpaceDE w:val="0"/>
              <w:autoSpaceDN w:val="0"/>
              <w:adjustRightInd w:val="0"/>
              <w:spacing w:line="360" w:lineRule="auto"/>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二、财务状况报告相关材料</w:t>
            </w:r>
          </w:p>
          <w:p w14:paraId="15711FA0">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（1）供应商是法人（法人包括企业法人、机关法人、事业单位法人和社会团体法人），提供本单位：</w:t>
            </w:r>
          </w:p>
          <w:p w14:paraId="183BE9BB">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①2023年度经审计的财务报告，包括资产负债表、利润表、现金流量表、所有者权益变动表及其附注；</w:t>
            </w:r>
          </w:p>
          <w:p w14:paraId="5CDBBF7E">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②基本开户银行出具的资信证明；</w:t>
            </w:r>
          </w:p>
          <w:p w14:paraId="6FD75584">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③财政部门认可的政府采购专业担保机构的证明文件和担保机构出具的投标担保函。</w:t>
            </w:r>
          </w:p>
          <w:p w14:paraId="7DF241BC">
            <w:pPr>
              <w:spacing w:line="360" w:lineRule="auto"/>
              <w:rPr>
                <w:rFonts w:ascii="宋体" w:hAnsi="宋体" w:eastAsia="宋体"/>
                <w:bCs/>
                <w:color w:val="auto"/>
                <w:szCs w:val="21"/>
                <w:highlight w:val="none"/>
              </w:rPr>
            </w:pPr>
            <w:r>
              <w:rPr>
                <w:rFonts w:hint="eastAsia" w:ascii="宋体" w:hAnsi="宋体" w:eastAsia="宋体" w:cs="仿宋_GB2312"/>
                <w:color w:val="auto"/>
                <w:szCs w:val="21"/>
                <w:highlight w:val="none"/>
                <w:lang w:val="zh-CN"/>
              </w:rPr>
              <w:t>注：仅需提供序号</w:t>
            </w:r>
            <w:r>
              <w:rPr>
                <w:rFonts w:hint="eastAsia" w:ascii="宋体" w:hAnsi="宋体" w:eastAsia="宋体"/>
                <w:color w:val="auto"/>
                <w:szCs w:val="21"/>
                <w:highlight w:val="none"/>
              </w:rPr>
              <w:t>①～③其中之一即可。</w:t>
            </w:r>
          </w:p>
          <w:p w14:paraId="05A4C536">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（2）供应商（其他组织和自然人）提供本单位：</w:t>
            </w:r>
          </w:p>
          <w:p w14:paraId="254037A4">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①2023年度经审计的财务报告，包括资产负债表、利润表、现金流量表、所有者权益变动表及其附注；</w:t>
            </w:r>
          </w:p>
          <w:p w14:paraId="0137EB40">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②银行出具的资信证明；</w:t>
            </w:r>
          </w:p>
          <w:p w14:paraId="11FB94B7">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③财政部门认可的政府采购专业担保机构的证明文件和担保机构出具的投标担保函。</w:t>
            </w:r>
          </w:p>
          <w:p w14:paraId="7BCC6EB4">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仿宋_GB2312"/>
                <w:color w:val="auto"/>
                <w:szCs w:val="21"/>
                <w:highlight w:val="none"/>
                <w:lang w:val="zh-CN"/>
              </w:rPr>
              <w:t>注：仅需提供序号</w:t>
            </w:r>
            <w:r>
              <w:rPr>
                <w:rFonts w:hint="eastAsia" w:ascii="宋体" w:hAnsi="宋体" w:eastAsia="宋体"/>
                <w:color w:val="auto"/>
                <w:szCs w:val="21"/>
                <w:highlight w:val="none"/>
              </w:rPr>
              <w:t>①～③其中之一即可。</w:t>
            </w:r>
          </w:p>
          <w:p w14:paraId="539879E0">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仿宋_GB2312"/>
                <w:b/>
                <w:color w:val="auto"/>
                <w:szCs w:val="21"/>
                <w:highlight w:val="none"/>
              </w:rPr>
              <w:t>三、依法缴纳税收相关材料</w:t>
            </w:r>
          </w:p>
          <w:p w14:paraId="39CE0D90">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参加本次政府采购项目谈判响应截止时间前一年内任意一个月缴纳税收凭据。（依法免税的供应商，应提供相应文件证明依法免税）</w:t>
            </w:r>
          </w:p>
          <w:p w14:paraId="15FC27B7">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四、依法缴纳社会保障资金的证明材料</w:t>
            </w:r>
          </w:p>
          <w:p w14:paraId="73EC6C2D">
            <w:pPr>
              <w:autoSpaceDE w:val="0"/>
              <w:autoSpaceDN w:val="0"/>
              <w:adjustRightInd w:val="0"/>
              <w:spacing w:line="360" w:lineRule="auto"/>
              <w:ind w:right="-11"/>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参加本次政府采购项目谈判响应截止时间前一年内任意一个月缴纳社会保险凭据。（依法不需要缴纳社会保障资金的供应商，应提供相应文件证明依法不需要缴纳社会保障资金）</w:t>
            </w:r>
          </w:p>
          <w:p w14:paraId="5D4632F7">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五、履行合同所必需的设备和专业技术能力的证明材料</w:t>
            </w:r>
          </w:p>
          <w:p w14:paraId="4E6B1893">
            <w:pPr>
              <w:autoSpaceDE w:val="0"/>
              <w:autoSpaceDN w:val="0"/>
              <w:adjustRightInd w:val="0"/>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①相关设备的购置发票、专业技术人员职称证书、用工合同等；</w:t>
            </w:r>
          </w:p>
          <w:p w14:paraId="502C3720">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②供应商具备履行合同所必需的设备和专业技术能力承诺函或声明（承诺函或声明格式自拟）。</w:t>
            </w:r>
          </w:p>
          <w:p w14:paraId="7E9D0146">
            <w:pPr>
              <w:autoSpaceDE w:val="0"/>
              <w:autoSpaceDN w:val="0"/>
              <w:adjustRightInd w:val="0"/>
              <w:spacing w:line="360" w:lineRule="auto"/>
              <w:ind w:right="-11"/>
              <w:rPr>
                <w:rFonts w:ascii="宋体" w:hAnsi="宋体" w:eastAsia="宋体"/>
                <w:color w:val="auto"/>
                <w:szCs w:val="21"/>
                <w:highlight w:val="none"/>
              </w:rPr>
            </w:pPr>
            <w:r>
              <w:rPr>
                <w:rFonts w:hint="eastAsia" w:ascii="宋体" w:hAnsi="宋体" w:eastAsia="宋体" w:cs="仿宋_GB2312"/>
                <w:color w:val="auto"/>
                <w:szCs w:val="21"/>
                <w:highlight w:val="none"/>
                <w:lang w:val="zh-CN"/>
              </w:rPr>
              <w:t>注：仅需提供序号</w:t>
            </w:r>
            <w:r>
              <w:rPr>
                <w:rFonts w:hint="eastAsia" w:ascii="宋体" w:hAnsi="宋体" w:eastAsia="宋体"/>
                <w:color w:val="auto"/>
                <w:szCs w:val="21"/>
                <w:highlight w:val="none"/>
              </w:rPr>
              <w:t>①～②其中之一即可。</w:t>
            </w:r>
          </w:p>
          <w:p w14:paraId="21DB8AC2">
            <w:pPr>
              <w:autoSpaceDE w:val="0"/>
              <w:autoSpaceDN w:val="0"/>
              <w:adjustRightInd w:val="0"/>
              <w:spacing w:line="360" w:lineRule="auto"/>
              <w:ind w:right="-11"/>
              <w:rPr>
                <w:rFonts w:ascii="宋体" w:hAnsi="宋体" w:eastAsia="宋体" w:cs="宋体"/>
                <w:b/>
                <w:bCs/>
                <w:color w:val="auto"/>
                <w:szCs w:val="21"/>
                <w:highlight w:val="none"/>
                <w:lang w:val="zh-CN"/>
              </w:rPr>
            </w:pPr>
            <w:r>
              <w:rPr>
                <w:rFonts w:hint="eastAsia" w:ascii="宋体" w:hAnsi="宋体" w:eastAsia="宋体" w:cs="宋体"/>
                <w:b/>
                <w:color w:val="auto"/>
                <w:kern w:val="0"/>
                <w:szCs w:val="21"/>
                <w:highlight w:val="none"/>
              </w:rPr>
              <w:t>六、</w:t>
            </w:r>
            <w:r>
              <w:rPr>
                <w:rFonts w:ascii="宋体" w:hAnsi="宋体" w:eastAsia="宋体" w:cs="宋体"/>
                <w:b/>
                <w:bCs/>
                <w:color w:val="auto"/>
                <w:szCs w:val="21"/>
                <w:highlight w:val="none"/>
                <w:lang w:val="zh-CN"/>
              </w:rPr>
              <w:t>参加政府采购活动前3年内在经营活动中没有重大违法记录的声明</w:t>
            </w:r>
          </w:p>
          <w:p w14:paraId="488363A6">
            <w:pPr>
              <w:autoSpaceDE w:val="0"/>
              <w:autoSpaceDN w:val="0"/>
              <w:spacing w:line="360" w:lineRule="auto"/>
              <w:contextualSpacing/>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供应商“</w:t>
            </w:r>
            <w:r>
              <w:rPr>
                <w:rFonts w:ascii="宋体" w:hAnsi="宋体" w:eastAsia="宋体" w:cs="宋体"/>
                <w:bCs/>
                <w:color w:val="auto"/>
                <w:szCs w:val="21"/>
                <w:highlight w:val="none"/>
                <w:lang w:val="zh-CN"/>
              </w:rPr>
              <w:t>参加政府采购活动前3年内在经营活动中没有重大违法记录的书面声明</w:t>
            </w:r>
            <w:r>
              <w:rPr>
                <w:rFonts w:hint="eastAsia" w:ascii="宋体" w:hAnsi="宋体" w:eastAsia="宋体" w:cs="宋体"/>
                <w:bCs/>
                <w:color w:val="auto"/>
                <w:szCs w:val="21"/>
                <w:highlight w:val="none"/>
                <w:lang w:val="zh-CN"/>
              </w:rPr>
              <w:t>”。 重大违法记录，是指供应商因违法经营受到刑事处罚或者责令停产停业、吊销许可证或者执照、较大数额罚款等行政处罚。</w:t>
            </w:r>
          </w:p>
          <w:p w14:paraId="79F52CA6">
            <w:pPr>
              <w:wordWrap w:val="0"/>
              <w:autoSpaceDE w:val="0"/>
              <w:autoSpaceDN w:val="0"/>
              <w:spacing w:line="360" w:lineRule="auto"/>
              <w:contextualSpacing/>
              <w:jc w:val="left"/>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ascii="宋体" w:hAnsi="宋体" w:eastAsia="宋体" w:cs="仿宋_GB2312"/>
                <w:b/>
                <w:color w:val="auto"/>
                <w:szCs w:val="21"/>
                <w:highlight w:val="none"/>
                <w:shd w:val="clear" w:color="auto" w:fill="FFFFFF"/>
              </w:rPr>
              <w:t>未被列入“信用中国”网站</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www.creditchina.gov.cn</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失信被执行人、</w:t>
            </w:r>
            <w:r>
              <w:rPr>
                <w:rFonts w:hint="eastAsia" w:ascii="宋体" w:hAnsi="宋体" w:eastAsia="宋体" w:cs="仿宋_GB2312"/>
                <w:b/>
                <w:color w:val="auto"/>
                <w:szCs w:val="21"/>
                <w:highlight w:val="none"/>
                <w:shd w:val="clear" w:color="auto" w:fill="FFFFFF"/>
              </w:rPr>
              <w:t>重大税收违法失信主体</w:t>
            </w:r>
            <w:r>
              <w:rPr>
                <w:rFonts w:ascii="宋体" w:hAnsi="宋体" w:eastAsia="宋体" w:cs="仿宋_GB2312"/>
                <w:b/>
                <w:color w:val="auto"/>
                <w:szCs w:val="21"/>
                <w:highlight w:val="none"/>
                <w:shd w:val="clear" w:color="auto" w:fill="FFFFFF"/>
              </w:rPr>
              <w:t>的</w:t>
            </w:r>
            <w:r>
              <w:rPr>
                <w:rFonts w:hint="eastAsia" w:ascii="宋体" w:hAnsi="宋体" w:eastAsia="宋体" w:cs="仿宋_GB2312"/>
                <w:b/>
                <w:color w:val="auto"/>
                <w:szCs w:val="21"/>
                <w:highlight w:val="none"/>
                <w:shd w:val="clear" w:color="auto" w:fill="FFFFFF"/>
              </w:rPr>
              <w:t>供应商</w:t>
            </w:r>
            <w:r>
              <w:rPr>
                <w:rFonts w:ascii="宋体" w:hAnsi="宋体" w:eastAsia="宋体" w:cs="仿宋_GB2312"/>
                <w:b/>
                <w:color w:val="auto"/>
                <w:szCs w:val="21"/>
                <w:highlight w:val="none"/>
                <w:shd w:val="clear" w:color="auto" w:fill="FFFFFF"/>
              </w:rPr>
              <w:t>；</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中国政府采购网</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www.ccgp.gov.cn</w:t>
            </w:r>
            <w:r>
              <w:rPr>
                <w:rFonts w:hint="eastAsia" w:ascii="宋体" w:hAnsi="宋体" w:eastAsia="宋体" w:cs="仿宋_GB2312"/>
                <w:b/>
                <w:color w:val="auto"/>
                <w:szCs w:val="21"/>
                <w:highlight w:val="none"/>
                <w:shd w:val="clear" w:color="auto" w:fill="FFFFFF"/>
              </w:rPr>
              <w:t>）</w:t>
            </w:r>
            <w:r>
              <w:rPr>
                <w:rFonts w:ascii="宋体" w:hAnsi="宋体" w:eastAsia="宋体" w:cs="仿宋_GB2312"/>
                <w:b/>
                <w:color w:val="auto"/>
                <w:szCs w:val="21"/>
                <w:highlight w:val="none"/>
                <w:shd w:val="clear" w:color="auto" w:fill="FFFFFF"/>
              </w:rPr>
              <w:t>政府采购严重违法失信行为记录名单的</w:t>
            </w:r>
            <w:r>
              <w:rPr>
                <w:rFonts w:hint="eastAsia" w:ascii="宋体" w:hAnsi="宋体" w:eastAsia="宋体" w:cs="仿宋_GB2312"/>
                <w:b/>
                <w:color w:val="auto"/>
                <w:szCs w:val="21"/>
                <w:highlight w:val="none"/>
                <w:shd w:val="clear" w:color="auto" w:fill="FFFFFF"/>
              </w:rPr>
              <w:t>供应商</w:t>
            </w:r>
            <w:r>
              <w:rPr>
                <w:rFonts w:hint="eastAsia" w:ascii="宋体" w:hAnsi="宋体" w:eastAsia="宋体" w:cs="宋体"/>
                <w:b/>
                <w:bCs/>
                <w:color w:val="auto"/>
                <w:szCs w:val="21"/>
                <w:highlight w:val="none"/>
                <w:lang w:val="zh-CN"/>
              </w:rPr>
              <w:t>；</w:t>
            </w:r>
            <w:r>
              <w:rPr>
                <w:rFonts w:hint="eastAsia" w:ascii="宋体" w:hAnsi="宋体" w:eastAsia="宋体" w:cs="仿宋_GB2312"/>
                <w:b/>
                <w:color w:val="auto"/>
                <w:szCs w:val="21"/>
                <w:highlight w:val="none"/>
                <w:shd w:val="clear" w:color="auto" w:fill="FFFFFF"/>
              </w:rPr>
              <w:t xml:space="preserve"> “中国社会组织政务服务平台”网站（</w:t>
            </w:r>
            <w:r>
              <w:rPr>
                <w:rFonts w:ascii="宋体" w:hAnsi="宋体" w:eastAsia="宋体" w:cs="仿宋_GB2312"/>
                <w:b/>
                <w:color w:val="auto"/>
                <w:szCs w:val="21"/>
                <w:highlight w:val="none"/>
                <w:shd w:val="clear" w:color="auto" w:fill="FFFFFF"/>
              </w:rPr>
              <w:t>https://chinanpo.mca.gov.cn</w:t>
            </w:r>
            <w:r>
              <w:rPr>
                <w:rFonts w:hint="eastAsia" w:ascii="宋体" w:hAnsi="宋体" w:eastAsia="宋体" w:cs="仿宋_GB2312"/>
                <w:b/>
                <w:color w:val="auto"/>
                <w:szCs w:val="21"/>
                <w:highlight w:val="none"/>
                <w:shd w:val="clear" w:color="auto" w:fill="FFFFFF"/>
              </w:rPr>
              <w:t>）严重违法失信社会组织名单的供应商（</w:t>
            </w:r>
            <w:r>
              <w:rPr>
                <w:rFonts w:hint="eastAsia" w:ascii="宋体" w:hAnsi="宋体" w:eastAsia="宋体" w:cs="宋体"/>
                <w:color w:val="auto"/>
                <w:kern w:val="0"/>
                <w:szCs w:val="21"/>
                <w:highlight w:val="none"/>
              </w:rPr>
              <w:t>联合体形式投标的，联合体成员存在不良信用记录，视同联合体存在不良信用记录）。</w:t>
            </w:r>
          </w:p>
          <w:p w14:paraId="3F183B4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查询渠道：</w:t>
            </w:r>
          </w:p>
          <w:p w14:paraId="3A054AA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kern w:val="0"/>
                <w:szCs w:val="21"/>
                <w:highlight w:val="none"/>
              </w:rPr>
              <w:t>www.creditchina.gov.cn</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295D585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4D89E0D1">
            <w:pPr>
              <w:spacing w:line="360" w:lineRule="auto"/>
              <w:rPr>
                <w:rFonts w:hint="eastAsia"/>
                <w:color w:val="auto"/>
                <w:highlight w:val="none"/>
                <w:lang w:val="en-US" w:eastAsia="zh-CN"/>
              </w:rPr>
            </w:pPr>
            <w:r>
              <w:rPr>
                <w:rFonts w:hint="eastAsia" w:ascii="宋体" w:hAnsi="宋体" w:eastAsia="宋体" w:cs="宋体"/>
                <w:color w:val="auto"/>
                <w:kern w:val="0"/>
                <w:szCs w:val="21"/>
                <w:highlight w:val="none"/>
              </w:rPr>
              <w:t>③“中国社会组织政务服务平台”网站（</w:t>
            </w:r>
            <w:r>
              <w:rPr>
                <w:rFonts w:ascii="宋体" w:hAnsi="宋体" w:eastAsia="宋体" w:cs="宋体"/>
                <w:color w:val="auto"/>
                <w:kern w:val="0"/>
                <w:szCs w:val="21"/>
                <w:highlight w:val="none"/>
              </w:rPr>
              <w:t>https://chinanpo.mca.gov.cn</w:t>
            </w:r>
            <w:r>
              <w:rPr>
                <w:rFonts w:hint="eastAsia" w:ascii="宋体" w:hAnsi="宋体" w:eastAsia="宋体" w:cs="宋体"/>
                <w:color w:val="auto"/>
                <w:kern w:val="0"/>
                <w:szCs w:val="21"/>
                <w:highlight w:val="none"/>
              </w:rPr>
              <w:t>）（仅查询社会组织）；</w:t>
            </w:r>
          </w:p>
        </w:tc>
      </w:tr>
      <w:tr w14:paraId="07E6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DF07E7">
            <w:pPr>
              <w:autoSpaceDE w:val="0"/>
              <w:autoSpaceDN w:val="0"/>
              <w:adjustRightIn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w:t>
            </w:r>
          </w:p>
        </w:tc>
        <w:tc>
          <w:tcPr>
            <w:tcW w:w="1748" w:type="dxa"/>
            <w:vAlign w:val="center"/>
          </w:tcPr>
          <w:p w14:paraId="00E70AB6">
            <w:pPr>
              <w:autoSpaceDE w:val="0"/>
              <w:autoSpaceDN w:val="0"/>
              <w:adjustRightInd w:val="0"/>
              <w:spacing w:line="276" w:lineRule="auto"/>
              <w:jc w:val="center"/>
              <w:rPr>
                <w:rFonts w:hint="eastAsia"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color w:val="auto"/>
                <w:szCs w:val="21"/>
                <w:highlight w:val="none"/>
              </w:rPr>
              <w:t>投诉渠道</w:t>
            </w:r>
          </w:p>
        </w:tc>
        <w:tc>
          <w:tcPr>
            <w:tcW w:w="6513" w:type="dxa"/>
            <w:tcBorders>
              <w:top w:val="single" w:color="auto" w:sz="4" w:space="0"/>
              <w:left w:val="single" w:color="auto" w:sz="4" w:space="0"/>
              <w:bottom w:val="single" w:color="auto" w:sz="4" w:space="0"/>
              <w:right w:val="single" w:color="auto" w:sz="4" w:space="0"/>
            </w:tcBorders>
            <w:vAlign w:val="center"/>
          </w:tcPr>
          <w:p w14:paraId="27B59AB7">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093F5D2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886EC7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36C55B7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7352494A">
            <w:pPr>
              <w:autoSpaceDE w:val="0"/>
              <w:autoSpaceDN w:val="0"/>
              <w:spacing w:line="360" w:lineRule="auto"/>
              <w:contextualSpacing/>
              <w:rPr>
                <w:rFonts w:hint="eastAsia" w:cs="宋体" w:asciiTheme="minorEastAsia" w:hAnsiTheme="minorEastAsia" w:eastAsiaTheme="minorEastAsia"/>
                <w:color w:val="auto"/>
                <w:kern w:val="0"/>
                <w:sz w:val="21"/>
                <w:szCs w:val="21"/>
                <w:highlight w:val="none"/>
                <w:lang w:val="en-US" w:eastAsia="zh-CN" w:bidi="ar-SA"/>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6859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7" w:type="dxa"/>
            <w:gridSpan w:val="3"/>
            <w:tcBorders>
              <w:right w:val="single" w:color="auto" w:sz="4" w:space="0"/>
            </w:tcBorders>
            <w:vAlign w:val="center"/>
          </w:tcPr>
          <w:p w14:paraId="3EE5CEBD">
            <w:pPr>
              <w:autoSpaceDE w:val="0"/>
              <w:autoSpaceDN w:val="0"/>
              <w:adjustRightInd w:val="0"/>
              <w:spacing w:line="360" w:lineRule="auto"/>
              <w:jc w:val="center"/>
              <w:rPr>
                <w:rFonts w:ascii="宋体" w:hAnsi="宋体"/>
                <w:color w:val="auto"/>
                <w:szCs w:val="21"/>
                <w:highlight w:val="none"/>
              </w:rPr>
            </w:pPr>
            <w:r>
              <w:rPr>
                <w:rFonts w:hint="eastAsia" w:ascii="宋体" w:hAnsi="宋体" w:eastAsia="宋体" w:cs="宋体"/>
                <w:color w:val="auto"/>
                <w:position w:val="6"/>
                <w:szCs w:val="21"/>
                <w:highlight w:val="none"/>
              </w:rPr>
              <w:t>未尽事宜，按国家有关规定执行。</w:t>
            </w:r>
          </w:p>
        </w:tc>
      </w:tr>
    </w:tbl>
    <w:p w14:paraId="4A628777">
      <w:pPr>
        <w:pStyle w:val="27"/>
        <w:ind w:firstLine="0" w:firstLineChars="0"/>
        <w:rPr>
          <w:color w:val="auto"/>
          <w:highlight w:val="none"/>
        </w:rPr>
      </w:pPr>
    </w:p>
    <w:p w14:paraId="6CCDAC5D">
      <w:pPr>
        <w:pStyle w:val="2"/>
        <w:rPr>
          <w:rFonts w:hint="default"/>
          <w:color w:val="auto"/>
          <w:highlight w:val="none"/>
          <w:lang w:eastAsia="zh-CN"/>
        </w:rPr>
      </w:pPr>
    </w:p>
    <w:p w14:paraId="3D5B5BB8">
      <w:pPr>
        <w:pStyle w:val="4"/>
        <w:rPr>
          <w:rFonts w:hint="default"/>
          <w:color w:val="auto"/>
          <w:highlight w:val="none"/>
          <w:lang w:eastAsia="zh-CN"/>
        </w:rPr>
      </w:pPr>
    </w:p>
    <w:p w14:paraId="0FC99776">
      <w:pPr>
        <w:rPr>
          <w:rFonts w:hint="default"/>
          <w:color w:val="auto"/>
          <w:highlight w:val="none"/>
          <w:lang w:eastAsia="zh-CN"/>
        </w:rPr>
      </w:pPr>
    </w:p>
    <w:p w14:paraId="6372DE65">
      <w:pPr>
        <w:pStyle w:val="6"/>
        <w:numPr>
          <w:ilvl w:val="1"/>
          <w:numId w:val="0"/>
        </w:numPr>
        <w:ind w:left="630" w:leftChars="0"/>
        <w:rPr>
          <w:rFonts w:hint="default"/>
          <w:color w:val="auto"/>
          <w:highlight w:val="none"/>
          <w:lang w:eastAsia="zh-CN"/>
        </w:rPr>
      </w:pPr>
    </w:p>
    <w:p w14:paraId="1B8F7C2E">
      <w:pPr>
        <w:rPr>
          <w:rFonts w:hint="default"/>
          <w:color w:val="auto"/>
          <w:highlight w:val="none"/>
          <w:lang w:eastAsia="zh-CN"/>
        </w:rPr>
      </w:pPr>
    </w:p>
    <w:p w14:paraId="36DD1E0B">
      <w:pPr>
        <w:pStyle w:val="6"/>
        <w:numPr>
          <w:ilvl w:val="1"/>
          <w:numId w:val="0"/>
        </w:numPr>
        <w:ind w:left="630" w:leftChars="0"/>
        <w:rPr>
          <w:rFonts w:hint="default"/>
          <w:color w:val="auto"/>
          <w:highlight w:val="none"/>
          <w:lang w:eastAsia="zh-CN"/>
        </w:rPr>
      </w:pPr>
    </w:p>
    <w:p w14:paraId="66A39DD8">
      <w:pPr>
        <w:rPr>
          <w:rFonts w:hint="default"/>
          <w:color w:val="auto"/>
          <w:highlight w:val="none"/>
          <w:lang w:eastAsia="zh-CN"/>
        </w:rPr>
      </w:pPr>
    </w:p>
    <w:p w14:paraId="7048E48D">
      <w:pPr>
        <w:pStyle w:val="4"/>
        <w:rPr>
          <w:rFonts w:hint="default"/>
          <w:color w:val="auto"/>
          <w:highlight w:val="none"/>
          <w:lang w:eastAsia="zh-CN"/>
        </w:rPr>
      </w:pPr>
    </w:p>
    <w:p w14:paraId="3289486B">
      <w:pPr>
        <w:pStyle w:val="15"/>
        <w:rPr>
          <w:rFonts w:hint="default"/>
          <w:color w:val="auto"/>
          <w:highlight w:val="none"/>
          <w:lang w:eastAsia="zh-CN"/>
        </w:rPr>
      </w:pPr>
    </w:p>
    <w:p w14:paraId="35DE6C1C">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供应商须知</w:t>
      </w:r>
    </w:p>
    <w:p w14:paraId="2F4248C9">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79364FC5">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 适用范围</w:t>
      </w:r>
    </w:p>
    <w:p w14:paraId="5CACDE6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 本谈判文件仅适用于本次“采购邀请”</w:t>
      </w:r>
      <w:r>
        <w:rPr>
          <w:rFonts w:hint="eastAsia" w:ascii="宋体" w:hAnsi="宋体"/>
          <w:color w:val="auto"/>
          <w:szCs w:val="21"/>
          <w:highlight w:val="none"/>
        </w:rPr>
        <w:t xml:space="preserve"> 和“供应商须知前附表”中所述采购项目的采购。</w:t>
      </w:r>
    </w:p>
    <w:p w14:paraId="61CEA1D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 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所述的采购人、采购代理机构。</w:t>
      </w:r>
    </w:p>
    <w:p w14:paraId="2CD1127D">
      <w:pPr>
        <w:pStyle w:val="54"/>
        <w:autoSpaceDE w:val="0"/>
        <w:autoSpaceDN w:val="0"/>
        <w:spacing w:line="360" w:lineRule="auto"/>
        <w:ind w:left="-424" w:leftChars="-202" w:firstLine="424" w:firstLineChars="201"/>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670DA411">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4ECA320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2.2“采购人、采购代理机构”：</w:t>
      </w:r>
      <w:r>
        <w:rPr>
          <w:rFonts w:hint="eastAsia" w:ascii="宋体" w:hAnsi="宋体"/>
          <w:color w:val="auto"/>
          <w:szCs w:val="21"/>
          <w:highlight w:val="none"/>
        </w:rPr>
        <w:t>系指“供应商须知前附表”中所述的组织本次采购的采购招标代理机构和采购人。</w:t>
      </w:r>
    </w:p>
    <w:p w14:paraId="3A5DD1F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ascii="宋体" w:hAnsi="宋体"/>
          <w:color w:val="auto"/>
          <w:szCs w:val="21"/>
          <w:highlight w:val="none"/>
        </w:rPr>
        <w:t>2.3“供应商”系指从采购人、采购代理机构处按规定获取谈判文件，并按照谈判文件向采购人、采购代理机构提交响应文件的供应商。</w:t>
      </w:r>
    </w:p>
    <w:p w14:paraId="5D51634B">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ascii="宋体" w:hAnsi="宋体"/>
          <w:color w:val="auto"/>
          <w:szCs w:val="21"/>
          <w:highlight w:val="none"/>
        </w:rPr>
        <w:t>2.4“成交供应商”系指成交的供应商。</w:t>
      </w:r>
    </w:p>
    <w:p w14:paraId="6C51D097">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ascii="宋体" w:hAnsi="宋体"/>
          <w:color w:val="auto"/>
          <w:szCs w:val="21"/>
          <w:highlight w:val="none"/>
        </w:rPr>
        <w:t>2.5“甲方”系指采购人。</w:t>
      </w:r>
    </w:p>
    <w:p w14:paraId="5045C21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ascii="宋体" w:hAnsi="宋体"/>
          <w:color w:val="auto"/>
          <w:szCs w:val="21"/>
          <w:highlight w:val="none"/>
        </w:rPr>
        <w:t>2.6“乙方”系指成交并向采购人提供服务的供应商。</w:t>
      </w:r>
    </w:p>
    <w:p w14:paraId="5FC49183">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ascii="宋体" w:hAnsi="宋体"/>
          <w:color w:val="auto"/>
          <w:szCs w:val="21"/>
          <w:highlight w:val="none"/>
        </w:rPr>
        <w:t>2.7“服务”系指谈判文件规定的供应商为完成采购项目所需承担的全部义务。</w:t>
      </w:r>
    </w:p>
    <w:p w14:paraId="5AA79106">
      <w:pPr>
        <w:pStyle w:val="54"/>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 “进口产品”：是指通过中国海关报关验放进入中国境内且产自关境外的产品，包括已经进入中国境内的进口产品。详见《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财库[2007]119号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68AEAAD3">
      <w:pPr>
        <w:pStyle w:val="54"/>
        <w:autoSpaceDE w:val="0"/>
        <w:autoSpaceDN w:val="0"/>
        <w:spacing w:line="360" w:lineRule="auto"/>
        <w:contextualSpacing/>
        <w:rPr>
          <w:rFonts w:hint="eastAsia" w:cs="宋体" w:asciiTheme="minorEastAsia" w:hAnsiTheme="minorEastAsia" w:eastAsiaTheme="minorEastAsia"/>
          <w:color w:val="auto"/>
          <w:kern w:val="0"/>
          <w:sz w:val="21"/>
          <w:szCs w:val="21"/>
          <w:highlight w:val="none"/>
          <w:lang w:val="en-US" w:eastAsia="zh-CN" w:bidi="ar-SA"/>
        </w:rPr>
      </w:pPr>
      <w:r>
        <w:rPr>
          <w:rFonts w:hint="eastAsia" w:cs="宋体" w:asciiTheme="minorEastAsia" w:hAnsiTheme="minorEastAsia" w:eastAsiaTheme="minorEastAsia"/>
          <w:color w:val="auto"/>
          <w:kern w:val="0"/>
          <w:sz w:val="21"/>
          <w:szCs w:val="21"/>
          <w:highlight w:val="none"/>
          <w:lang w:val="en-US" w:eastAsia="zh-CN" w:bidi="ar-SA"/>
        </w:rPr>
        <w:t>2.8.1 谈判文件列明不允许或未列明允许进口产品参加响应的，均视为拒绝进口产品参加响应。</w:t>
      </w:r>
    </w:p>
    <w:p w14:paraId="413DFD5E">
      <w:pPr>
        <w:autoSpaceDE w:val="0"/>
        <w:autoSpaceDN w:val="0"/>
        <w:spacing w:line="360" w:lineRule="auto"/>
        <w:ind w:left="1415" w:leftChars="199"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2.8.2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7B1FD55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既可提供本国产品，也可以提供进口产品。</w:t>
      </w:r>
    </w:p>
    <w:p w14:paraId="7865CC3C">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 谈判文件中凡标有“★”的条款均系实质性要求条款。</w:t>
      </w:r>
    </w:p>
    <w:p w14:paraId="510DD797">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2242B757">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3.1在中华人民共和国境内注册，具有本项目生产、制造、供应或实施能力，符合、承认并承诺履行本谈判文件各项规定的法人、其他组织或者自然人。</w:t>
      </w:r>
    </w:p>
    <w:p w14:paraId="1E021E42">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3.2符合本项目“投标邀请”和“供应商须知前附表”中规定的合格供应商所必须具备的条件。</w:t>
      </w:r>
    </w:p>
    <w:p w14:paraId="31645F5D">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ascii="宋体" w:hAnsi="宋体"/>
          <w:color w:val="auto"/>
          <w:szCs w:val="21"/>
          <w:highlight w:val="none"/>
        </w:rPr>
        <w:t>3.3按照财政部《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政府采购活动中查询及使用供应商信用记录的具体要求为：供应商未被列入失信被执行人、</w:t>
      </w:r>
      <w:r>
        <w:rPr>
          <w:color w:val="auto"/>
          <w:highlight w:val="none"/>
        </w:rPr>
        <w:t>重大税收违法</w:t>
      </w:r>
      <w:r>
        <w:rPr>
          <w:rFonts w:hint="eastAsia"/>
          <w:color w:val="auto"/>
          <w:highlight w:val="none"/>
        </w:rPr>
        <w:t>失信主体</w:t>
      </w:r>
      <w:r>
        <w:rPr>
          <w:rFonts w:hint="eastAsia" w:cs="宋体" w:asciiTheme="minorEastAsia" w:hAnsiTheme="minorEastAsia"/>
          <w:color w:val="auto"/>
          <w:kern w:val="0"/>
          <w:szCs w:val="21"/>
          <w:highlight w:val="none"/>
        </w:rPr>
        <w:t>名单、</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严重违法失信社会组织名单（联合体形式投标的，联合体成员存在不良信用记录，视同联合体存在不良信用记录）。</w:t>
      </w:r>
    </w:p>
    <w:p w14:paraId="568FF7F7">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rFonts w:hint="eastAsia" w:ascii="宋体" w:hAnsi="宋体" w:eastAsia="宋体" w:cs="宋体"/>
          <w:color w:val="auto"/>
          <w:szCs w:val="21"/>
          <w:highlight w:val="none"/>
        </w:rPr>
        <w:t>chinanpo.mca.gov.cn</w:t>
      </w:r>
      <w:r>
        <w:rPr>
          <w:rFonts w:hint="eastAsia" w:cs="宋体" w:asciiTheme="minorEastAsia" w:hAnsiTheme="minorEastAsia"/>
          <w:color w:val="auto"/>
          <w:kern w:val="0"/>
          <w:szCs w:val="21"/>
          <w:highlight w:val="none"/>
        </w:rPr>
        <w:t>）；</w:t>
      </w:r>
    </w:p>
    <w:p w14:paraId="7CCDACE7">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3.4单位负责人为同一人或者存在直接控股、管理关系的不同供应商，不得同时参加本项目响应。违反规定的，相关响应均无效。</w:t>
      </w:r>
    </w:p>
    <w:p w14:paraId="63006E2D">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3.5为采购项目提供整体设计、规范编制或者项目管理、监理、检测等服务的供应商，不得再参加该采购项目的其他采购活动。</w:t>
      </w:r>
    </w:p>
    <w:p w14:paraId="2D459D14">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66BF9A42">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3.6.1在响应文件中向采购人提交联合体协议书，明确联合体各方承担的工作和义务；</w:t>
      </w:r>
    </w:p>
    <w:p w14:paraId="4D116393">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3.6.2联合体中有同类资质的供应商按联合体分工承担相同工作的，应当按照资质等级较低的供应商确定资质等级；</w:t>
      </w:r>
    </w:p>
    <w:p w14:paraId="62F21AE3">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3.6.3采购人根据采购项目的特殊要求规定供应商特定条件的，联合体各方中至少应当有一方符合采购规定的特定条件；</w:t>
      </w:r>
    </w:p>
    <w:p w14:paraId="50F4CC1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3.6.4联合体各方不得再单独参加或者与其他供应商另外组成联合体参加同一合同项下的政府采购活动；</w:t>
      </w:r>
    </w:p>
    <w:p w14:paraId="07686BD7">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3.6.5</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651609F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hint="eastAsia" w:ascii="宋体" w:hAnsi="宋体"/>
          <w:color w:val="auto"/>
          <w:szCs w:val="21"/>
          <w:highlight w:val="none"/>
        </w:rPr>
      </w:pPr>
      <w:r>
        <w:rPr>
          <w:rFonts w:hint="eastAsia" w:ascii="宋体" w:hAnsi="宋体"/>
          <w:color w:val="auto"/>
          <w:szCs w:val="21"/>
          <w:highlight w:val="none"/>
          <w:lang w:val="en-US" w:eastAsia="zh-CN"/>
        </w:rPr>
        <w:t xml:space="preserve">3.7 </w:t>
      </w:r>
      <w:r>
        <w:rPr>
          <w:rFonts w:hint="eastAsia" w:ascii="宋体" w:hAnsi="宋体"/>
          <w:color w:val="auto"/>
          <w:szCs w:val="21"/>
          <w:highlight w:val="none"/>
        </w:rPr>
        <w:t>对投标人的纪律要求</w:t>
      </w:r>
    </w:p>
    <w:p w14:paraId="0115C34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contextualSpacing/>
        <w:textAlignment w:val="auto"/>
        <w:rPr>
          <w:rFonts w:hint="eastAsia" w:ascii="宋体" w:hAnsi="宋体" w:cs="宋体"/>
          <w:color w:val="auto"/>
          <w:kern w:val="0"/>
          <w:szCs w:val="21"/>
          <w:highlight w:val="none"/>
        </w:rPr>
      </w:pPr>
      <w:r>
        <w:rPr>
          <w:rFonts w:hint="eastAsia" w:ascii="宋体" w:hAnsi="宋体"/>
          <w:color w:val="auto"/>
          <w:szCs w:val="21"/>
          <w:highlight w:val="none"/>
        </w:rPr>
        <w:t>投标人不得相互串通投标或者与招标人串</w:t>
      </w:r>
      <w:r>
        <w:rPr>
          <w:rFonts w:hint="eastAsia" w:ascii="宋体" w:hAnsi="宋体"/>
          <w:color w:val="auto"/>
          <w:sz w:val="4"/>
          <w:szCs w:val="4"/>
          <w:highlight w:val="none"/>
          <w:lang w:val="en-US" w:eastAsia="zh-CN"/>
        </w:rPr>
        <w:t xml:space="preserve"> </w:t>
      </w:r>
      <w:r>
        <w:rPr>
          <w:rFonts w:hint="eastAsia" w:ascii="宋体" w:hAnsi="宋体"/>
          <w:color w:val="auto"/>
          <w:szCs w:val="21"/>
          <w:highlight w:val="none"/>
        </w:rPr>
        <w:t>通投标，不得向招标人或者评标委员会成员行</w:t>
      </w:r>
      <w:r>
        <w:rPr>
          <w:rFonts w:hint="eastAsia" w:ascii="宋体" w:hAnsi="宋体"/>
          <w:color w:val="auto"/>
          <w:sz w:val="4"/>
          <w:szCs w:val="4"/>
          <w:highlight w:val="none"/>
          <w:lang w:val="en-US" w:eastAsia="zh-CN"/>
        </w:rPr>
        <w:t xml:space="preserve"> </w:t>
      </w:r>
      <w:r>
        <w:rPr>
          <w:rFonts w:hint="eastAsia" w:ascii="宋体" w:hAnsi="宋体"/>
          <w:color w:val="auto"/>
          <w:szCs w:val="21"/>
          <w:highlight w:val="none"/>
        </w:rPr>
        <w:t>贿谋取中标，不得以他人名义投标或者以其他方式弄虚作假骗取中标，并作出相应的保</w:t>
      </w:r>
      <w:r>
        <w:rPr>
          <w:rFonts w:hint="eastAsia" w:ascii="宋体" w:hAnsi="宋体"/>
          <w:color w:val="auto"/>
          <w:sz w:val="4"/>
          <w:szCs w:val="4"/>
          <w:highlight w:val="none"/>
          <w:lang w:val="en-US" w:eastAsia="zh-CN"/>
        </w:rPr>
        <w:t xml:space="preserve"> </w:t>
      </w:r>
      <w:r>
        <w:rPr>
          <w:rFonts w:hint="eastAsia" w:ascii="宋体" w:hAnsi="宋体"/>
          <w:color w:val="auto"/>
          <w:szCs w:val="21"/>
          <w:highlight w:val="none"/>
        </w:rPr>
        <w:t>证</w:t>
      </w:r>
      <w:r>
        <w:rPr>
          <w:rFonts w:hint="eastAsia" w:ascii="宋体" w:hAnsi="宋体"/>
          <w:color w:val="auto"/>
          <w:szCs w:val="21"/>
          <w:highlight w:val="none"/>
          <w:lang w:eastAsia="zh-CN"/>
        </w:rPr>
        <w:t>，</w:t>
      </w:r>
      <w:r>
        <w:rPr>
          <w:rFonts w:hint="eastAsia" w:ascii="宋体" w:hAnsi="宋体"/>
          <w:color w:val="auto"/>
          <w:szCs w:val="21"/>
          <w:highlight w:val="none"/>
        </w:rPr>
        <w:t>否则视为未</w:t>
      </w:r>
      <w:r>
        <w:rPr>
          <w:rFonts w:hint="eastAsia" w:ascii="宋体" w:hAnsi="宋体"/>
          <w:color w:val="auto"/>
          <w:sz w:val="2"/>
          <w:szCs w:val="2"/>
          <w:highlight w:val="none"/>
          <w:lang w:val="en-US" w:eastAsia="zh-CN"/>
        </w:rPr>
        <w:t xml:space="preserve"> </w:t>
      </w:r>
      <w:r>
        <w:rPr>
          <w:rFonts w:hint="eastAsia" w:ascii="宋体" w:hAnsi="宋体"/>
          <w:color w:val="auto"/>
          <w:szCs w:val="21"/>
          <w:highlight w:val="none"/>
        </w:rPr>
        <w:t>实</w:t>
      </w:r>
      <w:r>
        <w:rPr>
          <w:rFonts w:hint="eastAsia" w:ascii="宋体" w:hAnsi="宋体"/>
          <w:color w:val="auto"/>
          <w:sz w:val="2"/>
          <w:szCs w:val="2"/>
          <w:highlight w:val="none"/>
          <w:lang w:val="en-US" w:eastAsia="zh-CN"/>
        </w:rPr>
        <w:t xml:space="preserve"> </w:t>
      </w:r>
      <w:r>
        <w:rPr>
          <w:rFonts w:hint="eastAsia" w:ascii="宋体" w:hAnsi="宋体"/>
          <w:color w:val="auto"/>
          <w:szCs w:val="21"/>
          <w:highlight w:val="none"/>
        </w:rPr>
        <w:t>质</w:t>
      </w:r>
      <w:r>
        <w:rPr>
          <w:rFonts w:hint="eastAsia" w:ascii="宋体" w:hAnsi="宋体"/>
          <w:color w:val="auto"/>
          <w:sz w:val="2"/>
          <w:szCs w:val="2"/>
          <w:highlight w:val="none"/>
          <w:lang w:val="en-US" w:eastAsia="zh-CN"/>
        </w:rPr>
        <w:t xml:space="preserve"> </w:t>
      </w:r>
      <w:r>
        <w:rPr>
          <w:rFonts w:hint="eastAsia" w:ascii="宋体" w:hAnsi="宋体"/>
          <w:color w:val="auto"/>
          <w:szCs w:val="21"/>
          <w:highlight w:val="none"/>
        </w:rPr>
        <w:t>性响</w:t>
      </w:r>
      <w:r>
        <w:rPr>
          <w:rFonts w:hint="eastAsia" w:ascii="宋体" w:hAnsi="宋体"/>
          <w:color w:val="auto"/>
          <w:sz w:val="2"/>
          <w:szCs w:val="2"/>
          <w:highlight w:val="none"/>
          <w:lang w:val="en-US" w:eastAsia="zh-CN"/>
        </w:rPr>
        <w:t xml:space="preserve"> </w:t>
      </w:r>
      <w:r>
        <w:rPr>
          <w:rFonts w:hint="eastAsia" w:ascii="宋体" w:hAnsi="宋体"/>
          <w:color w:val="auto"/>
          <w:szCs w:val="21"/>
          <w:highlight w:val="none"/>
        </w:rPr>
        <w:t>应</w:t>
      </w:r>
      <w:r>
        <w:rPr>
          <w:rFonts w:hint="eastAsia" w:ascii="宋体" w:hAnsi="宋体"/>
          <w:color w:val="auto"/>
          <w:sz w:val="2"/>
          <w:szCs w:val="2"/>
          <w:highlight w:val="none"/>
          <w:lang w:val="en-US" w:eastAsia="zh-CN"/>
        </w:rPr>
        <w:t xml:space="preserve"> </w:t>
      </w:r>
      <w:r>
        <w:rPr>
          <w:rFonts w:hint="eastAsia" w:ascii="宋体" w:hAnsi="宋体"/>
          <w:color w:val="auto"/>
          <w:szCs w:val="21"/>
          <w:highlight w:val="none"/>
        </w:rPr>
        <w:t>招标文件。投标人不得以任何方式干扰、影响评标工作。</w:t>
      </w:r>
    </w:p>
    <w:p w14:paraId="14BED206">
      <w:pPr>
        <w:autoSpaceDE w:val="0"/>
        <w:autoSpaceDN w:val="0"/>
        <w:spacing w:line="400" w:lineRule="exact"/>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法律、行政法规规定的其他条件。</w:t>
      </w:r>
    </w:p>
    <w:p w14:paraId="4606A55A">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4.合格的货物和服务</w:t>
      </w:r>
    </w:p>
    <w:p w14:paraId="0A6453F3">
      <w:pPr>
        <w:pStyle w:val="54"/>
        <w:autoSpaceDE w:val="0"/>
        <w:autoSpaceDN w:val="0"/>
        <w:spacing w:line="360" w:lineRule="auto"/>
        <w:contextualSpacing/>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r>
        <w:rPr>
          <w:rFonts w:hint="eastAsia" w:cs="宋体" w:asciiTheme="minorEastAsia" w:hAnsiTheme="minorEastAsia"/>
          <w:color w:val="auto"/>
          <w:kern w:val="0"/>
          <w:szCs w:val="21"/>
          <w:highlight w:val="none"/>
          <w:lang w:eastAsia="zh-CN"/>
        </w:rPr>
        <w:t>，</w:t>
      </w:r>
      <w:r>
        <w:rPr>
          <w:rFonts w:hint="eastAsia" w:ascii="宋体" w:hAnsi="宋体" w:eastAsia="宋体"/>
          <w:color w:val="auto"/>
          <w:sz w:val="21"/>
          <w:szCs w:val="21"/>
          <w:highlight w:val="none"/>
          <w:lang w:val="en-US" w:eastAsia="zh-CN"/>
        </w:rPr>
        <w:t>因本项目是</w:t>
      </w:r>
      <w:r>
        <w:rPr>
          <w:rFonts w:hint="eastAsia" w:ascii="宋体" w:hAnsi="宋体" w:eastAsia="宋体"/>
          <w:color w:val="auto"/>
          <w:sz w:val="21"/>
          <w:szCs w:val="21"/>
          <w:highlight w:val="none"/>
        </w:rPr>
        <w:t>对市困难群众进行看望救助</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lang w:val="zh-CN"/>
        </w:rPr>
        <w:t>供应商应保证所提供的产品必须是安全合格</w:t>
      </w:r>
      <w:r>
        <w:rPr>
          <w:rFonts w:hint="eastAsia" w:ascii="宋体" w:hAnsi="宋体" w:eastAsia="宋体"/>
          <w:color w:val="auto"/>
          <w:sz w:val="21"/>
          <w:szCs w:val="21"/>
          <w:highlight w:val="none"/>
          <w:lang w:val="en-US" w:eastAsia="zh-CN"/>
        </w:rPr>
        <w:t>的</w:t>
      </w:r>
      <w:r>
        <w:rPr>
          <w:rFonts w:hint="eastAsia" w:ascii="宋体" w:hAnsi="宋体" w:eastAsia="宋体"/>
          <w:color w:val="auto"/>
          <w:sz w:val="21"/>
          <w:szCs w:val="21"/>
          <w:highlight w:val="none"/>
          <w:lang w:val="zh-CN"/>
        </w:rPr>
        <w:t>产品，因产品问题而发生的食物中毒等群体事故，由供应商承担经济赔偿责任及其他法律责任，需提供相关承</w:t>
      </w:r>
      <w:r>
        <w:rPr>
          <w:rFonts w:hint="eastAsia" w:ascii="宋体" w:hAnsi="宋体" w:eastAsia="宋体"/>
          <w:color w:val="auto"/>
          <w:sz w:val="2"/>
          <w:szCs w:val="2"/>
          <w:highlight w:val="none"/>
          <w:lang w:val="en-US" w:eastAsia="zh-CN"/>
        </w:rPr>
        <w:t xml:space="preserve">    </w:t>
      </w:r>
      <w:r>
        <w:rPr>
          <w:rFonts w:hint="eastAsia" w:ascii="宋体" w:hAnsi="宋体" w:eastAsia="宋体"/>
          <w:color w:val="auto"/>
          <w:sz w:val="21"/>
          <w:szCs w:val="21"/>
          <w:highlight w:val="none"/>
          <w:lang w:val="zh-CN"/>
        </w:rPr>
        <w:t>诺，否则为无</w:t>
      </w:r>
      <w:r>
        <w:rPr>
          <w:rFonts w:hint="eastAsia" w:ascii="宋体" w:hAnsi="宋体" w:eastAsia="宋体"/>
          <w:color w:val="auto"/>
          <w:sz w:val="2"/>
          <w:szCs w:val="2"/>
          <w:highlight w:val="none"/>
          <w:lang w:val="en-US" w:eastAsia="zh-CN"/>
        </w:rPr>
        <w:t xml:space="preserve">  </w:t>
      </w:r>
      <w:r>
        <w:rPr>
          <w:rFonts w:hint="eastAsia" w:ascii="宋体" w:hAnsi="宋体" w:eastAsia="宋体"/>
          <w:color w:val="auto"/>
          <w:sz w:val="21"/>
          <w:szCs w:val="21"/>
          <w:highlight w:val="none"/>
          <w:lang w:val="zh-CN"/>
        </w:rPr>
        <w:t>效</w:t>
      </w:r>
      <w:r>
        <w:rPr>
          <w:rFonts w:hint="eastAsia" w:ascii="宋体" w:hAnsi="宋体" w:eastAsia="宋体"/>
          <w:color w:val="auto"/>
          <w:sz w:val="2"/>
          <w:szCs w:val="2"/>
          <w:highlight w:val="none"/>
          <w:lang w:val="en-US" w:eastAsia="zh-CN"/>
        </w:rPr>
        <w:t xml:space="preserve"> </w:t>
      </w:r>
      <w:r>
        <w:rPr>
          <w:rFonts w:hint="eastAsia" w:ascii="宋体" w:hAnsi="宋体" w:eastAsia="宋体"/>
          <w:color w:val="auto"/>
          <w:sz w:val="21"/>
          <w:szCs w:val="21"/>
          <w:highlight w:val="none"/>
          <w:lang w:val="zh-CN"/>
        </w:rPr>
        <w:t>响</w:t>
      </w:r>
      <w:r>
        <w:rPr>
          <w:rFonts w:hint="eastAsia" w:ascii="宋体" w:hAnsi="宋体" w:eastAsia="宋体"/>
          <w:color w:val="auto"/>
          <w:sz w:val="2"/>
          <w:szCs w:val="2"/>
          <w:highlight w:val="none"/>
          <w:lang w:val="en-US" w:eastAsia="zh-CN"/>
        </w:rPr>
        <w:t xml:space="preserve">  </w:t>
      </w:r>
      <w:r>
        <w:rPr>
          <w:rFonts w:hint="eastAsia" w:ascii="宋体" w:hAnsi="宋体" w:eastAsia="宋体"/>
          <w:color w:val="auto"/>
          <w:sz w:val="21"/>
          <w:szCs w:val="21"/>
          <w:highlight w:val="none"/>
          <w:lang w:val="zh-CN"/>
        </w:rPr>
        <w:t>应。</w:t>
      </w:r>
    </w:p>
    <w:p w14:paraId="6D7AD4AF">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7EB2198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B804DD8">
      <w:pPr>
        <w:pStyle w:val="54"/>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olor w:val="auto"/>
          <w:szCs w:val="21"/>
          <w:highlight w:val="none"/>
          <w:shd w:val="clear" w:color="auto" w:fill="FFFFFF"/>
        </w:rPr>
        <w:t>4.4根据《强制性产品认证管理规定》（质检总局第117号令）要求，</w:t>
      </w:r>
      <w:r>
        <w:rPr>
          <w:rFonts w:hint="eastAsia" w:cs="宋体" w:asciiTheme="minorEastAsia" w:hAnsiTheme="minorEastAsia"/>
          <w:color w:val="auto"/>
          <w:kern w:val="0"/>
          <w:szCs w:val="21"/>
          <w:highlight w:val="none"/>
        </w:rPr>
        <w:t>如供应商所投产品被列入</w:t>
      </w:r>
      <w:r>
        <w:rPr>
          <w:rFonts w:cs="宋体" w:asciiTheme="minorEastAsia" w:hAnsiTheme="minorEastAsia"/>
          <w:color w:val="auto"/>
          <w:kern w:val="0"/>
          <w:szCs w:val="21"/>
          <w:highlight w:val="none"/>
        </w:rPr>
        <w:t>《中华人民共和国实施强制性产品认证的产品目录》，</w:t>
      </w:r>
      <w:r>
        <w:rPr>
          <w:rFonts w:hint="eastAsia" w:cs="宋体" w:asciiTheme="minorEastAsia" w:hAnsiTheme="minorEastAsia"/>
          <w:color w:val="auto"/>
          <w:kern w:val="0"/>
          <w:szCs w:val="21"/>
          <w:highlight w:val="none"/>
        </w:rPr>
        <w:t>则该产品应</w:t>
      </w:r>
      <w:r>
        <w:rPr>
          <w:rFonts w:cs="宋体" w:asciiTheme="minorEastAsia" w:hAnsiTheme="minorEastAsia"/>
          <w:color w:val="auto"/>
          <w:kern w:val="0"/>
          <w:szCs w:val="21"/>
          <w:highlight w:val="none"/>
        </w:rPr>
        <w:t>具备国家认监委</w:t>
      </w:r>
      <w:r>
        <w:rPr>
          <w:rFonts w:hint="eastAsia" w:cs="宋体" w:asciiTheme="minorEastAsia" w:hAnsiTheme="minorEastAsia"/>
          <w:color w:val="auto"/>
          <w:kern w:val="0"/>
          <w:szCs w:val="21"/>
          <w:highlight w:val="none"/>
        </w:rPr>
        <w:t>指定强制性产品认证机构</w:t>
      </w:r>
      <w:r>
        <w:rPr>
          <w:rFonts w:cs="宋体" w:asciiTheme="minorEastAsia" w:hAnsiTheme="minorEastAsia"/>
          <w:color w:val="auto"/>
          <w:kern w:val="0"/>
          <w:szCs w:val="21"/>
          <w:highlight w:val="none"/>
        </w:rPr>
        <w:t>颁</w:t>
      </w:r>
      <w:r>
        <w:rPr>
          <w:rFonts w:hint="eastAsia" w:cs="宋体" w:asciiTheme="minorEastAsia" w:hAnsiTheme="minorEastAsia"/>
          <w:color w:val="auto"/>
          <w:kern w:val="0"/>
          <w:szCs w:val="21"/>
          <w:highlight w:val="none"/>
        </w:rPr>
        <w:t>发的</w:t>
      </w:r>
      <w:r>
        <w:rPr>
          <w:rFonts w:cs="宋体" w:asciiTheme="minorEastAsia" w:hAnsiTheme="minorEastAsia"/>
          <w:color w:val="auto"/>
          <w:kern w:val="0"/>
          <w:szCs w:val="21"/>
          <w:highlight w:val="none"/>
        </w:rPr>
        <w:t>《中国</w:t>
      </w:r>
      <w:r>
        <w:rPr>
          <w:rFonts w:hint="eastAsia" w:cs="宋体" w:asciiTheme="minorEastAsia" w:hAnsiTheme="minorEastAsia"/>
          <w:color w:val="auto"/>
          <w:kern w:val="0"/>
          <w:szCs w:val="21"/>
          <w:highlight w:val="none"/>
        </w:rPr>
        <w:t>国家</w:t>
      </w:r>
      <w:r>
        <w:rPr>
          <w:rFonts w:cs="宋体" w:asciiTheme="minorEastAsia" w:hAnsiTheme="minorEastAsia"/>
          <w:color w:val="auto"/>
          <w:kern w:val="0"/>
          <w:szCs w:val="21"/>
          <w:highlight w:val="none"/>
        </w:rPr>
        <w:t>强制</w:t>
      </w:r>
      <w:r>
        <w:rPr>
          <w:rFonts w:hint="eastAsia" w:cs="宋体" w:asciiTheme="minorEastAsia" w:hAnsiTheme="minorEastAsia"/>
          <w:color w:val="auto"/>
          <w:kern w:val="0"/>
          <w:szCs w:val="21"/>
          <w:highlight w:val="none"/>
        </w:rPr>
        <w:t>性产品</w:t>
      </w:r>
      <w:r>
        <w:rPr>
          <w:rFonts w:cs="宋体" w:asciiTheme="minorEastAsia" w:hAnsiTheme="minorEastAsia"/>
          <w:color w:val="auto"/>
          <w:kern w:val="0"/>
          <w:szCs w:val="21"/>
          <w:highlight w:val="none"/>
        </w:rPr>
        <w:t>认证</w:t>
      </w:r>
      <w:r>
        <w:rPr>
          <w:rFonts w:hint="eastAsia" w:cs="宋体" w:asciiTheme="minorEastAsia" w:hAnsiTheme="minorEastAsia"/>
          <w:color w:val="auto"/>
          <w:kern w:val="0"/>
          <w:szCs w:val="21"/>
          <w:highlight w:val="none"/>
        </w:rPr>
        <w:t>证书</w:t>
      </w:r>
      <w:r>
        <w:rPr>
          <w:rFonts w:cs="宋体" w:asciiTheme="minorEastAsia" w:hAnsiTheme="minorEastAsia"/>
          <w:color w:val="auto"/>
          <w:kern w:val="0"/>
          <w:szCs w:val="21"/>
          <w:highlight w:val="none"/>
        </w:rPr>
        <w:t>》（CCC 认证）。</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不能提供超出此目录范畴外的替代品</w:t>
      </w:r>
      <w:r>
        <w:rPr>
          <w:rFonts w:hint="eastAsia" w:cs="宋体" w:asciiTheme="minorEastAsia" w:hAnsiTheme="minorEastAsia"/>
          <w:color w:val="auto"/>
          <w:kern w:val="0"/>
          <w:szCs w:val="21"/>
          <w:highlight w:val="none"/>
        </w:rPr>
        <w:t>。</w:t>
      </w:r>
    </w:p>
    <w:p w14:paraId="0C67768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根据财政部、工业和信息化部、国家质检总局、国家认监委联合发布</w:t>
      </w:r>
      <w:bookmarkStart w:id="0" w:name="baidusnap0"/>
      <w:bookmarkEnd w:id="0"/>
      <w:r>
        <w:rPr>
          <w:rFonts w:hint="eastAsia" w:cs="宋体" w:asciiTheme="minorEastAsia" w:hAnsiTheme="minorEastAsia"/>
          <w:color w:val="auto"/>
          <w:kern w:val="0"/>
          <w:szCs w:val="21"/>
          <w:highlight w:val="none"/>
        </w:rPr>
        <w:t>《关于信息安全产品实施政府采购的通知》（财库[2010]48号）要求，供应商所投产品如被列入</w:t>
      </w:r>
      <w:r>
        <w:rPr>
          <w:rFonts w:cs="宋体" w:asciiTheme="minorEastAsia" w:hAnsiTheme="minorEastAsia"/>
          <w:color w:val="auto"/>
          <w:kern w:val="0"/>
          <w:szCs w:val="21"/>
          <w:highlight w:val="none"/>
        </w:rPr>
        <w:t>《信息安全产品强制性认证目录》，</w:t>
      </w:r>
      <w:r>
        <w:rPr>
          <w:rFonts w:hint="eastAsia" w:cs="宋体" w:asciiTheme="minorEastAsia" w:hAnsiTheme="minorEastAsia"/>
          <w:color w:val="auto"/>
          <w:kern w:val="0"/>
          <w:szCs w:val="21"/>
          <w:highlight w:val="none"/>
        </w:rPr>
        <w:t>则该产品应</w:t>
      </w:r>
      <w:r>
        <w:rPr>
          <w:rFonts w:cs="宋体" w:asciiTheme="minorEastAsia" w:hAnsiTheme="minorEastAsia"/>
          <w:color w:val="auto"/>
          <w:kern w:val="0"/>
          <w:szCs w:val="21"/>
          <w:highlight w:val="none"/>
        </w:rPr>
        <w:t>具备</w:t>
      </w:r>
      <w:r>
        <w:rPr>
          <w:rFonts w:hint="eastAsia" w:cs="宋体" w:asciiTheme="minorEastAsia" w:hAnsiTheme="minorEastAsia"/>
          <w:color w:val="auto"/>
          <w:kern w:val="0"/>
          <w:szCs w:val="21"/>
          <w:highlight w:val="none"/>
        </w:rPr>
        <w:t>中国信息安全认证中心</w:t>
      </w:r>
      <w:r>
        <w:rPr>
          <w:rFonts w:cs="宋体" w:asciiTheme="minorEastAsia" w:hAnsiTheme="minorEastAsia"/>
          <w:color w:val="auto"/>
          <w:kern w:val="0"/>
          <w:szCs w:val="21"/>
          <w:highlight w:val="none"/>
        </w:rPr>
        <w:t>颁</w:t>
      </w:r>
      <w:r>
        <w:rPr>
          <w:rFonts w:hint="eastAsia" w:cs="宋体" w:asciiTheme="minorEastAsia" w:hAnsiTheme="minorEastAsia"/>
          <w:color w:val="auto"/>
          <w:kern w:val="0"/>
          <w:szCs w:val="21"/>
          <w:highlight w:val="none"/>
        </w:rPr>
        <w:t>发的</w:t>
      </w:r>
      <w:r>
        <w:rPr>
          <w:rFonts w:cs="宋体" w:asciiTheme="minorEastAsia" w:hAnsiTheme="minorEastAsia"/>
          <w:color w:val="auto"/>
          <w:kern w:val="0"/>
          <w:szCs w:val="21"/>
          <w:highlight w:val="none"/>
        </w:rPr>
        <w:t>《</w:t>
      </w:r>
      <w:r>
        <w:rPr>
          <w:color w:val="auto"/>
          <w:highlight w:val="none"/>
        </w:rPr>
        <w:fldChar w:fldCharType="begin"/>
      </w:r>
      <w:r>
        <w:rPr>
          <w:color w:val="auto"/>
          <w:highlight w:val="none"/>
        </w:rPr>
        <w:instrText xml:space="preserve"> HYPERLINK "http://www.cnca.gov.cn/cnca/zwxx/ggxx/images/2010/07/19/A6C32D2A507AC2A38326896013A67542.doc" \t "_blank" </w:instrText>
      </w:r>
      <w:r>
        <w:rPr>
          <w:color w:val="auto"/>
          <w:highlight w:val="none"/>
        </w:rPr>
        <w:fldChar w:fldCharType="separate"/>
      </w:r>
      <w:r>
        <w:rPr>
          <w:rFonts w:hint="eastAsia" w:cs="宋体" w:asciiTheme="minorEastAsia" w:hAnsiTheme="minorEastAsia"/>
          <w:color w:val="auto"/>
          <w:kern w:val="0"/>
          <w:szCs w:val="21"/>
          <w:highlight w:val="none"/>
        </w:rPr>
        <w:t>中国国家信息安全产品认证证书</w:t>
      </w:r>
      <w:r>
        <w:rPr>
          <w:rFonts w:hint="eastAsia"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不能提供超出此目录范畴外的替代品</w:t>
      </w:r>
      <w:r>
        <w:rPr>
          <w:rFonts w:hint="eastAsia" w:cs="宋体" w:asciiTheme="minorEastAsia" w:hAnsiTheme="minorEastAsia"/>
          <w:color w:val="auto"/>
          <w:kern w:val="0"/>
          <w:szCs w:val="21"/>
          <w:highlight w:val="none"/>
        </w:rPr>
        <w:t>。</w:t>
      </w:r>
    </w:p>
    <w:p w14:paraId="691F3422">
      <w:pPr>
        <w:pStyle w:val="54"/>
        <w:autoSpaceDE w:val="0"/>
        <w:autoSpaceDN w:val="0"/>
        <w:spacing w:line="360" w:lineRule="auto"/>
        <w:contextualSpacing/>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成交单位由于自身原因造成项目延期交付使用，造成采购人损失由成交单位承担，对此作</w:t>
      </w:r>
      <w:r>
        <w:rPr>
          <w:rFonts w:hint="eastAsia" w:ascii="宋体" w:hAnsi="宋体" w:cs="宋体"/>
          <w:color w:val="auto"/>
          <w:kern w:val="0"/>
          <w:sz w:val="2"/>
          <w:szCs w:val="2"/>
          <w:highlight w:val="none"/>
          <w:lang w:val="en-US" w:eastAsia="zh-CN"/>
        </w:rPr>
        <w:t xml:space="preserve">  </w:t>
      </w:r>
      <w:r>
        <w:rPr>
          <w:rFonts w:hint="eastAsia" w:ascii="宋体" w:hAnsi="宋体" w:cs="宋体"/>
          <w:color w:val="auto"/>
          <w:kern w:val="0"/>
          <w:szCs w:val="21"/>
          <w:highlight w:val="none"/>
        </w:rPr>
        <w:t>出承</w:t>
      </w:r>
      <w:r>
        <w:rPr>
          <w:rFonts w:hint="eastAsia" w:ascii="宋体" w:hAnsi="宋体" w:cs="宋体"/>
          <w:color w:val="auto"/>
          <w:kern w:val="0"/>
          <w:sz w:val="2"/>
          <w:szCs w:val="2"/>
          <w:highlight w:val="none"/>
          <w:lang w:val="en-US" w:eastAsia="zh-CN"/>
        </w:rPr>
        <w:t xml:space="preserve">  </w:t>
      </w:r>
      <w:r>
        <w:rPr>
          <w:rFonts w:hint="eastAsia" w:ascii="宋体" w:hAnsi="宋体" w:cs="宋体"/>
          <w:color w:val="auto"/>
          <w:kern w:val="0"/>
          <w:szCs w:val="21"/>
          <w:highlight w:val="none"/>
        </w:rPr>
        <w:t>诺，否</w:t>
      </w:r>
      <w:r>
        <w:rPr>
          <w:rFonts w:hint="eastAsia" w:ascii="宋体" w:hAnsi="宋体" w:cs="宋体"/>
          <w:color w:val="auto"/>
          <w:kern w:val="0"/>
          <w:sz w:val="2"/>
          <w:szCs w:val="2"/>
          <w:highlight w:val="none"/>
          <w:lang w:val="en-US" w:eastAsia="zh-CN"/>
        </w:rPr>
        <w:t xml:space="preserve">  </w:t>
      </w:r>
      <w:r>
        <w:rPr>
          <w:rFonts w:hint="eastAsia" w:ascii="宋体" w:hAnsi="宋体" w:cs="宋体"/>
          <w:color w:val="auto"/>
          <w:kern w:val="0"/>
          <w:szCs w:val="21"/>
          <w:highlight w:val="none"/>
        </w:rPr>
        <w:t>则按未实质性</w:t>
      </w:r>
      <w:r>
        <w:rPr>
          <w:rFonts w:hint="eastAsia" w:ascii="宋体" w:hAnsi="宋体" w:cs="宋体"/>
          <w:color w:val="auto"/>
          <w:kern w:val="0"/>
          <w:szCs w:val="21"/>
          <w:highlight w:val="none"/>
          <w:lang w:eastAsia="zh-CN"/>
        </w:rPr>
        <w:t>响应谈判</w:t>
      </w:r>
      <w:r>
        <w:rPr>
          <w:rFonts w:hint="eastAsia" w:ascii="宋体" w:hAnsi="宋体" w:cs="宋体"/>
          <w:color w:val="auto"/>
          <w:kern w:val="0"/>
          <w:szCs w:val="21"/>
          <w:highlight w:val="none"/>
        </w:rPr>
        <w:t>文件，无</w:t>
      </w:r>
      <w:r>
        <w:rPr>
          <w:rFonts w:hint="eastAsia" w:ascii="宋体" w:hAnsi="宋体" w:cs="宋体"/>
          <w:color w:val="auto"/>
          <w:kern w:val="0"/>
          <w:sz w:val="2"/>
          <w:szCs w:val="2"/>
          <w:highlight w:val="none"/>
          <w:lang w:val="en-US" w:eastAsia="zh-CN"/>
        </w:rPr>
        <w:t xml:space="preserve">  </w:t>
      </w:r>
      <w:r>
        <w:rPr>
          <w:rFonts w:hint="eastAsia" w:ascii="宋体" w:hAnsi="宋体" w:cs="宋体"/>
          <w:color w:val="auto"/>
          <w:kern w:val="0"/>
          <w:szCs w:val="21"/>
          <w:highlight w:val="none"/>
        </w:rPr>
        <w:t>效</w:t>
      </w:r>
      <w:r>
        <w:rPr>
          <w:rFonts w:hint="eastAsia" w:ascii="宋体" w:hAnsi="宋体" w:cs="宋体"/>
          <w:color w:val="auto"/>
          <w:kern w:val="0"/>
          <w:sz w:val="2"/>
          <w:szCs w:val="2"/>
          <w:highlight w:val="none"/>
          <w:lang w:val="en-US" w:eastAsia="zh-CN"/>
        </w:rPr>
        <w:t xml:space="preserve">  </w:t>
      </w:r>
      <w:r>
        <w:rPr>
          <w:rFonts w:hint="eastAsia" w:ascii="宋体" w:hAnsi="宋体" w:cs="宋体"/>
          <w:color w:val="auto"/>
          <w:kern w:val="0"/>
          <w:szCs w:val="21"/>
          <w:highlight w:val="none"/>
        </w:rPr>
        <w:t>标处理。</w:t>
      </w:r>
    </w:p>
    <w:p w14:paraId="37EA180E">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5 .谈判费用</w:t>
      </w:r>
    </w:p>
    <w:p w14:paraId="4F595381">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不论采购的结果如何，供应商均应自行承担所有与谈判有关的全部费用，采购人、采购代理机构在任何情况下均无义务和责任承担这些费用。</w:t>
      </w:r>
    </w:p>
    <w:p w14:paraId="31D90577">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6 .信息发布</w:t>
      </w:r>
    </w:p>
    <w:p w14:paraId="412A146A">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w:t>
      </w:r>
      <w:r>
        <w:rPr>
          <w:rFonts w:hint="eastAsia" w:ascii="宋体" w:hAnsi="宋体" w:eastAsia="宋体" w:cstheme="majorEastAsia"/>
          <w:color w:val="auto"/>
          <w:szCs w:val="21"/>
          <w:highlight w:val="none"/>
        </w:rPr>
        <w:t>《河南省政府采购网》《许昌市政府采购网》《全国公共资源交易平台（河南省·许昌市）》</w:t>
      </w:r>
      <w:r>
        <w:rPr>
          <w:rFonts w:hint="eastAsia" w:cs="宋体" w:asciiTheme="minorEastAsia" w:hAnsiTheme="minorEastAsia"/>
          <w:color w:val="auto"/>
          <w:kern w:val="0"/>
          <w:szCs w:val="21"/>
          <w:highlight w:val="none"/>
        </w:rPr>
        <w:t>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54132BE4">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7.代理费用</w:t>
      </w:r>
    </w:p>
    <w:p w14:paraId="0CC22A62">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招标代理服务费由中标人支付，按照豫招协【2023】002 《河南省招标代理服务收费指导意见》收取，由中标单位在领取中标通知书时一次性支付给代理机构。</w:t>
      </w:r>
    </w:p>
    <w:p w14:paraId="2BF65E3A">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8 .其他</w:t>
      </w:r>
    </w:p>
    <w:p w14:paraId="7CA29154">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供应商须知前附表”和“对响应文件审查与评审”就同一内容的表述不一致的，以“采购邀请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供应商须知前附表”和“对响应文件审查与评审”中规定的内容为准。</w:t>
      </w:r>
    </w:p>
    <w:p w14:paraId="5A17B4C8">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7022DCBD">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9. 谈判文件构成</w:t>
      </w:r>
    </w:p>
    <w:p w14:paraId="2B3AF75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9.1谈判文件由以下部分组成：</w:t>
      </w:r>
    </w:p>
    <w:p w14:paraId="2491B912">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4E13DBE8">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25849635">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48DA2A0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49188BFF">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2F55FC93">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5F0BE20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6FF43580">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0A517C5A">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48750E26">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r>
        <w:rPr>
          <w:rFonts w:hint="eastAsia" w:ascii="宋体" w:hAnsi="宋体" w:eastAsia="宋体" w:cs="宋体"/>
          <w:color w:val="auto"/>
          <w:kern w:val="0"/>
          <w:szCs w:val="21"/>
          <w:highlight w:val="none"/>
        </w:rPr>
        <w:t>投标文件须单独提供廉</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政方</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案，并由单位法</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定</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代</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表</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人（单位负</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责人）审</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核签</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字，否则将否决其投标</w:t>
      </w:r>
      <w:r>
        <w:rPr>
          <w:rFonts w:hint="eastAsia" w:cs="宋体" w:asciiTheme="minorEastAsia" w:hAnsiTheme="minorEastAsia"/>
          <w:color w:val="auto"/>
          <w:kern w:val="0"/>
          <w:szCs w:val="21"/>
          <w:highlight w:val="none"/>
        </w:rPr>
        <w:t>。</w:t>
      </w:r>
    </w:p>
    <w:p w14:paraId="507D4F31">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cs="宋体" w:asciiTheme="minorEastAsia" w:hAnsiTheme="minorEastAsia"/>
          <w:color w:val="auto"/>
          <w:kern w:val="0"/>
          <w:szCs w:val="21"/>
          <w:highlight w:val="none"/>
          <w:lang w:eastAsia="zh-CN"/>
        </w:rPr>
        <w:t>，响应文件应对此作出承</w:t>
      </w:r>
      <w:r>
        <w:rPr>
          <w:rFonts w:hint="eastAsia" w:ascii="宋体" w:hAnsi="宋体" w:eastAsia="宋体" w:cs="宋体"/>
          <w:color w:val="auto"/>
          <w:kern w:val="0"/>
          <w:sz w:val="2"/>
          <w:szCs w:val="2"/>
          <w:highlight w:val="none"/>
          <w:lang w:val="en-US" w:eastAsia="zh-CN"/>
        </w:rPr>
        <w:t xml:space="preserve"> </w:t>
      </w:r>
      <w:r>
        <w:rPr>
          <w:rFonts w:hint="eastAsia" w:cs="宋体" w:asciiTheme="minorEastAsia" w:hAnsiTheme="minorEastAsia"/>
          <w:color w:val="auto"/>
          <w:kern w:val="0"/>
          <w:szCs w:val="21"/>
          <w:highlight w:val="none"/>
          <w:lang w:eastAsia="zh-CN"/>
        </w:rPr>
        <w:t>诺</w:t>
      </w:r>
      <w:r>
        <w:rPr>
          <w:rFonts w:hint="eastAsia" w:cs="宋体" w:asciiTheme="minorEastAsia" w:hAnsiTheme="minorEastAsia"/>
          <w:color w:val="auto"/>
          <w:kern w:val="0"/>
          <w:szCs w:val="21"/>
          <w:highlight w:val="none"/>
        </w:rPr>
        <w:t>。</w:t>
      </w:r>
    </w:p>
    <w:p w14:paraId="4F0392F6">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10 .谈判文件的澄清或修改</w:t>
      </w:r>
    </w:p>
    <w:p w14:paraId="2B7F94DB">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10.1在谈判响应截止期前，无论出于何种原因，采购人可主动地或在解答供应商提出的澄清问题时对谈判文件进行修改。</w:t>
      </w:r>
    </w:p>
    <w:p w14:paraId="356C4D0E">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eastAsia="宋体" w:cstheme="majorEastAsia"/>
          <w:color w:val="auto"/>
          <w:szCs w:val="21"/>
          <w:highlight w:val="none"/>
        </w:rPr>
        <w:t>《河南省政府采购网》《许昌市政府采购网》《全国公共资源交易平台（河南省·许昌市）》</w:t>
      </w:r>
      <w:r>
        <w:rPr>
          <w:rFonts w:hint="eastAsia" w:cs="宋体" w:asciiTheme="minorEastAsia" w:hAnsiTheme="minorEastAsia"/>
          <w:color w:val="auto"/>
          <w:kern w:val="0"/>
          <w:szCs w:val="21"/>
          <w:highlight w:val="none"/>
        </w:rPr>
        <w:t>发布更正公告。</w:t>
      </w:r>
    </w:p>
    <w:p w14:paraId="54A296E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029E7A7B">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10.4如果澄清或者修改发出的时间距规定的谈判响应截止时间不足3个工作日的，采购人、采购代理机构将顺延提交响应文件的截止时间。</w:t>
      </w:r>
    </w:p>
    <w:p w14:paraId="7E55E780">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3D34DCB8">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11 .响应文件的语言及计量单位</w:t>
      </w:r>
    </w:p>
    <w:p w14:paraId="3B451E38">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4746F71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11.2响应文件计量单位，谈判文件已有明确规定的，使用谈判文件规定的计量单位；谈判文件没有规定的，一律采用中华人民共和国法定计量单位。</w:t>
      </w:r>
    </w:p>
    <w:p w14:paraId="287D140B">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12 .报价</w:t>
      </w:r>
    </w:p>
    <w:p w14:paraId="44905EA0">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12.1本次谈判项目的报价均以人民币为计算单位。</w:t>
      </w:r>
    </w:p>
    <w:p w14:paraId="1E096F72">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12.2采购人不得向供应商索要或者接受其给予的赠品、回扣或者与采购无关的其他商品、服务。</w:t>
      </w:r>
    </w:p>
    <w:p w14:paraId="3BA0F6A2">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12.3供应商应对项目要求的全部内容进行报价，少报漏报将导致其响应为非实质性响应予以拒绝。</w:t>
      </w:r>
    </w:p>
    <w:p w14:paraId="41E8D38F">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48A92B4F">
      <w:pPr>
        <w:pStyle w:val="54"/>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12.5本项目所涉及的运输、施工、安装、集成、调试、验收、备品和工具等费用均包含在响应报价中。</w:t>
      </w:r>
      <w:r>
        <w:rPr>
          <w:rFonts w:hint="eastAsia" w:ascii="宋体" w:hAnsi="宋体" w:eastAsia="宋体" w:cs="宋体"/>
          <w:color w:val="auto"/>
          <w:kern w:val="0"/>
          <w:szCs w:val="21"/>
          <w:highlight w:val="none"/>
        </w:rPr>
        <w:t>单独承诺响应报价包含对在一切产生的费用，以及对在运输过程中的一切安全问题负责，否则为无</w:t>
      </w:r>
      <w:r>
        <w:rPr>
          <w:rFonts w:hint="eastAsia" w:ascii="宋体" w:hAnsi="宋体" w:eastAsia="宋体" w:cs="宋体"/>
          <w:color w:val="auto"/>
          <w:kern w:val="0"/>
          <w:sz w:val="2"/>
          <w:szCs w:val="2"/>
          <w:highlight w:val="none"/>
          <w:lang w:val="en-US" w:eastAsia="zh-CN"/>
        </w:rPr>
        <w:t>3</w:t>
      </w:r>
      <w:r>
        <w:rPr>
          <w:rFonts w:hint="eastAsia" w:ascii="宋体" w:hAnsi="宋体" w:eastAsia="宋体" w:cs="宋体"/>
          <w:color w:val="auto"/>
          <w:kern w:val="0"/>
          <w:szCs w:val="21"/>
          <w:highlight w:val="none"/>
        </w:rPr>
        <w:t>效投标。</w:t>
      </w:r>
    </w:p>
    <w:p w14:paraId="00066800">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w:t>
      </w:r>
      <w:r>
        <w:rPr>
          <w:rFonts w:hint="eastAsia" w:cs="宋体" w:asciiTheme="minorEastAsia" w:hAnsiTheme="minorEastAsia"/>
          <w:color w:val="auto"/>
          <w:kern w:val="0"/>
          <w:szCs w:val="21"/>
          <w:highlight w:val="none"/>
          <w:lang w:val="en-US" w:eastAsia="zh-CN"/>
        </w:rPr>
        <w:t>.6</w:t>
      </w:r>
      <w:r>
        <w:rPr>
          <w:rFonts w:hint="eastAsia" w:cs="宋体" w:asciiTheme="minorEastAsia" w:hAnsiTheme="minorEastAsia"/>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5501ADF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w:t>
      </w:r>
      <w:r>
        <w:rPr>
          <w:rFonts w:hint="eastAsia" w:cs="宋体" w:asciiTheme="minorEastAsia" w:hAnsiTheme="minorEastAsia"/>
          <w:color w:val="auto"/>
          <w:kern w:val="0"/>
          <w:szCs w:val="21"/>
          <w:highlight w:val="none"/>
          <w:lang w:val="en-US" w:eastAsia="zh-CN"/>
        </w:rPr>
        <w:t>7</w:t>
      </w:r>
      <w:r>
        <w:rPr>
          <w:rFonts w:hint="eastAsia" w:cs="宋体" w:asciiTheme="minorEastAsia" w:hAnsiTheme="minorEastAsia"/>
          <w:color w:val="auto"/>
          <w:kern w:val="0"/>
          <w:szCs w:val="21"/>
          <w:highlight w:val="none"/>
        </w:rPr>
        <w:t>最低报价</w:t>
      </w:r>
      <w:r>
        <w:rPr>
          <w:rFonts w:hint="eastAsia" w:cs="宋体" w:asciiTheme="minorEastAsia" w:hAnsiTheme="minorEastAsia"/>
          <w:color w:val="auto"/>
          <w:kern w:val="0"/>
          <w:szCs w:val="21"/>
          <w:highlight w:val="none"/>
          <w:lang w:eastAsia="zh-CN"/>
        </w:rPr>
        <w:t>不能作为</w:t>
      </w:r>
      <w:r>
        <w:rPr>
          <w:rFonts w:hint="eastAsia" w:cs="宋体" w:asciiTheme="minorEastAsia" w:hAnsiTheme="minorEastAsia"/>
          <w:color w:val="auto"/>
          <w:kern w:val="0"/>
          <w:szCs w:val="21"/>
          <w:highlight w:val="none"/>
        </w:rPr>
        <w:t>成交的保证。</w:t>
      </w:r>
    </w:p>
    <w:p w14:paraId="6697C1BE">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13 .响应文件有效期</w:t>
      </w:r>
    </w:p>
    <w:p w14:paraId="1AF8A5A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5376F43">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E8BF0ED">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13.3成交供应商的响应文件作为项目合同的附件，其有效期至成交供应商全部合同义务履行完毕为止。</w:t>
      </w:r>
    </w:p>
    <w:p w14:paraId="3ED3BC9D">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14 .响应文件构成</w:t>
      </w:r>
    </w:p>
    <w:p w14:paraId="2C68071B">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1A35B24D">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68CF6F28">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14.3响应文件由资格证明材料、符合性证明材料、其他材料等组成</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供应商根据谈判文件要求及自身条件制定合理的</w:t>
      </w:r>
      <w:r>
        <w:rPr>
          <w:rFonts w:hint="eastAsia" w:ascii="宋体" w:hAnsi="宋体" w:eastAsia="宋体" w:cs="宋体"/>
          <w:color w:val="auto"/>
          <w:kern w:val="0"/>
          <w:szCs w:val="21"/>
          <w:highlight w:val="none"/>
          <w:lang w:val="en-US" w:eastAsia="zh-CN"/>
        </w:rPr>
        <w:t>实施方案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实施方案</w:t>
      </w:r>
      <w:r>
        <w:rPr>
          <w:rFonts w:hint="eastAsia" w:ascii="宋体" w:hAnsi="宋体" w:eastAsia="宋体" w:cs="宋体"/>
          <w:color w:val="auto"/>
          <w:kern w:val="0"/>
          <w:szCs w:val="21"/>
          <w:highlight w:val="none"/>
        </w:rPr>
        <w:t>须有法</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定</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代</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表</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人（单位负</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责人）审</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核签</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否则其投标将被拒绝。</w:t>
      </w:r>
    </w:p>
    <w:p w14:paraId="71591303">
      <w:pPr>
        <w:pStyle w:val="5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1FD6672">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1CE88C7F">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电子投标文件制作技术咨询：</w:t>
      </w:r>
      <w:r>
        <w:rPr>
          <w:rFonts w:ascii="宋体" w:hAnsi="宋体" w:eastAsia="宋体" w:cs="宋体"/>
          <w:color w:val="auto"/>
          <w:kern w:val="0"/>
          <w:szCs w:val="21"/>
          <w:highlight w:val="none"/>
        </w:rPr>
        <w:t>0374-2961598</w:t>
      </w:r>
      <w:r>
        <w:rPr>
          <w:rFonts w:hint="eastAsia" w:ascii="宋体" w:hAnsi="宋体" w:eastAsia="宋体" w:cs="宋体"/>
          <w:color w:val="auto"/>
          <w:kern w:val="0"/>
          <w:szCs w:val="21"/>
          <w:highlight w:val="none"/>
        </w:rPr>
        <w:t>。</w:t>
      </w:r>
    </w:p>
    <w:p w14:paraId="202E1C3D">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15 .响应文件格式</w:t>
      </w:r>
    </w:p>
    <w:p w14:paraId="7C9D88C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15.1响应文件应参照谈判文件第八章（响应文件有关格式）的内容要求、编排顺序和格式要求。</w:t>
      </w:r>
    </w:p>
    <w:p w14:paraId="4995D5B2">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15.2供应商应按谈判文件提供的格式编写响应文件。谈判文件未提供标准格式的供应商可自行拟定。</w:t>
      </w:r>
    </w:p>
    <w:p w14:paraId="2F64E164">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16 .谈判保证金</w:t>
      </w:r>
    </w:p>
    <w:p w14:paraId="646F286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16.1本项目不收取谈判保证金。</w:t>
      </w:r>
    </w:p>
    <w:p w14:paraId="1BB28EFF">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16.2供应商应提供谈判承诺函。</w:t>
      </w:r>
    </w:p>
    <w:p w14:paraId="5789FECB">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17 .谈判文件的数量和签署盖章</w:t>
      </w:r>
    </w:p>
    <w:p w14:paraId="0802B45B">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17.1供应商应提交响应文件份数见“供应商须知前附表”。</w:t>
      </w:r>
    </w:p>
    <w:p w14:paraId="2E42E094">
      <w:pPr>
        <w:pStyle w:val="54"/>
        <w:autoSpaceDE w:val="0"/>
        <w:autoSpaceDN w:val="0"/>
        <w:spacing w:line="360" w:lineRule="auto"/>
        <w:contextualSpacing/>
        <w:rPr>
          <w:rFonts w:cs="仿宋_GB2312" w:asciiTheme="minorEastAsia" w:hAnsiTheme="minorEastAsia"/>
          <w:color w:val="auto"/>
          <w:szCs w:val="21"/>
          <w:highlight w:val="none"/>
          <w:lang w:val="zh-CN"/>
        </w:rPr>
      </w:pPr>
      <w:r>
        <w:rPr>
          <w:rFonts w:hint="eastAsia" w:cs="宋体" w:asciiTheme="minorEastAsia" w:hAnsiTheme="minorEastAsia"/>
          <w:color w:val="auto"/>
          <w:kern w:val="0"/>
          <w:szCs w:val="21"/>
          <w:highlight w:val="none"/>
        </w:rPr>
        <w:t>17.2在谈判文件中已明示需盖章及签名之处，应按谈判文件要求盖章、签名。</w:t>
      </w:r>
    </w:p>
    <w:p w14:paraId="2153208E">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49027633">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18 .谈判响应截止时间</w:t>
      </w:r>
    </w:p>
    <w:p w14:paraId="284D1F18">
      <w:pPr>
        <w:tabs>
          <w:tab w:val="left" w:pos="1260"/>
        </w:tabs>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p>
    <w:p w14:paraId="4E4965B4">
      <w:pPr>
        <w:pStyle w:val="54"/>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735E3D3">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0933D200">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19 .迟交的响应文件</w:t>
      </w:r>
    </w:p>
    <w:p w14:paraId="458D6951">
      <w:pPr>
        <w:autoSpaceDE w:val="0"/>
        <w:autoSpaceDN w:val="0"/>
        <w:spacing w:line="360" w:lineRule="auto"/>
        <w:ind w:left="42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谈判响应文件截止时间之后上传的响应文件，采购人、采购代理机构将拒绝接收。</w:t>
      </w:r>
    </w:p>
    <w:p w14:paraId="6D4017A4">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20 .响应文件的修改和撤回</w:t>
      </w:r>
    </w:p>
    <w:p w14:paraId="686BA92B">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20.1供应商在谈判响应截止时间前，对所提交的响应文件进行补充、修改或者撤回的，须书面通知采购人和采购代理机构。</w:t>
      </w:r>
    </w:p>
    <w:p w14:paraId="6418902A">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3F0AAC07">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20.2供应商补充、修改的内容并作为响应文件的组成部分。补充或修改应当按谈判文件要求签署、盖章、提交，并应注明“修改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174FD088">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20.3供应商不得在响应有效期内撤销响应文件，否则供应商将承担违背响应承诺函的责任追究。</w:t>
      </w:r>
    </w:p>
    <w:p w14:paraId="7B71287F">
      <w:pPr>
        <w:pStyle w:val="54"/>
        <w:autoSpaceDE w:val="0"/>
        <w:autoSpaceDN w:val="0"/>
        <w:spacing w:line="360" w:lineRule="auto"/>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21.除供应商须知前附表另有规定外，供应商所提交的响应文件不予退还。</w:t>
      </w:r>
    </w:p>
    <w:p w14:paraId="06381147">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528FE36F">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22.响应文件解密</w:t>
      </w:r>
    </w:p>
    <w:p w14:paraId="75EB39C9">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22.1招标人将按招标文件规定的时间和地点组织远程不见面开标。开标由代理机构主持，投标人无需到现场。评标委员会成员不得参加开标活动。</w:t>
      </w:r>
    </w:p>
    <w:p w14:paraId="2BFCEC22">
      <w:pPr>
        <w:pStyle w:val="54"/>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22.2开标程序</w:t>
      </w:r>
    </w:p>
    <w:p w14:paraId="76DFF884">
      <w:pPr>
        <w:pStyle w:val="54"/>
        <w:numPr>
          <w:ilvl w:val="0"/>
          <w:numId w:val="8"/>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本项目采用远程“不见面”开标方式，投标前请详细阅读“全国公共资源交易平台（河南省·许昌市）”的“服务指南”栏目下《必看！新交易平台使用手册》中的相关内容。</w:t>
      </w:r>
    </w:p>
    <w:p w14:paraId="19B77E8A">
      <w:pPr>
        <w:pStyle w:val="54"/>
        <w:numPr>
          <w:ilvl w:val="0"/>
          <w:numId w:val="8"/>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3661A4CF">
      <w:pPr>
        <w:pStyle w:val="54"/>
        <w:numPr>
          <w:ilvl w:val="0"/>
          <w:numId w:val="8"/>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74F02089">
      <w:pPr>
        <w:pStyle w:val="54"/>
        <w:numPr>
          <w:ilvl w:val="0"/>
          <w:numId w:val="8"/>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551DADC4">
      <w:pPr>
        <w:pStyle w:val="54"/>
        <w:numPr>
          <w:ilvl w:val="0"/>
          <w:numId w:val="8"/>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7F4B8CBE">
      <w:pPr>
        <w:pStyle w:val="54"/>
        <w:numPr>
          <w:ilvl w:val="0"/>
          <w:numId w:val="8"/>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6D834984">
      <w:pPr>
        <w:pStyle w:val="54"/>
        <w:numPr>
          <w:ilvl w:val="0"/>
          <w:numId w:val="9"/>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谈判小组组成</w:t>
      </w:r>
    </w:p>
    <w:p w14:paraId="55191DC7">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373EE1E8">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23.1.1采购人将依法组建谈判小组，谈判小组由</w:t>
      </w:r>
      <w:r>
        <w:rPr>
          <w:rFonts w:hint="eastAsia" w:cs="宋体" w:asciiTheme="minorEastAsia" w:hAnsiTheme="minorEastAsia"/>
          <w:color w:val="auto"/>
          <w:kern w:val="0"/>
          <w:szCs w:val="21"/>
          <w:highlight w:val="none"/>
          <w:lang w:val="en-US" w:eastAsia="zh-CN"/>
        </w:rPr>
        <w:t>采购人代表及</w:t>
      </w:r>
      <w:r>
        <w:rPr>
          <w:rFonts w:hint="eastAsia" w:cs="宋体" w:asciiTheme="minorEastAsia" w:hAnsiTheme="minorEastAsia"/>
          <w:color w:val="auto"/>
          <w:kern w:val="0"/>
          <w:szCs w:val="21"/>
          <w:highlight w:val="none"/>
        </w:rPr>
        <w:t>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2F0D1A70">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24C78AD9">
      <w:pPr>
        <w:pStyle w:val="54"/>
        <w:numPr>
          <w:ilvl w:val="1"/>
          <w:numId w:val="9"/>
        </w:numPr>
        <w:autoSpaceDE w:val="0"/>
        <w:autoSpaceDN w:val="0"/>
        <w:spacing w:line="360" w:lineRule="auto"/>
        <w:ind w:firstLineChars="0"/>
        <w:contextualSpacing/>
        <w:rPr>
          <w:rFonts w:ascii="ˎ̥" w:hAnsi="ˎ̥"/>
          <w:vanish/>
          <w:color w:val="auto"/>
          <w:highlight w:val="none"/>
        </w:rPr>
      </w:pPr>
    </w:p>
    <w:p w14:paraId="744F5F7F">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45F7959E">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23.1.4谈判小组成员与供应商存在下列利害关系之一的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p>
    <w:p w14:paraId="7D218C11">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23.1.5参加采购活动前三年内</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与供应商存在劳动关系</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或者担任过供应商的董事、监事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或者是供应商的控股股东或实际控制人；</w:t>
      </w:r>
    </w:p>
    <w:p w14:paraId="0A3F442D">
      <w:pPr>
        <w:pStyle w:val="54"/>
        <w:autoSpaceDE w:val="0"/>
        <w:autoSpaceDN w:val="0"/>
        <w:spacing w:line="360" w:lineRule="auto"/>
        <w:contextualSpacing/>
        <w:rPr>
          <w:rFonts w:ascii="ˎ̥" w:hAnsi="ˎ̥"/>
          <w:color w:val="auto"/>
          <w:highlight w:val="none"/>
        </w:rPr>
      </w:pPr>
      <w:r>
        <w:rPr>
          <w:rFonts w:hint="eastAsia" w:cs="宋体" w:asciiTheme="minorEastAsia" w:hAnsiTheme="minorEastAsia"/>
          <w:color w:val="auto"/>
          <w:kern w:val="0"/>
          <w:szCs w:val="21"/>
          <w:highlight w:val="none"/>
        </w:rPr>
        <w:t>23.1.6与供</w:t>
      </w:r>
      <w:r>
        <w:rPr>
          <w:rFonts w:hint="eastAsia" w:ascii="ˎ̥" w:hAnsi="ˎ̥"/>
          <w:color w:val="auto"/>
          <w:highlight w:val="none"/>
        </w:rPr>
        <w:t>应商的法定代表人或者负责人有夫妻、直系血亲、三代以内旁系血亲或者近姻亲关系；</w:t>
      </w:r>
    </w:p>
    <w:p w14:paraId="54C6FAFF">
      <w:pPr>
        <w:pStyle w:val="54"/>
        <w:autoSpaceDE w:val="0"/>
        <w:autoSpaceDN w:val="0"/>
        <w:spacing w:line="360" w:lineRule="auto"/>
        <w:contextualSpacing/>
        <w:rPr>
          <w:rFonts w:ascii="ˎ̥" w:hAnsi="ˎ̥"/>
          <w:color w:val="auto"/>
          <w:highlight w:val="none"/>
        </w:rPr>
      </w:pPr>
      <w:r>
        <w:rPr>
          <w:rFonts w:hint="eastAsia" w:cs="宋体" w:asciiTheme="minorEastAsia" w:hAnsiTheme="minorEastAsia"/>
          <w:color w:val="auto"/>
          <w:kern w:val="0"/>
          <w:szCs w:val="21"/>
          <w:highlight w:val="none"/>
        </w:rPr>
        <w:t>23.1.7</w:t>
      </w:r>
      <w:r>
        <w:rPr>
          <w:rFonts w:hint="eastAsia" w:ascii="ˎ̥" w:hAnsi="ˎ̥"/>
          <w:color w:val="auto"/>
          <w:highlight w:val="none"/>
        </w:rPr>
        <w:t>与供应商有其他可能影响政府采购活动公平、公正进行的关系。</w:t>
      </w:r>
    </w:p>
    <w:p w14:paraId="71DE6202">
      <w:pPr>
        <w:pStyle w:val="54"/>
        <w:numPr>
          <w:ilvl w:val="0"/>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777585F6">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23.2评审专家发现本人与参加采购活动的供应商有利害关系的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应当主动提出回避。采购人或者采购代理机构发现评审专家与参加采购活动的供应商有利害关系的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6989B38C">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23.3采购人不得担任谈判小组组长。</w:t>
      </w:r>
    </w:p>
    <w:p w14:paraId="6C8EA7E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23.4谈判小组成员名单在成交结果公告前应当保密。</w:t>
      </w:r>
    </w:p>
    <w:p w14:paraId="562A57B3">
      <w:pPr>
        <w:pStyle w:val="54"/>
        <w:numPr>
          <w:ilvl w:val="0"/>
          <w:numId w:val="10"/>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资格审查和符合性审查</w:t>
      </w:r>
    </w:p>
    <w:p w14:paraId="3FDD918E">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328CF62C">
      <w:pPr>
        <w:pStyle w:val="54"/>
        <w:autoSpaceDE w:val="0"/>
        <w:autoSpaceDN w:val="0"/>
        <w:spacing w:line="360" w:lineRule="auto"/>
        <w:ind w:firstLine="422"/>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1EA798A4">
      <w:pPr>
        <w:pStyle w:val="54"/>
        <w:numPr>
          <w:ilvl w:val="0"/>
          <w:numId w:val="11"/>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301FB996">
      <w:pPr>
        <w:pStyle w:val="54"/>
        <w:numPr>
          <w:ilvl w:val="0"/>
          <w:numId w:val="11"/>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55256491">
      <w:pPr>
        <w:pStyle w:val="54"/>
        <w:numPr>
          <w:ilvl w:val="1"/>
          <w:numId w:val="11"/>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7C44DABA">
      <w:pPr>
        <w:pStyle w:val="54"/>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w:t>
      </w:r>
    </w:p>
    <w:p w14:paraId="2D1F82F7">
      <w:pPr>
        <w:pStyle w:val="54"/>
        <w:keepNext w:val="0"/>
        <w:keepLines w:val="0"/>
        <w:pageBreakBefore w:val="0"/>
        <w:widowControl w:val="0"/>
        <w:kinsoku/>
        <w:overflowPunct/>
        <w:autoSpaceDE w:val="0"/>
        <w:autoSpaceDN w:val="0"/>
        <w:bidi w:val="0"/>
        <w:snapToGrid/>
        <w:spacing w:line="360" w:lineRule="auto"/>
        <w:contextualSpacing/>
        <w:textAlignment w:val="auto"/>
        <w:rPr>
          <w:rFonts w:hint="eastAsia" w:cs="宋体" w:asciiTheme="minorEastAsia" w:hAnsiTheme="minorEastAsia"/>
          <w:color w:val="auto"/>
          <w:kern w:val="0"/>
          <w:szCs w:val="21"/>
          <w:highlight w:val="none"/>
        </w:rPr>
      </w:pPr>
      <w:r>
        <w:rPr>
          <w:rFonts w:hint="eastAsia" w:ascii="宋体" w:hAnsi="宋体"/>
          <w:color w:val="auto"/>
          <w:kern w:val="0"/>
          <w:szCs w:val="21"/>
          <w:highlight w:val="none"/>
          <w:lang w:val="en-US" w:eastAsia="zh-CN"/>
        </w:rPr>
        <w:t xml:space="preserve">24.3 </w:t>
      </w:r>
      <w:r>
        <w:rPr>
          <w:rFonts w:hint="eastAsia" w:ascii="宋体" w:hAnsi="宋体" w:cs="宋体"/>
          <w:color w:val="auto"/>
          <w:kern w:val="0"/>
          <w:szCs w:val="21"/>
          <w:highlight w:val="none"/>
        </w:rPr>
        <w:t>为确保后期项目的实施，供应商的售</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后</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服务承</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诺须经</w:t>
      </w:r>
      <w:r>
        <w:rPr>
          <w:rFonts w:hint="eastAsia" w:ascii="宋体" w:hAnsi="宋体" w:eastAsia="宋体" w:cs="宋体"/>
          <w:color w:val="auto"/>
          <w:kern w:val="0"/>
          <w:szCs w:val="21"/>
          <w:highlight w:val="none"/>
        </w:rPr>
        <w:t>法</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定</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代</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表</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人（单位负</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责人）审</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核签</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字</w:t>
      </w:r>
      <w:r>
        <w:rPr>
          <w:rFonts w:hint="eastAsia" w:ascii="宋体" w:hAnsi="宋体" w:cs="宋体"/>
          <w:color w:val="auto"/>
          <w:kern w:val="0"/>
          <w:szCs w:val="21"/>
          <w:highlight w:val="none"/>
        </w:rPr>
        <w:t>确</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认，否则为无</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效响</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应。</w:t>
      </w:r>
    </w:p>
    <w:p w14:paraId="2246C0BD">
      <w:pPr>
        <w:pStyle w:val="54"/>
        <w:numPr>
          <w:ilvl w:val="0"/>
          <w:numId w:val="10"/>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响应文件的澄清</w:t>
      </w:r>
    </w:p>
    <w:p w14:paraId="39E651F1">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2382F9E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25.2供应商的澄清、说明或者更正应当采用书面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36690B88">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25.3供应商的澄清文件是其响应文件的组成部分。</w:t>
      </w:r>
    </w:p>
    <w:p w14:paraId="37F29520">
      <w:pPr>
        <w:pStyle w:val="54"/>
        <w:numPr>
          <w:ilvl w:val="0"/>
          <w:numId w:val="10"/>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响应文件报价出现前后不一致的修正</w:t>
      </w:r>
    </w:p>
    <w:p w14:paraId="6BB70A4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26.1大写金额和小写金额不一致的，以大写金额为准；</w:t>
      </w:r>
    </w:p>
    <w:p w14:paraId="58ECE35D">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26.2单价金额小数点或者百分比有明显错位的，以开标一览表的总价为准，并修改单价；</w:t>
      </w:r>
    </w:p>
    <w:p w14:paraId="39D09234">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718F0DFB">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27.响应无效情形</w:t>
      </w:r>
    </w:p>
    <w:p w14:paraId="7BC5B6AD">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27.1响应文件属下列情况之一的，按照无效响应处理：</w:t>
      </w:r>
    </w:p>
    <w:p w14:paraId="6811FAC4">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BC2A23C">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F5B544E">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AEAD711">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0B9ACCD">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30E3D1C">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7A277A1">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6E00CBB7">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6A09EEE">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48D9FEE">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690ADF5">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6A93D496">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C1B3CB7">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BE01888">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AE185A0">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EC47E73">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E546192">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7B153BE">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225A748">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52EB284">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618E61D8">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4734FEB">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C7747F6">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0DEE5F6">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223916C">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661881F">
      <w:pPr>
        <w:pStyle w:val="54"/>
        <w:numPr>
          <w:ilvl w:val="0"/>
          <w:numId w:val="12"/>
        </w:numP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5EF1C6C8">
      <w:pPr>
        <w:pStyle w:val="54"/>
        <w:autoSpaceDE w:val="0"/>
        <w:autoSpaceDN w:val="0"/>
        <w:spacing w:line="360" w:lineRule="auto"/>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27.1.1未按照谈判文件的规定提交谈判承诺函的；</w:t>
      </w:r>
    </w:p>
    <w:p w14:paraId="28DA5DB8">
      <w:pPr>
        <w:pStyle w:val="54"/>
        <w:autoSpaceDE w:val="0"/>
        <w:autoSpaceDN w:val="0"/>
        <w:spacing w:line="360" w:lineRule="auto"/>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27.1.2响应文件未按谈判文件要求签署、盖章的；</w:t>
      </w:r>
    </w:p>
    <w:p w14:paraId="6641996E">
      <w:pPr>
        <w:pStyle w:val="54"/>
        <w:autoSpaceDE w:val="0"/>
        <w:autoSpaceDN w:val="0"/>
        <w:spacing w:line="360" w:lineRule="auto"/>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27.1.3不具备谈判文件中规定的资格要求的；</w:t>
      </w:r>
    </w:p>
    <w:p w14:paraId="047AEF55">
      <w:pPr>
        <w:pStyle w:val="54"/>
        <w:autoSpaceDE w:val="0"/>
        <w:autoSpaceDN w:val="0"/>
        <w:spacing w:line="360" w:lineRule="auto"/>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27.1.4报价超过谈判文件中规定的预算金额的；</w:t>
      </w:r>
    </w:p>
    <w:p w14:paraId="03E9B116">
      <w:pPr>
        <w:pStyle w:val="54"/>
        <w:autoSpaceDE w:val="0"/>
        <w:autoSpaceDN w:val="0"/>
        <w:spacing w:line="360" w:lineRule="auto"/>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27.1.5投标文件内容模糊不清，无法辨认的；</w:t>
      </w:r>
    </w:p>
    <w:p w14:paraId="1B4415A0">
      <w:pPr>
        <w:pStyle w:val="54"/>
        <w:autoSpaceDE w:val="0"/>
        <w:autoSpaceDN w:val="0"/>
        <w:spacing w:line="360" w:lineRule="auto"/>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27.1.6响应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038AD4CB">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27.2有下列情形之一的，视为供应商串通谈判，其响应无效：</w:t>
      </w:r>
    </w:p>
    <w:p w14:paraId="79DBC0D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27.2.1不同供应商的响应文件由同一单位或者个人编制；</w:t>
      </w:r>
    </w:p>
    <w:p w14:paraId="4CDF5B29">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27.2.2不同供应商委托同一单位或者个人办理响应事宜；</w:t>
      </w:r>
    </w:p>
    <w:p w14:paraId="37D5B593">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27.2.3不同供应商的响应文件载明的项目管理成员或者联系人员为同一人；</w:t>
      </w:r>
    </w:p>
    <w:p w14:paraId="473D1471">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27.2.4不同供应商的响应文件异常一致或者投标报价呈规律性差异；</w:t>
      </w:r>
    </w:p>
    <w:p w14:paraId="7631BDF2">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27.2.5不同供应商的响应文件相互混装。</w:t>
      </w:r>
    </w:p>
    <w:p w14:paraId="126C9504">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27.3按照《关于推进全流程电子化交易和在线监管工作有关问题的通知》（许公管办</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2019</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39DA40F0">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27.4</w:t>
      </w:r>
      <w:r>
        <w:rPr>
          <w:rFonts w:hint="eastAsia" w:cs="宋体" w:asciiTheme="minorEastAsia" w:hAnsiTheme="minorEastAsia"/>
          <w:color w:val="auto"/>
          <w:kern w:val="0"/>
          <w:szCs w:val="21"/>
          <w:highlight w:val="none"/>
          <w:lang w:eastAsia="zh-CN"/>
        </w:rPr>
        <w:t>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757D32B7">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28.响应文件评审与谈判</w:t>
      </w:r>
    </w:p>
    <w:p w14:paraId="1A669758">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1A6475B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28.2谈判小组所有成员应当集中与单一供应商分别进行谈判，并给予所有参加谈判的供应商平等的谈判机会。</w:t>
      </w:r>
    </w:p>
    <w:p w14:paraId="0BC7C3EE">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28.3在谈判中，谈判的任何一方不得透露与谈判有关的其他供应商的技术资料、价格和其他信息。</w:t>
      </w:r>
    </w:p>
    <w:p w14:paraId="20EE9A2C">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305B1D4">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0C2F3F0">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14:paraId="5DDE3000">
      <w:pPr>
        <w:pStyle w:val="54"/>
        <w:autoSpaceDE w:val="0"/>
        <w:autoSpaceDN w:val="0"/>
        <w:spacing w:line="360" w:lineRule="auto"/>
        <w:ind w:left="-29"/>
        <w:contextualSpacing/>
        <w:rPr>
          <w:rFonts w:ascii="宋体" w:hAnsi="宋体" w:eastAsia="宋体" w:cs="宋体"/>
          <w:color w:val="auto"/>
          <w:highlight w:val="none"/>
        </w:rPr>
      </w:pPr>
      <w:r>
        <w:rPr>
          <w:rFonts w:hint="eastAsia" w:ascii="宋体" w:hAnsi="宋体" w:eastAsia="宋体" w:cs="宋体"/>
          <w:color w:val="auto"/>
          <w:highlight w:val="none"/>
        </w:rPr>
        <w:t>28.7最后报价是供应商响应文件的有效组成部分。</w:t>
      </w:r>
    </w:p>
    <w:p w14:paraId="4FA40FB8">
      <w:pPr>
        <w:pStyle w:val="54"/>
        <w:autoSpaceDE w:val="0"/>
        <w:autoSpaceDN w:val="0"/>
        <w:spacing w:line="360" w:lineRule="auto"/>
        <w:ind w:left="-29"/>
        <w:contextualSpacing/>
        <w:rPr>
          <w:rFonts w:ascii="宋体" w:hAnsi="宋体" w:eastAsia="宋体" w:cs="宋体"/>
          <w:color w:val="auto"/>
          <w:highlight w:val="none"/>
        </w:rPr>
      </w:pPr>
      <w:r>
        <w:rPr>
          <w:rFonts w:hint="eastAsia" w:ascii="宋体" w:hAnsi="宋体" w:eastAsia="宋体" w:cs="宋体"/>
          <w:color w:val="auto"/>
          <w:highlight w:val="none"/>
        </w:rPr>
        <w:t>28.8已提交响应文件的供应商，在提交最后报价之前，可以根据谈判情况退出谈判。</w:t>
      </w:r>
    </w:p>
    <w:p w14:paraId="4106F5D1">
      <w:pPr>
        <w:pStyle w:val="54"/>
        <w:autoSpaceDE w:val="0"/>
        <w:autoSpaceDN w:val="0"/>
        <w:spacing w:line="360" w:lineRule="auto"/>
        <w:ind w:left="-29"/>
        <w:contextualSpacing/>
        <w:rPr>
          <w:rFonts w:ascii="ˎ̥" w:hAnsi="ˎ̥"/>
          <w:color w:val="auto"/>
          <w:highlight w:val="none"/>
        </w:rPr>
      </w:pPr>
      <w:r>
        <w:rPr>
          <w:rFonts w:hint="eastAsia" w:ascii="宋体" w:hAnsi="宋体" w:eastAsia="宋体" w:cs="宋体"/>
          <w:color w:val="auto"/>
          <w:highlight w:val="none"/>
        </w:rPr>
        <w:t>28.9按</w:t>
      </w:r>
      <w:r>
        <w:rPr>
          <w:rFonts w:hint="eastAsia" w:ascii="ˎ̥" w:hAnsi="ˎ̥"/>
          <w:color w:val="auto"/>
          <w:highlight w:val="none"/>
        </w:rPr>
        <w:t>照《关于推进全流程电子化交易和在线监管工作有关问题的通知》（许公管办</w:t>
      </w:r>
      <w:r>
        <w:rPr>
          <w:rFonts w:hint="eastAsia" w:ascii="ˎ̥" w:hAnsi="ˎ̥"/>
          <w:color w:val="auto"/>
          <w:highlight w:val="none"/>
          <w:lang w:eastAsia="zh-CN"/>
        </w:rPr>
        <w:t>〔</w:t>
      </w:r>
      <w:r>
        <w:rPr>
          <w:rFonts w:hint="eastAsia" w:ascii="ˎ̥" w:hAnsi="ˎ̥"/>
          <w:color w:val="auto"/>
          <w:highlight w:val="none"/>
        </w:rPr>
        <w:t>2019</w:t>
      </w:r>
      <w:r>
        <w:rPr>
          <w:rFonts w:hint="eastAsia" w:ascii="ˎ̥" w:hAnsi="ˎ̥"/>
          <w:color w:val="auto"/>
          <w:highlight w:val="none"/>
          <w:lang w:eastAsia="zh-CN"/>
        </w:rPr>
        <w:t>〕</w:t>
      </w:r>
      <w:r>
        <w:rPr>
          <w:rFonts w:hint="eastAsia" w:ascii="ˎ̥" w:hAnsi="ˎ̥"/>
          <w:color w:val="auto"/>
          <w:highlight w:val="none"/>
        </w:rPr>
        <w:t>3号）规定，评审专家应严格按照要求查看“硬件特征码”相关信息并进行评审。</w:t>
      </w:r>
    </w:p>
    <w:p w14:paraId="286F0E14">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29.评审方法与提出成交候选人</w:t>
      </w:r>
    </w:p>
    <w:p w14:paraId="055104BC">
      <w:pPr>
        <w:pStyle w:val="54"/>
        <w:autoSpaceDE w:val="0"/>
        <w:autoSpaceDN w:val="0"/>
        <w:spacing w:line="360" w:lineRule="auto"/>
        <w:contextualSpacing/>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7FCB8D8D">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37B55178">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30 .确定成交供应商</w:t>
      </w:r>
    </w:p>
    <w:p w14:paraId="54FD05C4">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30.1采购人应当在收到评审报告后5个工作日内，从评审报告提出的成交候选人中，根据质量和服务均能满足采购文件实质性响应要求且最后报价最低的原则确定成交供应商。</w:t>
      </w:r>
    </w:p>
    <w:p w14:paraId="0E36350D">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30.2采购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73E5D1D6">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31 .终止采购活动的情形</w:t>
      </w:r>
    </w:p>
    <w:p w14:paraId="2482C0F4">
      <w:pPr>
        <w:pStyle w:val="54"/>
        <w:autoSpaceDE w:val="0"/>
        <w:autoSpaceDN w:val="0"/>
        <w:spacing w:line="360" w:lineRule="auto"/>
        <w:contextualSpacing/>
        <w:rPr>
          <w:rFonts w:cs="宋体" w:asciiTheme="minorEastAsia" w:hAnsiTheme="minorEastAsia"/>
          <w:b/>
          <w:color w:val="auto"/>
          <w:kern w:val="0"/>
          <w:szCs w:val="21"/>
          <w:highlight w:val="none"/>
        </w:rPr>
      </w:pPr>
      <w:r>
        <w:rPr>
          <w:rFonts w:hint="eastAsia" w:cs="微软雅黑"/>
          <w:color w:val="auto"/>
          <w:highlight w:val="none"/>
        </w:rPr>
        <w:t>在谈判采购中，出现下列情形之一的，采购人应当终止竞争性谈判采购活动，发布项目终止公告并说明原因，重新开展采购活动：</w:t>
      </w:r>
    </w:p>
    <w:p w14:paraId="47B94B1C">
      <w:pPr>
        <w:pStyle w:val="54"/>
        <w:numPr>
          <w:ilvl w:val="0"/>
          <w:numId w:val="13"/>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20656E0B">
      <w:pPr>
        <w:pStyle w:val="54"/>
        <w:autoSpaceDE w:val="0"/>
        <w:autoSpaceDN w:val="0"/>
        <w:spacing w:line="360" w:lineRule="auto"/>
        <w:contextualSpacing/>
        <w:rPr>
          <w:rFonts w:asciiTheme="minorEastAsia" w:hAnsiTheme="minorEastAsia"/>
          <w:color w:val="auto"/>
          <w:highlight w:val="none"/>
        </w:rPr>
      </w:pPr>
      <w:r>
        <w:rPr>
          <w:rFonts w:hint="eastAsia" w:asciiTheme="minorEastAsia" w:hAnsiTheme="minorEastAsia"/>
          <w:color w:val="auto"/>
          <w:highlight w:val="none"/>
        </w:rPr>
        <w:t>31.1</w:t>
      </w:r>
      <w:r>
        <w:rPr>
          <w:rFonts w:asciiTheme="minorEastAsia" w:hAnsiTheme="minorEastAsia"/>
          <w:color w:val="auto"/>
          <w:highlight w:val="none"/>
        </w:rPr>
        <w:t>因情况变化，不再符合规定的竞争性谈判采购方式适用情形的；</w:t>
      </w:r>
    </w:p>
    <w:p w14:paraId="7B7A68DF">
      <w:pPr>
        <w:pStyle w:val="54"/>
        <w:autoSpaceDE w:val="0"/>
        <w:autoSpaceDN w:val="0"/>
        <w:spacing w:line="360" w:lineRule="auto"/>
        <w:contextualSpacing/>
        <w:rPr>
          <w:rFonts w:asciiTheme="minorEastAsia" w:hAnsiTheme="minorEastAsia"/>
          <w:color w:val="auto"/>
          <w:highlight w:val="none"/>
        </w:rPr>
      </w:pPr>
      <w:r>
        <w:rPr>
          <w:rFonts w:hint="eastAsia" w:asciiTheme="minorEastAsia" w:hAnsiTheme="minorEastAsia"/>
          <w:color w:val="auto"/>
          <w:highlight w:val="none"/>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5C88D24D">
      <w:pPr>
        <w:pStyle w:val="54"/>
        <w:autoSpaceDE w:val="0"/>
        <w:autoSpaceDN w:val="0"/>
        <w:spacing w:line="360" w:lineRule="auto"/>
        <w:contextualSpacing/>
        <w:rPr>
          <w:rFonts w:ascii="ˎ̥" w:hAnsi="ˎ̥"/>
          <w:color w:val="auto"/>
          <w:highlight w:val="none"/>
        </w:rPr>
      </w:pPr>
      <w:r>
        <w:rPr>
          <w:rFonts w:hint="eastAsia" w:asciiTheme="minorEastAsia" w:hAnsiTheme="minorEastAsia"/>
          <w:color w:val="auto"/>
          <w:highlight w:val="none"/>
        </w:rPr>
        <w:t>31.3在采购过程中符合竞争要求的供应商或者报价未超过采购预算的供应商不足3家的，但《政府采购非招标采购方式管理办法》第二十七条第二款规定的情形除外。</w:t>
      </w:r>
    </w:p>
    <w:p w14:paraId="222A9AC7">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32 .成交公告、发出成交通知书</w:t>
      </w:r>
    </w:p>
    <w:p w14:paraId="3FE8A7A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32.1采购人确认成交供应商后，采购人在公告成交结果的同时，向成交供应商发出成交通知书。</w:t>
      </w:r>
    </w:p>
    <w:p w14:paraId="1F7B892A">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32.2成交通知书发出后，采购人不得违法改变成交结果，成交供应商无正当理由不得放弃成交。</w:t>
      </w:r>
    </w:p>
    <w:p w14:paraId="1D5F62D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4692A825">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33 .质疑提出与答复</w:t>
      </w:r>
    </w:p>
    <w:p w14:paraId="1B4F6564">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33.1供应商认为谈判文件、采购过程和成交结果使自己的权益受到损害的，可以按照《政府采购质疑和投诉办法》（财政部令第94号）</w:t>
      </w:r>
      <w:r>
        <w:rPr>
          <w:rFonts w:hint="eastAsia" w:cs="宋体" w:asciiTheme="minorEastAsia" w:hAnsiTheme="minorEastAsia"/>
          <w:color w:val="auto"/>
          <w:kern w:val="0"/>
          <w:szCs w:val="21"/>
          <w:highlight w:val="none"/>
          <w:lang w:eastAsia="zh-CN"/>
        </w:rPr>
        <w:t>质疑</w:t>
      </w:r>
      <w:r>
        <w:rPr>
          <w:rFonts w:hint="eastAsia" w:cs="宋体" w:asciiTheme="minorEastAsia" w:hAnsiTheme="minorEastAsia"/>
          <w:color w:val="auto"/>
          <w:kern w:val="0"/>
          <w:szCs w:val="21"/>
          <w:highlight w:val="none"/>
        </w:rPr>
        <w:t>。</w:t>
      </w:r>
      <w:r>
        <w:rPr>
          <w:rFonts w:cs="宋体" w:asciiTheme="minorEastAsia" w:hAnsiTheme="minorEastAsia"/>
          <w:color w:val="auto"/>
          <w:kern w:val="0"/>
          <w:szCs w:val="21"/>
          <w:highlight w:val="none"/>
        </w:rPr>
        <w:t>提出质疑的供应商应当是参与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p>
    <w:p w14:paraId="315768B6">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33.1.1对谈判文件提出质疑的，供应商应</w:t>
      </w:r>
      <w:r>
        <w:rPr>
          <w:rFonts w:cs="宋体" w:asciiTheme="minorEastAsia" w:hAnsiTheme="minorEastAsia"/>
          <w:color w:val="auto"/>
          <w:kern w:val="0"/>
          <w:szCs w:val="21"/>
          <w:highlight w:val="none"/>
        </w:rPr>
        <w:t>已依法获取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文件或者</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3CFA9F3">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33.1.2对采购过程提出质疑的，为各采购程序环节结束之日起七个工作日内，以书面形式向采购人和采购代理机构一次性提出；</w:t>
      </w:r>
    </w:p>
    <w:p w14:paraId="6DAE8B20">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33.1.3对成交结果提出质疑的，为成交结果公告期限届满之日起七个工作日内，以书面形式向采购人和采购代理机构一次性提出。</w:t>
      </w:r>
    </w:p>
    <w:p w14:paraId="17EFC5EF">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w:t>
      </w:r>
      <w:r>
        <w:rPr>
          <w:rFonts w:cs="宋体" w:asciiTheme="minorEastAsia" w:hAnsiTheme="minorEastAsia"/>
          <w:color w:val="auto"/>
          <w:kern w:val="0"/>
          <w:szCs w:val="21"/>
          <w:highlight w:val="none"/>
        </w:rPr>
        <w:t>采购人、采购代理机构认为供应商质疑不成立，或者成立但未对</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结果构成影响的，继续开展采购活动；认为供应商质疑成立且影响或者可能影响</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结果的，按照下列情况处理：</w:t>
      </w:r>
    </w:p>
    <w:p w14:paraId="34478DD5">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33.2.1</w:t>
      </w:r>
      <w:r>
        <w:rPr>
          <w:rFonts w:cs="宋体" w:asciiTheme="minorEastAsia" w:hAnsiTheme="minorEastAsia"/>
          <w:color w:val="auto"/>
          <w:kern w:val="0"/>
          <w:szCs w:val="21"/>
          <w:highlight w:val="none"/>
        </w:rPr>
        <w:t>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文件提出的质疑，依法通过澄清或者修改可以继续开展采购活动的，澄清或者修改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文件后继续开展采购活动；否则应当修改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文件后重新开展采购活动。</w:t>
      </w:r>
    </w:p>
    <w:p w14:paraId="774DECC8">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33.2.2</w:t>
      </w:r>
      <w:r>
        <w:rPr>
          <w:rFonts w:cs="宋体" w:asciiTheme="minorEastAsia" w:hAnsiTheme="minorEastAsia"/>
          <w:color w:val="auto"/>
          <w:kern w:val="0"/>
          <w:szCs w:val="21"/>
          <w:highlight w:val="none"/>
        </w:rPr>
        <w:t>对采购过程、</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结果提出的质疑，合格供应商符合法定数量时，可以从合格的</w:t>
      </w:r>
      <w:r>
        <w:rPr>
          <w:rFonts w:hint="eastAsia" w:cs="宋体" w:asciiTheme="minorEastAsia" w:hAnsiTheme="minorEastAsia"/>
          <w:color w:val="auto"/>
          <w:kern w:val="0"/>
          <w:szCs w:val="21"/>
          <w:highlight w:val="none"/>
        </w:rPr>
        <w:t>成交候选人</w:t>
      </w:r>
      <w:r>
        <w:rPr>
          <w:rFonts w:cs="宋体" w:asciiTheme="minorEastAsia" w:hAnsiTheme="minorEastAsia"/>
          <w:color w:val="auto"/>
          <w:kern w:val="0"/>
          <w:szCs w:val="21"/>
          <w:highlight w:val="none"/>
        </w:rPr>
        <w:t>中另行确定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供应商的，应当依法另行确定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供应商；否则应当重新开展采购活动</w:t>
      </w:r>
      <w:r>
        <w:rPr>
          <w:rFonts w:hint="eastAsia" w:cs="宋体" w:asciiTheme="minorEastAsia" w:hAnsiTheme="minorEastAsia"/>
          <w:color w:val="auto"/>
          <w:kern w:val="0"/>
          <w:szCs w:val="21"/>
          <w:highlight w:val="none"/>
        </w:rPr>
        <w:t>。</w:t>
      </w:r>
    </w:p>
    <w:p w14:paraId="5126F1BD">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34 .签订合同</w:t>
      </w:r>
    </w:p>
    <w:p w14:paraId="236BDA3D">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34.1</w:t>
      </w:r>
      <w:r>
        <w:rPr>
          <w:rFonts w:cs="宋体" w:asciiTheme="minorEastAsia" w:hAnsiTheme="minorEastAsia"/>
          <w:color w:val="auto"/>
          <w:kern w:val="0"/>
          <w:szCs w:val="21"/>
          <w:highlight w:val="none"/>
        </w:rPr>
        <w:t>采购人与成交供应商应当在成交通知书发出之日起30日内，按照</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highlight w:val="none"/>
        </w:rPr>
        <w:t>。</w:t>
      </w:r>
    </w:p>
    <w:p w14:paraId="207395F1">
      <w:pPr>
        <w:pStyle w:val="54"/>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34.2</w:t>
      </w:r>
      <w:r>
        <w:rPr>
          <w:rFonts w:cs="宋体" w:asciiTheme="minorEastAsia" w:hAnsiTheme="minorEastAsia"/>
          <w:color w:val="auto"/>
          <w:kern w:val="0"/>
          <w:szCs w:val="21"/>
          <w:highlight w:val="none"/>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文件确定的合同文本以及采购标的、规格型号、采购金额、采购数量、技术和服务要求等实质性内容的协议</w:t>
      </w:r>
      <w:r>
        <w:rPr>
          <w:rFonts w:hint="eastAsia" w:cs="宋体" w:asciiTheme="minorEastAsia" w:hAnsiTheme="minorEastAsia"/>
          <w:color w:val="auto"/>
          <w:kern w:val="0"/>
          <w:szCs w:val="21"/>
          <w:highlight w:val="none"/>
        </w:rPr>
        <w:t>。</w:t>
      </w:r>
    </w:p>
    <w:p w14:paraId="65D04948">
      <w:pPr>
        <w:pStyle w:val="54"/>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35 .履约保证金</w:t>
      </w:r>
    </w:p>
    <w:p w14:paraId="2A14D361">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741785F1">
      <w:pPr>
        <w:pStyle w:val="54"/>
        <w:autoSpaceDE w:val="0"/>
        <w:autoSpaceDN w:val="0"/>
        <w:spacing w:line="360" w:lineRule="auto"/>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36. 政府采购合同融资</w:t>
      </w:r>
    </w:p>
    <w:p w14:paraId="21E7C1FD">
      <w:pPr>
        <w:pStyle w:val="54"/>
        <w:numPr>
          <w:ilvl w:val="1"/>
          <w:numId w:val="14"/>
        </w:numPr>
        <w:wordWrap w:val="0"/>
        <w:topLinePunct/>
        <w:autoSpaceDE w:val="0"/>
        <w:autoSpaceDN w:val="0"/>
        <w:adjustRightInd w:val="0"/>
        <w:spacing w:line="360" w:lineRule="auto"/>
        <w:ind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缓解中小企业融资难题</w:t>
      </w:r>
    </w:p>
    <w:p w14:paraId="5939923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AFCF38F">
      <w:pPr>
        <w:keepNext w:val="0"/>
        <w:keepLines w:val="0"/>
        <w:pageBreakBefore w:val="0"/>
        <w:widowControl w:val="0"/>
        <w:kinsoku/>
        <w:wordWrap/>
        <w:overflowPunct/>
        <w:topLinePunct w:val="0"/>
        <w:autoSpaceDE w:val="0"/>
        <w:autoSpaceDN w:val="0"/>
        <w:bidi w:val="0"/>
        <w:adjustRightInd/>
        <w:snapToGrid/>
        <w:spacing w:line="42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  合作金融机构（排名不分先后）</w:t>
      </w:r>
    </w:p>
    <w:p w14:paraId="46BBA8A4">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5A1D6ED6">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6FBA980">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2D45482F">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30C7EEE3">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72942A44">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2347EC18">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合作金融机构名称：交通银行许昌分行</w:t>
      </w:r>
    </w:p>
    <w:p w14:paraId="24EE39D1">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59B0AB40">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1122C844">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合作金融机构名称：光大银行许昌分行</w:t>
      </w:r>
    </w:p>
    <w:p w14:paraId="34BB692F">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08D64CA8">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6E5080F6">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合作金融机构名称：招商银行许昌分行</w:t>
      </w:r>
    </w:p>
    <w:p w14:paraId="07DF0BB4">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50214E17">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1E8B097A">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合作金融机构名称：邮储银行许昌市分行</w:t>
      </w:r>
    </w:p>
    <w:p w14:paraId="27C4971C">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1DD42B13">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4575D27D">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25EE475A">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合作金融机构名称：中国银行许昌分行</w:t>
      </w:r>
    </w:p>
    <w:p w14:paraId="7D7ECDF1">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3761ED2B">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0704884C">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合作金融机构名称：中信银行郑州红专路支行</w:t>
      </w:r>
    </w:p>
    <w:p w14:paraId="27BFBB06">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54CA969A">
      <w:pPr>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339C93E6">
      <w:pPr>
        <w:keepNext w:val="0"/>
        <w:keepLines w:val="0"/>
        <w:pageBreakBefore w:val="0"/>
        <w:widowControl w:val="0"/>
        <w:kinsoku/>
        <w:wordWrap/>
        <w:overflowPunct/>
        <w:topLinePunct w:val="0"/>
        <w:autoSpaceDE w:val="0"/>
        <w:autoSpaceDN w:val="0"/>
        <w:bidi w:val="0"/>
        <w:adjustRightInd/>
        <w:snapToGrid/>
        <w:spacing w:line="42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36.3 “许昌市政府采购合同融资金融产品推介名录”链接</w:t>
      </w:r>
    </w:p>
    <w:p w14:paraId="33B81889">
      <w:pPr>
        <w:keepNext w:val="0"/>
        <w:keepLines w:val="0"/>
        <w:pageBreakBefore w:val="0"/>
        <w:widowControl w:val="0"/>
        <w:kinsoku/>
        <w:wordWrap/>
        <w:overflowPunct/>
        <w:topLinePunct w:val="0"/>
        <w:autoSpaceDE w:val="0"/>
        <w:autoSpaceDN w:val="0"/>
        <w:bidi w:val="0"/>
        <w:adjustRightInd/>
        <w:snapToGrid/>
        <w:spacing w:line="420" w:lineRule="exact"/>
        <w:ind w:firstLine="840" w:firstLineChars="4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http://xuchang.hngp.gov.cn/xuchang/content?infoId=1606365368231095&amp;channelCode=H711001</w:t>
      </w:r>
    </w:p>
    <w:p w14:paraId="418FA2F3">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77697F77">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3BF47B53">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373A5BA7">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69DE55B8">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718A49AF">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48C388B6">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7681E184">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6C58004F">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3DAB4352">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09FC5C7D">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38C1A284">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60882A87">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54BD23E4">
      <w:pPr>
        <w:pStyle w:val="2"/>
        <w:rPr>
          <w:rFonts w:hint="eastAsia"/>
          <w:color w:val="auto"/>
          <w:highlight w:val="none"/>
        </w:rPr>
      </w:pPr>
    </w:p>
    <w:p w14:paraId="79021754">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50D549E9">
      <w:pPr>
        <w:autoSpaceDE w:val="0"/>
        <w:autoSpaceDN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191C7FB3">
      <w:pPr>
        <w:pStyle w:val="19"/>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A4C12FA">
      <w:pPr>
        <w:pStyle w:val="19"/>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一、节能能源、保护环境</w:t>
      </w:r>
    </w:p>
    <w:p w14:paraId="1BB026E6">
      <w:pPr>
        <w:pStyle w:val="1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（财库[2019]18号）以及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《关于印发节能产品政府采购品目清单的通知》（财库[2019]19号）</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74E5A76">
      <w:pPr>
        <w:pStyle w:val="19"/>
        <w:spacing w:line="360" w:lineRule="auto"/>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hint="eastAsia" w:cs="仿宋_GB2312" w:asciiTheme="minorEastAsia" w:hAnsiTheme="minorEastAsia"/>
          <w:b/>
          <w:color w:val="auto"/>
          <w:sz w:val="21"/>
          <w:szCs w:val="21"/>
          <w:highlight w:val="none"/>
          <w:lang w:val="zh-CN"/>
        </w:rPr>
        <w:t>促进中小企业发展（不含民办非企业）</w:t>
      </w:r>
    </w:p>
    <w:p w14:paraId="07D04CBA">
      <w:pPr>
        <w:pStyle w:val="19"/>
        <w:numPr>
          <w:ilvl w:val="0"/>
          <w:numId w:val="0"/>
        </w:numPr>
        <w:spacing w:line="360" w:lineRule="auto"/>
        <w:ind w:leftChars="200"/>
        <w:contextualSpacing/>
        <w:rPr>
          <w:rFonts w:hint="eastAsia" w:cs="仿宋_GB2312" w:asciiTheme="minorEastAsia" w:hAnsiTheme="minorEastAsia"/>
          <w:b w:val="0"/>
          <w:bCs/>
          <w:color w:val="auto"/>
          <w:sz w:val="21"/>
          <w:szCs w:val="21"/>
          <w:highlight w:val="none"/>
          <w:lang w:val="zh-CN"/>
        </w:rPr>
      </w:pPr>
      <w:r>
        <w:rPr>
          <w:rFonts w:hint="eastAsia" w:cs="仿宋_GB2312" w:asciiTheme="minorEastAsia" w:hAnsiTheme="minorEastAsia"/>
          <w:b w:val="0"/>
          <w:bCs/>
          <w:color w:val="auto"/>
          <w:sz w:val="21"/>
          <w:szCs w:val="21"/>
          <w:highlight w:val="none"/>
          <w:lang w:val="zh-CN" w:eastAsia="zh-CN"/>
        </w:rPr>
        <w:t>（一）专门面向中小企业预留采购份额（不再执行价格评审优惠的扶持政策）</w:t>
      </w:r>
    </w:p>
    <w:p w14:paraId="6D5E9EB1">
      <w:pPr>
        <w:pStyle w:val="19"/>
        <w:numPr>
          <w:ilvl w:val="0"/>
          <w:numId w:val="0"/>
        </w:numPr>
        <w:spacing w:line="360" w:lineRule="auto"/>
        <w:ind w:leftChars="200"/>
        <w:contextualSpacing/>
        <w:rPr>
          <w:rFonts w:hint="eastAsia" w:cs="仿宋_GB2312" w:asciiTheme="minorEastAsia" w:hAnsiTheme="minorEastAsia"/>
          <w:b w:val="0"/>
          <w:bCs/>
          <w:color w:val="auto"/>
          <w:sz w:val="21"/>
          <w:szCs w:val="21"/>
          <w:highlight w:val="none"/>
          <w:lang w:val="zh-CN"/>
        </w:rPr>
      </w:pPr>
      <w:r>
        <w:rPr>
          <w:rFonts w:hint="eastAsia" w:cs="仿宋_GB2312" w:asciiTheme="minorEastAsia" w:hAnsiTheme="minorEastAsia"/>
          <w:b w:val="0"/>
          <w:bCs/>
          <w:color w:val="auto"/>
          <w:sz w:val="21"/>
          <w:szCs w:val="21"/>
          <w:highlight w:val="none"/>
          <w:lang w:val="zh-CN" w:eastAsia="zh-CN"/>
        </w:rPr>
        <w:t>（二）非专门面向中小企业预留采购份额</w:t>
      </w:r>
    </w:p>
    <w:p w14:paraId="54FD8EC2">
      <w:pPr>
        <w:topLinePunct/>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cs="仿宋_GB2312" w:asciiTheme="minorEastAsia" w:hAnsiTheme="minorEastAsia"/>
          <w:color w:val="auto"/>
          <w:szCs w:val="21"/>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规定，对符合该办法规定的小型和微型企业报价给予20%的扣除，用扣除后的价格参与评审。</w:t>
      </w:r>
    </w:p>
    <w:p w14:paraId="0F3A6FC2">
      <w:pPr>
        <w:spacing w:line="360" w:lineRule="auto"/>
        <w:ind w:firstLine="420" w:firstLineChars="200"/>
        <w:contextualSpacing/>
        <w:rPr>
          <w:rFonts w:ascii="ˎ̥" w:hAnsi="ˎ̥"/>
          <w:color w:val="auto"/>
          <w:highlight w:val="none"/>
        </w:rPr>
      </w:pPr>
      <w:r>
        <w:rPr>
          <w:rFonts w:hint="eastAsia" w:ascii="ˎ̥" w:hAnsi="ˎ̥"/>
          <w:color w:val="auto"/>
          <w:highlight w:val="none"/>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77DBEA22">
      <w:pPr>
        <w:spacing w:line="360" w:lineRule="auto"/>
        <w:ind w:firstLine="420" w:firstLineChars="200"/>
        <w:contextualSpacing/>
        <w:rPr>
          <w:rFonts w:ascii="ˎ̥" w:hAnsi="ˎ̥"/>
          <w:color w:val="auto"/>
          <w:highlight w:val="none"/>
        </w:rPr>
      </w:pPr>
      <w:r>
        <w:rPr>
          <w:rFonts w:hint="eastAsia" w:ascii="ˎ̥" w:hAnsi="ˎ̥"/>
          <w:color w:val="auto"/>
          <w:highlight w:val="none"/>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0363BA2D">
      <w:pPr>
        <w:spacing w:line="360" w:lineRule="auto"/>
        <w:ind w:firstLine="420" w:firstLineChars="200"/>
        <w:contextualSpacing/>
        <w:rPr>
          <w:rFonts w:ascii="ˎ̥" w:hAnsi="ˎ̥"/>
          <w:color w:val="auto"/>
          <w:highlight w:val="none"/>
        </w:rPr>
      </w:pPr>
      <w:r>
        <w:rPr>
          <w:rFonts w:hint="eastAsia" w:ascii="ˎ̥" w:hAnsi="ˎ̥"/>
          <w:color w:val="auto"/>
          <w:highlight w:val="none"/>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411DFA7F">
      <w:pPr>
        <w:topLinePunct/>
        <w:spacing w:line="360" w:lineRule="auto"/>
        <w:ind w:firstLine="420" w:firstLineChars="200"/>
        <w:contextualSpacing/>
        <w:rPr>
          <w:rFonts w:ascii="ˎ̥" w:hAnsi="ˎ̥"/>
          <w:color w:val="auto"/>
          <w:highlight w:val="none"/>
        </w:rPr>
      </w:pPr>
      <w:r>
        <w:rPr>
          <w:rFonts w:hint="eastAsia" w:ascii="ˎ̥" w:hAnsi="ˎ̥"/>
          <w:color w:val="auto"/>
          <w:highlight w:val="none"/>
        </w:rPr>
        <w:t>5、按照本次采购标的所属行业的划型标准，符合条件的中小企业应按照招标文件格式要求提供《中小企业声明函》，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0A1A7C82">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5375A90F">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1" w:name="OLE_LINK6"/>
      <w:r>
        <w:rPr>
          <w:rFonts w:hint="eastAsia" w:cs="仿宋_GB2312" w:asciiTheme="minorEastAsia" w:hAnsiTheme="minorEastAsia"/>
          <w:color w:val="auto"/>
          <w:szCs w:val="21"/>
          <w:highlight w:val="none"/>
          <w:lang w:val="zh-CN"/>
        </w:rPr>
        <w:t>财库[2014]68号</w:t>
      </w:r>
      <w:bookmarkEnd w:id="1"/>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5309722">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3640E0AE">
      <w:pPr>
        <w:pStyle w:val="1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34D73868">
      <w:pPr>
        <w:pStyle w:val="1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2A40EA1">
      <w:pPr>
        <w:pStyle w:val="1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3、中标人为残疾人福利性单位的，采购人应当随中标结果同时公告其《残疾人福利性单位声明函》，接受社会监督。</w:t>
      </w:r>
    </w:p>
    <w:p w14:paraId="5E1A959F">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11DC2BE8">
      <w:pPr>
        <w:topLinePunct/>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71D30334">
      <w:pPr>
        <w:topLinePunct/>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D5D970C">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5C4AD1BB">
      <w:pPr>
        <w:pStyle w:val="2"/>
        <w:ind w:left="0" w:leftChars="0" w:firstLine="0" w:firstLineChars="0"/>
        <w:rPr>
          <w:color w:val="auto"/>
          <w:highlight w:val="none"/>
        </w:rPr>
      </w:pPr>
    </w:p>
    <w:p w14:paraId="4E8E1AA2">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753293EE">
      <w:pPr>
        <w:pStyle w:val="19"/>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30423477">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492CE506">
      <w:pPr>
        <w:spacing w:line="360" w:lineRule="auto"/>
        <w:ind w:right="420" w:rightChars="200" w:firstLine="420" w:firstLineChars="200"/>
        <w:contextualSpacing/>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注：（1）资格证明材料（本栏所列内容为本项目的资格审查条件，如有一项不符合要求，则不能进入下一步评审）。</w:t>
      </w:r>
    </w:p>
    <w:p w14:paraId="70346583">
      <w:pPr>
        <w:spacing w:line="360" w:lineRule="auto"/>
        <w:ind w:right="420" w:rightChars="200" w:firstLine="420" w:firstLineChars="200"/>
        <w:contextualSpacing/>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（2）资格审查中所涉及的证书及材料，均须在响应投标文件中提供原件扫描件（或图片）。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12A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4AB36C8A">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410" w:type="dxa"/>
            <w:noWrap w:val="0"/>
            <w:vAlign w:val="center"/>
          </w:tcPr>
          <w:p w14:paraId="4DBE29B9">
            <w:pPr>
              <w:spacing w:line="360" w:lineRule="auto"/>
              <w:jc w:val="center"/>
              <w:rPr>
                <w:rFonts w:ascii="宋体" w:hAnsi="宋体"/>
                <w:b/>
                <w:color w:val="auto"/>
                <w:szCs w:val="21"/>
                <w:highlight w:val="none"/>
              </w:rPr>
            </w:pPr>
            <w:r>
              <w:rPr>
                <w:rFonts w:hint="eastAsia" w:ascii="宋体" w:hAnsi="宋体"/>
                <w:b/>
                <w:color w:val="auto"/>
                <w:szCs w:val="21"/>
                <w:highlight w:val="none"/>
              </w:rPr>
              <w:t>资格审查</w:t>
            </w:r>
            <w:r>
              <w:rPr>
                <w:rFonts w:ascii="宋体" w:hAnsi="宋体"/>
                <w:b/>
                <w:color w:val="auto"/>
                <w:szCs w:val="21"/>
                <w:highlight w:val="none"/>
              </w:rPr>
              <w:t>因素</w:t>
            </w:r>
          </w:p>
        </w:tc>
        <w:tc>
          <w:tcPr>
            <w:tcW w:w="5954" w:type="dxa"/>
            <w:noWrap w:val="0"/>
            <w:vAlign w:val="center"/>
          </w:tcPr>
          <w:p w14:paraId="56957985">
            <w:pPr>
              <w:spacing w:line="360" w:lineRule="auto"/>
              <w:jc w:val="center"/>
              <w:rPr>
                <w:rFonts w:ascii="宋体" w:hAnsi="宋体"/>
                <w:b/>
                <w:color w:val="auto"/>
                <w:szCs w:val="21"/>
                <w:highlight w:val="none"/>
              </w:rPr>
            </w:pPr>
            <w:r>
              <w:rPr>
                <w:rFonts w:hint="eastAsia" w:ascii="宋体" w:hAnsi="宋体"/>
                <w:b/>
                <w:color w:val="auto"/>
                <w:szCs w:val="21"/>
                <w:highlight w:val="none"/>
              </w:rPr>
              <w:t>说明与要求</w:t>
            </w:r>
          </w:p>
        </w:tc>
      </w:tr>
      <w:tr w14:paraId="0FC2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5EE5796F">
            <w:pPr>
              <w:spacing w:line="360" w:lineRule="auto"/>
              <w:jc w:val="center"/>
              <w:rPr>
                <w:rFonts w:ascii="宋体" w:hAnsi="宋体"/>
                <w:b/>
                <w:color w:val="auto"/>
                <w:szCs w:val="21"/>
                <w:highlight w:val="none"/>
              </w:rPr>
            </w:pPr>
            <w:r>
              <w:rPr>
                <w:rFonts w:hint="eastAsia" w:ascii="宋体" w:hAnsi="宋体"/>
                <w:b/>
                <w:color w:val="auto"/>
                <w:szCs w:val="21"/>
                <w:highlight w:val="none"/>
              </w:rPr>
              <w:t>1</w:t>
            </w:r>
          </w:p>
        </w:tc>
        <w:tc>
          <w:tcPr>
            <w:tcW w:w="2410" w:type="dxa"/>
            <w:noWrap w:val="0"/>
            <w:vAlign w:val="center"/>
          </w:tcPr>
          <w:p w14:paraId="2691947E">
            <w:pPr>
              <w:spacing w:line="360" w:lineRule="auto"/>
              <w:jc w:val="center"/>
              <w:rPr>
                <w:rFonts w:ascii="宋体" w:hAnsi="宋体"/>
                <w:b/>
                <w:color w:val="auto"/>
                <w:szCs w:val="21"/>
                <w:highlight w:val="none"/>
              </w:rPr>
            </w:pPr>
            <w:r>
              <w:rPr>
                <w:rFonts w:hint="eastAsia" w:ascii="宋体" w:hAnsi="宋体"/>
                <w:b/>
                <w:color w:val="auto"/>
                <w:szCs w:val="21"/>
                <w:highlight w:val="none"/>
              </w:rPr>
              <w:t>投标函</w:t>
            </w:r>
          </w:p>
        </w:tc>
        <w:tc>
          <w:tcPr>
            <w:tcW w:w="5954" w:type="dxa"/>
            <w:noWrap w:val="0"/>
            <w:vAlign w:val="center"/>
          </w:tcPr>
          <w:p w14:paraId="3FA7366F">
            <w:pPr>
              <w:spacing w:line="360" w:lineRule="auto"/>
              <w:rPr>
                <w:rFonts w:ascii="宋体" w:hAnsi="宋体"/>
                <w:b/>
                <w:color w:val="auto"/>
                <w:szCs w:val="21"/>
                <w:highlight w:val="none"/>
              </w:rPr>
            </w:pPr>
            <w:r>
              <w:rPr>
                <w:rFonts w:hint="eastAsia" w:ascii="宋体" w:hAnsi="宋体" w:cs="微软雅黑"/>
                <w:bCs/>
                <w:color w:val="auto"/>
                <w:szCs w:val="21"/>
                <w:highlight w:val="none"/>
              </w:rPr>
              <w:t>参考谈判文件第八章3.1格式填写</w:t>
            </w:r>
          </w:p>
        </w:tc>
      </w:tr>
      <w:tr w14:paraId="7CFA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B14CE68">
            <w:pPr>
              <w:spacing w:line="360" w:lineRule="auto"/>
              <w:jc w:val="center"/>
              <w:rPr>
                <w:rFonts w:ascii="宋体" w:hAnsi="宋体"/>
                <w:b/>
                <w:bCs/>
                <w:color w:val="auto"/>
                <w:szCs w:val="21"/>
                <w:highlight w:val="none"/>
              </w:rPr>
            </w:pPr>
            <w:r>
              <w:rPr>
                <w:rFonts w:hint="eastAsia" w:ascii="宋体" w:hAnsi="宋体"/>
                <w:b/>
                <w:bCs/>
                <w:color w:val="auto"/>
                <w:szCs w:val="21"/>
                <w:highlight w:val="none"/>
              </w:rPr>
              <w:t>2</w:t>
            </w:r>
          </w:p>
        </w:tc>
        <w:tc>
          <w:tcPr>
            <w:tcW w:w="2410" w:type="dxa"/>
            <w:noWrap w:val="0"/>
            <w:vAlign w:val="center"/>
          </w:tcPr>
          <w:p w14:paraId="7C4CF706">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禹州</w:t>
            </w:r>
            <w:r>
              <w:rPr>
                <w:rFonts w:ascii="宋体" w:hAnsi="宋体" w:cs="宋体"/>
                <w:b/>
                <w:color w:val="auto"/>
                <w:szCs w:val="21"/>
                <w:highlight w:val="none"/>
                <w:lang w:val="zh-CN"/>
              </w:rPr>
              <w:t>市政府采购</w:t>
            </w:r>
          </w:p>
          <w:p w14:paraId="4E414992">
            <w:pPr>
              <w:spacing w:line="360" w:lineRule="auto"/>
              <w:jc w:val="center"/>
              <w:rPr>
                <w:rFonts w:ascii="宋体" w:hAnsi="宋体" w:cs="宋体"/>
                <w:b/>
                <w:color w:val="auto"/>
                <w:szCs w:val="21"/>
                <w:highlight w:val="none"/>
                <w:lang w:val="zh-CN"/>
              </w:rPr>
            </w:pPr>
            <w:r>
              <w:rPr>
                <w:rFonts w:ascii="宋体" w:hAnsi="宋体" w:cs="宋体"/>
                <w:b/>
                <w:color w:val="auto"/>
                <w:szCs w:val="21"/>
                <w:highlight w:val="none"/>
                <w:lang w:val="zh-CN"/>
              </w:rPr>
              <w:t>供应商信用承诺函</w:t>
            </w:r>
          </w:p>
        </w:tc>
        <w:tc>
          <w:tcPr>
            <w:tcW w:w="5954" w:type="dxa"/>
            <w:noWrap w:val="0"/>
            <w:vAlign w:val="center"/>
          </w:tcPr>
          <w:p w14:paraId="3B2A74ED">
            <w:pPr>
              <w:spacing w:line="360" w:lineRule="auto"/>
              <w:jc w:val="left"/>
              <w:rPr>
                <w:rFonts w:ascii="宋体" w:hAnsi="宋体" w:cs="宋体"/>
                <w:bCs/>
                <w:color w:val="auto"/>
                <w:szCs w:val="21"/>
                <w:highlight w:val="none"/>
                <w:lang w:val="zh-CN"/>
              </w:rPr>
            </w:pPr>
            <w:r>
              <w:rPr>
                <w:rFonts w:hint="eastAsia" w:ascii="宋体" w:hAnsi="宋体" w:cs="宋体"/>
                <w:bCs/>
                <w:color w:val="auto"/>
                <w:szCs w:val="21"/>
                <w:highlight w:val="none"/>
                <w:lang w:val="zh-CN"/>
              </w:rPr>
              <w:t>按照谈判文件第八章3.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val="zh-CN"/>
              </w:rPr>
              <w:t>格式填写</w:t>
            </w:r>
          </w:p>
        </w:tc>
      </w:tr>
      <w:tr w14:paraId="15B8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020E824F">
            <w:pPr>
              <w:spacing w:line="360" w:lineRule="auto"/>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3</w:t>
            </w:r>
          </w:p>
        </w:tc>
        <w:tc>
          <w:tcPr>
            <w:tcW w:w="2410" w:type="dxa"/>
            <w:noWrap w:val="0"/>
            <w:vAlign w:val="center"/>
          </w:tcPr>
          <w:p w14:paraId="7CF3D27E">
            <w:pPr>
              <w:spacing w:line="360" w:lineRule="auto"/>
              <w:jc w:val="center"/>
              <w:rPr>
                <w:rFonts w:ascii="宋体" w:hAnsi="宋体"/>
                <w:b/>
                <w:color w:val="auto"/>
                <w:szCs w:val="21"/>
                <w:highlight w:val="none"/>
              </w:rPr>
            </w:pPr>
            <w:r>
              <w:rPr>
                <w:rFonts w:hint="eastAsia" w:ascii="宋体" w:hAnsi="宋体"/>
                <w:b/>
                <w:color w:val="auto"/>
                <w:szCs w:val="21"/>
                <w:highlight w:val="none"/>
              </w:rPr>
              <w:t>谈判</w:t>
            </w:r>
            <w:r>
              <w:rPr>
                <w:rFonts w:hint="eastAsia" w:ascii="宋体" w:hAnsi="宋体" w:cs="仿宋_GB2312"/>
                <w:b/>
                <w:color w:val="auto"/>
                <w:szCs w:val="21"/>
                <w:highlight w:val="none"/>
                <w:lang w:val="zh-CN"/>
              </w:rPr>
              <w:t>报价</w:t>
            </w:r>
          </w:p>
        </w:tc>
        <w:tc>
          <w:tcPr>
            <w:tcW w:w="5954" w:type="dxa"/>
            <w:noWrap w:val="0"/>
            <w:vAlign w:val="top"/>
          </w:tcPr>
          <w:p w14:paraId="29430EB4">
            <w:pPr>
              <w:spacing w:line="360" w:lineRule="auto"/>
              <w:rPr>
                <w:rFonts w:ascii="宋体" w:hAnsi="宋体"/>
                <w:b/>
                <w:bCs/>
                <w:color w:val="auto"/>
                <w:szCs w:val="21"/>
                <w:highlight w:val="none"/>
              </w:rPr>
            </w:pPr>
            <w:r>
              <w:rPr>
                <w:rFonts w:hint="eastAsia" w:ascii="宋体" w:hAnsi="宋体" w:cs="仿宋_GB2312"/>
                <w:color w:val="auto"/>
                <w:szCs w:val="21"/>
                <w:highlight w:val="none"/>
                <w:lang w:val="zh-CN"/>
              </w:rPr>
              <w:t>响应报价是否超出谈判文件中规定的预算金额，超出预算金额的报价无效。</w:t>
            </w:r>
          </w:p>
        </w:tc>
      </w:tr>
      <w:tr w14:paraId="4059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5EDC71BE">
            <w:pPr>
              <w:spacing w:line="360" w:lineRule="auto"/>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4</w:t>
            </w:r>
          </w:p>
        </w:tc>
        <w:tc>
          <w:tcPr>
            <w:tcW w:w="2410" w:type="dxa"/>
            <w:noWrap w:val="0"/>
            <w:vAlign w:val="center"/>
          </w:tcPr>
          <w:p w14:paraId="73F492CD">
            <w:pPr>
              <w:spacing w:line="360" w:lineRule="auto"/>
              <w:jc w:val="center"/>
              <w:rPr>
                <w:rFonts w:ascii="宋体" w:hAnsi="宋体"/>
                <w:b/>
                <w:color w:val="auto"/>
                <w:szCs w:val="21"/>
                <w:highlight w:val="none"/>
              </w:rPr>
            </w:pPr>
            <w:r>
              <w:rPr>
                <w:rFonts w:hint="eastAsia" w:ascii="宋体" w:hAnsi="宋体"/>
                <w:b/>
                <w:color w:val="auto"/>
                <w:szCs w:val="21"/>
                <w:highlight w:val="none"/>
              </w:rPr>
              <w:t>谈判承诺函</w:t>
            </w:r>
          </w:p>
        </w:tc>
        <w:tc>
          <w:tcPr>
            <w:tcW w:w="5954" w:type="dxa"/>
            <w:noWrap w:val="0"/>
            <w:vAlign w:val="center"/>
          </w:tcPr>
          <w:p w14:paraId="784423D4">
            <w:pPr>
              <w:spacing w:line="360" w:lineRule="auto"/>
              <w:rPr>
                <w:rFonts w:ascii="宋体" w:hAnsi="宋体"/>
                <w:b/>
                <w:color w:val="auto"/>
                <w:szCs w:val="21"/>
                <w:highlight w:val="none"/>
              </w:rPr>
            </w:pPr>
            <w:r>
              <w:rPr>
                <w:rFonts w:hint="eastAsia" w:ascii="宋体" w:hAnsi="宋体"/>
                <w:color w:val="auto"/>
                <w:szCs w:val="21"/>
                <w:highlight w:val="none"/>
              </w:rPr>
              <w:t>供应商以谈判承诺函的形式替代谈判保证金。</w:t>
            </w:r>
          </w:p>
        </w:tc>
      </w:tr>
      <w:tr w14:paraId="5F55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0A353747">
            <w:pPr>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5</w:t>
            </w:r>
          </w:p>
        </w:tc>
        <w:tc>
          <w:tcPr>
            <w:tcW w:w="2410" w:type="dxa"/>
            <w:noWrap w:val="0"/>
            <w:vAlign w:val="center"/>
          </w:tcPr>
          <w:p w14:paraId="425A7AE9">
            <w:pPr>
              <w:spacing w:line="360" w:lineRule="auto"/>
              <w:jc w:val="center"/>
              <w:rPr>
                <w:rFonts w:ascii="宋体" w:hAnsi="宋体"/>
                <w:b/>
                <w:color w:val="auto"/>
                <w:szCs w:val="21"/>
                <w:highlight w:val="none"/>
              </w:rPr>
            </w:pPr>
            <w:r>
              <w:rPr>
                <w:rFonts w:hint="eastAsia" w:ascii="宋体" w:hAnsi="宋体"/>
                <w:b/>
                <w:color w:val="auto"/>
                <w:szCs w:val="21"/>
                <w:highlight w:val="none"/>
              </w:rPr>
              <w:t>联合体协议</w:t>
            </w:r>
          </w:p>
        </w:tc>
        <w:tc>
          <w:tcPr>
            <w:tcW w:w="5954" w:type="dxa"/>
            <w:noWrap w:val="0"/>
            <w:vAlign w:val="top"/>
          </w:tcPr>
          <w:p w14:paraId="013961C9">
            <w:pPr>
              <w:spacing w:line="360" w:lineRule="auto"/>
              <w:rPr>
                <w:rFonts w:ascii="宋体" w:hAnsi="宋体"/>
                <w:b/>
                <w:bCs/>
                <w:color w:val="auto"/>
                <w:szCs w:val="21"/>
                <w:highlight w:val="none"/>
              </w:rPr>
            </w:pPr>
            <w:r>
              <w:rPr>
                <w:rFonts w:hint="eastAsia" w:ascii="宋体" w:hAnsi="宋体"/>
                <w:bCs/>
                <w:color w:val="auto"/>
                <w:szCs w:val="21"/>
                <w:highlight w:val="none"/>
              </w:rPr>
              <w:t>谈判文件接收联合体响应且供应商为联合体的，供应商应提供本协议；否则无须提供。</w:t>
            </w:r>
          </w:p>
        </w:tc>
      </w:tr>
      <w:tr w14:paraId="2BAC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419EC66E">
            <w:pPr>
              <w:spacing w:line="360" w:lineRule="auto"/>
              <w:contextualSpacing/>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6</w:t>
            </w:r>
          </w:p>
        </w:tc>
        <w:tc>
          <w:tcPr>
            <w:tcW w:w="2410" w:type="dxa"/>
            <w:noWrap w:val="0"/>
            <w:vAlign w:val="center"/>
          </w:tcPr>
          <w:p w14:paraId="2CD6FBA0">
            <w:pPr>
              <w:spacing w:line="360" w:lineRule="auto"/>
              <w:contextualSpacing/>
              <w:jc w:val="center"/>
              <w:rPr>
                <w:rFonts w:ascii="宋体" w:hAnsi="宋体"/>
                <w:b/>
                <w:color w:val="auto"/>
                <w:szCs w:val="21"/>
                <w:highlight w:val="none"/>
              </w:rPr>
            </w:pPr>
            <w:r>
              <w:rPr>
                <w:rFonts w:hint="eastAsia" w:ascii="宋体" w:hAnsi="宋体"/>
                <w:b/>
                <w:color w:val="auto"/>
                <w:szCs w:val="21"/>
                <w:highlight w:val="none"/>
              </w:rPr>
              <w:t>供应商身份证明及授权</w:t>
            </w:r>
          </w:p>
        </w:tc>
        <w:tc>
          <w:tcPr>
            <w:tcW w:w="5954" w:type="dxa"/>
            <w:noWrap w:val="0"/>
            <w:vAlign w:val="top"/>
          </w:tcPr>
          <w:p w14:paraId="2FADA754">
            <w:pPr>
              <w:spacing w:line="360" w:lineRule="auto"/>
              <w:rPr>
                <w:rFonts w:ascii="宋体" w:hAnsi="宋体" w:cs="仿宋_GB2312"/>
                <w:color w:val="auto"/>
                <w:szCs w:val="21"/>
                <w:highlight w:val="none"/>
                <w:lang w:val="zh-CN"/>
              </w:rPr>
            </w:pPr>
            <w:r>
              <w:rPr>
                <w:rFonts w:hint="eastAsia" w:ascii="宋体" w:hAnsi="宋体" w:cs="仿宋_GB2312"/>
                <w:color w:val="auto"/>
                <w:szCs w:val="21"/>
                <w:highlight w:val="none"/>
                <w:lang w:val="zh-CN"/>
              </w:rPr>
              <w:t>（1）法定代表人身份证明或提供法定代表人授权委托书及被授权人身份证明。（法人提供）</w:t>
            </w:r>
          </w:p>
          <w:p w14:paraId="20DA976A">
            <w:pPr>
              <w:spacing w:line="360" w:lineRule="auto"/>
              <w:rPr>
                <w:rFonts w:ascii="宋体" w:hAnsi="宋体" w:cs="仿宋_GB2312"/>
                <w:color w:val="auto"/>
                <w:szCs w:val="21"/>
                <w:highlight w:val="none"/>
                <w:lang w:val="zh-CN"/>
              </w:rPr>
            </w:pPr>
            <w:r>
              <w:rPr>
                <w:rFonts w:hint="eastAsia" w:ascii="宋体" w:hAnsi="宋体" w:cs="仿宋_GB2312"/>
                <w:color w:val="auto"/>
                <w:szCs w:val="21"/>
                <w:highlight w:val="none"/>
                <w:lang w:val="zh-CN"/>
              </w:rPr>
              <w:t>（2）单位负责人身份证明或提供单位负责人授权委托书及被授权人身份证明（非法人提供）</w:t>
            </w:r>
          </w:p>
          <w:p w14:paraId="66634392">
            <w:pPr>
              <w:spacing w:line="360" w:lineRule="auto"/>
              <w:rPr>
                <w:rFonts w:ascii="宋体" w:hAnsi="宋体" w:cs="仿宋_GB2312"/>
                <w:color w:val="auto"/>
                <w:szCs w:val="21"/>
                <w:highlight w:val="none"/>
                <w:lang w:val="zh-CN"/>
              </w:rPr>
            </w:pPr>
            <w:r>
              <w:rPr>
                <w:rFonts w:hint="eastAsia" w:ascii="宋体" w:hAnsi="宋体" w:cs="仿宋_GB2312"/>
                <w:color w:val="auto"/>
                <w:szCs w:val="21"/>
                <w:highlight w:val="none"/>
                <w:lang w:val="zh-CN"/>
              </w:rPr>
              <w:t>注：</w:t>
            </w:r>
          </w:p>
          <w:p w14:paraId="776096DC">
            <w:pPr>
              <w:spacing w:line="360" w:lineRule="auto"/>
              <w:rPr>
                <w:rFonts w:ascii="宋体" w:hAnsi="宋体" w:cs="仿宋_GB2312"/>
                <w:color w:val="auto"/>
                <w:szCs w:val="21"/>
                <w:highlight w:val="none"/>
                <w:lang w:val="zh-CN"/>
              </w:rPr>
            </w:pPr>
            <w:r>
              <w:rPr>
                <w:rFonts w:hint="eastAsia" w:ascii="宋体" w:hAnsi="宋体" w:cs="仿宋_GB2312"/>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2E3728E9">
            <w:pPr>
              <w:spacing w:line="360" w:lineRule="auto"/>
              <w:rPr>
                <w:rFonts w:ascii="宋体" w:hAnsi="宋体" w:cs="仿宋_GB2312"/>
                <w:color w:val="auto"/>
                <w:szCs w:val="21"/>
                <w:highlight w:val="none"/>
                <w:lang w:val="zh-CN"/>
              </w:rPr>
            </w:pPr>
            <w:r>
              <w:rPr>
                <w:rFonts w:hint="eastAsia" w:ascii="宋体" w:hAnsi="宋体" w:cs="仿宋_GB2312"/>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2DD24C48">
            <w:pPr>
              <w:spacing w:line="360" w:lineRule="auto"/>
              <w:rPr>
                <w:rFonts w:ascii="宋体" w:hAnsi="宋体"/>
                <w:b/>
                <w:color w:val="auto"/>
                <w:szCs w:val="21"/>
                <w:highlight w:val="none"/>
              </w:rPr>
            </w:pPr>
            <w:r>
              <w:rPr>
                <w:rFonts w:hint="eastAsia" w:ascii="宋体" w:hAnsi="宋体" w:cs="仿宋_GB2312"/>
                <w:color w:val="auto"/>
                <w:szCs w:val="21"/>
                <w:highlight w:val="none"/>
                <w:lang w:val="zh-CN"/>
              </w:rPr>
              <w:t>③供应商为自然人的，无需填写法定代表人授权书。</w:t>
            </w:r>
          </w:p>
        </w:tc>
      </w:tr>
      <w:tr w14:paraId="5CA7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1B1CAEEC">
            <w:pPr>
              <w:spacing w:line="360" w:lineRule="auto"/>
              <w:contextualSpacing/>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7</w:t>
            </w:r>
          </w:p>
        </w:tc>
        <w:tc>
          <w:tcPr>
            <w:tcW w:w="2410" w:type="dxa"/>
            <w:noWrap w:val="0"/>
            <w:vAlign w:val="center"/>
          </w:tcPr>
          <w:p w14:paraId="4587DD5D">
            <w:pPr>
              <w:spacing w:line="360" w:lineRule="auto"/>
              <w:jc w:val="center"/>
              <w:rPr>
                <w:rFonts w:ascii="宋体" w:cs="宋体"/>
                <w:b/>
                <w:color w:val="auto"/>
                <w:szCs w:val="21"/>
                <w:highlight w:val="none"/>
              </w:rPr>
            </w:pPr>
            <w:r>
              <w:rPr>
                <w:rFonts w:hint="eastAsia" w:ascii="宋体" w:hAnsi="宋体" w:cs="宋体"/>
                <w:b/>
                <w:color w:val="auto"/>
                <w:szCs w:val="21"/>
                <w:highlight w:val="none"/>
              </w:rPr>
              <w:t>投标人须具备的特殊</w:t>
            </w:r>
          </w:p>
          <w:p w14:paraId="67850653">
            <w:pPr>
              <w:spacing w:line="360" w:lineRule="auto"/>
              <w:contextualSpacing/>
              <w:jc w:val="center"/>
              <w:rPr>
                <w:rFonts w:ascii="宋体" w:hAnsi="宋体"/>
                <w:b/>
                <w:color w:val="auto"/>
                <w:szCs w:val="21"/>
                <w:highlight w:val="none"/>
              </w:rPr>
            </w:pPr>
            <w:r>
              <w:rPr>
                <w:rFonts w:hint="eastAsia" w:ascii="宋体" w:hAnsi="宋体" w:cs="宋体"/>
                <w:b/>
                <w:color w:val="auto"/>
                <w:szCs w:val="21"/>
                <w:highlight w:val="none"/>
              </w:rPr>
              <w:t>资质条件</w:t>
            </w:r>
          </w:p>
        </w:tc>
        <w:tc>
          <w:tcPr>
            <w:tcW w:w="5954" w:type="dxa"/>
            <w:noWrap w:val="0"/>
            <w:vAlign w:val="center"/>
          </w:tcPr>
          <w:p w14:paraId="407F6D25">
            <w:pPr>
              <w:spacing w:line="440" w:lineRule="exact"/>
              <w:rPr>
                <w:rFonts w:ascii="宋体" w:hAnsi="宋体" w:cs="仿宋_GB2312"/>
                <w:color w:val="auto"/>
                <w:szCs w:val="21"/>
                <w:highlight w:val="none"/>
                <w:lang w:val="zh-CN"/>
              </w:rPr>
            </w:pPr>
            <w:r>
              <w:rPr>
                <w:rFonts w:hint="eastAsia" w:ascii="宋体" w:hAnsi="宋体" w:cs="宋体"/>
                <w:color w:val="auto"/>
                <w:szCs w:val="21"/>
                <w:highlight w:val="none"/>
              </w:rPr>
              <w:t>详见谈判公告。</w:t>
            </w:r>
          </w:p>
        </w:tc>
      </w:tr>
      <w:tr w14:paraId="0947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0E5721BA">
            <w:pPr>
              <w:spacing w:line="360" w:lineRule="auto"/>
              <w:contextualSpacing/>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8</w:t>
            </w:r>
          </w:p>
        </w:tc>
        <w:tc>
          <w:tcPr>
            <w:tcW w:w="2410" w:type="dxa"/>
            <w:noWrap w:val="0"/>
            <w:vAlign w:val="center"/>
          </w:tcPr>
          <w:p w14:paraId="36134C4C">
            <w:pPr>
              <w:spacing w:line="360" w:lineRule="auto"/>
              <w:rPr>
                <w:rFonts w:ascii="宋体" w:hAnsi="宋体"/>
                <w:b/>
                <w:bCs/>
                <w:color w:val="auto"/>
                <w:szCs w:val="21"/>
                <w:highlight w:val="none"/>
              </w:rPr>
            </w:pPr>
            <w:r>
              <w:rPr>
                <w:rFonts w:hint="eastAsia" w:ascii="宋体" w:hAnsi="宋体"/>
                <w:b/>
                <w:bCs/>
                <w:color w:val="auto"/>
                <w:szCs w:val="21"/>
                <w:highlight w:val="none"/>
              </w:rPr>
              <w:t>单位负责人为同一人或者存在直接控股、管理关系的不同供应商，不得参加同一合同项下的政府采购活动</w:t>
            </w:r>
          </w:p>
        </w:tc>
        <w:tc>
          <w:tcPr>
            <w:tcW w:w="5954" w:type="dxa"/>
            <w:noWrap w:val="0"/>
            <w:vAlign w:val="top"/>
          </w:tcPr>
          <w:p w14:paraId="56822D9D">
            <w:pPr>
              <w:spacing w:line="360" w:lineRule="auto"/>
              <w:rPr>
                <w:rFonts w:ascii="宋体" w:hAnsi="宋体" w:cs="仿宋_GB2312"/>
                <w:color w:val="auto"/>
                <w:szCs w:val="21"/>
                <w:highlight w:val="none"/>
                <w:lang w:val="zh-CN"/>
              </w:rPr>
            </w:pPr>
            <w:r>
              <w:rPr>
                <w:rFonts w:hint="eastAsia" w:ascii="宋体" w:hAnsi="宋体" w:cs="仿宋_GB2312"/>
                <w:color w:val="auto"/>
                <w:szCs w:val="21"/>
                <w:highlight w:val="none"/>
                <w:lang w:val="zh-CN"/>
              </w:rPr>
              <w:t>供应商提供与参加本项目响应的其他供应商之间，单位负责人不为同一人并且不存在直接控股、管理关系承诺函（承诺函格式自拟）。</w:t>
            </w:r>
          </w:p>
          <w:p w14:paraId="5AFFA030">
            <w:pPr>
              <w:spacing w:line="360" w:lineRule="auto"/>
              <w:rPr>
                <w:rFonts w:ascii="宋体" w:hAnsi="宋体" w:cs="仿宋_GB2312"/>
                <w:color w:val="auto"/>
                <w:szCs w:val="21"/>
                <w:highlight w:val="none"/>
                <w:lang w:val="zh-CN"/>
              </w:rPr>
            </w:pPr>
          </w:p>
        </w:tc>
      </w:tr>
      <w:tr w14:paraId="217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183B7EB1">
            <w:pPr>
              <w:spacing w:line="360" w:lineRule="auto"/>
              <w:contextualSpacing/>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9</w:t>
            </w:r>
          </w:p>
        </w:tc>
        <w:tc>
          <w:tcPr>
            <w:tcW w:w="2410" w:type="dxa"/>
            <w:noWrap w:val="0"/>
            <w:vAlign w:val="center"/>
          </w:tcPr>
          <w:p w14:paraId="53BB068C">
            <w:pPr>
              <w:spacing w:line="360" w:lineRule="auto"/>
              <w:rPr>
                <w:rFonts w:ascii="宋体" w:hAnsi="宋体"/>
                <w:b/>
                <w:bCs/>
                <w:color w:val="auto"/>
                <w:szCs w:val="21"/>
                <w:highlight w:val="none"/>
              </w:rPr>
            </w:pPr>
            <w:r>
              <w:rPr>
                <w:rFonts w:hint="eastAsia" w:ascii="宋体" w:hAnsi="宋体"/>
                <w:b/>
                <w:bCs/>
                <w:color w:val="auto"/>
                <w:szCs w:val="21"/>
                <w:highlight w:val="none"/>
              </w:rPr>
              <w:t>为本项目提供整体设计、规范编制或者项目管理、监理、检测等服务的供应商不得参加本项目响应</w:t>
            </w:r>
          </w:p>
        </w:tc>
        <w:tc>
          <w:tcPr>
            <w:tcW w:w="5954" w:type="dxa"/>
            <w:noWrap w:val="0"/>
            <w:vAlign w:val="top"/>
          </w:tcPr>
          <w:p w14:paraId="4ECBD0BF">
            <w:pPr>
              <w:spacing w:line="360" w:lineRule="auto"/>
              <w:rPr>
                <w:rFonts w:ascii="宋体" w:hAnsi="宋体" w:cs="仿宋_GB2312"/>
                <w:color w:val="auto"/>
                <w:szCs w:val="21"/>
                <w:highlight w:val="none"/>
                <w:lang w:val="zh-CN"/>
              </w:rPr>
            </w:pPr>
            <w:r>
              <w:rPr>
                <w:rFonts w:hint="eastAsia" w:ascii="宋体" w:hAnsi="宋体" w:cs="仿宋_GB2312"/>
                <w:color w:val="auto"/>
                <w:szCs w:val="21"/>
                <w:highlight w:val="none"/>
                <w:lang w:val="zh-CN"/>
              </w:rPr>
              <w:t>供应商提供未为本项目提供整体设计、规范编制或者项目管理、监理、检测等服务承诺函（承诺函格式自拟）。</w:t>
            </w:r>
          </w:p>
          <w:p w14:paraId="2A48B3B4">
            <w:pPr>
              <w:spacing w:line="360" w:lineRule="auto"/>
              <w:rPr>
                <w:rFonts w:ascii="宋体" w:hAnsi="宋体"/>
                <w:bCs/>
                <w:color w:val="auto"/>
                <w:szCs w:val="21"/>
                <w:highlight w:val="none"/>
              </w:rPr>
            </w:pPr>
          </w:p>
        </w:tc>
      </w:tr>
    </w:tbl>
    <w:p w14:paraId="5BBAF4DC">
      <w:pPr>
        <w:pStyle w:val="19"/>
        <w:spacing w:line="360" w:lineRule="auto"/>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二、对响应文件评审</w:t>
      </w:r>
    </w:p>
    <w:p w14:paraId="71A4CE9E">
      <w:pPr>
        <w:pStyle w:val="14"/>
        <w:ind w:firstLine="310" w:firstLineChars="147"/>
        <w:rPr>
          <w:color w:val="auto"/>
          <w:highlight w:val="none"/>
          <w:lang w:val="zh-CN"/>
        </w:rPr>
      </w:pPr>
      <w:r>
        <w:rPr>
          <w:rFonts w:hint="eastAsia" w:ascii="宋体" w:hAnsi="宋体" w:cs="仿宋_GB2312"/>
          <w:b/>
          <w:color w:val="auto"/>
          <w:szCs w:val="21"/>
          <w:highlight w:val="none"/>
          <w:lang w:val="zh-CN"/>
        </w:rPr>
        <w:t>（一）审查响应文件</w:t>
      </w:r>
    </w:p>
    <w:p w14:paraId="3579F4C2">
      <w:pPr>
        <w:spacing w:line="360" w:lineRule="auto"/>
        <w:ind w:firstLine="422" w:firstLineChars="200"/>
        <w:contextualSpacing/>
        <w:jc w:val="left"/>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1、</w:t>
      </w:r>
      <w:r>
        <w:rPr>
          <w:rFonts w:ascii="宋体" w:hAnsi="宋体" w:cs="仿宋_GB2312"/>
          <w:b/>
          <w:color w:val="auto"/>
          <w:szCs w:val="21"/>
          <w:highlight w:val="none"/>
          <w:lang w:val="zh-CN"/>
        </w:rPr>
        <w:t>审查</w:t>
      </w:r>
      <w:r>
        <w:rPr>
          <w:rFonts w:hint="eastAsia" w:ascii="宋体" w:hAnsi="宋体" w:cs="仿宋_GB2312"/>
          <w:b/>
          <w:color w:val="auto"/>
          <w:szCs w:val="21"/>
          <w:highlight w:val="none"/>
          <w:lang w:val="zh-CN"/>
        </w:rPr>
        <w:t>响应</w:t>
      </w:r>
      <w:r>
        <w:rPr>
          <w:rFonts w:ascii="宋体" w:hAnsi="宋体" w:cs="仿宋_GB2312"/>
          <w:b/>
          <w:color w:val="auto"/>
          <w:szCs w:val="21"/>
          <w:highlight w:val="none"/>
          <w:lang w:val="zh-CN"/>
        </w:rPr>
        <w:t>文件是否符合</w:t>
      </w:r>
      <w:r>
        <w:rPr>
          <w:rFonts w:hint="eastAsia" w:ascii="宋体" w:hAnsi="宋体" w:cs="仿宋_GB2312"/>
          <w:b/>
          <w:color w:val="auto"/>
          <w:szCs w:val="21"/>
          <w:highlight w:val="none"/>
          <w:lang w:val="zh-CN"/>
        </w:rPr>
        <w:t>谈判</w:t>
      </w:r>
      <w:r>
        <w:rPr>
          <w:rFonts w:ascii="宋体" w:hAnsi="宋体" w:cs="仿宋_GB2312"/>
          <w:b/>
          <w:color w:val="auto"/>
          <w:szCs w:val="21"/>
          <w:highlight w:val="none"/>
          <w:lang w:val="zh-CN"/>
        </w:rPr>
        <w:t>文件的商务、技术等实质性要求；</w:t>
      </w:r>
    </w:p>
    <w:p w14:paraId="5BF62DA0">
      <w:pPr>
        <w:spacing w:line="360" w:lineRule="auto"/>
        <w:ind w:firstLine="420" w:firstLineChars="200"/>
        <w:contextualSpacing/>
        <w:jc w:val="left"/>
        <w:rPr>
          <w:rFonts w:ascii="宋体" w:hAnsi="宋体" w:cs="仿宋_GB2312"/>
          <w:color w:val="auto"/>
          <w:szCs w:val="21"/>
          <w:highlight w:val="none"/>
          <w:lang w:val="zh-CN"/>
        </w:rPr>
      </w:pPr>
      <w:r>
        <w:rPr>
          <w:rFonts w:hint="eastAsia" w:ascii="宋体" w:hAnsi="宋体" w:cs="仿宋_GB2312"/>
          <w:color w:val="auto"/>
          <w:szCs w:val="21"/>
          <w:highlight w:val="none"/>
          <w:lang w:val="zh-CN"/>
        </w:rPr>
        <w:t>谈判小组对符合资格的投标人的响应文件进行审查，以确定其是否满足谈判文件的商务、技术等实质性要求。</w:t>
      </w:r>
    </w:p>
    <w:p w14:paraId="0F2AF01C">
      <w:pPr>
        <w:spacing w:line="360" w:lineRule="auto"/>
        <w:ind w:firstLine="480" w:firstLineChars="200"/>
        <w:contextualSpacing/>
        <w:jc w:val="left"/>
        <w:rPr>
          <w:rFonts w:ascii="宋体" w:hAnsi="宋体" w:cs="仿宋_GB2312"/>
          <w:color w:val="auto"/>
          <w:szCs w:val="21"/>
          <w:highlight w:val="none"/>
          <w:lang w:val="zh-CN"/>
        </w:rPr>
      </w:pPr>
      <w:r>
        <w:rPr>
          <w:rFonts w:hint="eastAsia" w:ascii="楷体" w:hAnsi="楷体" w:eastAsia="楷体" w:cs="仿宋_GB2312"/>
          <w:color w:val="auto"/>
          <w:sz w:val="24"/>
          <w:szCs w:val="24"/>
          <w:highlight w:val="none"/>
          <w:lang w:val="zh-CN"/>
        </w:rPr>
        <w:t>注：审查中所涉及的证书及材料，均应在电子响应文件中提供原件扫描件（或图片）。</w:t>
      </w:r>
    </w:p>
    <w:p w14:paraId="46F62BEA">
      <w:pPr>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2、</w:t>
      </w:r>
      <w:r>
        <w:rPr>
          <w:rFonts w:ascii="宋体" w:hAnsi="宋体" w:cs="仿宋_GB2312"/>
          <w:b/>
          <w:color w:val="auto"/>
          <w:szCs w:val="21"/>
          <w:highlight w:val="none"/>
          <w:lang w:val="zh-CN"/>
        </w:rPr>
        <w:t>要求</w:t>
      </w:r>
      <w:r>
        <w:rPr>
          <w:rFonts w:hint="eastAsia" w:ascii="宋体" w:hAnsi="宋体" w:cs="仿宋_GB2312"/>
          <w:b/>
          <w:color w:val="auto"/>
          <w:szCs w:val="21"/>
          <w:highlight w:val="none"/>
          <w:lang w:val="zh-CN"/>
        </w:rPr>
        <w:t>供应商</w:t>
      </w:r>
      <w:r>
        <w:rPr>
          <w:rFonts w:ascii="宋体" w:hAnsi="宋体" w:cs="仿宋_GB2312"/>
          <w:b/>
          <w:color w:val="auto"/>
          <w:szCs w:val="21"/>
          <w:highlight w:val="none"/>
          <w:lang w:val="zh-CN"/>
        </w:rPr>
        <w:t>对</w:t>
      </w:r>
      <w:r>
        <w:rPr>
          <w:rFonts w:hint="eastAsia" w:ascii="宋体" w:hAnsi="宋体" w:cs="仿宋_GB2312"/>
          <w:b/>
          <w:color w:val="auto"/>
          <w:szCs w:val="21"/>
          <w:highlight w:val="none"/>
          <w:lang w:val="zh-CN"/>
        </w:rPr>
        <w:t>响应</w:t>
      </w:r>
      <w:r>
        <w:rPr>
          <w:rFonts w:ascii="宋体" w:hAnsi="宋体" w:cs="仿宋_GB2312"/>
          <w:b/>
          <w:color w:val="auto"/>
          <w:szCs w:val="21"/>
          <w:highlight w:val="none"/>
          <w:lang w:val="zh-CN"/>
        </w:rPr>
        <w:t>文件有关事项作出澄清或者说明；</w:t>
      </w:r>
    </w:p>
    <w:p w14:paraId="0F6D2ADA">
      <w:pPr>
        <w:spacing w:line="360" w:lineRule="auto"/>
        <w:ind w:firstLine="420" w:firstLineChars="200"/>
        <w:contextualSpacing/>
        <w:rPr>
          <w:rFonts w:ascii="Arial" w:hAnsi="Arial" w:cs="Arial"/>
          <w:color w:val="auto"/>
          <w:szCs w:val="21"/>
          <w:highlight w:val="none"/>
          <w:shd w:val="clear" w:color="auto" w:fill="FFFFFF"/>
        </w:rPr>
      </w:pPr>
      <w:r>
        <w:rPr>
          <w:rFonts w:hint="eastAsia" w:ascii="Arial" w:hAnsi="Arial" w:cs="Arial"/>
          <w:color w:val="auto"/>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E2ACC4">
      <w:pPr>
        <w:spacing w:line="360" w:lineRule="auto"/>
        <w:ind w:firstLine="420" w:firstLineChars="200"/>
        <w:contextualSpacing/>
        <w:rPr>
          <w:rFonts w:hint="eastAsia" w:ascii="Arial" w:hAnsi="Arial" w:cs="Arial"/>
          <w:color w:val="auto"/>
          <w:szCs w:val="21"/>
          <w:highlight w:val="none"/>
          <w:shd w:val="clear" w:color="auto" w:fill="FFFFFF"/>
        </w:rPr>
      </w:pPr>
      <w:r>
        <w:rPr>
          <w:rFonts w:hint="eastAsia" w:ascii="Arial" w:hAnsi="Arial" w:cs="Arial"/>
          <w:color w:val="auto"/>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5072560">
      <w:pPr>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（二）落实政府采购政策及强制性认证</w:t>
      </w:r>
    </w:p>
    <w:p w14:paraId="78CED936">
      <w:pPr>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b/>
          <w:color w:val="auto"/>
          <w:szCs w:val="21"/>
          <w:highlight w:val="none"/>
        </w:rPr>
        <w:t>1、强制采购节能产品和优先采购节能产品、优先采购环保产品</w:t>
      </w:r>
    </w:p>
    <w:p w14:paraId="0ECA0991">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1</w:t>
      </w:r>
      <w:r>
        <w:rPr>
          <w:rFonts w:hint="eastAsia" w:ascii="宋体" w:hAnsi="宋体" w:cs="仿宋_GB2312"/>
          <w:color w:val="auto"/>
          <w:szCs w:val="21"/>
          <w:highlight w:val="none"/>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00930ADD">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2</w:t>
      </w:r>
      <w:r>
        <w:rPr>
          <w:rFonts w:hint="eastAsia" w:ascii="宋体" w:hAnsi="宋体" w:cs="仿宋_GB2312"/>
          <w:color w:val="auto"/>
          <w:szCs w:val="21"/>
          <w:highlight w:val="none"/>
          <w:lang w:val="zh-CN"/>
        </w:rPr>
        <w:t>）供应商所投其他产品若属于《节能产品政府采购品目清单》优先采购产品，响应文件中提供具有国家确定的认证机构出具的、处于有效期之内的节能产品认证证书，应当优先采购。</w:t>
      </w:r>
    </w:p>
    <w:p w14:paraId="6AB1FDAE">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3</w:t>
      </w:r>
      <w:r>
        <w:rPr>
          <w:rFonts w:hint="eastAsia" w:ascii="宋体" w:hAnsi="宋体" w:cs="仿宋_GB2312"/>
          <w:color w:val="auto"/>
          <w:szCs w:val="21"/>
          <w:highlight w:val="none"/>
          <w:lang w:val="zh-CN"/>
        </w:rPr>
        <w:t>）供应商所投产品若属于《环境标志产品政府采购品目清单》内产品，响应文件中提供具有国家确定的认证机构出具的、处于有效期之内的环境标志产品认证证书，应当优先采购。</w:t>
      </w:r>
    </w:p>
    <w:p w14:paraId="39F12B82">
      <w:pPr>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b/>
          <w:color w:val="auto"/>
          <w:szCs w:val="21"/>
          <w:highlight w:val="none"/>
        </w:rPr>
        <w:t>2、</w:t>
      </w:r>
      <w:r>
        <w:rPr>
          <w:rFonts w:hint="eastAsia" w:ascii="宋体" w:hAnsi="宋体" w:cs="仿宋_GB2312"/>
          <w:b/>
          <w:color w:val="auto"/>
          <w:szCs w:val="21"/>
          <w:highlight w:val="none"/>
          <w:lang w:val="zh-CN"/>
        </w:rPr>
        <w:t>关于强制性产品认证</w:t>
      </w:r>
    </w:p>
    <w:p w14:paraId="1802C69D">
      <w:pPr>
        <w:spacing w:line="360" w:lineRule="auto"/>
        <w:ind w:firstLine="420" w:firstLineChars="200"/>
        <w:contextualSpacing/>
        <w:rPr>
          <w:rFonts w:ascii="宋体" w:hAnsi="宋体" w:cs="宋体"/>
          <w:color w:val="auto"/>
          <w:kern w:val="0"/>
          <w:szCs w:val="21"/>
          <w:highlight w:val="none"/>
        </w:rPr>
      </w:pPr>
      <w:r>
        <w:rPr>
          <w:rFonts w:hint="eastAsia" w:ascii="宋体" w:hAnsi="宋体" w:cs="仿宋_GB2312"/>
          <w:color w:val="auto"/>
          <w:szCs w:val="21"/>
          <w:highlight w:val="none"/>
          <w:lang w:val="zh-CN"/>
        </w:rPr>
        <w:t>（1）如供应商所响应产品属于“中国强制性产品认证”（3C认证）范围内，则必须承诺采用</w:t>
      </w:r>
      <w:r>
        <w:rPr>
          <w:rFonts w:ascii="宋体" w:hAnsi="宋体" w:cs="仿宋_GB2312"/>
          <w:color w:val="auto"/>
          <w:szCs w:val="21"/>
          <w:highlight w:val="none"/>
          <w:lang w:val="zh-CN"/>
        </w:rPr>
        <w:t>《中华人民共和国实施强制性产品认证的产品目录》</w:t>
      </w:r>
      <w:r>
        <w:rPr>
          <w:rFonts w:hint="eastAsia" w:ascii="宋体" w:hAnsi="宋体" w:cs="仿宋_GB2312"/>
          <w:color w:val="auto"/>
          <w:szCs w:val="21"/>
          <w:highlight w:val="none"/>
          <w:lang w:val="zh-CN"/>
        </w:rPr>
        <w:t>并在有效期内的产品，应在响应文件中提供“所投产品符合国家强制性要求承诺函”并加盖供应商公章，否则将承担其响应被视为非实质性响应的风险。</w:t>
      </w:r>
    </w:p>
    <w:p w14:paraId="08CB8012">
      <w:pPr>
        <w:wordWrap w:val="0"/>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宋体"/>
          <w:color w:val="auto"/>
          <w:kern w:val="0"/>
          <w:szCs w:val="21"/>
          <w:highlight w:val="none"/>
        </w:rPr>
        <w:t>（2）供应商所响应产品如被列入</w:t>
      </w:r>
      <w:r>
        <w:rPr>
          <w:rFonts w:ascii="宋体" w:hAnsi="宋体" w:cs="宋体"/>
          <w:color w:val="auto"/>
          <w:kern w:val="0"/>
          <w:szCs w:val="21"/>
          <w:highlight w:val="none"/>
        </w:rPr>
        <w:t>《信息安全产品强制性认证目录》，</w:t>
      </w:r>
      <w:r>
        <w:rPr>
          <w:rFonts w:hint="eastAsia" w:ascii="宋体" w:hAnsi="宋体" w:cs="仿宋_GB2312"/>
          <w:color w:val="auto"/>
          <w:szCs w:val="21"/>
          <w:highlight w:val="none"/>
          <w:lang w:val="zh-CN"/>
        </w:rPr>
        <w:t>则响应文件中应根据本项目谈判文件“第二章 采购需求”</w:t>
      </w:r>
      <w:r>
        <w:rPr>
          <w:rFonts w:ascii="宋体" w:hAnsi="宋体" w:cs="仿宋_GB2312"/>
          <w:color w:val="auto"/>
          <w:szCs w:val="21"/>
          <w:highlight w:val="none"/>
          <w:lang w:val="zh-CN"/>
        </w:rPr>
        <w:t>提供</w:t>
      </w:r>
      <w:r>
        <w:rPr>
          <w:rFonts w:hint="eastAsia" w:ascii="宋体" w:hAnsi="宋体" w:cs="仿宋_GB2312"/>
          <w:color w:val="auto"/>
          <w:szCs w:val="21"/>
          <w:highlight w:val="none"/>
          <w:lang w:val="zh-CN"/>
        </w:rPr>
        <w:t>：</w:t>
      </w:r>
    </w:p>
    <w:p w14:paraId="3DC1697D">
      <w:pPr>
        <w:wordWrap w:val="0"/>
        <w:autoSpaceDE w:val="0"/>
        <w:autoSpaceDN w:val="0"/>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①中国信息安全认证中心官网（</w:t>
      </w:r>
      <w:r>
        <w:rPr>
          <w:rFonts w:ascii="宋体" w:hAnsi="宋体" w:cs="宋体"/>
          <w:color w:val="auto"/>
          <w:kern w:val="0"/>
          <w:szCs w:val="21"/>
          <w:highlight w:val="none"/>
        </w:rPr>
        <w:t>http://www.isccc.gov.cn/index.shtml</w:t>
      </w:r>
      <w:r>
        <w:rPr>
          <w:rFonts w:hint="eastAsia" w:ascii="宋体" w:hAnsi="宋体" w:cs="宋体"/>
          <w:color w:val="auto"/>
          <w:kern w:val="0"/>
          <w:szCs w:val="21"/>
          <w:highlight w:val="none"/>
        </w:rPr>
        <w:t>）产品查询结果截图并加盖供应商公章；</w:t>
      </w:r>
    </w:p>
    <w:p w14:paraId="2F12CA33">
      <w:pPr>
        <w:wordWrap w:val="0"/>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宋体"/>
          <w:color w:val="auto"/>
          <w:kern w:val="0"/>
          <w:szCs w:val="21"/>
          <w:highlight w:val="none"/>
        </w:rPr>
        <w:t>②中国信息安全认证中心</w:t>
      </w:r>
      <w:r>
        <w:rPr>
          <w:rFonts w:hint="eastAsia" w:ascii="宋体" w:hAnsi="宋体" w:cs="仿宋_GB2312"/>
          <w:color w:val="auto"/>
          <w:szCs w:val="21"/>
          <w:highlight w:val="none"/>
          <w:lang w:val="zh-CN"/>
        </w:rPr>
        <w:t>颁发的《中国国家信息安全产品认证证书》加盖供应商公章的原件扫描件（或图片）。</w:t>
      </w:r>
    </w:p>
    <w:p w14:paraId="27CC2B5E">
      <w:pPr>
        <w:pStyle w:val="14"/>
        <w:rPr>
          <w:rFonts w:hint="eastAsia"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①～②其中之一即可。</w:t>
      </w:r>
    </w:p>
    <w:p w14:paraId="1F3CC0EF">
      <w:pPr>
        <w:tabs>
          <w:tab w:val="left" w:pos="1260"/>
        </w:tabs>
        <w:autoSpaceDE w:val="0"/>
        <w:autoSpaceDN w:val="0"/>
        <w:spacing w:line="360" w:lineRule="auto"/>
        <w:ind w:firstLine="422" w:firstLineChars="200"/>
        <w:contextualSpacing/>
        <w:rPr>
          <w:rFonts w:hint="eastAsia"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en-US" w:eastAsia="zh-CN"/>
        </w:rPr>
        <w:t>（三）因落实政府采购政策进行价格调整的，以调整后的价格计算报价</w:t>
      </w:r>
    </w:p>
    <w:p w14:paraId="02F876B0">
      <w:pPr>
        <w:tabs>
          <w:tab w:val="left" w:pos="1260"/>
        </w:tabs>
        <w:autoSpaceDE w:val="0"/>
        <w:autoSpaceDN w:val="0"/>
        <w:spacing w:line="360" w:lineRule="auto"/>
        <w:ind w:firstLine="420" w:firstLineChars="200"/>
        <w:contextualSpacing/>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(1)如果本项目非专门面向中小企业采购，对符合《政府采购促进中小企业发展管理办法》(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一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01C0D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小型和微型企业不包含民办非企业单位。</w:t>
      </w:r>
    </w:p>
    <w:p w14:paraId="43CE9159">
      <w:pPr>
        <w:numPr>
          <w:ilvl w:val="0"/>
          <w:numId w:val="0"/>
        </w:numPr>
        <w:tabs>
          <w:tab w:val="left" w:pos="1260"/>
        </w:tabs>
        <w:autoSpaceDE w:val="0"/>
        <w:autoSpaceDN w:val="0"/>
        <w:spacing w:line="360" w:lineRule="auto"/>
        <w:ind w:firstLine="420" w:firstLineChars="200"/>
        <w:contextualSpacing/>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lang w:val="zh-CN"/>
        </w:rPr>
        <w:t>对监狱企业价格给予20%的扣除，用扣除后的价格参与评审。监狱企业应当提供由省级以上监狱管理局、戒毒管理局(含新疆生产建设兵团)出具的属于监狱企业的证明文件。</w:t>
      </w:r>
    </w:p>
    <w:p w14:paraId="6475028F">
      <w:pPr>
        <w:tabs>
          <w:tab w:val="left" w:pos="1260"/>
        </w:tabs>
        <w:autoSpaceDE w:val="0"/>
        <w:autoSpaceDN w:val="0"/>
        <w:spacing w:line="360" w:lineRule="auto"/>
        <w:ind w:firstLine="420" w:firstLineChars="200"/>
        <w:contextualSpacing/>
        <w:rPr>
          <w:rFonts w:hint="default" w:ascii="宋体" w:hAnsi="宋体" w:eastAsia="宋体" w:cs="仿宋_GB2312"/>
          <w:color w:val="auto"/>
          <w:szCs w:val="21"/>
          <w:highlight w:val="none"/>
          <w:lang w:val="en-US" w:eastAsia="zh-CN"/>
        </w:rPr>
      </w:pPr>
      <w:r>
        <w:rPr>
          <w:rFonts w:hint="eastAsia" w:ascii="宋体" w:hAnsi="宋体" w:eastAsia="宋体" w:cs="仿宋_GB2312"/>
          <w:color w:val="auto"/>
          <w:szCs w:val="21"/>
          <w:highlight w:val="none"/>
          <w:lang w:val="en-US" w:eastAsia="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143A122">
      <w:pPr>
        <w:tabs>
          <w:tab w:val="left" w:pos="1260"/>
        </w:tabs>
        <w:autoSpaceDE w:val="0"/>
        <w:autoSpaceDN w:val="0"/>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en-US" w:eastAsia="zh-CN"/>
        </w:rPr>
        <w:t xml:space="preserve">(四) </w:t>
      </w:r>
      <w:r>
        <w:rPr>
          <w:rFonts w:hint="eastAsia" w:ascii="宋体" w:hAnsi="宋体" w:cs="仿宋_GB2312"/>
          <w:b/>
          <w:color w:val="auto"/>
          <w:szCs w:val="21"/>
          <w:highlight w:val="none"/>
          <w:lang w:val="zh-CN"/>
        </w:rPr>
        <w:t>投标无效情形</w:t>
      </w:r>
    </w:p>
    <w:p w14:paraId="717996C7">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4F638A3">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2）符合性审查资料未按采购文件要求签署、盖章的；</w:t>
      </w:r>
    </w:p>
    <w:p w14:paraId="1E4C2D6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3）有下列情形之一的，视为投标人串通投标，其投标无效：</w:t>
      </w:r>
    </w:p>
    <w:p w14:paraId="746A23EA">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a.不同供应商的投标文件由同一单位或者个人编制；</w:t>
      </w:r>
    </w:p>
    <w:p w14:paraId="0D2C5727">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b.不同供应商委托同一单位或者个人办理投标事宜；</w:t>
      </w:r>
    </w:p>
    <w:p w14:paraId="37DDDB84">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c.不同供应商的投标文件载明的项目管理成员或者联系人员为同一人；</w:t>
      </w:r>
    </w:p>
    <w:p w14:paraId="07C51ED6">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d.不同供应商的投标文件异常一致或者投标报价呈规律性差异；</w:t>
      </w:r>
    </w:p>
    <w:p w14:paraId="32BE1CF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e.不同供应商的投标文件相互混装；</w:t>
      </w:r>
    </w:p>
    <w:p w14:paraId="7819672D">
      <w:pPr>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204E13C4">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5）法律法规</w:t>
      </w:r>
      <w:r>
        <w:rPr>
          <w:rFonts w:ascii="宋体" w:hAnsi="宋体" w:cs="仿宋_GB2312"/>
          <w:color w:val="auto"/>
          <w:szCs w:val="21"/>
          <w:highlight w:val="none"/>
          <w:lang w:val="zh-CN"/>
        </w:rPr>
        <w:t>和招标文件规定的其他无效情形。</w:t>
      </w:r>
    </w:p>
    <w:p w14:paraId="40DBDE03">
      <w:pPr>
        <w:pStyle w:val="9"/>
        <w:rPr>
          <w:rFonts w:hint="eastAsia"/>
          <w:b/>
          <w:bCs/>
          <w:color w:val="auto"/>
          <w:highlight w:val="none"/>
          <w:lang w:val="zh-CN"/>
        </w:rPr>
      </w:pPr>
      <w:r>
        <w:rPr>
          <w:rFonts w:hint="eastAsia"/>
          <w:b/>
          <w:bCs/>
          <w:color w:val="auto"/>
          <w:highlight w:val="none"/>
          <w:lang w:val="zh-CN"/>
        </w:rPr>
        <w:t>落实政府采购政策计算报价</w:t>
      </w:r>
    </w:p>
    <w:tbl>
      <w:tblPr>
        <w:tblStyle w:val="2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644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0"/>
            <w:vAlign w:val="center"/>
          </w:tcPr>
          <w:p w14:paraId="3B6E524A">
            <w:pPr>
              <w:jc w:val="center"/>
              <w:rPr>
                <w:rFonts w:ascii="宋体" w:hAnsi="宋体"/>
                <w:b/>
                <w:color w:val="auto"/>
                <w:szCs w:val="21"/>
                <w:highlight w:val="none"/>
                <w:lang w:val="en-GB"/>
              </w:rPr>
            </w:pPr>
            <w:r>
              <w:rPr>
                <w:rFonts w:hint="eastAsia" w:ascii="宋体" w:hAnsi="宋体"/>
                <w:b/>
                <w:color w:val="auto"/>
                <w:szCs w:val="21"/>
                <w:highlight w:val="none"/>
                <w:lang w:val="en-GB"/>
              </w:rPr>
              <w:t>序号</w:t>
            </w:r>
          </w:p>
        </w:tc>
        <w:tc>
          <w:tcPr>
            <w:tcW w:w="2823" w:type="dxa"/>
            <w:noWrap w:val="0"/>
            <w:vAlign w:val="center"/>
          </w:tcPr>
          <w:p w14:paraId="59EB0A6A">
            <w:pPr>
              <w:jc w:val="center"/>
              <w:rPr>
                <w:rFonts w:ascii="宋体" w:hAnsi="宋体"/>
                <w:b/>
                <w:color w:val="auto"/>
                <w:szCs w:val="21"/>
                <w:highlight w:val="none"/>
                <w:lang w:val="en-GB"/>
              </w:rPr>
            </w:pPr>
            <w:r>
              <w:rPr>
                <w:rFonts w:hint="eastAsia" w:ascii="宋体" w:hAnsi="宋体"/>
                <w:b/>
                <w:color w:val="auto"/>
                <w:szCs w:val="21"/>
                <w:highlight w:val="none"/>
                <w:lang w:val="en-GB"/>
              </w:rPr>
              <w:t>情形</w:t>
            </w:r>
          </w:p>
        </w:tc>
        <w:tc>
          <w:tcPr>
            <w:tcW w:w="2552" w:type="dxa"/>
            <w:noWrap w:val="0"/>
            <w:vAlign w:val="center"/>
          </w:tcPr>
          <w:p w14:paraId="5E6B804B">
            <w:pPr>
              <w:jc w:val="center"/>
              <w:rPr>
                <w:rFonts w:ascii="宋体" w:hAnsi="宋体"/>
                <w:b/>
                <w:color w:val="auto"/>
                <w:szCs w:val="21"/>
                <w:highlight w:val="none"/>
                <w:lang w:val="en-GB"/>
              </w:rPr>
            </w:pPr>
            <w:r>
              <w:rPr>
                <w:rFonts w:hint="eastAsia" w:ascii="宋体" w:hAnsi="宋体"/>
                <w:b/>
                <w:color w:val="auto"/>
                <w:szCs w:val="21"/>
                <w:highlight w:val="none"/>
              </w:rPr>
              <w:t>价格扣除</w:t>
            </w:r>
            <w:r>
              <w:rPr>
                <w:rFonts w:hint="eastAsia" w:ascii="宋体" w:hAnsi="宋体"/>
                <w:b/>
                <w:color w:val="auto"/>
                <w:szCs w:val="21"/>
                <w:highlight w:val="none"/>
                <w:lang w:val="en-GB"/>
              </w:rPr>
              <w:t>比例</w:t>
            </w:r>
          </w:p>
        </w:tc>
        <w:tc>
          <w:tcPr>
            <w:tcW w:w="2835" w:type="dxa"/>
            <w:noWrap w:val="0"/>
            <w:vAlign w:val="center"/>
          </w:tcPr>
          <w:p w14:paraId="12AACDDA">
            <w:pPr>
              <w:jc w:val="center"/>
              <w:rPr>
                <w:rFonts w:ascii="宋体" w:hAnsi="宋体"/>
                <w:b/>
                <w:color w:val="auto"/>
                <w:szCs w:val="21"/>
                <w:highlight w:val="none"/>
                <w:lang w:val="en-GB"/>
              </w:rPr>
            </w:pPr>
            <w:r>
              <w:rPr>
                <w:rFonts w:hint="eastAsia" w:ascii="宋体" w:hAnsi="宋体"/>
                <w:b/>
                <w:color w:val="auto"/>
                <w:szCs w:val="21"/>
                <w:highlight w:val="none"/>
                <w:lang w:val="en-GB"/>
              </w:rPr>
              <w:t>计算公式</w:t>
            </w:r>
          </w:p>
        </w:tc>
      </w:tr>
      <w:tr w14:paraId="1E35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0"/>
            <w:vAlign w:val="center"/>
          </w:tcPr>
          <w:p w14:paraId="6E9C34BF">
            <w:pPr>
              <w:jc w:val="center"/>
              <w:rPr>
                <w:rFonts w:ascii="宋体" w:hAnsi="宋体"/>
                <w:b/>
                <w:color w:val="auto"/>
                <w:szCs w:val="21"/>
                <w:highlight w:val="none"/>
                <w:lang w:val="en-GB"/>
              </w:rPr>
            </w:pPr>
            <w:r>
              <w:rPr>
                <w:rFonts w:hint="eastAsia" w:ascii="宋体" w:hAnsi="宋体"/>
                <w:b/>
                <w:color w:val="auto"/>
                <w:szCs w:val="21"/>
                <w:highlight w:val="none"/>
                <w:lang w:val="en-GB"/>
              </w:rPr>
              <w:t>1</w:t>
            </w:r>
          </w:p>
        </w:tc>
        <w:tc>
          <w:tcPr>
            <w:tcW w:w="2823" w:type="dxa"/>
            <w:noWrap w:val="0"/>
            <w:vAlign w:val="center"/>
          </w:tcPr>
          <w:p w14:paraId="1CA7DED7">
            <w:pPr>
              <w:jc w:val="center"/>
              <w:rPr>
                <w:rFonts w:ascii="宋体" w:hAnsi="宋体"/>
                <w:b/>
                <w:color w:val="auto"/>
                <w:szCs w:val="21"/>
                <w:highlight w:val="none"/>
                <w:lang w:val="en-GB"/>
              </w:rPr>
            </w:pPr>
            <w:r>
              <w:rPr>
                <w:rFonts w:hint="eastAsia" w:ascii="宋体" w:hAnsi="宋体"/>
                <w:color w:val="auto"/>
                <w:szCs w:val="21"/>
                <w:highlight w:val="none"/>
                <w:lang w:val="en-GB"/>
              </w:rPr>
              <w:t>非联合体投标人</w:t>
            </w:r>
          </w:p>
        </w:tc>
        <w:tc>
          <w:tcPr>
            <w:tcW w:w="2552" w:type="dxa"/>
            <w:noWrap w:val="0"/>
            <w:vAlign w:val="center"/>
          </w:tcPr>
          <w:p w14:paraId="21B07EE4">
            <w:pPr>
              <w:jc w:val="center"/>
              <w:rPr>
                <w:rFonts w:ascii="ˎ̥" w:hAnsi="ˎ̥" w:eastAsia="宋体"/>
                <w:color w:val="auto"/>
                <w:szCs w:val="21"/>
                <w:highlight w:val="none"/>
              </w:rPr>
            </w:pPr>
            <w:r>
              <w:rPr>
                <w:rFonts w:hint="eastAsia" w:ascii="ˎ̥" w:hAnsi="ˎ̥" w:eastAsia="宋体"/>
                <w:color w:val="auto"/>
                <w:szCs w:val="21"/>
                <w:highlight w:val="none"/>
              </w:rPr>
              <w:t>对小型和微型企业报价</w:t>
            </w:r>
          </w:p>
          <w:p w14:paraId="674C324B">
            <w:pPr>
              <w:jc w:val="center"/>
              <w:rPr>
                <w:rFonts w:ascii="宋体" w:hAnsi="宋体"/>
                <w:b/>
                <w:color w:val="auto"/>
                <w:szCs w:val="21"/>
                <w:highlight w:val="none"/>
                <w:lang w:val="en-GB"/>
              </w:rPr>
            </w:pPr>
            <w:r>
              <w:rPr>
                <w:rFonts w:hint="eastAsia" w:ascii="ˎ̥" w:hAnsi="ˎ̥" w:eastAsia="宋体"/>
                <w:color w:val="auto"/>
                <w:szCs w:val="21"/>
                <w:highlight w:val="none"/>
              </w:rPr>
              <w:t>扣除20%</w:t>
            </w:r>
          </w:p>
        </w:tc>
        <w:tc>
          <w:tcPr>
            <w:tcW w:w="2835" w:type="dxa"/>
            <w:vMerge w:val="restart"/>
            <w:noWrap w:val="0"/>
            <w:vAlign w:val="center"/>
          </w:tcPr>
          <w:p w14:paraId="2CEE419D">
            <w:pPr>
              <w:jc w:val="center"/>
              <w:rPr>
                <w:color w:val="auto"/>
                <w:szCs w:val="21"/>
                <w:highlight w:val="none"/>
                <w:lang w:val="en-GB"/>
              </w:rPr>
            </w:pPr>
            <w:r>
              <w:rPr>
                <w:rFonts w:hint="eastAsia"/>
                <w:color w:val="auto"/>
                <w:szCs w:val="21"/>
                <w:highlight w:val="none"/>
                <w:lang w:val="en-GB"/>
              </w:rPr>
              <w:t>评标价格＝</w:t>
            </w:r>
            <w:r>
              <w:rPr>
                <w:rFonts w:hint="eastAsia" w:ascii="ˎ̥" w:hAnsi="ˎ̥" w:eastAsia="宋体"/>
                <w:color w:val="auto"/>
                <w:szCs w:val="21"/>
                <w:highlight w:val="none"/>
              </w:rPr>
              <w:t>小型和微型企业报价</w:t>
            </w:r>
            <w:r>
              <w:rPr>
                <w:rFonts w:hint="eastAsia" w:ascii="宋体" w:hAnsi="宋体"/>
                <w:color w:val="auto"/>
                <w:szCs w:val="21"/>
                <w:highlight w:val="none"/>
                <w:lang w:val="en-GB"/>
              </w:rPr>
              <w:t>×（1-</w:t>
            </w:r>
            <w:r>
              <w:rPr>
                <w:rFonts w:hint="eastAsia" w:ascii="ˎ̥" w:hAnsi="ˎ̥" w:eastAsia="宋体"/>
                <w:color w:val="auto"/>
                <w:szCs w:val="21"/>
                <w:highlight w:val="none"/>
              </w:rPr>
              <w:t>20</w:t>
            </w:r>
            <w:r>
              <w:rPr>
                <w:rFonts w:hint="eastAsia"/>
                <w:color w:val="auto"/>
                <w:szCs w:val="21"/>
                <w:highlight w:val="none"/>
                <w:lang w:val="en-GB"/>
              </w:rPr>
              <w:t>%</w:t>
            </w:r>
            <w:r>
              <w:rPr>
                <w:rFonts w:hint="eastAsia" w:ascii="宋体" w:hAnsi="宋体"/>
                <w:color w:val="auto"/>
                <w:szCs w:val="21"/>
                <w:highlight w:val="none"/>
                <w:lang w:val="en-GB"/>
              </w:rPr>
              <w:t>）</w:t>
            </w:r>
          </w:p>
          <w:p w14:paraId="5ED37095">
            <w:pPr>
              <w:jc w:val="center"/>
              <w:rPr>
                <w:rFonts w:ascii="宋体" w:hAnsi="宋体"/>
                <w:b/>
                <w:color w:val="auto"/>
                <w:szCs w:val="21"/>
                <w:highlight w:val="none"/>
                <w:lang w:val="en-GB"/>
              </w:rPr>
            </w:pPr>
          </w:p>
        </w:tc>
      </w:tr>
      <w:tr w14:paraId="341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noWrap w:val="0"/>
            <w:vAlign w:val="center"/>
          </w:tcPr>
          <w:p w14:paraId="446C4132">
            <w:pPr>
              <w:jc w:val="center"/>
              <w:rPr>
                <w:rFonts w:ascii="宋体" w:hAnsi="宋体"/>
                <w:b/>
                <w:color w:val="auto"/>
                <w:szCs w:val="21"/>
                <w:highlight w:val="none"/>
                <w:lang w:val="en-GB"/>
              </w:rPr>
            </w:pPr>
            <w:r>
              <w:rPr>
                <w:rFonts w:hint="eastAsia" w:ascii="宋体" w:hAnsi="宋体"/>
                <w:b/>
                <w:color w:val="auto"/>
                <w:szCs w:val="21"/>
                <w:highlight w:val="none"/>
                <w:lang w:val="en-GB"/>
              </w:rPr>
              <w:t>2</w:t>
            </w:r>
          </w:p>
        </w:tc>
        <w:tc>
          <w:tcPr>
            <w:tcW w:w="2823" w:type="dxa"/>
            <w:noWrap w:val="0"/>
            <w:vAlign w:val="center"/>
          </w:tcPr>
          <w:p w14:paraId="7320A654">
            <w:pPr>
              <w:jc w:val="center"/>
              <w:rPr>
                <w:rFonts w:ascii="宋体" w:hAnsi="宋体"/>
                <w:color w:val="auto"/>
                <w:szCs w:val="21"/>
                <w:highlight w:val="none"/>
                <w:lang w:val="en-GB"/>
              </w:rPr>
            </w:pPr>
            <w:r>
              <w:rPr>
                <w:rFonts w:hint="eastAsia" w:ascii="宋体" w:hAnsi="宋体"/>
                <w:color w:val="auto"/>
                <w:szCs w:val="21"/>
                <w:highlight w:val="none"/>
                <w:lang w:val="en-GB"/>
              </w:rPr>
              <w:t>联合体各方均为</w:t>
            </w:r>
          </w:p>
          <w:p w14:paraId="65DAD9ED">
            <w:pPr>
              <w:jc w:val="center"/>
              <w:rPr>
                <w:rFonts w:ascii="宋体" w:hAnsi="宋体"/>
                <w:b/>
                <w:color w:val="auto"/>
                <w:szCs w:val="21"/>
                <w:highlight w:val="none"/>
              </w:rPr>
            </w:pPr>
            <w:r>
              <w:rPr>
                <w:rFonts w:hint="eastAsia" w:ascii="宋体" w:hAnsi="宋体"/>
                <w:color w:val="auto"/>
                <w:szCs w:val="21"/>
                <w:highlight w:val="none"/>
                <w:lang w:val="en-GB"/>
              </w:rPr>
              <w:t>小型、微型企业</w:t>
            </w:r>
          </w:p>
        </w:tc>
        <w:tc>
          <w:tcPr>
            <w:tcW w:w="2552" w:type="dxa"/>
            <w:noWrap w:val="0"/>
            <w:vAlign w:val="center"/>
          </w:tcPr>
          <w:p w14:paraId="0FC28356">
            <w:pPr>
              <w:jc w:val="center"/>
              <w:rPr>
                <w:rFonts w:ascii="宋体" w:hAnsi="宋体"/>
                <w:color w:val="auto"/>
                <w:szCs w:val="21"/>
                <w:highlight w:val="none"/>
              </w:rPr>
            </w:pPr>
            <w:r>
              <w:rPr>
                <w:rFonts w:hint="eastAsia" w:ascii="ˎ̥" w:hAnsi="ˎ̥" w:eastAsia="宋体"/>
                <w:color w:val="auto"/>
                <w:szCs w:val="21"/>
                <w:highlight w:val="none"/>
              </w:rPr>
              <w:t>对小型和微型企业报价</w:t>
            </w:r>
          </w:p>
          <w:p w14:paraId="742B57EB">
            <w:pPr>
              <w:jc w:val="center"/>
              <w:rPr>
                <w:rFonts w:ascii="宋体" w:hAnsi="宋体"/>
                <w:color w:val="auto"/>
                <w:szCs w:val="21"/>
                <w:highlight w:val="none"/>
              </w:rPr>
            </w:pPr>
            <w:r>
              <w:rPr>
                <w:rFonts w:hint="eastAsia" w:ascii="宋体" w:hAnsi="宋体"/>
                <w:color w:val="auto"/>
                <w:szCs w:val="21"/>
                <w:highlight w:val="none"/>
              </w:rPr>
              <w:t>扣除</w:t>
            </w:r>
            <w:r>
              <w:rPr>
                <w:rFonts w:hint="eastAsia" w:ascii="ˎ̥" w:hAnsi="ˎ̥" w:eastAsia="宋体"/>
                <w:color w:val="auto"/>
                <w:szCs w:val="21"/>
                <w:highlight w:val="none"/>
              </w:rPr>
              <w:t>20</w:t>
            </w:r>
            <w:r>
              <w:rPr>
                <w:rFonts w:hint="eastAsia" w:ascii="宋体" w:hAnsi="宋体"/>
                <w:color w:val="auto"/>
                <w:szCs w:val="21"/>
                <w:highlight w:val="none"/>
              </w:rPr>
              <w:t>%</w:t>
            </w:r>
          </w:p>
          <w:p w14:paraId="047C6A9C">
            <w:pPr>
              <w:jc w:val="center"/>
              <w:rPr>
                <w:rFonts w:ascii="宋体" w:hAnsi="宋体"/>
                <w:b/>
                <w:color w:val="auto"/>
                <w:szCs w:val="21"/>
                <w:highlight w:val="none"/>
                <w:lang w:val="en-GB"/>
              </w:rPr>
            </w:pPr>
            <w:r>
              <w:rPr>
                <w:rFonts w:hint="eastAsia" w:ascii="宋体" w:hAnsi="宋体"/>
                <w:color w:val="auto"/>
                <w:szCs w:val="21"/>
                <w:highlight w:val="none"/>
              </w:rPr>
              <w:t>（不再享受序号3的价格折扣）</w:t>
            </w:r>
          </w:p>
        </w:tc>
        <w:tc>
          <w:tcPr>
            <w:tcW w:w="2835" w:type="dxa"/>
            <w:vMerge w:val="continue"/>
            <w:noWrap w:val="0"/>
            <w:vAlign w:val="top"/>
          </w:tcPr>
          <w:p w14:paraId="4D67580B">
            <w:pPr>
              <w:rPr>
                <w:rFonts w:ascii="宋体" w:hAnsi="宋体"/>
                <w:color w:val="auto"/>
                <w:szCs w:val="21"/>
                <w:highlight w:val="none"/>
                <w:lang w:val="en-GB"/>
              </w:rPr>
            </w:pPr>
          </w:p>
        </w:tc>
      </w:tr>
      <w:tr w14:paraId="097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33E41CF5">
            <w:pPr>
              <w:jc w:val="center"/>
              <w:rPr>
                <w:rFonts w:ascii="宋体" w:hAnsi="宋体"/>
                <w:b/>
                <w:color w:val="auto"/>
                <w:szCs w:val="21"/>
                <w:highlight w:val="none"/>
                <w:lang w:val="en-GB"/>
              </w:rPr>
            </w:pPr>
            <w:r>
              <w:rPr>
                <w:rFonts w:hint="eastAsia" w:ascii="宋体" w:hAnsi="宋体"/>
                <w:b/>
                <w:color w:val="auto"/>
                <w:szCs w:val="21"/>
                <w:highlight w:val="none"/>
                <w:lang w:val="en-GB"/>
              </w:rPr>
              <w:t>3</w:t>
            </w:r>
          </w:p>
        </w:tc>
        <w:tc>
          <w:tcPr>
            <w:tcW w:w="2823" w:type="dxa"/>
            <w:noWrap w:val="0"/>
            <w:vAlign w:val="center"/>
          </w:tcPr>
          <w:p w14:paraId="4387C59E">
            <w:pPr>
              <w:jc w:val="center"/>
              <w:rPr>
                <w:rFonts w:ascii="宋体" w:hAnsi="宋体"/>
                <w:b/>
                <w:color w:val="auto"/>
                <w:szCs w:val="21"/>
                <w:highlight w:val="none"/>
                <w:lang w:val="en-GB"/>
              </w:rPr>
            </w:pPr>
            <w:r>
              <w:rPr>
                <w:rFonts w:ascii="ˎ̥" w:hAnsi="ˎ̥" w:eastAsia="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05C7BEB1">
            <w:pPr>
              <w:jc w:val="center"/>
              <w:rPr>
                <w:rFonts w:ascii="宋体" w:hAnsi="宋体"/>
                <w:b/>
                <w:color w:val="auto"/>
                <w:szCs w:val="21"/>
                <w:highlight w:val="none"/>
                <w:lang w:val="en-GB"/>
              </w:rPr>
            </w:pPr>
            <w:r>
              <w:rPr>
                <w:rFonts w:ascii="ˎ̥" w:hAnsi="ˎ̥" w:eastAsia="宋体"/>
                <w:color w:val="auto"/>
                <w:szCs w:val="21"/>
                <w:highlight w:val="none"/>
              </w:rPr>
              <w:t>对联合体或者大中型企业的报价</w:t>
            </w:r>
            <w:r>
              <w:rPr>
                <w:rFonts w:hint="eastAsia" w:ascii="宋体" w:hAnsi="宋体"/>
                <w:color w:val="auto"/>
                <w:szCs w:val="21"/>
                <w:highlight w:val="none"/>
                <w:lang w:val="en-GB"/>
              </w:rPr>
              <w:t>扣除6</w:t>
            </w:r>
            <w:r>
              <w:rPr>
                <w:rFonts w:hint="eastAsia" w:ascii="宋体" w:hAnsi="宋体"/>
                <w:color w:val="auto"/>
                <w:szCs w:val="21"/>
                <w:highlight w:val="none"/>
              </w:rPr>
              <w:t>%</w:t>
            </w:r>
          </w:p>
        </w:tc>
        <w:tc>
          <w:tcPr>
            <w:tcW w:w="2835" w:type="dxa"/>
            <w:noWrap w:val="0"/>
            <w:vAlign w:val="center"/>
          </w:tcPr>
          <w:p w14:paraId="7683F86A">
            <w:pPr>
              <w:jc w:val="center"/>
              <w:rPr>
                <w:rFonts w:ascii="宋体" w:hAnsi="宋体"/>
                <w:b/>
                <w:color w:val="auto"/>
                <w:szCs w:val="21"/>
                <w:highlight w:val="none"/>
                <w:lang w:val="en-GB"/>
              </w:rPr>
            </w:pPr>
            <w:r>
              <w:rPr>
                <w:rFonts w:hint="eastAsia" w:ascii="宋体" w:hAnsi="宋体"/>
                <w:color w:val="auto"/>
                <w:szCs w:val="21"/>
                <w:highlight w:val="none"/>
                <w:lang w:val="en-GB"/>
              </w:rPr>
              <w:t>评标价格＝投标报价×</w:t>
            </w:r>
            <w:r>
              <w:rPr>
                <w:rFonts w:hint="eastAsia" w:ascii="宋体" w:hAnsi="宋体"/>
                <w:color w:val="auto"/>
                <w:szCs w:val="21"/>
                <w:highlight w:val="none"/>
              </w:rPr>
              <w:t>(1-6</w:t>
            </w:r>
            <w:r>
              <w:rPr>
                <w:rFonts w:hint="eastAsia"/>
                <w:color w:val="auto"/>
                <w:szCs w:val="21"/>
                <w:highlight w:val="none"/>
                <w:lang w:val="en-GB"/>
              </w:rPr>
              <w:t>%)</w:t>
            </w:r>
          </w:p>
        </w:tc>
      </w:tr>
      <w:tr w14:paraId="368C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1B8FA8F2">
            <w:pPr>
              <w:jc w:val="center"/>
              <w:rPr>
                <w:rFonts w:ascii="宋体" w:hAnsi="宋体"/>
                <w:b/>
                <w:color w:val="auto"/>
                <w:szCs w:val="21"/>
                <w:highlight w:val="none"/>
                <w:lang w:val="en-GB"/>
              </w:rPr>
            </w:pPr>
            <w:r>
              <w:rPr>
                <w:rFonts w:hint="eastAsia" w:ascii="宋体" w:hAnsi="宋体"/>
                <w:b/>
                <w:color w:val="auto"/>
                <w:szCs w:val="21"/>
                <w:highlight w:val="none"/>
                <w:lang w:val="en-GB"/>
              </w:rPr>
              <w:t>4</w:t>
            </w:r>
          </w:p>
        </w:tc>
        <w:tc>
          <w:tcPr>
            <w:tcW w:w="2823" w:type="dxa"/>
            <w:noWrap w:val="0"/>
            <w:vAlign w:val="center"/>
          </w:tcPr>
          <w:p w14:paraId="0699C71C">
            <w:pPr>
              <w:jc w:val="center"/>
              <w:rPr>
                <w:rFonts w:ascii="宋体" w:hAnsi="宋体"/>
                <w:color w:val="auto"/>
                <w:szCs w:val="21"/>
                <w:highlight w:val="none"/>
                <w:lang w:val="en-GB"/>
              </w:rPr>
            </w:pPr>
            <w:r>
              <w:rPr>
                <w:rFonts w:hint="eastAsia" w:ascii="宋体" w:hAnsi="宋体"/>
                <w:color w:val="auto"/>
                <w:szCs w:val="21"/>
                <w:highlight w:val="none"/>
                <w:lang w:val="en-GB"/>
              </w:rPr>
              <w:t>监狱企业</w:t>
            </w:r>
          </w:p>
        </w:tc>
        <w:tc>
          <w:tcPr>
            <w:tcW w:w="2552" w:type="dxa"/>
            <w:noWrap w:val="0"/>
            <w:vAlign w:val="center"/>
          </w:tcPr>
          <w:p w14:paraId="6368F5AF">
            <w:pPr>
              <w:jc w:val="center"/>
              <w:rPr>
                <w:rFonts w:ascii="宋体" w:hAnsi="宋体"/>
                <w:color w:val="auto"/>
                <w:szCs w:val="21"/>
                <w:highlight w:val="none"/>
                <w:lang w:val="en-GB"/>
              </w:rPr>
            </w:pPr>
            <w:r>
              <w:rPr>
                <w:rFonts w:hint="eastAsia" w:ascii="宋体" w:hAnsi="宋体"/>
                <w:color w:val="auto"/>
                <w:szCs w:val="21"/>
                <w:highlight w:val="none"/>
                <w:lang w:val="en-GB"/>
              </w:rPr>
              <w:t>对监狱企业产品价格扣除</w:t>
            </w:r>
            <w:r>
              <w:rPr>
                <w:rFonts w:hint="eastAsia" w:ascii="ˎ̥" w:hAnsi="ˎ̥" w:eastAsia="宋体"/>
                <w:color w:val="auto"/>
                <w:szCs w:val="21"/>
                <w:highlight w:val="none"/>
              </w:rPr>
              <w:t>20</w:t>
            </w:r>
            <w:r>
              <w:rPr>
                <w:rFonts w:hint="eastAsia" w:ascii="宋体" w:hAnsi="宋体"/>
                <w:color w:val="auto"/>
                <w:szCs w:val="21"/>
                <w:highlight w:val="none"/>
              </w:rPr>
              <w:t>%</w:t>
            </w:r>
          </w:p>
        </w:tc>
        <w:tc>
          <w:tcPr>
            <w:tcW w:w="2835" w:type="dxa"/>
            <w:noWrap w:val="0"/>
            <w:vAlign w:val="center"/>
          </w:tcPr>
          <w:p w14:paraId="08B67792">
            <w:pPr>
              <w:jc w:val="center"/>
              <w:rPr>
                <w:rFonts w:ascii="宋体" w:hAnsi="宋体"/>
                <w:color w:val="auto"/>
                <w:szCs w:val="21"/>
                <w:highlight w:val="none"/>
                <w:lang w:val="en-GB"/>
              </w:rPr>
            </w:pPr>
            <w:r>
              <w:rPr>
                <w:rFonts w:hint="eastAsia"/>
                <w:color w:val="auto"/>
                <w:szCs w:val="21"/>
                <w:highlight w:val="none"/>
                <w:lang w:val="en-GB"/>
              </w:rPr>
              <w:t>评标价格＝投标报价—</w:t>
            </w:r>
            <w:r>
              <w:rPr>
                <w:rFonts w:hint="eastAsia"/>
                <w:color w:val="auto"/>
                <w:szCs w:val="21"/>
                <w:highlight w:val="none"/>
              </w:rPr>
              <w:t>监狱企业产品的价格</w:t>
            </w:r>
            <w:r>
              <w:rPr>
                <w:rFonts w:hint="eastAsia" w:ascii="宋体" w:hAnsi="宋体"/>
                <w:color w:val="auto"/>
                <w:szCs w:val="21"/>
                <w:highlight w:val="none"/>
                <w:lang w:val="en-GB"/>
              </w:rPr>
              <w:t>×</w:t>
            </w:r>
            <w:r>
              <w:rPr>
                <w:rFonts w:hint="eastAsia" w:ascii="ˎ̥" w:hAnsi="ˎ̥" w:eastAsia="宋体"/>
                <w:color w:val="auto"/>
                <w:szCs w:val="21"/>
                <w:highlight w:val="none"/>
              </w:rPr>
              <w:t>20</w:t>
            </w:r>
            <w:r>
              <w:rPr>
                <w:rFonts w:hint="eastAsia"/>
                <w:color w:val="auto"/>
                <w:szCs w:val="21"/>
                <w:highlight w:val="none"/>
                <w:lang w:val="en-GB"/>
              </w:rPr>
              <w:t>%</w:t>
            </w:r>
          </w:p>
        </w:tc>
      </w:tr>
      <w:tr w14:paraId="4BE7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6A760CC2">
            <w:pPr>
              <w:jc w:val="center"/>
              <w:rPr>
                <w:rFonts w:ascii="宋体" w:hAnsi="宋体"/>
                <w:b/>
                <w:color w:val="auto"/>
                <w:szCs w:val="21"/>
                <w:highlight w:val="none"/>
                <w:lang w:val="en-GB"/>
              </w:rPr>
            </w:pPr>
            <w:r>
              <w:rPr>
                <w:rFonts w:hint="eastAsia" w:ascii="宋体" w:hAnsi="宋体"/>
                <w:b/>
                <w:color w:val="auto"/>
                <w:szCs w:val="21"/>
                <w:highlight w:val="none"/>
                <w:lang w:val="en-GB"/>
              </w:rPr>
              <w:t>5</w:t>
            </w:r>
          </w:p>
        </w:tc>
        <w:tc>
          <w:tcPr>
            <w:tcW w:w="2823" w:type="dxa"/>
            <w:noWrap w:val="0"/>
            <w:vAlign w:val="center"/>
          </w:tcPr>
          <w:p w14:paraId="04CA6C9D">
            <w:pPr>
              <w:jc w:val="center"/>
              <w:rPr>
                <w:rFonts w:ascii="宋体" w:hAnsi="宋体"/>
                <w:color w:val="auto"/>
                <w:szCs w:val="21"/>
                <w:highlight w:val="none"/>
                <w:lang w:val="en-GB"/>
              </w:rPr>
            </w:pPr>
            <w:r>
              <w:rPr>
                <w:rFonts w:hint="eastAsia" w:ascii="宋体" w:hAnsi="宋体"/>
                <w:color w:val="auto"/>
                <w:szCs w:val="21"/>
                <w:highlight w:val="none"/>
                <w:lang w:val="en-GB"/>
              </w:rPr>
              <w:t>残疾人福利性单位</w:t>
            </w:r>
          </w:p>
        </w:tc>
        <w:tc>
          <w:tcPr>
            <w:tcW w:w="2552" w:type="dxa"/>
            <w:noWrap w:val="0"/>
            <w:vAlign w:val="center"/>
          </w:tcPr>
          <w:p w14:paraId="63088A10">
            <w:pPr>
              <w:jc w:val="center"/>
              <w:rPr>
                <w:rFonts w:ascii="宋体" w:hAnsi="宋体"/>
                <w:color w:val="auto"/>
                <w:szCs w:val="21"/>
                <w:highlight w:val="none"/>
                <w:lang w:val="en-GB"/>
              </w:rPr>
            </w:pPr>
            <w:r>
              <w:rPr>
                <w:rFonts w:hint="eastAsia" w:ascii="宋体" w:hAnsi="宋体"/>
                <w:color w:val="auto"/>
                <w:szCs w:val="21"/>
                <w:highlight w:val="none"/>
                <w:lang w:val="en-GB"/>
              </w:rPr>
              <w:t>对残疾人福利性单位产品价格扣除</w:t>
            </w:r>
            <w:r>
              <w:rPr>
                <w:rFonts w:hint="eastAsia" w:ascii="ˎ̥" w:hAnsi="ˎ̥" w:eastAsia="宋体"/>
                <w:color w:val="auto"/>
                <w:szCs w:val="21"/>
                <w:highlight w:val="none"/>
              </w:rPr>
              <w:t>20</w:t>
            </w:r>
            <w:r>
              <w:rPr>
                <w:rFonts w:hint="eastAsia" w:ascii="宋体" w:hAnsi="宋体"/>
                <w:color w:val="auto"/>
                <w:szCs w:val="21"/>
                <w:highlight w:val="none"/>
              </w:rPr>
              <w:t>%</w:t>
            </w:r>
          </w:p>
        </w:tc>
        <w:tc>
          <w:tcPr>
            <w:tcW w:w="2835" w:type="dxa"/>
            <w:noWrap w:val="0"/>
            <w:vAlign w:val="center"/>
          </w:tcPr>
          <w:p w14:paraId="4A56928D">
            <w:pPr>
              <w:jc w:val="center"/>
              <w:rPr>
                <w:color w:val="auto"/>
                <w:szCs w:val="21"/>
                <w:highlight w:val="none"/>
                <w:lang w:val="en-GB"/>
              </w:rPr>
            </w:pPr>
            <w:r>
              <w:rPr>
                <w:rFonts w:hint="eastAsia"/>
                <w:color w:val="auto"/>
                <w:szCs w:val="21"/>
                <w:highlight w:val="none"/>
                <w:lang w:val="en-GB"/>
              </w:rPr>
              <w:t>评标价格＝投标报价—</w:t>
            </w:r>
            <w:r>
              <w:rPr>
                <w:rFonts w:hint="eastAsia"/>
                <w:color w:val="auto"/>
                <w:szCs w:val="21"/>
                <w:highlight w:val="none"/>
              </w:rPr>
              <w:t>残疾人福利性单位产品的价格</w:t>
            </w:r>
            <w:r>
              <w:rPr>
                <w:rFonts w:hint="eastAsia" w:ascii="宋体" w:hAnsi="宋体"/>
                <w:color w:val="auto"/>
                <w:szCs w:val="21"/>
                <w:highlight w:val="none"/>
                <w:lang w:val="en-GB"/>
              </w:rPr>
              <w:t>×</w:t>
            </w:r>
            <w:r>
              <w:rPr>
                <w:rFonts w:hint="eastAsia" w:ascii="ˎ̥" w:hAnsi="ˎ̥" w:eastAsia="宋体"/>
                <w:color w:val="auto"/>
                <w:szCs w:val="21"/>
                <w:highlight w:val="none"/>
              </w:rPr>
              <w:t>20</w:t>
            </w:r>
            <w:r>
              <w:rPr>
                <w:rFonts w:hint="eastAsia"/>
                <w:color w:val="auto"/>
                <w:szCs w:val="21"/>
                <w:highlight w:val="none"/>
                <w:lang w:val="en-GB"/>
              </w:rPr>
              <w:t>%</w:t>
            </w:r>
          </w:p>
        </w:tc>
      </w:tr>
      <w:tr w14:paraId="200B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31" w:type="dxa"/>
            <w:gridSpan w:val="4"/>
            <w:noWrap w:val="0"/>
            <w:vAlign w:val="center"/>
          </w:tcPr>
          <w:p w14:paraId="6F143368">
            <w:pPr>
              <w:widowControl/>
              <w:numPr>
                <w:ilvl w:val="0"/>
                <w:numId w:val="15"/>
              </w:numPr>
              <w:adjustRightInd w:val="0"/>
              <w:spacing w:line="360" w:lineRule="auto"/>
              <w:ind w:left="-2" w:leftChars="-1" w:firstLine="420" w:firstLineChars="20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100C6B78">
            <w:pPr>
              <w:widowControl/>
              <w:numPr>
                <w:ilvl w:val="0"/>
                <w:numId w:val="0"/>
              </w:numPr>
              <w:adjustRightInd w:val="0"/>
              <w:spacing w:line="360" w:lineRule="auto"/>
              <w:ind w:left="0" w:leftChars="0" w:firstLine="420" w:firstLineChars="200"/>
              <w:jc w:val="both"/>
              <w:rPr>
                <w:color w:val="auto"/>
                <w:highlight w:val="none"/>
                <w:lang w:val="zh-CN"/>
              </w:rPr>
            </w:pPr>
            <w:r>
              <w:rPr>
                <w:rFonts w:hint="eastAsia" w:ascii="宋体" w:hAnsi="宋体" w:eastAsia="宋体" w:cs="仿宋_GB2312"/>
                <w:color w:val="auto"/>
                <w:szCs w:val="21"/>
                <w:highlight w:val="none"/>
                <w:lang w:val="en-US" w:eastAsia="zh-CN"/>
              </w:rPr>
              <w:t>2、经谈判小组审查、评价，响应文件符合谈判文件实质性要求且进行了政策性价格 扣除后，以评审价格由低到高的顺序提出3名成交候选人。</w:t>
            </w:r>
          </w:p>
        </w:tc>
      </w:tr>
    </w:tbl>
    <w:p w14:paraId="11D57AB9">
      <w:pPr>
        <w:spacing w:line="360" w:lineRule="auto"/>
        <w:contextualSpacing/>
        <w:rPr>
          <w:rFonts w:hint="eastAsia" w:ascii="宋体" w:hAnsi="宋体" w:cs="仿宋_GB2312"/>
          <w:b w:val="0"/>
          <w:bCs/>
          <w:color w:val="auto"/>
          <w:szCs w:val="21"/>
          <w:highlight w:val="none"/>
          <w:lang w:val="en-US" w:eastAsia="zh-CN"/>
        </w:rPr>
      </w:pPr>
      <w:r>
        <w:rPr>
          <w:rFonts w:hint="eastAsia" w:ascii="宋体" w:hAnsi="宋体" w:cs="仿宋_GB2312"/>
          <w:b/>
          <w:color w:val="auto"/>
          <w:szCs w:val="21"/>
          <w:highlight w:val="none"/>
          <w:lang w:val="en-US" w:eastAsia="zh-CN"/>
        </w:rPr>
        <w:t>备注：</w:t>
      </w:r>
      <w:r>
        <w:rPr>
          <w:rFonts w:hint="eastAsia" w:ascii="宋体" w:hAnsi="宋体" w:cs="仿宋_GB2312"/>
          <w:b w:val="0"/>
          <w:bCs/>
          <w:color w:val="auto"/>
          <w:szCs w:val="21"/>
          <w:highlight w:val="none"/>
          <w:lang w:val="en-US" w:eastAsia="zh-CN"/>
        </w:rPr>
        <w:t>对投标人挂靠借用资质、提供虚假业绩、证书投标行为，一经发现，将按照《政府采购法》给与行政处罚，将其列入政府采购严重违法失信行为记录名单，并予以公示。</w:t>
      </w:r>
    </w:p>
    <w:p w14:paraId="2D14A0C3">
      <w:pPr>
        <w:spacing w:line="360" w:lineRule="auto"/>
        <w:ind w:firstLine="420" w:firstLineChars="200"/>
        <w:contextualSpacing/>
        <w:jc w:val="lef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a、不接受联合体响应的项目，本表中第2项、第3项情形不适用。 </w:t>
      </w:r>
    </w:p>
    <w:p w14:paraId="1DA72145">
      <w:pPr>
        <w:spacing w:line="360" w:lineRule="auto"/>
        <w:ind w:firstLine="420" w:firstLineChars="200"/>
        <w:contextualSpacing/>
        <w:jc w:val="lef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b、小型和微型企业产品包括货物及其提供的服务与工程。 </w:t>
      </w:r>
    </w:p>
    <w:p w14:paraId="231BA5FE">
      <w:pPr>
        <w:spacing w:line="360" w:lineRule="auto"/>
        <w:ind w:firstLine="420" w:firstLineChars="200"/>
        <w:contextualSpacing/>
        <w:jc w:val="lef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c、中小企业、残疾人福利性单位提供其他企业制造的货物的，则该货物的制造商 </w:t>
      </w:r>
    </w:p>
    <w:p w14:paraId="14C5A035">
      <w:pPr>
        <w:spacing w:line="360" w:lineRule="auto"/>
        <w:ind w:firstLine="420" w:firstLineChars="200"/>
        <w:contextualSpacing/>
        <w:jc w:val="lef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也必须为上述企业，否则不能享受价格优惠。 </w:t>
      </w:r>
    </w:p>
    <w:p w14:paraId="7F708F3F">
      <w:pPr>
        <w:spacing w:line="360" w:lineRule="auto"/>
        <w:ind w:firstLine="420" w:firstLineChars="200"/>
        <w:contextualSpacing/>
        <w:jc w:val="lef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d、残疾人福利性单位属于小型、微型企业的，不重复享受政策。 </w:t>
      </w:r>
    </w:p>
    <w:p w14:paraId="76E3BFA1">
      <w:pPr>
        <w:spacing w:line="360" w:lineRule="auto"/>
        <w:ind w:firstLine="420" w:firstLineChars="200"/>
        <w:contextualSpacing/>
        <w:jc w:val="left"/>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en-US" w:eastAsia="zh-CN"/>
        </w:rPr>
        <w:t xml:space="preserve">E、小型和微型企业不包括民办非企业单位。 </w:t>
      </w:r>
    </w:p>
    <w:p w14:paraId="626B4726">
      <w:pPr>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三、评审方法</w:t>
      </w:r>
    </w:p>
    <w:p w14:paraId="1618B760">
      <w:pPr>
        <w:spacing w:line="360" w:lineRule="auto"/>
        <w:ind w:firstLine="420" w:firstLineChars="200"/>
        <w:contextualSpacing/>
        <w:jc w:val="left"/>
        <w:rPr>
          <w:rFonts w:ascii="宋体" w:hAnsi="宋体" w:cs="仿宋_GB2312"/>
          <w:color w:val="auto"/>
          <w:szCs w:val="21"/>
          <w:highlight w:val="none"/>
          <w:lang w:val="zh-CN"/>
        </w:rPr>
      </w:pPr>
      <w:r>
        <w:rPr>
          <w:rFonts w:hint="eastAsia" w:ascii="宋体" w:hAnsi="宋体" w:cs="仿宋_GB2312"/>
          <w:color w:val="auto"/>
          <w:szCs w:val="21"/>
          <w:highlight w:val="none"/>
          <w:lang w:val="zh-CN"/>
        </w:rPr>
        <w:t>从质量和服务均能满足采购文件实质性响应要求的供应商中，按照报价由低到高的顺序提出</w:t>
      </w:r>
      <w:r>
        <w:rPr>
          <w:rFonts w:ascii="宋体" w:hAnsi="宋体" w:cs="仿宋_GB2312"/>
          <w:color w:val="auto"/>
          <w:szCs w:val="21"/>
          <w:highlight w:val="none"/>
          <w:lang w:val="zh-CN"/>
        </w:rPr>
        <w:t>3</w:t>
      </w:r>
      <w:r>
        <w:rPr>
          <w:rFonts w:hint="eastAsia" w:ascii="宋体" w:hAnsi="宋体" w:cs="仿宋_GB2312"/>
          <w:color w:val="auto"/>
          <w:szCs w:val="21"/>
          <w:highlight w:val="none"/>
          <w:lang w:val="zh-CN"/>
        </w:rPr>
        <w:t>名成交候选人。根据规定，采购人按照成交候选人排名顺序确定成交供应商。</w:t>
      </w:r>
    </w:p>
    <w:p w14:paraId="7A441D86">
      <w:pPr>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四、谈判小组编写评审报告。</w:t>
      </w:r>
    </w:p>
    <w:p w14:paraId="4D7E23BA">
      <w:pPr>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FEF23EB">
      <w:pPr>
        <w:spacing w:line="360" w:lineRule="auto"/>
        <w:ind w:firstLine="420" w:firstLineChars="200"/>
        <w:contextualSpacing/>
        <w:rPr>
          <w:rFonts w:hint="eastAsia"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5196C1E1">
      <w:pPr>
        <w:wordWrap w:val="0"/>
        <w:spacing w:line="360" w:lineRule="auto"/>
        <w:ind w:firstLine="480" w:firstLineChars="200"/>
        <w:contextualSpacing/>
        <w:rPr>
          <w:rFonts w:ascii="宋体" w:hAnsi="宋体" w:cs="仿宋_GB2312"/>
          <w:color w:val="auto"/>
          <w:sz w:val="24"/>
          <w:szCs w:val="24"/>
          <w:highlight w:val="none"/>
          <w:lang w:val="zh-CN"/>
        </w:rPr>
      </w:pPr>
    </w:p>
    <w:p w14:paraId="7923FC19">
      <w:pPr>
        <w:spacing w:line="360" w:lineRule="auto"/>
        <w:rPr>
          <w:rFonts w:ascii="宋体" w:hAnsi="Calibri" w:eastAsia="宋体" w:cs="仿宋_GB2312"/>
          <w:b/>
          <w:color w:val="auto"/>
          <w:szCs w:val="21"/>
          <w:highlight w:val="none"/>
          <w:lang w:val="zh-CN"/>
        </w:rPr>
      </w:pPr>
    </w:p>
    <w:p w14:paraId="3EC017DE">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highlight w:val="none"/>
        </w:rPr>
      </w:pPr>
    </w:p>
    <w:p w14:paraId="64D05EBF">
      <w:pPr>
        <w:pStyle w:val="14"/>
        <w:rPr>
          <w:rFonts w:hint="eastAsia" w:ascii="宋体" w:hAnsi="宋体" w:cs="宋体"/>
          <w:b/>
          <w:color w:val="auto"/>
          <w:kern w:val="0"/>
          <w:sz w:val="32"/>
          <w:szCs w:val="32"/>
          <w:highlight w:val="none"/>
        </w:rPr>
      </w:pPr>
    </w:p>
    <w:p w14:paraId="40C80A83">
      <w:pPr>
        <w:pStyle w:val="15"/>
        <w:rPr>
          <w:rFonts w:hint="eastAsia" w:ascii="宋体" w:hAnsi="宋体" w:cs="宋体"/>
          <w:b/>
          <w:color w:val="auto"/>
          <w:kern w:val="0"/>
          <w:sz w:val="32"/>
          <w:szCs w:val="32"/>
          <w:highlight w:val="none"/>
        </w:rPr>
      </w:pPr>
    </w:p>
    <w:p w14:paraId="160D5158">
      <w:pPr>
        <w:pStyle w:val="16"/>
        <w:rPr>
          <w:rFonts w:hint="eastAsia" w:ascii="宋体" w:hAnsi="宋体" w:cs="宋体"/>
          <w:b/>
          <w:color w:val="auto"/>
          <w:kern w:val="0"/>
          <w:sz w:val="32"/>
          <w:szCs w:val="32"/>
          <w:highlight w:val="none"/>
        </w:rPr>
      </w:pPr>
    </w:p>
    <w:p w14:paraId="109594EC">
      <w:pPr>
        <w:rPr>
          <w:rFonts w:hint="eastAsia" w:ascii="宋体" w:hAnsi="宋体" w:cs="宋体"/>
          <w:b/>
          <w:color w:val="auto"/>
          <w:kern w:val="0"/>
          <w:sz w:val="32"/>
          <w:szCs w:val="32"/>
          <w:highlight w:val="none"/>
        </w:rPr>
      </w:pPr>
    </w:p>
    <w:p w14:paraId="74596233">
      <w:pPr>
        <w:pStyle w:val="6"/>
        <w:numPr>
          <w:ilvl w:val="1"/>
          <w:numId w:val="0"/>
        </w:numPr>
        <w:ind w:left="630" w:leftChars="0"/>
        <w:rPr>
          <w:rFonts w:hint="eastAsia"/>
          <w:color w:val="auto"/>
          <w:highlight w:val="none"/>
        </w:rPr>
      </w:pPr>
    </w:p>
    <w:p w14:paraId="010C39D2">
      <w:pPr>
        <w:rPr>
          <w:rFonts w:hint="eastAsia" w:ascii="宋体" w:hAnsi="宋体" w:cs="宋体"/>
          <w:b/>
          <w:color w:val="auto"/>
          <w:kern w:val="0"/>
          <w:sz w:val="32"/>
          <w:szCs w:val="32"/>
          <w:highlight w:val="none"/>
        </w:rPr>
      </w:pPr>
    </w:p>
    <w:p w14:paraId="6174465E">
      <w:pPr>
        <w:pStyle w:val="6"/>
        <w:numPr>
          <w:ilvl w:val="1"/>
          <w:numId w:val="0"/>
        </w:numPr>
        <w:ind w:left="630" w:leftChars="0"/>
        <w:rPr>
          <w:rFonts w:hint="eastAsia"/>
          <w:color w:val="auto"/>
          <w:highlight w:val="none"/>
        </w:rPr>
      </w:pPr>
    </w:p>
    <w:p w14:paraId="016F7A9D">
      <w:pPr>
        <w:rPr>
          <w:rFonts w:hint="eastAsia"/>
          <w:color w:val="auto"/>
          <w:highlight w:val="none"/>
        </w:rPr>
      </w:pPr>
    </w:p>
    <w:p w14:paraId="27EC3D84">
      <w:pPr>
        <w:pStyle w:val="6"/>
        <w:numPr>
          <w:ilvl w:val="1"/>
          <w:numId w:val="0"/>
        </w:numPr>
        <w:ind w:left="630" w:leftChars="0"/>
        <w:rPr>
          <w:rFonts w:hint="eastAsia"/>
          <w:color w:val="auto"/>
          <w:highlight w:val="none"/>
        </w:rPr>
      </w:pPr>
    </w:p>
    <w:p w14:paraId="449B0EA6">
      <w:pPr>
        <w:rPr>
          <w:rFonts w:hint="eastAsia"/>
          <w:color w:val="auto"/>
          <w:highlight w:val="none"/>
        </w:rPr>
      </w:pPr>
    </w:p>
    <w:p w14:paraId="6827CE67">
      <w:pPr>
        <w:pStyle w:val="16"/>
        <w:rPr>
          <w:rFonts w:hint="eastAsia" w:ascii="宋体" w:hAnsi="宋体" w:cs="宋体"/>
          <w:b/>
          <w:color w:val="auto"/>
          <w:kern w:val="0"/>
          <w:sz w:val="32"/>
          <w:szCs w:val="32"/>
          <w:highlight w:val="none"/>
        </w:rPr>
      </w:pPr>
    </w:p>
    <w:p w14:paraId="278883AC">
      <w:pPr>
        <w:tabs>
          <w:tab w:val="left" w:pos="1260"/>
        </w:tabs>
        <w:autoSpaceDE w:val="0"/>
        <w:autoSpaceDN w:val="0"/>
        <w:adjustRightInd w:val="0"/>
        <w:spacing w:line="360" w:lineRule="auto"/>
        <w:contextualSpacing/>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第七章 </w:t>
      </w:r>
      <w:r>
        <w:rPr>
          <w:rFonts w:hint="eastAsia" w:cs="宋体" w:asciiTheme="majorEastAsia" w:hAnsiTheme="majorEastAsia" w:eastAsiaTheme="majorEastAsia"/>
          <w:b/>
          <w:color w:val="auto"/>
          <w:kern w:val="0"/>
          <w:sz w:val="32"/>
          <w:szCs w:val="32"/>
          <w:highlight w:val="none"/>
        </w:rPr>
        <w:t>拟签订的合同文本</w:t>
      </w:r>
    </w:p>
    <w:p w14:paraId="728744CE">
      <w:pPr>
        <w:spacing w:line="360" w:lineRule="auto"/>
        <w:jc w:val="center"/>
        <w:rPr>
          <w:rFonts w:ascii="宋体" w:hAnsi="宋体" w:eastAsia="宋体" w:cs="微软雅黑"/>
          <w:b/>
          <w:bCs/>
          <w:color w:val="auto"/>
          <w:szCs w:val="21"/>
          <w:highlight w:val="none"/>
        </w:rPr>
      </w:pPr>
      <w:bookmarkStart w:id="2" w:name="bookmark110"/>
      <w:bookmarkStart w:id="3" w:name="bookmark112"/>
      <w:bookmarkStart w:id="4" w:name="bookmark111"/>
      <w:r>
        <w:rPr>
          <w:rFonts w:hint="eastAsia" w:ascii="宋体" w:hAnsi="宋体" w:eastAsia="宋体" w:cs="微软雅黑"/>
          <w:b/>
          <w:bCs/>
          <w:color w:val="auto"/>
          <w:szCs w:val="21"/>
          <w:highlight w:val="none"/>
        </w:rPr>
        <w:t>（此合同仅供参考。以最终采购人与中标人签订的合同条款为准进行公示，</w:t>
      </w:r>
    </w:p>
    <w:p w14:paraId="6DAAB13A">
      <w:pPr>
        <w:spacing w:line="360" w:lineRule="auto"/>
        <w:jc w:val="center"/>
        <w:rPr>
          <w:rFonts w:ascii="宋体" w:hAnsi="宋体" w:eastAsia="宋体" w:cs="微软雅黑"/>
          <w:b/>
          <w:bCs/>
          <w:color w:val="auto"/>
          <w:szCs w:val="21"/>
          <w:highlight w:val="none"/>
        </w:rPr>
      </w:pPr>
      <w:r>
        <w:rPr>
          <w:rFonts w:hint="eastAsia" w:ascii="宋体" w:hAnsi="宋体" w:eastAsia="宋体" w:cs="微软雅黑"/>
          <w:b/>
          <w:bCs/>
          <w:color w:val="auto"/>
          <w:szCs w:val="21"/>
          <w:highlight w:val="none"/>
        </w:rPr>
        <w:t>最终签订合同的主要条款不能与招标文件有冲突）</w:t>
      </w:r>
    </w:p>
    <w:p w14:paraId="59BC7C07">
      <w:pPr>
        <w:jc w:val="center"/>
        <w:rPr>
          <w:color w:val="auto"/>
          <w:kern w:val="0"/>
          <w:sz w:val="40"/>
          <w:szCs w:val="40"/>
          <w:highlight w:val="none"/>
        </w:rPr>
      </w:pPr>
      <w:r>
        <w:rPr>
          <w:color w:val="auto"/>
          <w:kern w:val="0"/>
          <w:sz w:val="40"/>
          <w:szCs w:val="40"/>
          <w:highlight w:val="none"/>
        </w:rPr>
        <w:t>政府采购货物合同（范本）</w:t>
      </w:r>
      <w:bookmarkEnd w:id="2"/>
      <w:bookmarkEnd w:id="3"/>
      <w:bookmarkEnd w:id="4"/>
    </w:p>
    <w:p w14:paraId="31190098">
      <w:pPr>
        <w:rPr>
          <w:rFonts w:ascii="Calibri" w:hAnsi="Calibri"/>
          <w:color w:val="auto"/>
          <w:highlight w:val="none"/>
        </w:rPr>
      </w:pPr>
    </w:p>
    <w:p w14:paraId="4E0E537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合同编号：</w:t>
      </w:r>
      <w:r>
        <w:rPr>
          <w:rFonts w:hint="eastAsia" w:ascii="宋体" w:hAnsi="宋体" w:eastAsia="宋体" w:cs="宋体"/>
          <w:color w:val="auto"/>
          <w:sz w:val="21"/>
          <w:szCs w:val="21"/>
          <w:highlight w:val="none"/>
          <w:u w:val="single"/>
          <w:lang w:val="zh-CN"/>
        </w:rPr>
        <w:t xml:space="preserve">                          </w:t>
      </w:r>
    </w:p>
    <w:p w14:paraId="0B82D4D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 订 地：</w:t>
      </w:r>
      <w:r>
        <w:rPr>
          <w:rFonts w:hint="eastAsia" w:ascii="宋体" w:hAnsi="宋体" w:eastAsia="宋体" w:cs="宋体"/>
          <w:color w:val="auto"/>
          <w:sz w:val="21"/>
          <w:szCs w:val="21"/>
          <w:highlight w:val="none"/>
          <w:u w:val="single"/>
          <w:lang w:val="zh-CN"/>
        </w:rPr>
        <w:t xml:space="preserve">                          </w:t>
      </w:r>
    </w:p>
    <w:p w14:paraId="3577962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甲方（采购人）：</w:t>
      </w:r>
      <w:r>
        <w:rPr>
          <w:rFonts w:hint="eastAsia" w:ascii="宋体" w:hAnsi="宋体" w:eastAsia="宋体" w:cs="宋体"/>
          <w:color w:val="auto"/>
          <w:sz w:val="21"/>
          <w:szCs w:val="21"/>
          <w:highlight w:val="none"/>
          <w:u w:val="single"/>
          <w:lang w:val="zh-CN"/>
        </w:rPr>
        <w:t xml:space="preserve">                    </w:t>
      </w:r>
    </w:p>
    <w:p w14:paraId="57B0C0C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住所地：</w:t>
      </w:r>
      <w:r>
        <w:rPr>
          <w:rFonts w:hint="eastAsia" w:ascii="宋体" w:hAnsi="宋体" w:eastAsia="宋体" w:cs="宋体"/>
          <w:color w:val="auto"/>
          <w:sz w:val="21"/>
          <w:szCs w:val="21"/>
          <w:highlight w:val="none"/>
          <w:u w:val="single"/>
          <w:lang w:val="zh-CN"/>
        </w:rPr>
        <w:t xml:space="preserve">                            </w:t>
      </w:r>
    </w:p>
    <w:p w14:paraId="4FAAE7A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乙方（中标人）：</w:t>
      </w:r>
      <w:r>
        <w:rPr>
          <w:rFonts w:hint="eastAsia" w:ascii="宋体" w:hAnsi="宋体" w:eastAsia="宋体" w:cs="宋体"/>
          <w:color w:val="auto"/>
          <w:sz w:val="21"/>
          <w:szCs w:val="21"/>
          <w:highlight w:val="none"/>
          <w:u w:val="single"/>
          <w:lang w:val="zh-CN"/>
        </w:rPr>
        <w:t xml:space="preserve">                    </w:t>
      </w:r>
    </w:p>
    <w:p w14:paraId="7ABB936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 所 地：</w:t>
      </w:r>
      <w:r>
        <w:rPr>
          <w:rFonts w:hint="eastAsia" w:ascii="宋体" w:hAnsi="宋体" w:eastAsia="宋体" w:cs="宋体"/>
          <w:color w:val="auto"/>
          <w:sz w:val="21"/>
          <w:szCs w:val="21"/>
          <w:highlight w:val="none"/>
          <w:u w:val="single"/>
          <w:lang w:val="zh-CN"/>
        </w:rPr>
        <w:t xml:space="preserve">                          </w:t>
      </w:r>
    </w:p>
    <w:p w14:paraId="4A85D93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日参加了</w:t>
      </w:r>
      <w:r>
        <w:rPr>
          <w:rFonts w:hint="eastAsia" w:ascii="宋体" w:hAnsi="宋体" w:eastAsia="宋体" w:cs="宋体"/>
          <w:color w:val="auto"/>
          <w:sz w:val="21"/>
          <w:szCs w:val="21"/>
          <w:highlight w:val="none"/>
          <w:u w:val="single"/>
          <w:lang w:val="zh-CN"/>
        </w:rPr>
        <w:t>（采购代理机构）</w:t>
      </w:r>
      <w:r>
        <w:rPr>
          <w:rFonts w:hint="eastAsia" w:ascii="宋体" w:hAnsi="宋体" w:eastAsia="宋体" w:cs="宋体"/>
          <w:color w:val="auto"/>
          <w:sz w:val="21"/>
          <w:szCs w:val="21"/>
          <w:highlight w:val="none"/>
          <w:lang w:val="zh-CN"/>
        </w:rPr>
        <w:t>组织的“</w:t>
      </w:r>
      <w:r>
        <w:rPr>
          <w:rFonts w:hint="eastAsia" w:ascii="宋体" w:hAnsi="宋体" w:eastAsia="宋体" w:cs="宋体"/>
          <w:color w:val="auto"/>
          <w:sz w:val="21"/>
          <w:szCs w:val="21"/>
          <w:highlight w:val="none"/>
          <w:u w:val="single"/>
          <w:lang w:val="zh-CN"/>
        </w:rPr>
        <w:t>（项目名称及项目编号）</w:t>
      </w:r>
      <w:r>
        <w:rPr>
          <w:rFonts w:hint="eastAsia" w:ascii="宋体" w:hAnsi="宋体" w:eastAsia="宋体" w:cs="宋体"/>
          <w:color w:val="auto"/>
          <w:sz w:val="21"/>
          <w:szCs w:val="21"/>
          <w:highlight w:val="none"/>
          <w:lang w:val="zh-CN"/>
        </w:rPr>
        <w:t>”政府采购活动，经评标委员会评审确定乙方为</w:t>
      </w:r>
      <w:r>
        <w:rPr>
          <w:rFonts w:hint="eastAsia" w:ascii="宋体" w:hAnsi="宋体" w:eastAsia="宋体" w:cs="宋体"/>
          <w:color w:val="auto"/>
          <w:sz w:val="21"/>
          <w:szCs w:val="21"/>
          <w:highlight w:val="none"/>
          <w:u w:val="single"/>
          <w:lang w:val="zh-CN"/>
        </w:rPr>
        <w:t>（包及包名称）</w:t>
      </w:r>
      <w:r>
        <w:rPr>
          <w:rFonts w:hint="eastAsia" w:ascii="宋体" w:hAnsi="宋体" w:eastAsia="宋体" w:cs="宋体"/>
          <w:color w:val="auto"/>
          <w:sz w:val="21"/>
          <w:szCs w:val="21"/>
          <w:highlight w:val="none"/>
          <w:lang w:val="zh-CN"/>
        </w:rPr>
        <w:t>中标人，按照《中华人民共和国民法典》《中华人民共和国政府采购法》和相关的法律法规规定，以及招标文件规定，经甲乙双方协商一致，签订本政府采购合同。</w:t>
      </w:r>
    </w:p>
    <w:p w14:paraId="285D52A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第一条货物条款</w:t>
      </w:r>
    </w:p>
    <w:p w14:paraId="1053A19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乙方向甲方提供以下货物</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36BC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55AC884">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货物名称</w:t>
            </w:r>
          </w:p>
        </w:tc>
        <w:tc>
          <w:tcPr>
            <w:tcW w:w="5013" w:type="dxa"/>
            <w:noWrap/>
            <w:vAlign w:val="center"/>
          </w:tcPr>
          <w:p w14:paraId="0AF2FE04">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品牌、规格型号（技术参数）</w:t>
            </w:r>
          </w:p>
        </w:tc>
        <w:tc>
          <w:tcPr>
            <w:tcW w:w="884" w:type="dxa"/>
            <w:noWrap/>
            <w:vAlign w:val="center"/>
          </w:tcPr>
          <w:p w14:paraId="05E9717B">
            <w:pPr>
              <w:spacing w:line="440" w:lineRule="exact"/>
              <w:ind w:firstLine="10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单价</w:t>
            </w:r>
          </w:p>
        </w:tc>
        <w:tc>
          <w:tcPr>
            <w:tcW w:w="884" w:type="dxa"/>
            <w:noWrap/>
            <w:vAlign w:val="center"/>
          </w:tcPr>
          <w:p w14:paraId="41F8CD73">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数量</w:t>
            </w:r>
          </w:p>
        </w:tc>
        <w:tc>
          <w:tcPr>
            <w:tcW w:w="1179" w:type="dxa"/>
            <w:noWrap/>
            <w:vAlign w:val="center"/>
          </w:tcPr>
          <w:p w14:paraId="2235CB1D">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小计</w:t>
            </w:r>
          </w:p>
        </w:tc>
      </w:tr>
      <w:tr w14:paraId="7E26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716A6E7D">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6C4952E2">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0A9749F0">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4A178A4F">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074A7A6B">
            <w:pPr>
              <w:spacing w:line="440" w:lineRule="exact"/>
              <w:jc w:val="center"/>
              <w:rPr>
                <w:rFonts w:hint="eastAsia" w:ascii="宋体" w:hAnsi="宋体" w:eastAsia="宋体" w:cs="宋体"/>
                <w:color w:val="auto"/>
                <w:sz w:val="21"/>
                <w:szCs w:val="21"/>
                <w:highlight w:val="none"/>
                <w:lang w:val="zh-CN"/>
              </w:rPr>
            </w:pPr>
          </w:p>
        </w:tc>
      </w:tr>
      <w:tr w14:paraId="1220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57BD00ED">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3FE8C35E">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2782C82F">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4FDED234">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65E539DD">
            <w:pPr>
              <w:spacing w:line="440" w:lineRule="exact"/>
              <w:jc w:val="center"/>
              <w:rPr>
                <w:rFonts w:hint="eastAsia" w:ascii="宋体" w:hAnsi="宋体" w:eastAsia="宋体" w:cs="宋体"/>
                <w:color w:val="auto"/>
                <w:sz w:val="21"/>
                <w:szCs w:val="21"/>
                <w:highlight w:val="none"/>
                <w:lang w:val="zh-CN"/>
              </w:rPr>
            </w:pPr>
          </w:p>
        </w:tc>
      </w:tr>
      <w:tr w14:paraId="4F7C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10BDD0BF">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1C31C1AB">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431E6E60">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361D6A6B">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65C684CE">
            <w:pPr>
              <w:spacing w:line="440" w:lineRule="exact"/>
              <w:jc w:val="center"/>
              <w:rPr>
                <w:rFonts w:hint="eastAsia" w:ascii="宋体" w:hAnsi="宋体" w:eastAsia="宋体" w:cs="宋体"/>
                <w:color w:val="auto"/>
                <w:sz w:val="21"/>
                <w:szCs w:val="21"/>
                <w:highlight w:val="none"/>
                <w:lang w:val="zh-CN"/>
              </w:rPr>
            </w:pPr>
          </w:p>
        </w:tc>
      </w:tr>
      <w:tr w14:paraId="6417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4E3FD9FB">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合计</w:t>
            </w:r>
          </w:p>
        </w:tc>
        <w:tc>
          <w:tcPr>
            <w:tcW w:w="2947" w:type="dxa"/>
            <w:gridSpan w:val="3"/>
            <w:noWrap/>
            <w:vAlign w:val="center"/>
          </w:tcPr>
          <w:p w14:paraId="1561FE1C">
            <w:pPr>
              <w:spacing w:line="440" w:lineRule="exact"/>
              <w:jc w:val="center"/>
              <w:rPr>
                <w:rFonts w:hint="eastAsia" w:ascii="宋体" w:hAnsi="宋体" w:eastAsia="宋体" w:cs="宋体"/>
                <w:color w:val="auto"/>
                <w:sz w:val="21"/>
                <w:szCs w:val="21"/>
                <w:highlight w:val="none"/>
                <w:lang w:val="zh-CN"/>
              </w:rPr>
            </w:pPr>
          </w:p>
        </w:tc>
      </w:tr>
    </w:tbl>
    <w:p w14:paraId="241B4FC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注：如上述表格不适用相关货物的，具体品牌、数量、规格型号（技术参数）及质保期等可用附件形式列明，作为本合同组成部分。……</w:t>
      </w:r>
    </w:p>
    <w:p w14:paraId="467ACE1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第二条合同总金额</w:t>
      </w:r>
    </w:p>
    <w:p w14:paraId="6DAB63E2">
      <w:pPr>
        <w:spacing w:line="40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合同总金额为人民币（大写）：</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7FE5970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14:paraId="2316E53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第三条质量要求及技术标准</w:t>
      </w:r>
    </w:p>
    <w:p w14:paraId="0835BB6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1.货物原产地：</w:t>
      </w:r>
    </w:p>
    <w:p w14:paraId="2B1AFA5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2.货物的质量要求：……</w:t>
      </w:r>
    </w:p>
    <w:p w14:paraId="7A4FB61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3.货物的技术标准：……</w:t>
      </w:r>
    </w:p>
    <w:p w14:paraId="1BA68C5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第四条交货</w:t>
      </w:r>
    </w:p>
    <w:p w14:paraId="22AF770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1.交货日期：</w:t>
      </w:r>
    </w:p>
    <w:p w14:paraId="3C344A0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2.交货地点：……</w:t>
      </w:r>
    </w:p>
    <w:p w14:paraId="458221C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第五条包装、装运及运输</w:t>
      </w:r>
    </w:p>
    <w:p w14:paraId="3648B7B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1.乙方负责包装、装运和运输，由于不适当的包装、装运和运输造成货物有任何损坏均由乙方负责。</w:t>
      </w:r>
    </w:p>
    <w:p w14:paraId="33EFA36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2.包装费、运费及相关费用已包含在合同总金额内。</w:t>
      </w:r>
    </w:p>
    <w:p w14:paraId="124796E9">
      <w:pPr>
        <w:autoSpaceDE w:val="0"/>
        <w:autoSpaceDN w:val="0"/>
        <w:adjustRightInd w:val="0"/>
        <w:spacing w:line="40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根据财政部等三部门《关于印发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的通知》规定，对乙方提出的具体包装要求：</w:t>
      </w:r>
    </w:p>
    <w:p w14:paraId="12FD6B1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第六条货款支付</w:t>
      </w:r>
    </w:p>
    <w:p w14:paraId="7306ADD4">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1.货物运到交货地点，经甲乙双方共同验收合格后由甲方负责办理货款支付手续。</w:t>
      </w:r>
    </w:p>
    <w:p w14:paraId="612C3CFE">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2.允许并鼓励乙方提供电子发票，甲方自收到发票之日起2个工作日内支付资金，并不得附加未经约定的其他条件。</w:t>
      </w:r>
    </w:p>
    <w:p w14:paraId="4B39EC87">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3.付款方式</w:t>
      </w:r>
    </w:p>
    <w:p w14:paraId="0F7EB31E">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3.1预付款比例：</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％，于政府采购合同签订生效并具备实施条件后2个工作日内支付。</w:t>
      </w:r>
    </w:p>
    <w:p w14:paraId="06A1462D">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第七条履约保证金</w:t>
      </w:r>
    </w:p>
    <w:p w14:paraId="1569B8A2">
      <w:pPr>
        <w:autoSpaceDE w:val="0"/>
        <w:autoSpaceDN w:val="0"/>
        <w:adjustRightInd w:val="0"/>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根据许昌市优化政府采购营商环境要求，项目不收取履约保证金。</w:t>
      </w:r>
    </w:p>
    <w:p w14:paraId="6707D0B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第八条售后服务及承诺</w:t>
      </w:r>
    </w:p>
    <w:p w14:paraId="7F87A1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1.乙方有完善的服务体系，有能力提供持续的、本地化售后服务。</w:t>
      </w:r>
    </w:p>
    <w:p w14:paraId="57C55C6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62E2F4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3.供货及服务范围：乙方负责货物的供应、运输、安装调试、免费培训、售后服务。</w:t>
      </w:r>
    </w:p>
    <w:p w14:paraId="77BECC1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第九条</w:t>
      </w:r>
      <w:r>
        <w:rPr>
          <w:rFonts w:hint="eastAsia" w:ascii="宋体" w:hAnsi="宋体" w:eastAsia="宋体" w:cs="宋体"/>
          <w:color w:val="auto"/>
          <w:kern w:val="1"/>
          <w:sz w:val="21"/>
          <w:szCs w:val="21"/>
          <w:highlight w:val="none"/>
        </w:rPr>
        <w:t>验收</w:t>
      </w:r>
    </w:p>
    <w:p w14:paraId="1D4F47F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64C8761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2.开箱检查设备外观，如有损伤或质量缺陷，乙方应及时更换。</w:t>
      </w:r>
    </w:p>
    <w:p w14:paraId="6E7F396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3.依据合同设备清单，对设备品牌、规格型号（技术参数）、数量、质保书等必备附件进行检查。</w:t>
      </w:r>
    </w:p>
    <w:p w14:paraId="62CE0DF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756A79A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7A1EBF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6.根据财</w:t>
      </w:r>
      <w:r>
        <w:rPr>
          <w:rFonts w:hint="eastAsia" w:ascii="宋体" w:hAnsi="宋体" w:eastAsia="宋体" w:cs="宋体"/>
          <w:color w:val="auto"/>
          <w:sz w:val="21"/>
          <w:szCs w:val="21"/>
          <w:highlight w:val="none"/>
        </w:rPr>
        <w:t>政部等三部门《关于印发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的通知》规定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采购文件对商品包装和快递包装提出具体要求的，</w:t>
      </w:r>
      <w:r>
        <w:rPr>
          <w:rFonts w:hint="eastAsia" w:ascii="宋体" w:hAnsi="宋体" w:eastAsia="宋体" w:cs="宋体"/>
          <w:color w:val="auto"/>
          <w:sz w:val="21"/>
          <w:szCs w:val="21"/>
          <w:highlight w:val="none"/>
        </w:rPr>
        <w:t>对乙方所提供包装的履约验收要求（必要时要求乙方在履约验收环节出具检测报告）：</w:t>
      </w:r>
      <w:r>
        <w:rPr>
          <w:rFonts w:hint="eastAsia" w:ascii="宋体" w:hAnsi="宋体" w:eastAsia="宋体" w:cs="宋体"/>
          <w:color w:val="auto"/>
          <w:sz w:val="21"/>
          <w:szCs w:val="21"/>
          <w:highlight w:val="none"/>
          <w:u w:val="single"/>
          <w:lang w:val="zh-CN"/>
        </w:rPr>
        <w:t xml:space="preserve">                        </w:t>
      </w:r>
    </w:p>
    <w:p w14:paraId="0C753860">
      <w:pPr>
        <w:numPr>
          <w:ilvl w:val="0"/>
          <w:numId w:val="16"/>
        </w:num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权利瑕疵担当</w:t>
      </w:r>
    </w:p>
    <w:p w14:paraId="603C4A61">
      <w:pPr>
        <w:numPr>
          <w:ilvl w:val="0"/>
          <w:numId w:val="17"/>
        </w:num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乙方保证对其出售的标的物享有合法的权利；</w:t>
      </w:r>
    </w:p>
    <w:p w14:paraId="0BE4567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2.乙方应保证在其出售的标的物上不存在任何未曾向甲方透露的担保物权，如抵押权、质押权、留置权等；</w:t>
      </w:r>
    </w:p>
    <w:p w14:paraId="7175F38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3.乙方应保证其所出售的标的物没有侵害任何第三人的知识产权和商业秘密等权利；</w:t>
      </w:r>
    </w:p>
    <w:p w14:paraId="5CB6609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4.如甲方使用该标的物构成上述侵权的，则由乙方承担全部责任。</w:t>
      </w:r>
    </w:p>
    <w:p w14:paraId="53A3D88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第十一条知识产权</w:t>
      </w:r>
    </w:p>
    <w:p w14:paraId="130725D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2C28FAB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2.乙方为执行本合同而提供的技术资料或者其他相关资料、软件等由甲方永久免费使用。</w:t>
      </w:r>
    </w:p>
    <w:p w14:paraId="6AB8FC3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第十二条甲方责任</w:t>
      </w:r>
    </w:p>
    <w:p w14:paraId="76D95A2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1.及时办理付款手续。</w:t>
      </w:r>
    </w:p>
    <w:p w14:paraId="346BEB9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2.负责提供工作场地，协助乙方办理有关事宜。</w:t>
      </w:r>
    </w:p>
    <w:p w14:paraId="0E9C492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3.对合同条款及所知悉的乙方商业秘密负有保密义务。</w:t>
      </w:r>
    </w:p>
    <w:p w14:paraId="36DAE92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第十三条乙方责任</w:t>
      </w:r>
    </w:p>
    <w:p w14:paraId="1857F01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6E4218E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2.保证货物的售后服务，严格依据投标文件及相关承诺，对货物及系统进行保修、维护等服务。</w:t>
      </w:r>
    </w:p>
    <w:p w14:paraId="54175A0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3.保证其所供货物不存在侵犯第三方知识产权的行为，否则由此产生的损失由乙方承担。</w:t>
      </w:r>
    </w:p>
    <w:p w14:paraId="3B4DE20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第十四条违约责任</w:t>
      </w:r>
    </w:p>
    <w:p w14:paraId="1DF645E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1.甲乙双方任意一方无故终止合同的，违约方应当按照合同总金额的%向守约方支付违约金。</w:t>
      </w:r>
    </w:p>
    <w:p w14:paraId="4853883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2.乙方逾期交付货物时，每逾</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日乙方向甲方支付合同总金额</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‰的滞纳金。逾期交货超过</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日的，甲方有权决定是否继续履行合同，如甲方决定终止履行合同的，乙方应按照第1款的规定赔偿甲方违约金。</w:t>
      </w:r>
    </w:p>
    <w:p w14:paraId="708EFAF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%的违约金，如果违约金不足以支付甲方所受损失的，甲方有权要求其赔偿。</w:t>
      </w:r>
    </w:p>
    <w:p w14:paraId="002B0AA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4.在质保期内产品出现质量问题，乙方必须在接到甲方通知后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小时内到达现场解决，否则甲方有权另请单位解决，由此产生的费用由乙方承担，产生的损失由乙方赔偿。</w:t>
      </w:r>
    </w:p>
    <w:p w14:paraId="6D8B471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5.甲方逾期支付资金的违约责任：</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598AD7A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7E6D065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7.甲乙双方违背其他合同条款，违约方赔偿对方损失。</w:t>
      </w:r>
    </w:p>
    <w:p w14:paraId="116E2A4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第十五条不可抗力</w:t>
      </w:r>
    </w:p>
    <w:p w14:paraId="7174DEA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205E317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第十六条保密</w:t>
      </w:r>
    </w:p>
    <w:p w14:paraId="2859D87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514C08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乙方违反本合同所规定的保密义务，应按照本合同总金额的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%支付违约金。</w:t>
      </w:r>
    </w:p>
    <w:p w14:paraId="47BAFF1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第十七条争议解决</w:t>
      </w:r>
    </w:p>
    <w:p w14:paraId="3237015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甲乙双方在合同履行中发生争议，应通过协商解决。如协商不成，可以向合同签订地法院提起诉讼。</w:t>
      </w:r>
    </w:p>
    <w:p w14:paraId="4E584A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第十八条合同生效及其它</w:t>
      </w:r>
    </w:p>
    <w:p w14:paraId="013DF2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1.除招标文件规定且甲方事先书面同意外，乙方不得部分或者全部转让、分包履行其应履行的合同项下的义务。</w:t>
      </w:r>
    </w:p>
    <w:p w14:paraId="7A9A79B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2.合同由甲、乙双方法定代表人（或者授权代表）签字并加盖单位公章，以最后一方签字日期为合同生效日期。</w:t>
      </w:r>
    </w:p>
    <w:p w14:paraId="10AFC13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3.本合同一式份，甲方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份，乙方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w:t>
      </w:r>
    </w:p>
    <w:p w14:paraId="57AB501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第十九条  政府采购合同融资</w:t>
      </w:r>
    </w:p>
    <w:p w14:paraId="301D00A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116E786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277D81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7F661AD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第二十条本合同附件</w:t>
      </w:r>
    </w:p>
    <w:p w14:paraId="48C9EB7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1.中标通知书；</w:t>
      </w:r>
    </w:p>
    <w:p w14:paraId="29AEFA8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2.政府采购招标文件（含招标文件的澄清、修改等）；</w:t>
      </w:r>
    </w:p>
    <w:p w14:paraId="7D96790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3.乙方投标文件；</w:t>
      </w:r>
    </w:p>
    <w:p w14:paraId="543CC1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4.中标人在评标过程中做出的有关澄清、说明、承诺或者补正文件（材料）。</w:t>
      </w:r>
    </w:p>
    <w:p w14:paraId="10DFE92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2F73AF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   方：                               乙   方：</w:t>
      </w:r>
    </w:p>
    <w:p w14:paraId="696E6C8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单位名称（公章）：                        单位名称（公章）：</w:t>
      </w:r>
    </w:p>
    <w:p w14:paraId="78625F2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法定代表人（授权代表）签字：            法定代表人（授权代表）签字：</w:t>
      </w:r>
    </w:p>
    <w:p w14:paraId="36F2126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                               电   话：</w:t>
      </w:r>
    </w:p>
    <w:p w14:paraId="04D9A909">
      <w:pPr>
        <w:spacing w:line="400" w:lineRule="exact"/>
        <w:ind w:firstLine="420" w:firstLineChars="200"/>
        <w:rPr>
          <w:rFonts w:hint="eastAsia" w:ascii="宋体" w:hAnsi="宋体" w:eastAsia="宋体" w:cs="宋体"/>
          <w:color w:val="auto"/>
          <w:sz w:val="21"/>
          <w:szCs w:val="21"/>
          <w:highlight w:val="none"/>
          <w:lang w:val="zh-CN"/>
        </w:rPr>
      </w:pPr>
    </w:p>
    <w:p w14:paraId="1EE2DD8B">
      <w:pPr>
        <w:spacing w:line="360" w:lineRule="auto"/>
        <w:contextualSpacing/>
        <w:jc w:val="center"/>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年  月  日                                 年  月  日</w:t>
      </w:r>
    </w:p>
    <w:p w14:paraId="3AD57C60">
      <w:pPr>
        <w:pStyle w:val="26"/>
        <w:spacing w:before="75" w:after="75" w:line="360" w:lineRule="auto"/>
        <w:rPr>
          <w:rFonts w:ascii="宋体" w:hAnsi="宋体"/>
          <w:color w:val="auto"/>
          <w:sz w:val="21"/>
          <w:szCs w:val="21"/>
          <w:highlight w:val="none"/>
        </w:rPr>
      </w:pPr>
    </w:p>
    <w:p w14:paraId="07BD63A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6849888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02CA62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38BD577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23384C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38AC52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BB9FE0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743133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3326B5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C195D88">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 xml:space="preserve">第八章 </w:t>
      </w:r>
      <w:bookmarkStart w:id="5" w:name="_Hlk55569782"/>
      <w:r>
        <w:rPr>
          <w:rFonts w:hint="eastAsia" w:cs="宋体" w:asciiTheme="majorEastAsia" w:hAnsiTheme="majorEastAsia" w:eastAsiaTheme="majorEastAsia"/>
          <w:b/>
          <w:color w:val="auto"/>
          <w:kern w:val="0"/>
          <w:sz w:val="32"/>
          <w:szCs w:val="32"/>
          <w:highlight w:val="none"/>
        </w:rPr>
        <w:t>响应</w:t>
      </w:r>
      <w:bookmarkEnd w:id="5"/>
      <w:r>
        <w:rPr>
          <w:rFonts w:hint="eastAsia" w:cs="宋体" w:asciiTheme="majorEastAsia" w:hAnsiTheme="majorEastAsia" w:eastAsiaTheme="majorEastAsia"/>
          <w:b/>
          <w:color w:val="auto"/>
          <w:kern w:val="0"/>
          <w:sz w:val="32"/>
          <w:szCs w:val="32"/>
          <w:highlight w:val="none"/>
        </w:rPr>
        <w:t>文件有关格式</w:t>
      </w:r>
    </w:p>
    <w:p w14:paraId="32E8C12B">
      <w:pPr>
        <w:pStyle w:val="14"/>
        <w:rPr>
          <w:color w:val="auto"/>
          <w:highlight w:val="none"/>
        </w:rPr>
      </w:pPr>
    </w:p>
    <w:p w14:paraId="109E7FFD">
      <w:pPr>
        <w:spacing w:line="480" w:lineRule="auto"/>
        <w:ind w:firstLine="1080" w:firstLineChars="300"/>
        <w:rPr>
          <w:rFonts w:ascii="宋体" w:hAnsi="宋体" w:cs="宋体"/>
          <w:color w:val="auto"/>
          <w:sz w:val="24"/>
          <w:highlight w:val="none"/>
        </w:rPr>
      </w:pPr>
      <w:r>
        <w:rPr>
          <w:rFonts w:hint="eastAsia" w:ascii="宋体" w:hAnsi="宋体" w:cs="宋体"/>
          <w:color w:val="auto"/>
          <w:sz w:val="36"/>
          <w:szCs w:val="36"/>
          <w:highlight w:val="none"/>
          <w:u w:val="single"/>
        </w:rPr>
        <w:t xml:space="preserve">                   （项目名称） </w:t>
      </w:r>
    </w:p>
    <w:p w14:paraId="19F0123C">
      <w:pPr>
        <w:spacing w:line="380" w:lineRule="exact"/>
        <w:rPr>
          <w:rFonts w:ascii="宋体" w:hAnsi="宋体" w:cs="宋体"/>
          <w:color w:val="auto"/>
          <w:sz w:val="24"/>
          <w:highlight w:val="none"/>
        </w:rPr>
      </w:pPr>
    </w:p>
    <w:p w14:paraId="5668D6E2">
      <w:pPr>
        <w:spacing w:line="380" w:lineRule="exact"/>
        <w:rPr>
          <w:rFonts w:ascii="宋体" w:hAnsi="宋体" w:cs="宋体"/>
          <w:color w:val="auto"/>
          <w:sz w:val="24"/>
          <w:highlight w:val="none"/>
        </w:rPr>
      </w:pPr>
    </w:p>
    <w:p w14:paraId="10D24374">
      <w:pPr>
        <w:spacing w:line="380" w:lineRule="exact"/>
        <w:rPr>
          <w:rFonts w:ascii="宋体" w:hAnsi="宋体" w:cs="宋体"/>
          <w:color w:val="auto"/>
          <w:sz w:val="24"/>
          <w:highlight w:val="none"/>
        </w:rPr>
      </w:pPr>
    </w:p>
    <w:p w14:paraId="139191AA">
      <w:pPr>
        <w:spacing w:line="380" w:lineRule="exact"/>
        <w:rPr>
          <w:rFonts w:ascii="宋体" w:hAnsi="宋体" w:cs="宋体"/>
          <w:color w:val="auto"/>
          <w:sz w:val="24"/>
          <w:highlight w:val="none"/>
        </w:rPr>
      </w:pPr>
    </w:p>
    <w:p w14:paraId="4C71AF0C">
      <w:pPr>
        <w:spacing w:line="380" w:lineRule="exact"/>
        <w:jc w:val="center"/>
        <w:rPr>
          <w:rFonts w:ascii="宋体" w:hAnsi="宋体" w:cs="宋体"/>
          <w:b/>
          <w:bCs/>
          <w:color w:val="auto"/>
          <w:sz w:val="48"/>
          <w:szCs w:val="48"/>
          <w:highlight w:val="none"/>
        </w:rPr>
      </w:pPr>
    </w:p>
    <w:p w14:paraId="187822C6">
      <w:pPr>
        <w:spacing w:line="380" w:lineRule="exact"/>
        <w:jc w:val="center"/>
        <w:rPr>
          <w:rFonts w:ascii="宋体" w:hAnsi="宋体" w:cs="宋体"/>
          <w:b/>
          <w:bCs/>
          <w:color w:val="auto"/>
          <w:sz w:val="48"/>
          <w:szCs w:val="48"/>
          <w:highlight w:val="none"/>
        </w:rPr>
      </w:pPr>
    </w:p>
    <w:p w14:paraId="62DCBD8C">
      <w:pPr>
        <w:spacing w:line="380" w:lineRule="exact"/>
        <w:jc w:val="center"/>
        <w:rPr>
          <w:rFonts w:ascii="宋体" w:hAnsi="宋体" w:cs="宋体"/>
          <w:b/>
          <w:bCs/>
          <w:color w:val="auto"/>
          <w:sz w:val="48"/>
          <w:szCs w:val="48"/>
          <w:highlight w:val="none"/>
        </w:rPr>
      </w:pPr>
    </w:p>
    <w:p w14:paraId="5D68D1A9">
      <w:pPr>
        <w:spacing w:line="480" w:lineRule="auto"/>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竞争性谈判响应文件</w:t>
      </w:r>
    </w:p>
    <w:p w14:paraId="131E4960">
      <w:pPr>
        <w:spacing w:line="380" w:lineRule="exact"/>
        <w:rPr>
          <w:rFonts w:ascii="宋体" w:hAnsi="宋体" w:cs="宋体"/>
          <w:color w:val="auto"/>
          <w:sz w:val="24"/>
          <w:highlight w:val="none"/>
        </w:rPr>
      </w:pPr>
    </w:p>
    <w:p w14:paraId="776E0C64">
      <w:pPr>
        <w:spacing w:line="380" w:lineRule="exact"/>
        <w:rPr>
          <w:rFonts w:ascii="宋体" w:hAnsi="宋体" w:cs="宋体"/>
          <w:color w:val="auto"/>
          <w:sz w:val="24"/>
          <w:highlight w:val="none"/>
        </w:rPr>
      </w:pPr>
    </w:p>
    <w:p w14:paraId="7913D0E4">
      <w:pPr>
        <w:spacing w:line="380" w:lineRule="exact"/>
        <w:rPr>
          <w:rFonts w:ascii="宋体" w:hAnsi="宋体" w:cs="宋体"/>
          <w:color w:val="auto"/>
          <w:sz w:val="24"/>
          <w:highlight w:val="none"/>
        </w:rPr>
      </w:pPr>
    </w:p>
    <w:p w14:paraId="24ECC136">
      <w:pPr>
        <w:spacing w:line="380" w:lineRule="exact"/>
        <w:rPr>
          <w:rFonts w:ascii="宋体" w:hAnsi="宋体" w:cs="宋体"/>
          <w:color w:val="auto"/>
          <w:sz w:val="24"/>
          <w:highlight w:val="none"/>
        </w:rPr>
      </w:pPr>
    </w:p>
    <w:p w14:paraId="5EBB7684">
      <w:pPr>
        <w:spacing w:line="380" w:lineRule="exact"/>
        <w:rPr>
          <w:rFonts w:ascii="宋体" w:hAnsi="宋体" w:cs="宋体"/>
          <w:color w:val="auto"/>
          <w:sz w:val="24"/>
          <w:highlight w:val="none"/>
        </w:rPr>
      </w:pPr>
    </w:p>
    <w:p w14:paraId="7423577D">
      <w:pPr>
        <w:spacing w:line="380" w:lineRule="exact"/>
        <w:rPr>
          <w:rFonts w:ascii="宋体" w:hAnsi="宋体" w:cs="宋体"/>
          <w:color w:val="auto"/>
          <w:sz w:val="24"/>
          <w:highlight w:val="none"/>
        </w:rPr>
      </w:pPr>
    </w:p>
    <w:p w14:paraId="33114CA2">
      <w:pPr>
        <w:spacing w:line="380" w:lineRule="exact"/>
        <w:rPr>
          <w:rFonts w:ascii="宋体" w:hAnsi="宋体" w:cs="宋体"/>
          <w:color w:val="auto"/>
          <w:sz w:val="24"/>
          <w:highlight w:val="none"/>
        </w:rPr>
      </w:pPr>
    </w:p>
    <w:p w14:paraId="527253B1">
      <w:pPr>
        <w:spacing w:after="120"/>
        <w:ind w:left="63" w:right="63" w:firstLine="340" w:firstLineChars="100"/>
        <w:rPr>
          <w:rFonts w:ascii="宋体" w:hAnsi="Times New Roman" w:eastAsia="宋体" w:cs="Times New Roman"/>
          <w:color w:val="auto"/>
          <w:kern w:val="0"/>
          <w:sz w:val="34"/>
          <w:szCs w:val="20"/>
          <w:highlight w:val="none"/>
        </w:rPr>
      </w:pPr>
    </w:p>
    <w:p w14:paraId="590A8DE8">
      <w:pPr>
        <w:spacing w:line="380" w:lineRule="exact"/>
        <w:rPr>
          <w:rFonts w:ascii="宋体" w:hAnsi="宋体" w:cs="宋体"/>
          <w:color w:val="auto"/>
          <w:sz w:val="24"/>
          <w:highlight w:val="none"/>
        </w:rPr>
      </w:pPr>
    </w:p>
    <w:p w14:paraId="1C7EB390">
      <w:pPr>
        <w:spacing w:line="380" w:lineRule="exact"/>
        <w:rPr>
          <w:rFonts w:ascii="宋体" w:hAnsi="宋体" w:cs="宋体"/>
          <w:color w:val="auto"/>
          <w:sz w:val="24"/>
          <w:highlight w:val="none"/>
        </w:rPr>
      </w:pPr>
    </w:p>
    <w:p w14:paraId="50EF4E88">
      <w:pPr>
        <w:spacing w:line="480" w:lineRule="auto"/>
        <w:ind w:firstLine="1680" w:firstLineChars="600"/>
        <w:rPr>
          <w:rFonts w:ascii="宋体" w:hAnsi="宋体" w:cs="宋体"/>
          <w:color w:val="auto"/>
          <w:sz w:val="24"/>
          <w:highlight w:val="none"/>
        </w:rPr>
      </w:pPr>
      <w:r>
        <w:rPr>
          <w:rFonts w:hint="eastAsia" w:ascii="宋体" w:hAnsi="宋体" w:cs="宋体"/>
          <w:color w:val="auto"/>
          <w:sz w:val="28"/>
          <w:szCs w:val="28"/>
          <w:highlight w:val="none"/>
        </w:rPr>
        <w:t>供应商：（全称并加盖公章）</w:t>
      </w:r>
    </w:p>
    <w:p w14:paraId="72ABA03D">
      <w:pPr>
        <w:spacing w:line="480" w:lineRule="auto"/>
        <w:ind w:firstLine="1680" w:firstLineChars="600"/>
        <w:rPr>
          <w:rFonts w:ascii="宋体" w:hAnsi="宋体" w:cs="宋体"/>
          <w:b/>
          <w:bCs/>
          <w:color w:val="auto"/>
          <w:sz w:val="28"/>
          <w:szCs w:val="28"/>
          <w:highlight w:val="none"/>
        </w:rPr>
      </w:pPr>
      <w:r>
        <w:rPr>
          <w:rFonts w:hint="eastAsia" w:ascii="宋体" w:hAnsi="宋体" w:cs="宋体"/>
          <w:color w:val="auto"/>
          <w:sz w:val="28"/>
          <w:szCs w:val="28"/>
          <w:highlight w:val="none"/>
        </w:rPr>
        <w:t>法定代表人或委托代理人（签字）：</w:t>
      </w:r>
    </w:p>
    <w:p w14:paraId="00DA88BA">
      <w:pPr>
        <w:spacing w:line="480" w:lineRule="auto"/>
        <w:ind w:firstLine="1680" w:firstLineChars="600"/>
        <w:rPr>
          <w:rFonts w:ascii="宋体" w:hAnsi="宋体" w:cs="宋体"/>
          <w:color w:val="auto"/>
          <w:sz w:val="24"/>
          <w:highlight w:val="none"/>
        </w:rPr>
      </w:pPr>
      <w:r>
        <w:rPr>
          <w:rFonts w:hint="eastAsia" w:ascii="宋体" w:hAnsi="宋体" w:cs="宋体"/>
          <w:color w:val="auto"/>
          <w:sz w:val="28"/>
          <w:szCs w:val="28"/>
          <w:highlight w:val="none"/>
        </w:rPr>
        <w:t>日    期：年 月 日</w:t>
      </w:r>
    </w:p>
    <w:p w14:paraId="7F56DD82">
      <w:pPr>
        <w:pStyle w:val="27"/>
        <w:ind w:firstLine="340"/>
        <w:rPr>
          <w:color w:val="auto"/>
          <w:highlight w:val="none"/>
        </w:rPr>
      </w:pPr>
    </w:p>
    <w:p w14:paraId="7639A5CC">
      <w:pPr>
        <w:pStyle w:val="2"/>
        <w:ind w:left="420" w:firstLine="480"/>
        <w:rPr>
          <w:rFonts w:hint="default"/>
          <w:color w:val="auto"/>
          <w:highlight w:val="none"/>
          <w:lang w:eastAsia="zh-CN"/>
        </w:rPr>
      </w:pPr>
    </w:p>
    <w:p w14:paraId="6D0BAA87">
      <w:pPr>
        <w:pStyle w:val="2"/>
        <w:ind w:left="420" w:firstLine="480"/>
        <w:rPr>
          <w:rFonts w:hint="default"/>
          <w:color w:val="auto"/>
          <w:highlight w:val="none"/>
          <w:lang w:eastAsia="zh-CN"/>
        </w:rPr>
      </w:pPr>
    </w:p>
    <w:p w14:paraId="2D650470">
      <w:pPr>
        <w:pStyle w:val="64"/>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bookmarkStart w:id="6" w:name="_Hlk61874509"/>
      <w:r>
        <w:rPr>
          <w:rFonts w:hint="eastAsia" w:cs="黑体" w:asciiTheme="minorEastAsia" w:hAnsiTheme="minorEastAsia" w:eastAsiaTheme="minorEastAsia"/>
          <w:color w:val="auto"/>
          <w:kern w:val="2"/>
          <w:sz w:val="28"/>
          <w:szCs w:val="28"/>
          <w:highlight w:val="none"/>
          <w:lang w:val="zh-CN"/>
        </w:rPr>
        <w:t>一、供应商应答索引表</w:t>
      </w:r>
    </w:p>
    <w:bookmarkEnd w:id="6"/>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490F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noWrap w:val="0"/>
            <w:vAlign w:val="center"/>
          </w:tcPr>
          <w:p w14:paraId="50A055C5">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noWrap w:val="0"/>
            <w:vAlign w:val="center"/>
          </w:tcPr>
          <w:p w14:paraId="3281C21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noWrap w:val="0"/>
            <w:vAlign w:val="center"/>
          </w:tcPr>
          <w:p w14:paraId="64D87CA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2C9F2E29">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noWrap w:val="0"/>
            <w:vAlign w:val="center"/>
          </w:tcPr>
          <w:p w14:paraId="7F92AAC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2018" w:type="dxa"/>
            <w:noWrap w:val="0"/>
            <w:vAlign w:val="center"/>
          </w:tcPr>
          <w:p w14:paraId="29C5E6DF">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C31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5AC2505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noWrap w:val="0"/>
            <w:vAlign w:val="center"/>
          </w:tcPr>
          <w:p w14:paraId="6F61AFBB">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59" w:type="dxa"/>
            <w:noWrap w:val="0"/>
            <w:vAlign w:val="center"/>
          </w:tcPr>
          <w:p w14:paraId="39614B98">
            <w:pPr>
              <w:snapToGrid w:val="0"/>
              <w:spacing w:line="400" w:lineRule="exact"/>
              <w:jc w:val="center"/>
              <w:rPr>
                <w:rFonts w:ascii="宋体" w:hAnsi="宋体" w:cs="微软雅黑"/>
                <w:color w:val="auto"/>
                <w:szCs w:val="21"/>
                <w:highlight w:val="none"/>
              </w:rPr>
            </w:pPr>
          </w:p>
        </w:tc>
        <w:tc>
          <w:tcPr>
            <w:tcW w:w="1560" w:type="dxa"/>
            <w:noWrap w:val="0"/>
            <w:vAlign w:val="center"/>
          </w:tcPr>
          <w:p w14:paraId="6731FCDF">
            <w:pPr>
              <w:snapToGrid w:val="0"/>
              <w:spacing w:line="400" w:lineRule="exact"/>
              <w:rPr>
                <w:rFonts w:ascii="宋体" w:hAnsi="宋体" w:cs="微软雅黑"/>
                <w:color w:val="auto"/>
                <w:szCs w:val="21"/>
                <w:highlight w:val="none"/>
              </w:rPr>
            </w:pPr>
          </w:p>
        </w:tc>
        <w:tc>
          <w:tcPr>
            <w:tcW w:w="2018" w:type="dxa"/>
            <w:noWrap w:val="0"/>
            <w:vAlign w:val="center"/>
          </w:tcPr>
          <w:p w14:paraId="413D728E">
            <w:pPr>
              <w:snapToGrid w:val="0"/>
              <w:spacing w:line="400" w:lineRule="exact"/>
              <w:rPr>
                <w:rFonts w:ascii="宋体" w:hAnsi="宋体" w:cs="微软雅黑"/>
                <w:color w:val="auto"/>
                <w:szCs w:val="21"/>
                <w:highlight w:val="none"/>
              </w:rPr>
            </w:pPr>
          </w:p>
        </w:tc>
      </w:tr>
      <w:tr w14:paraId="00F6B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5C9624C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noWrap w:val="0"/>
            <w:vAlign w:val="center"/>
          </w:tcPr>
          <w:p w14:paraId="3206F81C">
            <w:pPr>
              <w:pStyle w:val="19"/>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59" w:type="dxa"/>
            <w:noWrap w:val="0"/>
            <w:vAlign w:val="center"/>
          </w:tcPr>
          <w:p w14:paraId="4AEB6781">
            <w:pPr>
              <w:snapToGrid w:val="0"/>
              <w:spacing w:line="400" w:lineRule="exact"/>
              <w:jc w:val="center"/>
              <w:rPr>
                <w:rFonts w:ascii="宋体" w:hAnsi="宋体" w:cs="微软雅黑"/>
                <w:color w:val="auto"/>
                <w:szCs w:val="21"/>
                <w:highlight w:val="none"/>
              </w:rPr>
            </w:pPr>
          </w:p>
        </w:tc>
        <w:tc>
          <w:tcPr>
            <w:tcW w:w="1560" w:type="dxa"/>
            <w:noWrap w:val="0"/>
            <w:vAlign w:val="center"/>
          </w:tcPr>
          <w:p w14:paraId="1E4E504D">
            <w:pPr>
              <w:snapToGrid w:val="0"/>
              <w:spacing w:line="400" w:lineRule="exact"/>
              <w:rPr>
                <w:rFonts w:ascii="宋体" w:hAnsi="宋体" w:cs="微软雅黑"/>
                <w:color w:val="auto"/>
                <w:szCs w:val="21"/>
                <w:highlight w:val="none"/>
              </w:rPr>
            </w:pPr>
          </w:p>
        </w:tc>
        <w:tc>
          <w:tcPr>
            <w:tcW w:w="2018" w:type="dxa"/>
            <w:noWrap w:val="0"/>
            <w:vAlign w:val="center"/>
          </w:tcPr>
          <w:p w14:paraId="630EFA7F">
            <w:pPr>
              <w:snapToGrid w:val="0"/>
              <w:spacing w:line="400" w:lineRule="exact"/>
              <w:rPr>
                <w:rFonts w:ascii="宋体" w:hAnsi="宋体" w:cs="微软雅黑"/>
                <w:color w:val="auto"/>
                <w:szCs w:val="21"/>
                <w:highlight w:val="none"/>
              </w:rPr>
            </w:pPr>
          </w:p>
        </w:tc>
      </w:tr>
      <w:tr w14:paraId="1C11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48F9E373">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noWrap w:val="0"/>
            <w:vAlign w:val="center"/>
          </w:tcPr>
          <w:p w14:paraId="20ED27E9">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559" w:type="dxa"/>
            <w:noWrap w:val="0"/>
            <w:vAlign w:val="center"/>
          </w:tcPr>
          <w:p w14:paraId="6319496F">
            <w:pPr>
              <w:snapToGrid w:val="0"/>
              <w:spacing w:line="400" w:lineRule="exact"/>
              <w:jc w:val="center"/>
              <w:rPr>
                <w:rFonts w:ascii="宋体" w:hAnsi="宋体" w:cs="微软雅黑"/>
                <w:color w:val="auto"/>
                <w:szCs w:val="21"/>
                <w:highlight w:val="none"/>
              </w:rPr>
            </w:pPr>
          </w:p>
        </w:tc>
        <w:tc>
          <w:tcPr>
            <w:tcW w:w="1560" w:type="dxa"/>
            <w:noWrap w:val="0"/>
            <w:vAlign w:val="center"/>
          </w:tcPr>
          <w:p w14:paraId="50FB62CB">
            <w:pPr>
              <w:snapToGrid w:val="0"/>
              <w:spacing w:line="400" w:lineRule="exact"/>
              <w:rPr>
                <w:rFonts w:ascii="宋体" w:hAnsi="宋体" w:cs="微软雅黑"/>
                <w:color w:val="auto"/>
                <w:szCs w:val="21"/>
                <w:highlight w:val="none"/>
              </w:rPr>
            </w:pPr>
          </w:p>
        </w:tc>
        <w:tc>
          <w:tcPr>
            <w:tcW w:w="2018" w:type="dxa"/>
            <w:noWrap w:val="0"/>
            <w:vAlign w:val="center"/>
          </w:tcPr>
          <w:p w14:paraId="401D2D00">
            <w:pPr>
              <w:snapToGrid w:val="0"/>
              <w:spacing w:line="400" w:lineRule="exact"/>
              <w:rPr>
                <w:rFonts w:ascii="宋体" w:hAnsi="宋体" w:cs="微软雅黑"/>
                <w:color w:val="auto"/>
                <w:szCs w:val="21"/>
                <w:highlight w:val="none"/>
              </w:rPr>
            </w:pPr>
          </w:p>
        </w:tc>
      </w:tr>
      <w:tr w14:paraId="6872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0135FB6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noWrap w:val="0"/>
            <w:vAlign w:val="center"/>
          </w:tcPr>
          <w:p w14:paraId="4302A5CB">
            <w:pPr>
              <w:pStyle w:val="19"/>
              <w:kinsoku w:val="0"/>
              <w:overflowPunct w:val="0"/>
              <w:autoSpaceDE w:val="0"/>
              <w:autoSpaceDN w:val="0"/>
              <w:spacing w:line="320" w:lineRule="exact"/>
              <w:rPr>
                <w:rFonts w:hAnsi="宋体"/>
                <w:color w:val="auto"/>
                <w:kern w:val="0"/>
                <w:sz w:val="21"/>
                <w:szCs w:val="21"/>
                <w:highlight w:val="none"/>
              </w:rPr>
            </w:pPr>
            <w:r>
              <w:rPr>
                <w:rFonts w:hint="eastAsia" w:ascii="宋体" w:hAnsi="宋体" w:cs="宋体"/>
                <w:bCs/>
                <w:color w:val="auto"/>
                <w:sz w:val="21"/>
                <w:szCs w:val="21"/>
                <w:highlight w:val="none"/>
                <w:lang w:val="zh-CN"/>
              </w:rPr>
              <w:t>法定代表人（单位负责人）</w:t>
            </w:r>
            <w:r>
              <w:rPr>
                <w:rFonts w:ascii="宋体" w:hAnsi="宋体" w:cs="宋体"/>
                <w:bCs/>
                <w:color w:val="auto"/>
                <w:sz w:val="21"/>
                <w:szCs w:val="21"/>
                <w:highlight w:val="none"/>
                <w:lang w:val="zh-CN"/>
              </w:rPr>
              <w:t>资</w:t>
            </w:r>
            <w:r>
              <w:rPr>
                <w:rFonts w:hint="eastAsia" w:ascii="宋体" w:hAnsi="宋体" w:cs="宋体"/>
                <w:bCs/>
                <w:color w:val="auto"/>
                <w:sz w:val="21"/>
                <w:szCs w:val="21"/>
                <w:highlight w:val="none"/>
                <w:lang w:val="zh-CN"/>
              </w:rPr>
              <w:t>格</w:t>
            </w:r>
            <w:r>
              <w:rPr>
                <w:rFonts w:ascii="宋体" w:hAnsi="宋体" w:cs="宋体"/>
                <w:bCs/>
                <w:color w:val="auto"/>
                <w:sz w:val="21"/>
                <w:szCs w:val="21"/>
                <w:highlight w:val="none"/>
                <w:lang w:val="zh-CN"/>
              </w:rPr>
              <w:t>证</w:t>
            </w:r>
            <w:r>
              <w:rPr>
                <w:rFonts w:hint="eastAsia" w:ascii="宋体" w:hAnsi="宋体" w:cs="宋体"/>
                <w:bCs/>
                <w:color w:val="auto"/>
                <w:sz w:val="21"/>
                <w:szCs w:val="21"/>
                <w:highlight w:val="none"/>
                <w:lang w:val="zh-CN"/>
              </w:rPr>
              <w:t>明</w:t>
            </w:r>
            <w:r>
              <w:rPr>
                <w:rFonts w:ascii="宋体" w:hAnsi="宋体" w:cs="宋体"/>
                <w:bCs/>
                <w:color w:val="auto"/>
                <w:sz w:val="21"/>
                <w:szCs w:val="21"/>
                <w:highlight w:val="none"/>
                <w:lang w:val="zh-CN"/>
              </w:rPr>
              <w:t>书</w:t>
            </w:r>
          </w:p>
        </w:tc>
        <w:tc>
          <w:tcPr>
            <w:tcW w:w="1559" w:type="dxa"/>
            <w:noWrap w:val="0"/>
            <w:vAlign w:val="center"/>
          </w:tcPr>
          <w:p w14:paraId="252FF7B1">
            <w:pPr>
              <w:snapToGrid w:val="0"/>
              <w:spacing w:line="400" w:lineRule="exact"/>
              <w:jc w:val="center"/>
              <w:rPr>
                <w:rFonts w:ascii="宋体" w:hAnsi="宋体" w:cs="微软雅黑"/>
                <w:color w:val="auto"/>
                <w:szCs w:val="21"/>
                <w:highlight w:val="none"/>
              </w:rPr>
            </w:pPr>
          </w:p>
        </w:tc>
        <w:tc>
          <w:tcPr>
            <w:tcW w:w="1560" w:type="dxa"/>
            <w:noWrap w:val="0"/>
            <w:vAlign w:val="center"/>
          </w:tcPr>
          <w:p w14:paraId="3A6F8DC9">
            <w:pPr>
              <w:snapToGrid w:val="0"/>
              <w:spacing w:line="400" w:lineRule="exact"/>
              <w:rPr>
                <w:rFonts w:ascii="宋体" w:hAnsi="宋体" w:cs="微软雅黑"/>
                <w:color w:val="auto"/>
                <w:szCs w:val="21"/>
                <w:highlight w:val="none"/>
              </w:rPr>
            </w:pPr>
          </w:p>
        </w:tc>
        <w:tc>
          <w:tcPr>
            <w:tcW w:w="2018" w:type="dxa"/>
            <w:noWrap w:val="0"/>
            <w:vAlign w:val="center"/>
          </w:tcPr>
          <w:p w14:paraId="74BC61B2">
            <w:pPr>
              <w:snapToGrid w:val="0"/>
              <w:spacing w:line="400" w:lineRule="exact"/>
              <w:rPr>
                <w:rFonts w:ascii="宋体" w:hAnsi="宋体" w:cs="微软雅黑"/>
                <w:color w:val="auto"/>
                <w:szCs w:val="21"/>
                <w:highlight w:val="none"/>
              </w:rPr>
            </w:pPr>
          </w:p>
        </w:tc>
      </w:tr>
      <w:tr w14:paraId="603C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40594DA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noWrap w:val="0"/>
            <w:vAlign w:val="center"/>
          </w:tcPr>
          <w:p w14:paraId="5AF34795">
            <w:pPr>
              <w:pStyle w:val="19"/>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noWrap w:val="0"/>
            <w:vAlign w:val="center"/>
          </w:tcPr>
          <w:p w14:paraId="20397DB3">
            <w:pPr>
              <w:snapToGrid w:val="0"/>
              <w:spacing w:line="400" w:lineRule="exact"/>
              <w:jc w:val="center"/>
              <w:rPr>
                <w:rFonts w:ascii="宋体" w:hAnsi="宋体" w:cs="微软雅黑"/>
                <w:color w:val="auto"/>
                <w:szCs w:val="21"/>
                <w:highlight w:val="none"/>
              </w:rPr>
            </w:pPr>
          </w:p>
        </w:tc>
        <w:tc>
          <w:tcPr>
            <w:tcW w:w="1560" w:type="dxa"/>
            <w:noWrap w:val="0"/>
            <w:vAlign w:val="center"/>
          </w:tcPr>
          <w:p w14:paraId="5ED06328">
            <w:pPr>
              <w:snapToGrid w:val="0"/>
              <w:spacing w:line="400" w:lineRule="exact"/>
              <w:rPr>
                <w:rFonts w:ascii="宋体" w:hAnsi="宋体" w:cs="微软雅黑"/>
                <w:color w:val="auto"/>
                <w:szCs w:val="21"/>
                <w:highlight w:val="none"/>
              </w:rPr>
            </w:pPr>
          </w:p>
        </w:tc>
        <w:tc>
          <w:tcPr>
            <w:tcW w:w="2018" w:type="dxa"/>
            <w:noWrap w:val="0"/>
            <w:vAlign w:val="center"/>
          </w:tcPr>
          <w:p w14:paraId="572F0F26">
            <w:pPr>
              <w:snapToGrid w:val="0"/>
              <w:spacing w:line="400" w:lineRule="exact"/>
              <w:rPr>
                <w:rFonts w:ascii="宋体" w:hAnsi="宋体" w:cs="微软雅黑"/>
                <w:color w:val="auto"/>
                <w:szCs w:val="21"/>
                <w:highlight w:val="none"/>
              </w:rPr>
            </w:pPr>
          </w:p>
        </w:tc>
      </w:tr>
      <w:tr w14:paraId="2989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498E48D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noWrap w:val="0"/>
            <w:vAlign w:val="center"/>
          </w:tcPr>
          <w:p w14:paraId="3A4361E2">
            <w:pPr>
              <w:pStyle w:val="19"/>
              <w:kinsoku w:val="0"/>
              <w:overflowPunct w:val="0"/>
              <w:autoSpaceDE w:val="0"/>
              <w:autoSpaceDN w:val="0"/>
              <w:spacing w:line="320" w:lineRule="exact"/>
              <w:rPr>
                <w:rFonts w:hAnsi="宋体" w:cs="微软雅黑"/>
                <w:bCs/>
                <w:color w:val="auto"/>
                <w:kern w:val="0"/>
                <w:sz w:val="21"/>
                <w:szCs w:val="21"/>
                <w:highlight w:val="none"/>
                <w:lang w:val="zh-CN"/>
              </w:rPr>
            </w:pPr>
            <w:r>
              <w:rPr>
                <w:rFonts w:hint="eastAsia" w:hAnsi="宋体"/>
                <w:color w:val="auto"/>
                <w:kern w:val="0"/>
                <w:sz w:val="21"/>
                <w:szCs w:val="21"/>
                <w:highlight w:val="none"/>
              </w:rPr>
              <w:t>禹州市政府采购供应商信用承诺函</w:t>
            </w:r>
          </w:p>
        </w:tc>
        <w:tc>
          <w:tcPr>
            <w:tcW w:w="1559" w:type="dxa"/>
            <w:noWrap w:val="0"/>
            <w:vAlign w:val="center"/>
          </w:tcPr>
          <w:p w14:paraId="24BD0F8B">
            <w:pPr>
              <w:snapToGrid w:val="0"/>
              <w:spacing w:line="400" w:lineRule="exact"/>
              <w:jc w:val="center"/>
              <w:rPr>
                <w:rFonts w:ascii="宋体" w:hAnsi="宋体" w:cs="微软雅黑"/>
                <w:color w:val="auto"/>
                <w:szCs w:val="21"/>
                <w:highlight w:val="none"/>
              </w:rPr>
            </w:pPr>
          </w:p>
        </w:tc>
        <w:tc>
          <w:tcPr>
            <w:tcW w:w="1560" w:type="dxa"/>
            <w:noWrap w:val="0"/>
            <w:vAlign w:val="center"/>
          </w:tcPr>
          <w:p w14:paraId="393C8C1F">
            <w:pPr>
              <w:snapToGrid w:val="0"/>
              <w:spacing w:line="400" w:lineRule="exact"/>
              <w:rPr>
                <w:rFonts w:ascii="宋体" w:hAnsi="宋体" w:cs="微软雅黑"/>
                <w:color w:val="auto"/>
                <w:szCs w:val="21"/>
                <w:highlight w:val="none"/>
              </w:rPr>
            </w:pPr>
          </w:p>
        </w:tc>
        <w:tc>
          <w:tcPr>
            <w:tcW w:w="2018" w:type="dxa"/>
            <w:noWrap w:val="0"/>
            <w:vAlign w:val="center"/>
          </w:tcPr>
          <w:p w14:paraId="446EACA3">
            <w:pPr>
              <w:snapToGrid w:val="0"/>
              <w:spacing w:line="400" w:lineRule="exact"/>
              <w:rPr>
                <w:rFonts w:ascii="宋体" w:hAnsi="宋体" w:cs="微软雅黑"/>
                <w:color w:val="auto"/>
                <w:szCs w:val="21"/>
                <w:highlight w:val="none"/>
              </w:rPr>
            </w:pPr>
          </w:p>
        </w:tc>
      </w:tr>
      <w:tr w14:paraId="37F6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0022543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noWrap w:val="0"/>
            <w:vAlign w:val="center"/>
          </w:tcPr>
          <w:p w14:paraId="6AB0B864">
            <w:pPr>
              <w:pStyle w:val="19"/>
              <w:kinsoku w:val="0"/>
              <w:overflowPunct w:val="0"/>
              <w:autoSpaceDE w:val="0"/>
              <w:autoSpaceDN w:val="0"/>
              <w:spacing w:line="320" w:lineRule="exact"/>
              <w:rPr>
                <w:rFonts w:ascii="宋体" w:hAnsi="宋体" w:cs="宋体"/>
                <w:bCs/>
                <w:color w:val="auto"/>
                <w:sz w:val="21"/>
                <w:szCs w:val="21"/>
                <w:highlight w:val="none"/>
                <w:lang w:val="zh-CN"/>
              </w:rPr>
            </w:pPr>
            <w:r>
              <w:rPr>
                <w:rFonts w:hint="eastAsia" w:hAnsi="宋体" w:cs="微软雅黑"/>
                <w:bCs/>
                <w:color w:val="auto"/>
                <w:kern w:val="0"/>
                <w:sz w:val="21"/>
                <w:szCs w:val="21"/>
                <w:highlight w:val="none"/>
              </w:rPr>
              <w:t>中小企业声明函</w:t>
            </w:r>
          </w:p>
        </w:tc>
        <w:tc>
          <w:tcPr>
            <w:tcW w:w="1559" w:type="dxa"/>
            <w:noWrap w:val="0"/>
            <w:vAlign w:val="center"/>
          </w:tcPr>
          <w:p w14:paraId="04B9E98D">
            <w:pPr>
              <w:jc w:val="center"/>
              <w:rPr>
                <w:color w:val="auto"/>
                <w:szCs w:val="21"/>
                <w:highlight w:val="none"/>
              </w:rPr>
            </w:pPr>
          </w:p>
        </w:tc>
        <w:tc>
          <w:tcPr>
            <w:tcW w:w="1560" w:type="dxa"/>
            <w:noWrap w:val="0"/>
            <w:vAlign w:val="center"/>
          </w:tcPr>
          <w:p w14:paraId="2F631ADA">
            <w:pPr>
              <w:snapToGrid w:val="0"/>
              <w:spacing w:line="400" w:lineRule="exact"/>
              <w:rPr>
                <w:rFonts w:ascii="宋体" w:hAnsi="宋体" w:cs="微软雅黑"/>
                <w:color w:val="auto"/>
                <w:szCs w:val="21"/>
                <w:highlight w:val="none"/>
              </w:rPr>
            </w:pPr>
          </w:p>
        </w:tc>
        <w:tc>
          <w:tcPr>
            <w:tcW w:w="2018" w:type="dxa"/>
            <w:noWrap w:val="0"/>
            <w:vAlign w:val="center"/>
          </w:tcPr>
          <w:p w14:paraId="5349DD8E">
            <w:pPr>
              <w:snapToGrid w:val="0"/>
              <w:spacing w:line="400" w:lineRule="exact"/>
              <w:rPr>
                <w:rFonts w:ascii="宋体" w:hAnsi="宋体" w:cs="微软雅黑"/>
                <w:color w:val="auto"/>
                <w:szCs w:val="21"/>
                <w:highlight w:val="none"/>
              </w:rPr>
            </w:pPr>
          </w:p>
        </w:tc>
      </w:tr>
      <w:tr w14:paraId="7890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3F67A83F">
            <w:pPr>
              <w:adjustRightInd w:val="0"/>
              <w:snapToGrid w:val="0"/>
              <w:spacing w:line="400" w:lineRule="exact"/>
              <w:jc w:val="center"/>
              <w:textAlignment w:val="baseline"/>
              <w:rPr>
                <w:rFonts w:ascii="宋体" w:hAnsi="宋体" w:cs="宋体"/>
                <w:bCs/>
                <w:color w:val="auto"/>
                <w:szCs w:val="21"/>
                <w:highlight w:val="none"/>
                <w:lang w:val="zh-CN"/>
              </w:rPr>
            </w:pPr>
            <w:r>
              <w:rPr>
                <w:rFonts w:hint="eastAsia" w:ascii="宋体" w:hAnsi="宋体" w:cs="宋体"/>
                <w:bCs/>
                <w:color w:val="auto"/>
                <w:szCs w:val="21"/>
                <w:highlight w:val="none"/>
                <w:lang w:val="zh-CN"/>
              </w:rPr>
              <w:t>8</w:t>
            </w:r>
          </w:p>
        </w:tc>
        <w:tc>
          <w:tcPr>
            <w:tcW w:w="3751" w:type="dxa"/>
            <w:noWrap w:val="0"/>
            <w:vAlign w:val="center"/>
          </w:tcPr>
          <w:p w14:paraId="5E211866">
            <w:pPr>
              <w:pStyle w:val="19"/>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仿宋_GB2312"/>
                <w:color w:val="auto"/>
                <w:sz w:val="21"/>
                <w:szCs w:val="21"/>
                <w:highlight w:val="none"/>
                <w:lang w:val="zh-CN"/>
              </w:rPr>
              <w:t>残疾人福利性单位声明函</w:t>
            </w:r>
          </w:p>
        </w:tc>
        <w:tc>
          <w:tcPr>
            <w:tcW w:w="1559" w:type="dxa"/>
            <w:noWrap w:val="0"/>
            <w:vAlign w:val="center"/>
          </w:tcPr>
          <w:p w14:paraId="7D730B88">
            <w:pPr>
              <w:jc w:val="center"/>
              <w:rPr>
                <w:color w:val="auto"/>
                <w:szCs w:val="21"/>
                <w:highlight w:val="none"/>
              </w:rPr>
            </w:pPr>
          </w:p>
        </w:tc>
        <w:tc>
          <w:tcPr>
            <w:tcW w:w="1560" w:type="dxa"/>
            <w:noWrap w:val="0"/>
            <w:vAlign w:val="center"/>
          </w:tcPr>
          <w:p w14:paraId="48845F28">
            <w:pPr>
              <w:snapToGrid w:val="0"/>
              <w:spacing w:line="400" w:lineRule="exact"/>
              <w:rPr>
                <w:rFonts w:ascii="宋体" w:hAnsi="宋体" w:cs="微软雅黑"/>
                <w:color w:val="auto"/>
                <w:szCs w:val="21"/>
                <w:highlight w:val="none"/>
              </w:rPr>
            </w:pPr>
          </w:p>
        </w:tc>
        <w:tc>
          <w:tcPr>
            <w:tcW w:w="2018" w:type="dxa"/>
            <w:noWrap w:val="0"/>
            <w:vAlign w:val="center"/>
          </w:tcPr>
          <w:p w14:paraId="03440173">
            <w:pPr>
              <w:snapToGrid w:val="0"/>
              <w:spacing w:line="400" w:lineRule="exact"/>
              <w:rPr>
                <w:rFonts w:ascii="宋体" w:hAnsi="宋体" w:cs="微软雅黑"/>
                <w:color w:val="auto"/>
                <w:szCs w:val="21"/>
                <w:highlight w:val="none"/>
              </w:rPr>
            </w:pPr>
          </w:p>
        </w:tc>
      </w:tr>
      <w:tr w14:paraId="7365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713F3721">
            <w:pPr>
              <w:adjustRightInd w:val="0"/>
              <w:snapToGrid w:val="0"/>
              <w:spacing w:line="400" w:lineRule="exact"/>
              <w:jc w:val="center"/>
              <w:textAlignment w:val="baseline"/>
              <w:rPr>
                <w:rFonts w:ascii="宋体" w:hAnsi="宋体" w:cs="宋体"/>
                <w:bCs/>
                <w:color w:val="auto"/>
                <w:szCs w:val="21"/>
                <w:highlight w:val="none"/>
                <w:lang w:val="zh-CN"/>
              </w:rPr>
            </w:pPr>
            <w:r>
              <w:rPr>
                <w:rFonts w:hint="eastAsia" w:ascii="宋体" w:hAnsi="宋体" w:cs="宋体"/>
                <w:bCs/>
                <w:color w:val="auto"/>
                <w:szCs w:val="21"/>
                <w:highlight w:val="none"/>
                <w:lang w:val="zh-CN"/>
              </w:rPr>
              <w:t>9</w:t>
            </w:r>
          </w:p>
        </w:tc>
        <w:tc>
          <w:tcPr>
            <w:tcW w:w="3751" w:type="dxa"/>
            <w:noWrap w:val="0"/>
            <w:vAlign w:val="center"/>
          </w:tcPr>
          <w:p w14:paraId="42BC9E9A">
            <w:pPr>
              <w:pStyle w:val="19"/>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谈判承诺函</w:t>
            </w:r>
          </w:p>
        </w:tc>
        <w:tc>
          <w:tcPr>
            <w:tcW w:w="1559" w:type="dxa"/>
            <w:noWrap w:val="0"/>
            <w:vAlign w:val="center"/>
          </w:tcPr>
          <w:p w14:paraId="7B2C25C0">
            <w:pPr>
              <w:jc w:val="center"/>
              <w:rPr>
                <w:color w:val="auto"/>
                <w:szCs w:val="21"/>
                <w:highlight w:val="none"/>
              </w:rPr>
            </w:pPr>
          </w:p>
        </w:tc>
        <w:tc>
          <w:tcPr>
            <w:tcW w:w="1560" w:type="dxa"/>
            <w:noWrap w:val="0"/>
            <w:vAlign w:val="center"/>
          </w:tcPr>
          <w:p w14:paraId="570A36BA">
            <w:pPr>
              <w:snapToGrid w:val="0"/>
              <w:spacing w:line="400" w:lineRule="exact"/>
              <w:rPr>
                <w:rFonts w:ascii="宋体" w:hAnsi="宋体" w:cs="微软雅黑"/>
                <w:color w:val="auto"/>
                <w:szCs w:val="21"/>
                <w:highlight w:val="none"/>
              </w:rPr>
            </w:pPr>
          </w:p>
        </w:tc>
        <w:tc>
          <w:tcPr>
            <w:tcW w:w="2018" w:type="dxa"/>
            <w:noWrap w:val="0"/>
            <w:vAlign w:val="center"/>
          </w:tcPr>
          <w:p w14:paraId="604C2558">
            <w:pPr>
              <w:snapToGrid w:val="0"/>
              <w:spacing w:line="400" w:lineRule="exact"/>
              <w:rPr>
                <w:rFonts w:ascii="宋体" w:hAnsi="宋体" w:cs="微软雅黑"/>
                <w:color w:val="auto"/>
                <w:szCs w:val="21"/>
                <w:highlight w:val="none"/>
              </w:rPr>
            </w:pPr>
          </w:p>
        </w:tc>
      </w:tr>
      <w:tr w14:paraId="3377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4FDB8E2A">
            <w:pPr>
              <w:adjustRightInd w:val="0"/>
              <w:snapToGrid w:val="0"/>
              <w:spacing w:line="400" w:lineRule="exact"/>
              <w:jc w:val="center"/>
              <w:textAlignment w:val="baseline"/>
              <w:rPr>
                <w:rFonts w:ascii="宋体" w:hAnsi="宋体" w:cs="宋体"/>
                <w:bCs/>
                <w:color w:val="auto"/>
                <w:szCs w:val="21"/>
                <w:highlight w:val="none"/>
                <w:lang w:val="zh-CN"/>
              </w:rPr>
            </w:pPr>
            <w:r>
              <w:rPr>
                <w:rFonts w:hint="eastAsia" w:ascii="宋体" w:hAnsi="宋体" w:cs="宋体"/>
                <w:bCs/>
                <w:color w:val="auto"/>
                <w:szCs w:val="21"/>
                <w:highlight w:val="none"/>
                <w:lang w:val="zh-CN"/>
              </w:rPr>
              <w:t>10</w:t>
            </w:r>
          </w:p>
        </w:tc>
        <w:tc>
          <w:tcPr>
            <w:tcW w:w="3751" w:type="dxa"/>
            <w:noWrap w:val="0"/>
            <w:vAlign w:val="center"/>
          </w:tcPr>
          <w:p w14:paraId="758398F2">
            <w:pPr>
              <w:pStyle w:val="19"/>
              <w:kinsoku w:val="0"/>
              <w:overflowPunct w:val="0"/>
              <w:autoSpaceDE w:val="0"/>
              <w:autoSpaceDN w:val="0"/>
              <w:spacing w:line="320" w:lineRule="exact"/>
              <w:rPr>
                <w:rFonts w:hint="eastAsia"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559" w:type="dxa"/>
            <w:noWrap w:val="0"/>
            <w:vAlign w:val="center"/>
          </w:tcPr>
          <w:p w14:paraId="5449465F">
            <w:pPr>
              <w:jc w:val="center"/>
              <w:rPr>
                <w:color w:val="auto"/>
                <w:szCs w:val="21"/>
                <w:highlight w:val="none"/>
              </w:rPr>
            </w:pPr>
          </w:p>
        </w:tc>
        <w:tc>
          <w:tcPr>
            <w:tcW w:w="1560" w:type="dxa"/>
            <w:noWrap w:val="0"/>
            <w:vAlign w:val="center"/>
          </w:tcPr>
          <w:p w14:paraId="2A5C185A">
            <w:pPr>
              <w:snapToGrid w:val="0"/>
              <w:spacing w:line="400" w:lineRule="exact"/>
              <w:rPr>
                <w:rFonts w:ascii="宋体" w:hAnsi="宋体" w:cs="微软雅黑"/>
                <w:color w:val="auto"/>
                <w:szCs w:val="21"/>
                <w:highlight w:val="none"/>
              </w:rPr>
            </w:pPr>
          </w:p>
        </w:tc>
        <w:tc>
          <w:tcPr>
            <w:tcW w:w="2018" w:type="dxa"/>
            <w:noWrap w:val="0"/>
            <w:vAlign w:val="center"/>
          </w:tcPr>
          <w:p w14:paraId="42E98ADE">
            <w:pPr>
              <w:snapToGrid w:val="0"/>
              <w:spacing w:line="400" w:lineRule="exact"/>
              <w:rPr>
                <w:rFonts w:ascii="宋体" w:hAnsi="宋体" w:cs="微软雅黑"/>
                <w:color w:val="auto"/>
                <w:szCs w:val="21"/>
                <w:highlight w:val="none"/>
              </w:rPr>
            </w:pPr>
          </w:p>
        </w:tc>
      </w:tr>
      <w:tr w14:paraId="64967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2B043ED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3751" w:type="dxa"/>
            <w:noWrap w:val="0"/>
            <w:vAlign w:val="center"/>
          </w:tcPr>
          <w:p w14:paraId="66E96010">
            <w:pPr>
              <w:pStyle w:val="19"/>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联合体协议</w:t>
            </w:r>
          </w:p>
        </w:tc>
        <w:tc>
          <w:tcPr>
            <w:tcW w:w="1559" w:type="dxa"/>
            <w:noWrap w:val="0"/>
            <w:vAlign w:val="center"/>
          </w:tcPr>
          <w:p w14:paraId="506228CE">
            <w:pPr>
              <w:jc w:val="center"/>
              <w:rPr>
                <w:color w:val="auto"/>
                <w:szCs w:val="21"/>
                <w:highlight w:val="none"/>
              </w:rPr>
            </w:pPr>
          </w:p>
        </w:tc>
        <w:tc>
          <w:tcPr>
            <w:tcW w:w="1560" w:type="dxa"/>
            <w:noWrap w:val="0"/>
            <w:vAlign w:val="center"/>
          </w:tcPr>
          <w:p w14:paraId="5E5FF316">
            <w:pPr>
              <w:snapToGrid w:val="0"/>
              <w:spacing w:line="400" w:lineRule="exact"/>
              <w:rPr>
                <w:rFonts w:ascii="宋体" w:hAnsi="宋体" w:cs="微软雅黑"/>
                <w:color w:val="auto"/>
                <w:szCs w:val="21"/>
                <w:highlight w:val="none"/>
              </w:rPr>
            </w:pPr>
          </w:p>
        </w:tc>
        <w:tc>
          <w:tcPr>
            <w:tcW w:w="2018" w:type="dxa"/>
            <w:noWrap w:val="0"/>
            <w:vAlign w:val="center"/>
          </w:tcPr>
          <w:p w14:paraId="15A2721A">
            <w:pPr>
              <w:snapToGrid w:val="0"/>
              <w:spacing w:line="400" w:lineRule="exact"/>
              <w:rPr>
                <w:rFonts w:ascii="宋体" w:hAnsi="宋体" w:cs="微软雅黑"/>
                <w:color w:val="auto"/>
                <w:szCs w:val="21"/>
                <w:highlight w:val="none"/>
              </w:rPr>
            </w:pPr>
          </w:p>
        </w:tc>
      </w:tr>
      <w:tr w14:paraId="4852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0"/>
            <w:vAlign w:val="center"/>
          </w:tcPr>
          <w:p w14:paraId="7E4B6FE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tcBorders>
              <w:top w:val="double" w:color="auto" w:sz="4" w:space="0"/>
            </w:tcBorders>
            <w:noWrap w:val="0"/>
            <w:vAlign w:val="center"/>
          </w:tcPr>
          <w:p w14:paraId="3CC66A88">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s="宋体"/>
                <w:bCs/>
                <w:color w:val="auto"/>
                <w:sz w:val="21"/>
                <w:szCs w:val="21"/>
                <w:highlight w:val="none"/>
                <w:lang w:val="zh-CN"/>
              </w:rPr>
              <w:t>供应商与参加本项目投标的其他供应商之间，单位负责人不为同一人并且不存在直接控股、管理关系承诺函</w:t>
            </w:r>
          </w:p>
        </w:tc>
        <w:tc>
          <w:tcPr>
            <w:tcW w:w="1559" w:type="dxa"/>
            <w:tcBorders>
              <w:top w:val="double" w:color="auto" w:sz="4" w:space="0"/>
            </w:tcBorders>
            <w:noWrap w:val="0"/>
            <w:vAlign w:val="center"/>
          </w:tcPr>
          <w:p w14:paraId="5712EA99">
            <w:pPr>
              <w:jc w:val="center"/>
              <w:rPr>
                <w:color w:val="auto"/>
                <w:szCs w:val="21"/>
                <w:highlight w:val="none"/>
              </w:rPr>
            </w:pPr>
          </w:p>
        </w:tc>
        <w:tc>
          <w:tcPr>
            <w:tcW w:w="1560" w:type="dxa"/>
            <w:tcBorders>
              <w:top w:val="double" w:color="auto" w:sz="4" w:space="0"/>
            </w:tcBorders>
            <w:noWrap w:val="0"/>
            <w:vAlign w:val="center"/>
          </w:tcPr>
          <w:p w14:paraId="68352F13">
            <w:pPr>
              <w:snapToGrid w:val="0"/>
              <w:spacing w:line="400" w:lineRule="exact"/>
              <w:rPr>
                <w:rFonts w:ascii="宋体" w:hAnsi="宋体" w:cs="微软雅黑"/>
                <w:color w:val="auto"/>
                <w:szCs w:val="21"/>
                <w:highlight w:val="none"/>
              </w:rPr>
            </w:pPr>
          </w:p>
        </w:tc>
        <w:tc>
          <w:tcPr>
            <w:tcW w:w="2018" w:type="dxa"/>
            <w:tcBorders>
              <w:top w:val="double" w:color="auto" w:sz="4" w:space="0"/>
            </w:tcBorders>
            <w:noWrap w:val="0"/>
            <w:vAlign w:val="center"/>
          </w:tcPr>
          <w:p w14:paraId="7A910347">
            <w:pPr>
              <w:snapToGrid w:val="0"/>
              <w:spacing w:line="400" w:lineRule="exact"/>
              <w:rPr>
                <w:rFonts w:ascii="宋体" w:hAnsi="宋体" w:cs="微软雅黑"/>
                <w:color w:val="auto"/>
                <w:szCs w:val="21"/>
                <w:highlight w:val="none"/>
              </w:rPr>
            </w:pPr>
          </w:p>
        </w:tc>
      </w:tr>
      <w:tr w14:paraId="7D6C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4380BAB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noWrap w:val="0"/>
            <w:vAlign w:val="center"/>
          </w:tcPr>
          <w:p w14:paraId="50DAF685">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s="仿宋_GB2312"/>
                <w:color w:val="auto"/>
                <w:sz w:val="21"/>
                <w:szCs w:val="21"/>
                <w:highlight w:val="none"/>
                <w:lang w:val="zh-CN"/>
              </w:rPr>
              <w:t>供应商未为本项目提供整体设计、规范编制或者项目管理、监理、检测等服务承诺函</w:t>
            </w:r>
          </w:p>
        </w:tc>
        <w:tc>
          <w:tcPr>
            <w:tcW w:w="1559" w:type="dxa"/>
            <w:noWrap w:val="0"/>
            <w:vAlign w:val="center"/>
          </w:tcPr>
          <w:p w14:paraId="7BDF7A4C">
            <w:pPr>
              <w:jc w:val="center"/>
              <w:rPr>
                <w:color w:val="auto"/>
                <w:szCs w:val="21"/>
                <w:highlight w:val="none"/>
              </w:rPr>
            </w:pPr>
          </w:p>
        </w:tc>
        <w:tc>
          <w:tcPr>
            <w:tcW w:w="1560" w:type="dxa"/>
            <w:noWrap w:val="0"/>
            <w:vAlign w:val="center"/>
          </w:tcPr>
          <w:p w14:paraId="68E8BA7C">
            <w:pPr>
              <w:snapToGrid w:val="0"/>
              <w:spacing w:line="400" w:lineRule="exact"/>
              <w:rPr>
                <w:rFonts w:ascii="宋体" w:hAnsi="宋体" w:cs="微软雅黑"/>
                <w:color w:val="auto"/>
                <w:szCs w:val="21"/>
                <w:highlight w:val="none"/>
              </w:rPr>
            </w:pPr>
          </w:p>
        </w:tc>
        <w:tc>
          <w:tcPr>
            <w:tcW w:w="2018" w:type="dxa"/>
            <w:noWrap w:val="0"/>
            <w:vAlign w:val="center"/>
          </w:tcPr>
          <w:p w14:paraId="0F8A4CF0">
            <w:pPr>
              <w:snapToGrid w:val="0"/>
              <w:spacing w:line="400" w:lineRule="exact"/>
              <w:rPr>
                <w:rFonts w:ascii="宋体" w:hAnsi="宋体" w:cs="微软雅黑"/>
                <w:color w:val="auto"/>
                <w:szCs w:val="21"/>
                <w:highlight w:val="none"/>
              </w:rPr>
            </w:pPr>
          </w:p>
        </w:tc>
      </w:tr>
      <w:tr w14:paraId="304C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4110F44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noWrap w:val="0"/>
            <w:vAlign w:val="center"/>
          </w:tcPr>
          <w:p w14:paraId="06F1E5E0">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投标分项报价表</w:t>
            </w:r>
          </w:p>
        </w:tc>
        <w:tc>
          <w:tcPr>
            <w:tcW w:w="1559" w:type="dxa"/>
            <w:noWrap w:val="0"/>
            <w:vAlign w:val="center"/>
          </w:tcPr>
          <w:p w14:paraId="694C98CF">
            <w:pPr>
              <w:jc w:val="center"/>
              <w:rPr>
                <w:color w:val="auto"/>
                <w:szCs w:val="21"/>
                <w:highlight w:val="none"/>
              </w:rPr>
            </w:pPr>
          </w:p>
        </w:tc>
        <w:tc>
          <w:tcPr>
            <w:tcW w:w="1560" w:type="dxa"/>
            <w:tcBorders>
              <w:top w:val="single" w:color="auto" w:sz="4" w:space="0"/>
            </w:tcBorders>
            <w:noWrap w:val="0"/>
            <w:vAlign w:val="center"/>
          </w:tcPr>
          <w:p w14:paraId="04322B6C">
            <w:pPr>
              <w:snapToGrid w:val="0"/>
              <w:spacing w:line="400" w:lineRule="exact"/>
              <w:rPr>
                <w:rFonts w:ascii="宋体" w:hAnsi="宋体" w:cs="微软雅黑"/>
                <w:color w:val="auto"/>
                <w:szCs w:val="21"/>
                <w:highlight w:val="none"/>
              </w:rPr>
            </w:pPr>
          </w:p>
        </w:tc>
        <w:tc>
          <w:tcPr>
            <w:tcW w:w="2018" w:type="dxa"/>
            <w:tcBorders>
              <w:top w:val="single" w:color="auto" w:sz="4" w:space="0"/>
            </w:tcBorders>
            <w:noWrap w:val="0"/>
            <w:vAlign w:val="center"/>
          </w:tcPr>
          <w:p w14:paraId="3EB35B27">
            <w:pPr>
              <w:snapToGrid w:val="0"/>
              <w:spacing w:line="400" w:lineRule="exact"/>
              <w:rPr>
                <w:rFonts w:ascii="宋体" w:hAnsi="宋体" w:cs="微软雅黑"/>
                <w:color w:val="auto"/>
                <w:szCs w:val="21"/>
                <w:highlight w:val="none"/>
              </w:rPr>
            </w:pPr>
          </w:p>
        </w:tc>
      </w:tr>
      <w:tr w14:paraId="0726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110671E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noWrap w:val="0"/>
            <w:vAlign w:val="center"/>
          </w:tcPr>
          <w:p w14:paraId="28F8A1F9">
            <w:pPr>
              <w:pStyle w:val="19"/>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技术规格偏离表</w:t>
            </w:r>
          </w:p>
        </w:tc>
        <w:tc>
          <w:tcPr>
            <w:tcW w:w="1559" w:type="dxa"/>
            <w:noWrap w:val="0"/>
            <w:vAlign w:val="center"/>
          </w:tcPr>
          <w:p w14:paraId="3FA7B302">
            <w:pPr>
              <w:jc w:val="center"/>
              <w:rPr>
                <w:color w:val="auto"/>
                <w:szCs w:val="21"/>
                <w:highlight w:val="none"/>
              </w:rPr>
            </w:pPr>
          </w:p>
        </w:tc>
        <w:tc>
          <w:tcPr>
            <w:tcW w:w="1560" w:type="dxa"/>
            <w:tcBorders>
              <w:top w:val="single" w:color="auto" w:sz="4" w:space="0"/>
            </w:tcBorders>
            <w:noWrap w:val="0"/>
            <w:vAlign w:val="center"/>
          </w:tcPr>
          <w:p w14:paraId="36B0F8BA">
            <w:pPr>
              <w:snapToGrid w:val="0"/>
              <w:spacing w:line="400" w:lineRule="exact"/>
              <w:rPr>
                <w:rFonts w:ascii="宋体" w:hAnsi="宋体" w:cs="微软雅黑"/>
                <w:color w:val="auto"/>
                <w:szCs w:val="21"/>
                <w:highlight w:val="none"/>
              </w:rPr>
            </w:pPr>
          </w:p>
        </w:tc>
        <w:tc>
          <w:tcPr>
            <w:tcW w:w="2018" w:type="dxa"/>
            <w:tcBorders>
              <w:top w:val="single" w:color="auto" w:sz="4" w:space="0"/>
            </w:tcBorders>
            <w:noWrap w:val="0"/>
            <w:vAlign w:val="center"/>
          </w:tcPr>
          <w:p w14:paraId="798C0E01">
            <w:pPr>
              <w:snapToGrid w:val="0"/>
              <w:spacing w:line="400" w:lineRule="exact"/>
              <w:rPr>
                <w:rFonts w:ascii="宋体" w:hAnsi="宋体" w:cs="微软雅黑"/>
                <w:color w:val="auto"/>
                <w:szCs w:val="21"/>
                <w:highlight w:val="none"/>
              </w:rPr>
            </w:pPr>
          </w:p>
        </w:tc>
      </w:tr>
      <w:tr w14:paraId="1A097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4B2D6AB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noWrap w:val="0"/>
            <w:vAlign w:val="center"/>
          </w:tcPr>
          <w:p w14:paraId="7818D85C">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noWrap w:val="0"/>
            <w:vAlign w:val="center"/>
          </w:tcPr>
          <w:p w14:paraId="52AB0B93">
            <w:pPr>
              <w:jc w:val="center"/>
              <w:rPr>
                <w:color w:val="auto"/>
                <w:szCs w:val="21"/>
                <w:highlight w:val="none"/>
              </w:rPr>
            </w:pPr>
          </w:p>
        </w:tc>
        <w:tc>
          <w:tcPr>
            <w:tcW w:w="1560" w:type="dxa"/>
            <w:noWrap w:val="0"/>
            <w:vAlign w:val="center"/>
          </w:tcPr>
          <w:p w14:paraId="1CD572E4">
            <w:pPr>
              <w:pStyle w:val="19"/>
              <w:kinsoku w:val="0"/>
              <w:overflowPunct w:val="0"/>
              <w:autoSpaceDE w:val="0"/>
              <w:autoSpaceDN w:val="0"/>
              <w:spacing w:line="320" w:lineRule="exact"/>
              <w:rPr>
                <w:rFonts w:ascii="宋体" w:hAnsi="宋体" w:cs="微软雅黑"/>
                <w:color w:val="auto"/>
                <w:szCs w:val="21"/>
                <w:highlight w:val="none"/>
              </w:rPr>
            </w:pPr>
          </w:p>
        </w:tc>
        <w:tc>
          <w:tcPr>
            <w:tcW w:w="2018" w:type="dxa"/>
            <w:noWrap w:val="0"/>
            <w:vAlign w:val="center"/>
          </w:tcPr>
          <w:p w14:paraId="707ADBC7">
            <w:pPr>
              <w:snapToGrid w:val="0"/>
              <w:spacing w:line="400" w:lineRule="exact"/>
              <w:rPr>
                <w:rFonts w:ascii="宋体" w:hAnsi="宋体" w:cs="微软雅黑"/>
                <w:color w:val="auto"/>
                <w:szCs w:val="21"/>
                <w:highlight w:val="none"/>
              </w:rPr>
            </w:pPr>
          </w:p>
        </w:tc>
      </w:tr>
      <w:tr w14:paraId="03612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5E40F46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noWrap w:val="0"/>
            <w:vAlign w:val="center"/>
          </w:tcPr>
          <w:p w14:paraId="6CA755ED">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noWrap w:val="0"/>
            <w:vAlign w:val="center"/>
          </w:tcPr>
          <w:p w14:paraId="3F941392">
            <w:pPr>
              <w:jc w:val="center"/>
              <w:rPr>
                <w:color w:val="auto"/>
                <w:szCs w:val="21"/>
                <w:highlight w:val="none"/>
              </w:rPr>
            </w:pPr>
          </w:p>
        </w:tc>
        <w:tc>
          <w:tcPr>
            <w:tcW w:w="1560" w:type="dxa"/>
            <w:noWrap w:val="0"/>
            <w:vAlign w:val="center"/>
          </w:tcPr>
          <w:p w14:paraId="415BA09A">
            <w:pPr>
              <w:pStyle w:val="19"/>
              <w:kinsoku w:val="0"/>
              <w:overflowPunct w:val="0"/>
              <w:autoSpaceDE w:val="0"/>
              <w:autoSpaceDN w:val="0"/>
              <w:spacing w:line="320" w:lineRule="exact"/>
              <w:rPr>
                <w:rFonts w:ascii="宋体" w:hAnsi="宋体" w:cs="微软雅黑"/>
                <w:color w:val="auto"/>
                <w:szCs w:val="21"/>
                <w:highlight w:val="none"/>
              </w:rPr>
            </w:pPr>
          </w:p>
        </w:tc>
        <w:tc>
          <w:tcPr>
            <w:tcW w:w="2018" w:type="dxa"/>
            <w:noWrap w:val="0"/>
            <w:vAlign w:val="center"/>
          </w:tcPr>
          <w:p w14:paraId="7803E4EE">
            <w:pPr>
              <w:snapToGrid w:val="0"/>
              <w:spacing w:line="400" w:lineRule="exact"/>
              <w:rPr>
                <w:rFonts w:ascii="宋体" w:hAnsi="宋体" w:cs="微软雅黑"/>
                <w:color w:val="auto"/>
                <w:szCs w:val="21"/>
                <w:highlight w:val="none"/>
              </w:rPr>
            </w:pPr>
          </w:p>
        </w:tc>
      </w:tr>
      <w:tr w14:paraId="233F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6088D78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noWrap w:val="0"/>
            <w:vAlign w:val="center"/>
          </w:tcPr>
          <w:p w14:paraId="5D9D6137">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noWrap w:val="0"/>
            <w:vAlign w:val="center"/>
          </w:tcPr>
          <w:p w14:paraId="3E661C97">
            <w:pPr>
              <w:jc w:val="center"/>
              <w:rPr>
                <w:color w:val="auto"/>
                <w:szCs w:val="21"/>
                <w:highlight w:val="none"/>
              </w:rPr>
            </w:pPr>
          </w:p>
        </w:tc>
        <w:tc>
          <w:tcPr>
            <w:tcW w:w="1560" w:type="dxa"/>
            <w:noWrap w:val="0"/>
            <w:vAlign w:val="center"/>
          </w:tcPr>
          <w:p w14:paraId="483D09CD">
            <w:pPr>
              <w:snapToGrid w:val="0"/>
              <w:spacing w:line="400" w:lineRule="exact"/>
              <w:rPr>
                <w:rFonts w:ascii="宋体" w:hAnsi="宋体" w:cs="微软雅黑"/>
                <w:color w:val="auto"/>
                <w:szCs w:val="21"/>
                <w:highlight w:val="none"/>
              </w:rPr>
            </w:pPr>
          </w:p>
        </w:tc>
        <w:tc>
          <w:tcPr>
            <w:tcW w:w="2018" w:type="dxa"/>
            <w:noWrap w:val="0"/>
            <w:vAlign w:val="center"/>
          </w:tcPr>
          <w:p w14:paraId="2ABB1224">
            <w:pPr>
              <w:snapToGrid w:val="0"/>
              <w:spacing w:line="400" w:lineRule="exact"/>
              <w:rPr>
                <w:rFonts w:ascii="宋体" w:hAnsi="宋体" w:cs="微软雅黑"/>
                <w:color w:val="auto"/>
                <w:szCs w:val="21"/>
                <w:highlight w:val="none"/>
              </w:rPr>
            </w:pPr>
          </w:p>
        </w:tc>
      </w:tr>
      <w:tr w14:paraId="5706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4873E0B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noWrap w:val="0"/>
            <w:vAlign w:val="center"/>
          </w:tcPr>
          <w:p w14:paraId="56CAF544">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559" w:type="dxa"/>
            <w:noWrap w:val="0"/>
            <w:vAlign w:val="center"/>
          </w:tcPr>
          <w:p w14:paraId="2C4FDF46">
            <w:pPr>
              <w:jc w:val="center"/>
              <w:rPr>
                <w:color w:val="auto"/>
                <w:szCs w:val="21"/>
                <w:highlight w:val="none"/>
              </w:rPr>
            </w:pPr>
          </w:p>
        </w:tc>
        <w:tc>
          <w:tcPr>
            <w:tcW w:w="1560" w:type="dxa"/>
            <w:noWrap w:val="0"/>
            <w:vAlign w:val="center"/>
          </w:tcPr>
          <w:p w14:paraId="004C530D">
            <w:pPr>
              <w:snapToGrid w:val="0"/>
              <w:spacing w:line="400" w:lineRule="exact"/>
              <w:rPr>
                <w:rFonts w:ascii="宋体" w:hAnsi="宋体" w:cs="微软雅黑"/>
                <w:color w:val="auto"/>
                <w:szCs w:val="21"/>
                <w:highlight w:val="none"/>
              </w:rPr>
            </w:pPr>
          </w:p>
        </w:tc>
        <w:tc>
          <w:tcPr>
            <w:tcW w:w="2018" w:type="dxa"/>
            <w:noWrap w:val="0"/>
            <w:vAlign w:val="center"/>
          </w:tcPr>
          <w:p w14:paraId="7D6DE100">
            <w:pPr>
              <w:snapToGrid w:val="0"/>
              <w:spacing w:line="400" w:lineRule="exact"/>
              <w:rPr>
                <w:rFonts w:ascii="宋体" w:hAnsi="宋体" w:cs="微软雅黑"/>
                <w:color w:val="auto"/>
                <w:szCs w:val="21"/>
                <w:highlight w:val="none"/>
              </w:rPr>
            </w:pPr>
          </w:p>
        </w:tc>
      </w:tr>
      <w:tr w14:paraId="54B5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62BCAD8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3751" w:type="dxa"/>
            <w:noWrap w:val="0"/>
            <w:vAlign w:val="center"/>
          </w:tcPr>
          <w:p w14:paraId="3747230D">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559" w:type="dxa"/>
            <w:noWrap w:val="0"/>
            <w:vAlign w:val="center"/>
          </w:tcPr>
          <w:p w14:paraId="47D4A4F3">
            <w:pPr>
              <w:jc w:val="center"/>
              <w:rPr>
                <w:color w:val="auto"/>
                <w:szCs w:val="21"/>
                <w:highlight w:val="none"/>
              </w:rPr>
            </w:pPr>
          </w:p>
        </w:tc>
        <w:tc>
          <w:tcPr>
            <w:tcW w:w="1560" w:type="dxa"/>
            <w:noWrap w:val="0"/>
            <w:vAlign w:val="center"/>
          </w:tcPr>
          <w:p w14:paraId="39081FFD">
            <w:pPr>
              <w:snapToGrid w:val="0"/>
              <w:spacing w:line="400" w:lineRule="exact"/>
              <w:rPr>
                <w:rFonts w:ascii="宋体" w:hAnsi="宋体" w:cs="微软雅黑"/>
                <w:color w:val="auto"/>
                <w:szCs w:val="21"/>
                <w:highlight w:val="none"/>
              </w:rPr>
            </w:pPr>
          </w:p>
        </w:tc>
        <w:tc>
          <w:tcPr>
            <w:tcW w:w="2018" w:type="dxa"/>
            <w:noWrap w:val="0"/>
            <w:vAlign w:val="center"/>
          </w:tcPr>
          <w:p w14:paraId="760195EF">
            <w:pPr>
              <w:snapToGrid w:val="0"/>
              <w:spacing w:line="400" w:lineRule="exact"/>
              <w:rPr>
                <w:rFonts w:ascii="宋体" w:hAnsi="宋体" w:cs="微软雅黑"/>
                <w:color w:val="auto"/>
                <w:szCs w:val="21"/>
                <w:highlight w:val="none"/>
              </w:rPr>
            </w:pPr>
          </w:p>
        </w:tc>
      </w:tr>
      <w:tr w14:paraId="578C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0E92514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21</w:t>
            </w:r>
          </w:p>
        </w:tc>
        <w:tc>
          <w:tcPr>
            <w:tcW w:w="3751" w:type="dxa"/>
            <w:noWrap w:val="0"/>
            <w:vAlign w:val="center"/>
          </w:tcPr>
          <w:p w14:paraId="02D5991F">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59" w:type="dxa"/>
            <w:noWrap w:val="0"/>
            <w:vAlign w:val="center"/>
          </w:tcPr>
          <w:p w14:paraId="7582DFA3">
            <w:pPr>
              <w:jc w:val="center"/>
              <w:rPr>
                <w:color w:val="auto"/>
                <w:szCs w:val="21"/>
                <w:highlight w:val="none"/>
              </w:rPr>
            </w:pPr>
          </w:p>
        </w:tc>
        <w:tc>
          <w:tcPr>
            <w:tcW w:w="1560" w:type="dxa"/>
            <w:noWrap w:val="0"/>
            <w:vAlign w:val="center"/>
          </w:tcPr>
          <w:p w14:paraId="3A755790">
            <w:pPr>
              <w:snapToGrid w:val="0"/>
              <w:spacing w:line="400" w:lineRule="exact"/>
              <w:rPr>
                <w:rFonts w:ascii="宋体" w:hAnsi="宋体" w:cs="微软雅黑"/>
                <w:color w:val="auto"/>
                <w:szCs w:val="21"/>
                <w:highlight w:val="none"/>
              </w:rPr>
            </w:pPr>
          </w:p>
        </w:tc>
        <w:tc>
          <w:tcPr>
            <w:tcW w:w="2018" w:type="dxa"/>
            <w:noWrap w:val="0"/>
            <w:vAlign w:val="center"/>
          </w:tcPr>
          <w:p w14:paraId="685F7B3B">
            <w:pPr>
              <w:snapToGrid w:val="0"/>
              <w:spacing w:line="400" w:lineRule="exact"/>
              <w:rPr>
                <w:rFonts w:ascii="宋体" w:hAnsi="宋体" w:cs="微软雅黑"/>
                <w:color w:val="auto"/>
                <w:szCs w:val="21"/>
                <w:highlight w:val="none"/>
              </w:rPr>
            </w:pPr>
          </w:p>
        </w:tc>
      </w:tr>
      <w:tr w14:paraId="7CBA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0"/>
            <w:vAlign w:val="center"/>
          </w:tcPr>
          <w:p w14:paraId="4FBB4D4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22</w:t>
            </w:r>
          </w:p>
        </w:tc>
        <w:tc>
          <w:tcPr>
            <w:tcW w:w="3751" w:type="dxa"/>
            <w:tcBorders>
              <w:bottom w:val="single" w:color="auto" w:sz="4" w:space="0"/>
            </w:tcBorders>
            <w:noWrap w:val="0"/>
            <w:vAlign w:val="center"/>
          </w:tcPr>
          <w:p w14:paraId="1E86415D">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59" w:type="dxa"/>
            <w:tcBorders>
              <w:bottom w:val="single" w:color="auto" w:sz="4" w:space="0"/>
            </w:tcBorders>
            <w:noWrap w:val="0"/>
            <w:vAlign w:val="center"/>
          </w:tcPr>
          <w:p w14:paraId="148C81F9">
            <w:pPr>
              <w:jc w:val="center"/>
              <w:rPr>
                <w:color w:val="auto"/>
                <w:szCs w:val="21"/>
                <w:highlight w:val="none"/>
              </w:rPr>
            </w:pPr>
          </w:p>
        </w:tc>
        <w:tc>
          <w:tcPr>
            <w:tcW w:w="1560" w:type="dxa"/>
            <w:tcBorders>
              <w:bottom w:val="single" w:color="auto" w:sz="4" w:space="0"/>
            </w:tcBorders>
            <w:noWrap w:val="0"/>
            <w:vAlign w:val="center"/>
          </w:tcPr>
          <w:p w14:paraId="65275B5C">
            <w:pPr>
              <w:snapToGrid w:val="0"/>
              <w:spacing w:line="400" w:lineRule="exact"/>
              <w:rPr>
                <w:rFonts w:ascii="宋体" w:hAnsi="宋体" w:cs="微软雅黑"/>
                <w:color w:val="auto"/>
                <w:szCs w:val="21"/>
                <w:highlight w:val="none"/>
              </w:rPr>
            </w:pPr>
          </w:p>
        </w:tc>
        <w:tc>
          <w:tcPr>
            <w:tcW w:w="2018" w:type="dxa"/>
            <w:tcBorders>
              <w:bottom w:val="single" w:color="auto" w:sz="4" w:space="0"/>
            </w:tcBorders>
            <w:noWrap w:val="0"/>
            <w:vAlign w:val="center"/>
          </w:tcPr>
          <w:p w14:paraId="658A4D77">
            <w:pPr>
              <w:snapToGrid w:val="0"/>
              <w:spacing w:line="400" w:lineRule="exact"/>
              <w:rPr>
                <w:rFonts w:ascii="宋体" w:hAnsi="宋体" w:cs="微软雅黑"/>
                <w:color w:val="auto"/>
                <w:szCs w:val="21"/>
                <w:highlight w:val="none"/>
              </w:rPr>
            </w:pPr>
          </w:p>
        </w:tc>
      </w:tr>
      <w:tr w14:paraId="063A8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2A42BBA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23</w:t>
            </w:r>
          </w:p>
        </w:tc>
        <w:tc>
          <w:tcPr>
            <w:tcW w:w="3751" w:type="dxa"/>
            <w:tcBorders>
              <w:top w:val="single" w:color="auto" w:sz="4" w:space="0"/>
              <w:left w:val="single" w:color="auto" w:sz="4" w:space="0"/>
              <w:bottom w:val="single" w:color="auto" w:sz="4" w:space="0"/>
              <w:right w:val="single" w:color="auto" w:sz="4" w:space="0"/>
            </w:tcBorders>
            <w:noWrap w:val="0"/>
            <w:vAlign w:val="center"/>
          </w:tcPr>
          <w:p w14:paraId="607F61E6">
            <w:pPr>
              <w:pStyle w:val="19"/>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中国信息安全认证中心按国家标准认证颁发的</w:t>
            </w:r>
            <w:r>
              <w:rPr>
                <w:rFonts w:ascii="宋体" w:hAnsi="宋体" w:cs="宋体"/>
                <w:color w:val="auto"/>
                <w:kern w:val="0"/>
                <w:sz w:val="21"/>
                <w:szCs w:val="21"/>
                <w:highlight w:val="none"/>
              </w:rPr>
              <w:t>信息安全产品</w:t>
            </w:r>
            <w:r>
              <w:rPr>
                <w:rFonts w:hint="eastAsia" w:ascii="宋体" w:hAnsi="宋体" w:cs="宋体"/>
                <w:bCs/>
                <w:color w:val="auto"/>
                <w:sz w:val="21"/>
                <w:szCs w:val="21"/>
                <w:highlight w:val="none"/>
                <w:lang w:val="zh-CN"/>
              </w:rPr>
              <w:t>有效认证证书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4D4DD8">
            <w:pPr>
              <w:jc w:val="center"/>
              <w:rPr>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5FD520C">
            <w:pPr>
              <w:snapToGrid w:val="0"/>
              <w:spacing w:line="400" w:lineRule="exact"/>
              <w:rPr>
                <w:rFonts w:ascii="宋体" w:hAnsi="宋体" w:cs="微软雅黑"/>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EE692F7">
            <w:pPr>
              <w:snapToGrid w:val="0"/>
              <w:spacing w:line="400" w:lineRule="exact"/>
              <w:rPr>
                <w:rFonts w:ascii="宋体" w:hAnsi="宋体" w:cs="微软雅黑"/>
                <w:color w:val="auto"/>
                <w:szCs w:val="21"/>
                <w:highlight w:val="none"/>
              </w:rPr>
            </w:pPr>
          </w:p>
        </w:tc>
      </w:tr>
      <w:tr w14:paraId="7329F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1C5A4B7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24</w:t>
            </w:r>
          </w:p>
        </w:tc>
        <w:tc>
          <w:tcPr>
            <w:tcW w:w="3751" w:type="dxa"/>
            <w:tcBorders>
              <w:top w:val="single" w:color="auto" w:sz="4" w:space="0"/>
              <w:left w:val="single" w:color="auto" w:sz="4" w:space="0"/>
              <w:bottom w:val="single" w:color="auto" w:sz="4" w:space="0"/>
              <w:right w:val="single" w:color="auto" w:sz="4" w:space="0"/>
            </w:tcBorders>
            <w:noWrap w:val="0"/>
            <w:vAlign w:val="center"/>
          </w:tcPr>
          <w:p w14:paraId="004F1D66">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其它资料</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446523">
            <w:pPr>
              <w:jc w:val="center"/>
              <w:rPr>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59CA8DB">
            <w:pPr>
              <w:snapToGrid w:val="0"/>
              <w:spacing w:line="400" w:lineRule="exact"/>
              <w:rPr>
                <w:rFonts w:ascii="宋体" w:hAnsi="宋体" w:cs="微软雅黑"/>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6314E1F">
            <w:pPr>
              <w:snapToGrid w:val="0"/>
              <w:spacing w:line="400" w:lineRule="exact"/>
              <w:rPr>
                <w:rFonts w:ascii="宋体" w:hAnsi="宋体" w:cs="微软雅黑"/>
                <w:color w:val="auto"/>
                <w:szCs w:val="21"/>
                <w:highlight w:val="none"/>
              </w:rPr>
            </w:pPr>
          </w:p>
        </w:tc>
      </w:tr>
    </w:tbl>
    <w:p w14:paraId="569E0121">
      <w:pPr>
        <w:tabs>
          <w:tab w:val="left" w:pos="1260"/>
        </w:tabs>
        <w:autoSpaceDE w:val="0"/>
        <w:autoSpaceDN w:val="0"/>
        <w:adjustRightInd w:val="0"/>
        <w:spacing w:line="360" w:lineRule="auto"/>
        <w:ind w:left="424" w:leftChars="202"/>
        <w:contextualSpacing/>
        <w:rPr>
          <w:rFonts w:ascii="宋体" w:hAnsi="Calibri" w:eastAsia="宋体" w:cs="Times New Roman"/>
          <w:color w:val="auto"/>
          <w:sz w:val="24"/>
          <w:szCs w:val="24"/>
          <w:highlight w:val="none"/>
        </w:rPr>
      </w:pPr>
    </w:p>
    <w:p w14:paraId="27B55179">
      <w:pPr>
        <w:rPr>
          <w:rFonts w:ascii="宋体" w:hAnsi="Calibri" w:eastAsia="宋体" w:cs="Times New Roman"/>
          <w:color w:val="auto"/>
          <w:sz w:val="24"/>
          <w:szCs w:val="24"/>
          <w:highlight w:val="none"/>
        </w:rPr>
      </w:pPr>
    </w:p>
    <w:p w14:paraId="5B5D24F3">
      <w:pPr>
        <w:pStyle w:val="6"/>
        <w:numPr>
          <w:ilvl w:val="1"/>
          <w:numId w:val="0"/>
        </w:numPr>
        <w:ind w:left="254" w:leftChars="0"/>
        <w:rPr>
          <w:color w:val="auto"/>
          <w:highlight w:val="none"/>
        </w:rPr>
      </w:pPr>
    </w:p>
    <w:p w14:paraId="3B7FF188">
      <w:pPr>
        <w:rPr>
          <w:color w:val="auto"/>
          <w:highlight w:val="none"/>
        </w:rPr>
      </w:pPr>
    </w:p>
    <w:p w14:paraId="55ADF9BF">
      <w:pPr>
        <w:rPr>
          <w:color w:val="auto"/>
          <w:highlight w:val="none"/>
        </w:rPr>
      </w:pPr>
    </w:p>
    <w:p w14:paraId="1640E5DE">
      <w:pPr>
        <w:pStyle w:val="6"/>
        <w:numPr>
          <w:ilvl w:val="1"/>
          <w:numId w:val="0"/>
        </w:numPr>
        <w:ind w:left="254" w:leftChars="0"/>
        <w:rPr>
          <w:color w:val="auto"/>
          <w:highlight w:val="none"/>
        </w:rPr>
      </w:pPr>
    </w:p>
    <w:p w14:paraId="7501D552">
      <w:pPr>
        <w:rPr>
          <w:color w:val="auto"/>
          <w:highlight w:val="none"/>
        </w:rPr>
      </w:pPr>
    </w:p>
    <w:p w14:paraId="04D235C8">
      <w:pPr>
        <w:pStyle w:val="27"/>
        <w:ind w:firstLine="340"/>
        <w:rPr>
          <w:color w:val="auto"/>
          <w:highlight w:val="none"/>
        </w:rPr>
      </w:pPr>
    </w:p>
    <w:p w14:paraId="72BB24C3">
      <w:pPr>
        <w:pStyle w:val="36"/>
        <w:rPr>
          <w:color w:val="auto"/>
          <w:highlight w:val="none"/>
        </w:rPr>
      </w:pPr>
    </w:p>
    <w:p w14:paraId="1111A5EA">
      <w:pPr>
        <w:rPr>
          <w:color w:val="auto"/>
          <w:highlight w:val="none"/>
        </w:rPr>
      </w:pPr>
    </w:p>
    <w:p w14:paraId="5AA1F9A5">
      <w:pPr>
        <w:rPr>
          <w:color w:val="auto"/>
          <w:highlight w:val="none"/>
        </w:rPr>
      </w:pPr>
    </w:p>
    <w:p w14:paraId="47AC4B62">
      <w:pPr>
        <w:pStyle w:val="6"/>
        <w:numPr>
          <w:ilvl w:val="1"/>
          <w:numId w:val="0"/>
        </w:numPr>
        <w:ind w:left="630" w:leftChars="0"/>
        <w:rPr>
          <w:color w:val="auto"/>
          <w:highlight w:val="none"/>
        </w:rPr>
      </w:pPr>
    </w:p>
    <w:p w14:paraId="421EA87B">
      <w:pPr>
        <w:pStyle w:val="6"/>
        <w:numPr>
          <w:ilvl w:val="1"/>
          <w:numId w:val="0"/>
        </w:numPr>
        <w:ind w:left="630" w:leftChars="0"/>
        <w:rPr>
          <w:color w:val="auto"/>
          <w:highlight w:val="none"/>
        </w:rPr>
      </w:pPr>
    </w:p>
    <w:p w14:paraId="432808AB">
      <w:pPr>
        <w:rPr>
          <w:color w:val="auto"/>
          <w:highlight w:val="none"/>
        </w:rPr>
      </w:pPr>
    </w:p>
    <w:p w14:paraId="015A78BF">
      <w:pPr>
        <w:pStyle w:val="6"/>
        <w:numPr>
          <w:ilvl w:val="1"/>
          <w:numId w:val="0"/>
        </w:numPr>
        <w:ind w:left="630" w:leftChars="0"/>
        <w:rPr>
          <w:color w:val="auto"/>
          <w:highlight w:val="none"/>
        </w:rPr>
      </w:pPr>
    </w:p>
    <w:p w14:paraId="715978D7">
      <w:pPr>
        <w:rPr>
          <w:color w:val="auto"/>
          <w:highlight w:val="none"/>
        </w:rPr>
      </w:pPr>
    </w:p>
    <w:p w14:paraId="7674CCC0">
      <w:pPr>
        <w:pStyle w:val="6"/>
        <w:numPr>
          <w:ilvl w:val="1"/>
          <w:numId w:val="0"/>
        </w:numPr>
        <w:ind w:left="630" w:leftChars="0"/>
        <w:rPr>
          <w:color w:val="auto"/>
          <w:highlight w:val="none"/>
        </w:rPr>
      </w:pPr>
    </w:p>
    <w:p w14:paraId="7BA16A75">
      <w:pPr>
        <w:rPr>
          <w:color w:val="auto"/>
          <w:highlight w:val="none"/>
        </w:rPr>
      </w:pPr>
    </w:p>
    <w:p w14:paraId="3802969F">
      <w:pPr>
        <w:rPr>
          <w:color w:val="auto"/>
          <w:highlight w:val="none"/>
        </w:rPr>
      </w:pPr>
    </w:p>
    <w:p w14:paraId="7B4C8728">
      <w:pPr>
        <w:pStyle w:val="19"/>
        <w:spacing w:line="360" w:lineRule="auto"/>
        <w:jc w:val="center"/>
        <w:rPr>
          <w:rFonts w:hint="eastAsia" w:asciiTheme="majorEastAsia" w:hAnsiTheme="majorEastAsia" w:eastAsiaTheme="majorEastAsia"/>
          <w:b/>
          <w:snapToGrid w:val="0"/>
          <w:color w:val="auto"/>
          <w:kern w:val="0"/>
          <w:sz w:val="28"/>
          <w:szCs w:val="28"/>
          <w:highlight w:val="none"/>
        </w:rPr>
      </w:pPr>
    </w:p>
    <w:p w14:paraId="7FA758A2">
      <w:pPr>
        <w:pStyle w:val="19"/>
        <w:spacing w:line="360" w:lineRule="auto"/>
        <w:jc w:val="center"/>
        <w:rPr>
          <w:rFonts w:hint="eastAsia" w:asciiTheme="majorEastAsia" w:hAnsiTheme="majorEastAsia" w:eastAsiaTheme="majorEastAsia"/>
          <w:b/>
          <w:snapToGrid w:val="0"/>
          <w:color w:val="auto"/>
          <w:kern w:val="0"/>
          <w:sz w:val="28"/>
          <w:szCs w:val="28"/>
          <w:highlight w:val="none"/>
        </w:rPr>
      </w:pPr>
    </w:p>
    <w:p w14:paraId="7F49BA89">
      <w:pPr>
        <w:pStyle w:val="19"/>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二、第一次报价一览表</w:t>
      </w:r>
    </w:p>
    <w:p w14:paraId="3B8CB97D">
      <w:pPr>
        <w:spacing w:before="50" w:afterLines="50" w:line="360" w:lineRule="auto"/>
        <w:contextualSpacing/>
        <w:jc w:val="left"/>
        <w:rPr>
          <w:rFonts w:ascii="宋体" w:hAnsi="宋体" w:eastAsia="宋体" w:cs="Times New Roman"/>
          <w:color w:val="auto"/>
          <w:szCs w:val="21"/>
          <w:highlight w:val="none"/>
        </w:rPr>
      </w:pPr>
    </w:p>
    <w:p w14:paraId="36FF2BD7">
      <w:pPr>
        <w:spacing w:before="50" w:afterLines="50" w:line="360" w:lineRule="auto"/>
        <w:contextualSpacing/>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p>
    <w:p w14:paraId="36599811">
      <w:pPr>
        <w:spacing w:line="360" w:lineRule="auto"/>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项目名称：                                                   </w:t>
      </w:r>
      <w:r>
        <w:rPr>
          <w:rFonts w:hint="eastAsia" w:ascii="宋体" w:hAnsi="宋体" w:eastAsia="宋体" w:cs="Arial"/>
          <w:color w:val="auto"/>
          <w:szCs w:val="21"/>
          <w:highlight w:val="none"/>
        </w:rPr>
        <w:t>单位：元（人民币）</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82132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3281FE1E">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B471B61">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62153357">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565F337">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合同履行期限</w:t>
            </w:r>
          </w:p>
          <w:p w14:paraId="035C4ABB">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日历天</w:t>
            </w:r>
            <w:r>
              <w:rPr>
                <w:rFonts w:hint="eastAsia" w:ascii="宋体" w:hAnsi="宋体" w:eastAsia="宋体" w:cs="宋体"/>
                <w:b/>
                <w:color w:val="auto"/>
                <w:szCs w:val="21"/>
                <w:highlight w:val="none"/>
                <w:lang w:val="zh-CN"/>
              </w:rPr>
              <w:t>）</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45F46296">
            <w:pPr>
              <w:autoSpaceDE w:val="0"/>
              <w:autoSpaceDN w:val="0"/>
              <w:adjustRightInd w:val="0"/>
              <w:spacing w:line="4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tc>
      </w:tr>
      <w:tr w14:paraId="2FDB669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F8EF9E8">
            <w:pPr>
              <w:autoSpaceDE w:val="0"/>
              <w:autoSpaceDN w:val="0"/>
              <w:adjustRightInd w:val="0"/>
              <w:spacing w:line="480" w:lineRule="exact"/>
              <w:ind w:firstLine="240"/>
              <w:rPr>
                <w:rFonts w:ascii="宋体" w:hAnsi="宋体" w:eastAsia="宋体" w:cs="Times New Roman"/>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32B010E4">
            <w:pPr>
              <w:autoSpaceDE w:val="0"/>
              <w:autoSpaceDN w:val="0"/>
              <w:adjustRightInd w:val="0"/>
              <w:spacing w:line="480" w:lineRule="exact"/>
              <w:ind w:firstLine="240"/>
              <w:rPr>
                <w:rFonts w:ascii="宋体" w:hAnsi="宋体" w:eastAsia="宋体" w:cs="Times New Roman"/>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B5FDF59">
            <w:pPr>
              <w:autoSpaceDE w:val="0"/>
              <w:autoSpaceDN w:val="0"/>
              <w:adjustRightInd w:val="0"/>
              <w:spacing w:line="48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02BB54C0">
            <w:pPr>
              <w:autoSpaceDE w:val="0"/>
              <w:autoSpaceDN w:val="0"/>
              <w:adjustRightInd w:val="0"/>
              <w:spacing w:line="480" w:lineRule="exact"/>
              <w:ind w:firstLine="240"/>
              <w:rPr>
                <w:rFonts w:ascii="宋体" w:hAnsi="宋体" w:eastAsia="宋体" w:cs="宋体"/>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FE3D0A">
            <w:pPr>
              <w:autoSpaceDE w:val="0"/>
              <w:autoSpaceDN w:val="0"/>
              <w:adjustRightInd w:val="0"/>
              <w:spacing w:line="480" w:lineRule="exact"/>
              <w:ind w:firstLine="240"/>
              <w:rPr>
                <w:rFonts w:ascii="宋体" w:hAnsi="宋体" w:eastAsia="宋体" w:cs="宋体"/>
                <w:color w:val="auto"/>
                <w:szCs w:val="21"/>
                <w:highlight w:val="none"/>
                <w:lang w:val="zh-CN"/>
              </w:rPr>
            </w:pPr>
          </w:p>
        </w:tc>
      </w:tr>
    </w:tbl>
    <w:p w14:paraId="069D4DF7">
      <w:pPr>
        <w:autoSpaceDE w:val="0"/>
        <w:autoSpaceDN w:val="0"/>
        <w:adjustRightInd w:val="0"/>
        <w:spacing w:line="480" w:lineRule="auto"/>
        <w:rPr>
          <w:rFonts w:ascii="宋体" w:hAnsi="宋体" w:eastAsia="宋体" w:cs="宋体"/>
          <w:color w:val="auto"/>
          <w:szCs w:val="21"/>
          <w:highlight w:val="none"/>
        </w:rPr>
      </w:pPr>
    </w:p>
    <w:p w14:paraId="30B9F1BF">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u w:val="single"/>
          <w:lang w:val="zh-CN"/>
        </w:rPr>
        <w:t xml:space="preserve">     （全称）   </w:t>
      </w:r>
      <w:r>
        <w:rPr>
          <w:rFonts w:hint="eastAsia" w:ascii="宋体" w:hAnsi="宋体" w:eastAsia="宋体" w:cs="宋体"/>
          <w:color w:val="auto"/>
          <w:szCs w:val="21"/>
          <w:highlight w:val="none"/>
          <w:lang w:val="zh-CN"/>
        </w:rPr>
        <w:t>（公章）：</w:t>
      </w:r>
    </w:p>
    <w:p w14:paraId="15280B0E">
      <w:pPr>
        <w:autoSpaceDE w:val="0"/>
        <w:autoSpaceDN w:val="0"/>
        <w:adjustRightInd w:val="0"/>
        <w:spacing w:line="480" w:lineRule="auto"/>
        <w:rPr>
          <w:rFonts w:cs="宋体" w:asciiTheme="minorEastAsia" w:hAnsiTheme="minorEastAsia"/>
          <w:color w:val="auto"/>
          <w:szCs w:val="21"/>
          <w:highlight w:val="none"/>
          <w:lang w:val="zh-CN"/>
        </w:rPr>
      </w:pPr>
      <w:r>
        <w:rPr>
          <w:rFonts w:hint="eastAsia" w:ascii="宋体" w:hAnsi="宋体" w:eastAsia="宋体" w:cs="宋体"/>
          <w:color w:val="auto"/>
          <w:szCs w:val="21"/>
          <w:highlight w:val="none"/>
          <w:lang w:val="zh-CN"/>
        </w:rPr>
        <w:t xml:space="preserve">日期：  </w:t>
      </w:r>
      <w:r>
        <w:rPr>
          <w:rFonts w:hint="eastAsia" w:cs="宋体" w:asciiTheme="minorEastAsia" w:hAnsiTheme="minorEastAsia"/>
          <w:color w:val="auto"/>
          <w:szCs w:val="21"/>
          <w:highlight w:val="none"/>
          <w:lang w:val="zh-CN"/>
        </w:rPr>
        <w:t xml:space="preserve">  年    月     日</w:t>
      </w:r>
    </w:p>
    <w:p w14:paraId="3B7A12BA">
      <w:pPr>
        <w:autoSpaceDE w:val="0"/>
        <w:autoSpaceDN w:val="0"/>
        <w:adjustRightInd w:val="0"/>
        <w:spacing w:line="480" w:lineRule="auto"/>
        <w:rPr>
          <w:rFonts w:ascii="宋体" w:hAnsi="Calibri" w:eastAsia="宋体" w:cs="宋体"/>
          <w:color w:val="auto"/>
          <w:szCs w:val="21"/>
          <w:highlight w:val="none"/>
          <w:lang w:val="zh-CN"/>
        </w:rPr>
      </w:pPr>
      <w:r>
        <w:rPr>
          <w:rFonts w:hint="eastAsia" w:ascii="宋体" w:hAnsi="宋体" w:eastAsia="宋体" w:cs="宋体"/>
          <w:color w:val="auto"/>
          <w:szCs w:val="21"/>
          <w:highlight w:val="none"/>
          <w:lang w:val="zh-CN"/>
        </w:rPr>
        <w:t>注：1、合同履行期限指完成该项目的最终时间。</w:t>
      </w:r>
    </w:p>
    <w:p w14:paraId="77F565C8">
      <w:pPr>
        <w:autoSpaceDE w:val="0"/>
        <w:autoSpaceDN w:val="0"/>
        <w:adjustRightInd w:val="0"/>
        <w:spacing w:line="480" w:lineRule="auto"/>
        <w:ind w:firstLine="420" w:firstLineChars="200"/>
        <w:rPr>
          <w:rFonts w:ascii="宋体" w:hAnsi="Calibri" w:eastAsia="宋体" w:cs="宋体"/>
          <w:color w:val="auto"/>
          <w:szCs w:val="21"/>
          <w:highlight w:val="none"/>
          <w:lang w:val="zh-CN"/>
        </w:rPr>
      </w:pPr>
      <w:r>
        <w:rPr>
          <w:rFonts w:hint="eastAsia" w:ascii="宋体" w:hAnsi="宋体" w:eastAsia="宋体" w:cs="宋体"/>
          <w:color w:val="auto"/>
          <w:szCs w:val="21"/>
          <w:highlight w:val="none"/>
          <w:lang w:val="zh-CN"/>
        </w:rPr>
        <w:t>2、如谈判公告明确项目合同履行期限以年为单位，本表应填写完成该项目的年限。</w:t>
      </w:r>
    </w:p>
    <w:p w14:paraId="2C7419DA">
      <w:pPr>
        <w:autoSpaceDE w:val="0"/>
        <w:autoSpaceDN w:val="0"/>
        <w:adjustRightInd w:val="0"/>
        <w:spacing w:line="360" w:lineRule="auto"/>
        <w:rPr>
          <w:rFonts w:ascii="宋体" w:cs="宋体"/>
          <w:color w:val="auto"/>
          <w:sz w:val="24"/>
          <w:highlight w:val="none"/>
          <w:lang w:val="zh-CN"/>
        </w:rPr>
      </w:pPr>
    </w:p>
    <w:p w14:paraId="3BC251BD">
      <w:pPr>
        <w:autoSpaceDE w:val="0"/>
        <w:autoSpaceDN w:val="0"/>
        <w:adjustRightInd w:val="0"/>
        <w:spacing w:line="360" w:lineRule="auto"/>
        <w:rPr>
          <w:rFonts w:ascii="宋体" w:cs="宋体"/>
          <w:color w:val="auto"/>
          <w:sz w:val="24"/>
          <w:highlight w:val="none"/>
          <w:lang w:val="zh-CN"/>
        </w:rPr>
      </w:pPr>
    </w:p>
    <w:p w14:paraId="59F19920">
      <w:pPr>
        <w:autoSpaceDE w:val="0"/>
        <w:autoSpaceDN w:val="0"/>
        <w:adjustRightInd w:val="0"/>
        <w:spacing w:line="360" w:lineRule="auto"/>
        <w:rPr>
          <w:rFonts w:ascii="宋体" w:cs="宋体"/>
          <w:color w:val="auto"/>
          <w:sz w:val="24"/>
          <w:highlight w:val="none"/>
          <w:lang w:val="zh-CN"/>
        </w:rPr>
      </w:pPr>
    </w:p>
    <w:p w14:paraId="21643C01">
      <w:pPr>
        <w:pStyle w:val="27"/>
        <w:ind w:firstLine="340"/>
        <w:rPr>
          <w:color w:val="auto"/>
          <w:highlight w:val="none"/>
          <w:lang w:val="zh-CN"/>
        </w:rPr>
      </w:pPr>
    </w:p>
    <w:p w14:paraId="1D6320DC">
      <w:pPr>
        <w:autoSpaceDE w:val="0"/>
        <w:autoSpaceDN w:val="0"/>
        <w:adjustRightInd w:val="0"/>
        <w:spacing w:line="360" w:lineRule="auto"/>
        <w:rPr>
          <w:rFonts w:cs="黑体" w:asciiTheme="minorEastAsia" w:hAnsiTheme="minorEastAsia"/>
          <w:b/>
          <w:bCs/>
          <w:color w:val="auto"/>
          <w:sz w:val="44"/>
          <w:szCs w:val="44"/>
          <w:highlight w:val="none"/>
          <w:lang w:val="zh-CN"/>
        </w:rPr>
      </w:pPr>
    </w:p>
    <w:p w14:paraId="1912F124">
      <w:pPr>
        <w:pStyle w:val="39"/>
        <w:rPr>
          <w:rFonts w:cs="黑体" w:asciiTheme="minorEastAsia" w:hAnsiTheme="minorEastAsia"/>
          <w:b/>
          <w:bCs/>
          <w:color w:val="auto"/>
          <w:sz w:val="44"/>
          <w:szCs w:val="44"/>
          <w:highlight w:val="none"/>
        </w:rPr>
      </w:pPr>
    </w:p>
    <w:p w14:paraId="464BBB89">
      <w:pPr>
        <w:pStyle w:val="39"/>
        <w:rPr>
          <w:rFonts w:cs="黑体" w:asciiTheme="minorEastAsia" w:hAnsiTheme="minorEastAsia"/>
          <w:b/>
          <w:bCs/>
          <w:color w:val="auto"/>
          <w:sz w:val="44"/>
          <w:szCs w:val="44"/>
          <w:highlight w:val="none"/>
        </w:rPr>
      </w:pPr>
    </w:p>
    <w:p w14:paraId="7BAFE132">
      <w:pPr>
        <w:pStyle w:val="39"/>
        <w:rPr>
          <w:rFonts w:cs="黑体" w:asciiTheme="minorEastAsia" w:hAnsiTheme="minorEastAsia"/>
          <w:b/>
          <w:bCs/>
          <w:color w:val="auto"/>
          <w:sz w:val="44"/>
          <w:szCs w:val="44"/>
          <w:highlight w:val="none"/>
        </w:rPr>
      </w:pPr>
    </w:p>
    <w:p w14:paraId="1E1AC930">
      <w:pPr>
        <w:pStyle w:val="39"/>
        <w:rPr>
          <w:rFonts w:cs="黑体" w:asciiTheme="minorEastAsia" w:hAnsiTheme="minorEastAsia"/>
          <w:b/>
          <w:bCs/>
          <w:color w:val="auto"/>
          <w:sz w:val="44"/>
          <w:szCs w:val="44"/>
          <w:highlight w:val="none"/>
        </w:rPr>
      </w:pPr>
    </w:p>
    <w:p w14:paraId="7809C62E">
      <w:pPr>
        <w:pStyle w:val="39"/>
        <w:rPr>
          <w:rFonts w:cs="黑体" w:asciiTheme="minorEastAsia" w:hAnsiTheme="minorEastAsia"/>
          <w:b/>
          <w:bCs/>
          <w:color w:val="auto"/>
          <w:sz w:val="44"/>
          <w:szCs w:val="44"/>
          <w:highlight w:val="none"/>
        </w:rPr>
      </w:pPr>
    </w:p>
    <w:p w14:paraId="3FDEA6B6">
      <w:pPr>
        <w:pStyle w:val="39"/>
        <w:rPr>
          <w:rFonts w:cs="黑体" w:asciiTheme="minorEastAsia" w:hAnsiTheme="minorEastAsia"/>
          <w:b/>
          <w:bCs/>
          <w:color w:val="auto"/>
          <w:sz w:val="44"/>
          <w:szCs w:val="44"/>
          <w:highlight w:val="none"/>
        </w:rPr>
      </w:pPr>
    </w:p>
    <w:p w14:paraId="2073DCF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bookmarkStart w:id="7" w:name="_Hlk61874583"/>
      <w:r>
        <w:rPr>
          <w:rFonts w:hint="eastAsia" w:cs="黑体" w:asciiTheme="minorEastAsia" w:hAnsiTheme="minorEastAsia"/>
          <w:b/>
          <w:bCs/>
          <w:color w:val="auto"/>
          <w:sz w:val="28"/>
          <w:szCs w:val="28"/>
          <w:highlight w:val="none"/>
          <w:lang w:val="zh-CN"/>
        </w:rPr>
        <w:t>三、资格审查证明材料</w:t>
      </w:r>
    </w:p>
    <w:p w14:paraId="397D1D1F">
      <w:pPr>
        <w:pStyle w:val="19"/>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报 价 函</w:t>
      </w:r>
    </w:p>
    <w:p w14:paraId="32AFB201">
      <w:pPr>
        <w:adjustRightInd w:val="0"/>
        <w:spacing w:line="360" w:lineRule="auto"/>
        <w:contextualSpacing/>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lang w:val="en-US" w:eastAsia="zh-CN"/>
        </w:rPr>
        <w:t xml:space="preserve">      </w:t>
      </w:r>
      <w:r>
        <w:rPr>
          <w:rFonts w:hint="eastAsia" w:ascii="宋体" w:hAnsi="宋体" w:cs="宋体"/>
          <w:b/>
          <w:snapToGrid w:val="0"/>
          <w:color w:val="auto"/>
          <w:kern w:val="0"/>
          <w:szCs w:val="21"/>
          <w:highlight w:val="none"/>
        </w:rPr>
        <w:t>（采购人）</w:t>
      </w:r>
    </w:p>
    <w:p w14:paraId="65A5882A">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（项目名称</w:t>
      </w:r>
      <w:r>
        <w:rPr>
          <w:rFonts w:hint="eastAsia" w:asciiTheme="minorEastAsia" w:hAnsiTheme="minorEastAsia"/>
          <w:snapToGrid w:val="0"/>
          <w:color w:val="auto"/>
          <w:kern w:val="0"/>
          <w:szCs w:val="21"/>
          <w:highlight w:val="none"/>
          <w:lang w:eastAsia="zh-CN"/>
        </w:rPr>
        <w:t>、</w:t>
      </w:r>
      <w:r>
        <w:rPr>
          <w:rFonts w:hint="eastAsia" w:asciiTheme="minorEastAsia" w:hAnsiTheme="minorEastAsia"/>
          <w:snapToGrid w:val="0"/>
          <w:color w:val="auto"/>
          <w:kern w:val="0"/>
          <w:szCs w:val="21"/>
          <w:highlight w:val="none"/>
        </w:rPr>
        <w:t>项目编号）采购的竞争性谈判公告及谈判邀请，</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（供应商名称、地址）提交。</w:t>
      </w:r>
    </w:p>
    <w:p w14:paraId="13CBAAC3">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eastAsia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w:t>
      </w:r>
      <w:r>
        <w:rPr>
          <w:rFonts w:hint="eastAsia" w:asciiTheme="minorEastAsia" w:hAnsiTheme="minorEastAsia" w:eastAsiaTheme="minorEastAsia"/>
          <w:snapToGrid w:val="0"/>
          <w:color w:val="auto"/>
          <w:kern w:val="0"/>
          <w:sz w:val="21"/>
          <w:szCs w:val="21"/>
          <w:highlight w:val="none"/>
          <w:lang w:eastAsia="zh-CN"/>
        </w:rPr>
        <w:t>、项目</w:t>
      </w:r>
      <w:r>
        <w:rPr>
          <w:rFonts w:hint="eastAsia" w:asciiTheme="minorEastAsia" w:hAnsiTheme="minorEastAsia" w:eastAsiaTheme="minorEastAsia"/>
          <w:snapToGrid w:val="0"/>
          <w:color w:val="auto"/>
          <w:kern w:val="0"/>
          <w:sz w:val="21"/>
          <w:szCs w:val="21"/>
          <w:highlight w:val="none"/>
        </w:rPr>
        <w:t>编号）谈判文件的全部内容。</w:t>
      </w:r>
    </w:p>
    <w:p w14:paraId="04667EE2">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585DDBC9">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66C39FCA">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一、按谈判文件提供的全部相关</w:t>
      </w:r>
      <w:r>
        <w:rPr>
          <w:rFonts w:hint="eastAsia" w:cs="Courier New" w:asciiTheme="minorEastAsia" w:hAnsiTheme="minorEastAsia"/>
          <w:color w:val="auto"/>
          <w:szCs w:val="21"/>
          <w:highlight w:val="none"/>
          <w:lang w:eastAsia="zh-CN"/>
        </w:rPr>
        <w:t>货物及相关</w:t>
      </w:r>
      <w:r>
        <w:rPr>
          <w:rFonts w:hint="eastAsia" w:cs="Courier New" w:asciiTheme="minorEastAsia" w:hAnsiTheme="minorEastAsia"/>
          <w:color w:val="auto"/>
          <w:szCs w:val="21"/>
          <w:highlight w:val="none"/>
        </w:rPr>
        <w:t>服务的响应总价详见《报价一览表》。</w:t>
      </w:r>
    </w:p>
    <w:p w14:paraId="5D75AC68">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 w:val="18"/>
          <w:szCs w:val="18"/>
          <w:highlight w:val="none"/>
          <w:u w:val="single"/>
          <w:lang w:val="en-US" w:eastAsia="zh-CN"/>
        </w:rPr>
        <w:t xml:space="preserve"> </w:t>
      </w:r>
      <w:r>
        <w:rPr>
          <w:rFonts w:hint="eastAsia" w:ascii="宋体" w:hAnsi="宋体"/>
          <w:color w:val="auto"/>
          <w:szCs w:val="21"/>
          <w:highlight w:val="none"/>
        </w:rPr>
        <w:t>日历天内，遵守本谈判文件中的承诺且在此期限期满之前均具有约束力。我方同意并遵守本谈判文件“供应商须知”中第十四条第三款关于延长投标有效期的规定。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C95003A">
      <w:pPr>
        <w:pStyle w:val="26"/>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三、我方明白并同意，在规定的谈判响应时间截止之后，响应有效期之内撤销谈判响应的，则我方承担违背响应承诺的责任追究。</w:t>
      </w:r>
    </w:p>
    <w:p w14:paraId="49209026">
      <w:pPr>
        <w:pStyle w:val="26"/>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四、我方同意按照贵方可能提出的要求而提供与谈判响应有关的任何其它数据、信息或资料。</w:t>
      </w:r>
    </w:p>
    <w:p w14:paraId="63EBC59F">
      <w:pPr>
        <w:pStyle w:val="26"/>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53945764">
      <w:pPr>
        <w:pStyle w:val="26"/>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0700D064">
      <w:pPr>
        <w:pStyle w:val="26"/>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78A1D081">
      <w:pPr>
        <w:pStyle w:val="19"/>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5A8E17CE">
      <w:pPr>
        <w:pStyle w:val="19"/>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九、我方具备《政府采购法》第二十二条规定的条件；承诺如下：</w:t>
      </w:r>
    </w:p>
    <w:p w14:paraId="58435561">
      <w:pPr>
        <w:pStyle w:val="19"/>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0F94732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49A53741">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B91EA9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4EBB5E9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6474426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我方做无效投标处理，我方愿意承担相应的法律责任。</w:t>
      </w:r>
    </w:p>
    <w:p w14:paraId="4DE9ABA9">
      <w:pPr>
        <w:pStyle w:val="19"/>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08C73A26">
      <w:pPr>
        <w:pStyle w:val="19"/>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1847DFDB">
      <w:pPr>
        <w:pStyle w:val="19"/>
        <w:adjustRightInd w:val="0"/>
        <w:snapToGrid w:val="0"/>
        <w:spacing w:line="360" w:lineRule="auto"/>
        <w:rPr>
          <w:rFonts w:asciiTheme="minorEastAsia" w:hAnsiTheme="minorEastAsia" w:eastAsiaTheme="minorEastAsia"/>
          <w:color w:val="auto"/>
          <w:sz w:val="21"/>
          <w:szCs w:val="21"/>
          <w:highlight w:val="none"/>
        </w:rPr>
      </w:pPr>
    </w:p>
    <w:p w14:paraId="0BA80B48">
      <w:pPr>
        <w:pStyle w:val="19"/>
        <w:adjustRightInd w:val="0"/>
        <w:snapToGrid w:val="0"/>
        <w:spacing w:line="360" w:lineRule="auto"/>
        <w:rPr>
          <w:rFonts w:asciiTheme="minorEastAsia" w:hAnsiTheme="minorEastAsia" w:eastAsiaTheme="minorEastAsia"/>
          <w:color w:val="auto"/>
          <w:sz w:val="21"/>
          <w:szCs w:val="21"/>
          <w:highlight w:val="none"/>
        </w:rPr>
      </w:pPr>
    </w:p>
    <w:p w14:paraId="405BB6A6">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791EAD20">
      <w:pP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邮政编码</w:t>
      </w:r>
      <w:r>
        <w:rPr>
          <w:rFonts w:hint="eastAsia" w:cs="宋体" w:asciiTheme="minorEastAsia" w:hAnsiTheme="minorEastAsia"/>
          <w:color w:val="auto"/>
          <w:szCs w:val="21"/>
          <w:highlight w:val="none"/>
          <w:lang w:eastAsia="zh-CN"/>
        </w:rPr>
        <w:t>：</w:t>
      </w:r>
    </w:p>
    <w:p w14:paraId="79813A96">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传    真</w:t>
      </w:r>
      <w:r>
        <w:rPr>
          <w:rFonts w:hint="eastAsia" w:cs="宋体" w:asciiTheme="minorEastAsia" w:hAnsiTheme="minorEastAsia"/>
          <w:color w:val="auto"/>
          <w:szCs w:val="21"/>
          <w:highlight w:val="none"/>
          <w:lang w:eastAsia="zh-CN"/>
        </w:rPr>
        <w:t>：</w:t>
      </w:r>
    </w:p>
    <w:p w14:paraId="095AFD9B">
      <w:pP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职    务</w:t>
      </w:r>
      <w:r>
        <w:rPr>
          <w:rFonts w:hint="eastAsia" w:cs="宋体" w:asciiTheme="minorEastAsia" w:hAnsiTheme="minorEastAsia"/>
          <w:color w:val="auto"/>
          <w:szCs w:val="21"/>
          <w:highlight w:val="none"/>
          <w:lang w:eastAsia="zh-CN"/>
        </w:rPr>
        <w:t>：</w:t>
      </w:r>
    </w:p>
    <w:p w14:paraId="281E1432">
      <w:pPr>
        <w:adjustRightInd w:val="0"/>
        <w:snapToGrid w:val="0"/>
        <w:spacing w:line="360" w:lineRule="auto"/>
        <w:rPr>
          <w:rFonts w:cs="宋体" w:asciiTheme="minorEastAsia" w:hAnsiTheme="minorEastAsia"/>
          <w:color w:val="auto"/>
          <w:szCs w:val="21"/>
          <w:highlight w:val="none"/>
          <w:u w:val="single"/>
        </w:rPr>
      </w:pPr>
    </w:p>
    <w:p w14:paraId="4C573CC8">
      <w:pPr>
        <w:adjustRightInd w:val="0"/>
        <w:snapToGrid w:val="0"/>
        <w:spacing w:line="360" w:lineRule="auto"/>
        <w:rPr>
          <w:rFonts w:cs="宋体" w:asciiTheme="minorEastAsia" w:hAnsiTheme="minorEastAsia"/>
          <w:color w:val="auto"/>
          <w:szCs w:val="21"/>
          <w:highlight w:val="none"/>
          <w:u w:val="single"/>
        </w:rPr>
      </w:pPr>
    </w:p>
    <w:p w14:paraId="08D038D4">
      <w:pPr>
        <w:adjustRightInd w:val="0"/>
        <w:snapToGrid w:val="0"/>
        <w:spacing w:line="360" w:lineRule="auto"/>
        <w:rPr>
          <w:rFonts w:cs="宋体" w:asciiTheme="minorEastAsia" w:hAnsiTheme="minorEastAsia"/>
          <w:color w:val="auto"/>
          <w:szCs w:val="21"/>
          <w:highlight w:val="none"/>
          <w:u w:val="single"/>
        </w:rPr>
      </w:pPr>
    </w:p>
    <w:p w14:paraId="59E49633">
      <w:pPr>
        <w:adjustRightInd w:val="0"/>
        <w:snapToGrid w:val="0"/>
        <w:spacing w:line="360" w:lineRule="auto"/>
        <w:rPr>
          <w:rFonts w:cs="宋体" w:asciiTheme="minorEastAsia" w:hAnsiTheme="minorEastAsia"/>
          <w:color w:val="auto"/>
          <w:szCs w:val="21"/>
          <w:highlight w:val="none"/>
          <w:u w:val="single"/>
        </w:rPr>
      </w:pPr>
    </w:p>
    <w:p w14:paraId="516823FC">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5B2B58FB">
      <w:pPr>
        <w:adjustRightInd w:val="0"/>
        <w:snapToGrid w:val="0"/>
        <w:spacing w:line="360" w:lineRule="auto"/>
        <w:ind w:firstLine="4305" w:firstLineChars="2050"/>
        <w:rPr>
          <w:rFonts w:cs="宋体" w:asciiTheme="minorEastAsia" w:hAnsiTheme="minorEastAsia"/>
          <w:color w:val="auto"/>
          <w:szCs w:val="21"/>
          <w:highlight w:val="none"/>
        </w:rPr>
      </w:pPr>
    </w:p>
    <w:p w14:paraId="75C95B65">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6F8202C2">
      <w:pPr>
        <w:adjustRightInd w:val="0"/>
        <w:snapToGrid w:val="0"/>
        <w:spacing w:line="360" w:lineRule="auto"/>
        <w:ind w:firstLine="4305" w:firstLineChars="2050"/>
        <w:rPr>
          <w:rFonts w:cs="宋体" w:asciiTheme="minorEastAsia" w:hAnsiTheme="minorEastAsia"/>
          <w:color w:val="auto"/>
          <w:szCs w:val="21"/>
          <w:highlight w:val="none"/>
        </w:rPr>
      </w:pPr>
    </w:p>
    <w:p w14:paraId="1C043D4B">
      <w:pPr>
        <w:pStyle w:val="39"/>
        <w:rPr>
          <w:color w:val="auto"/>
          <w:highlight w:val="none"/>
        </w:rPr>
      </w:pPr>
    </w:p>
    <w:p w14:paraId="13E76C60">
      <w:pPr>
        <w:pStyle w:val="39"/>
        <w:rPr>
          <w:color w:val="auto"/>
          <w:highlight w:val="none"/>
        </w:rPr>
      </w:pPr>
    </w:p>
    <w:p w14:paraId="57183251">
      <w:pPr>
        <w:pStyle w:val="39"/>
        <w:rPr>
          <w:color w:val="auto"/>
          <w:highlight w:val="none"/>
        </w:rPr>
      </w:pPr>
    </w:p>
    <w:p w14:paraId="3C3AAEB6">
      <w:pPr>
        <w:pStyle w:val="39"/>
        <w:rPr>
          <w:color w:val="auto"/>
          <w:highlight w:val="none"/>
        </w:rPr>
      </w:pPr>
    </w:p>
    <w:p w14:paraId="4199635A">
      <w:pPr>
        <w:pStyle w:val="39"/>
        <w:rPr>
          <w:color w:val="auto"/>
          <w:highlight w:val="none"/>
        </w:rPr>
      </w:pPr>
    </w:p>
    <w:p w14:paraId="7CCE03C8">
      <w:pPr>
        <w:pStyle w:val="39"/>
        <w:rPr>
          <w:color w:val="auto"/>
          <w:highlight w:val="none"/>
        </w:rPr>
      </w:pPr>
    </w:p>
    <w:p w14:paraId="0D978594">
      <w:pPr>
        <w:pStyle w:val="39"/>
        <w:rPr>
          <w:color w:val="auto"/>
          <w:highlight w:val="none"/>
        </w:rPr>
      </w:pPr>
    </w:p>
    <w:p w14:paraId="7F5CC0A1">
      <w:pPr>
        <w:pStyle w:val="39"/>
        <w:rPr>
          <w:color w:val="auto"/>
          <w:highlight w:val="none"/>
        </w:rPr>
      </w:pPr>
    </w:p>
    <w:p w14:paraId="4C472BCF">
      <w:pPr>
        <w:pStyle w:val="39"/>
        <w:rPr>
          <w:color w:val="auto"/>
          <w:highlight w:val="none"/>
        </w:rPr>
      </w:pPr>
    </w:p>
    <w:p w14:paraId="327E392E">
      <w:pPr>
        <w:pStyle w:val="39"/>
        <w:rPr>
          <w:color w:val="auto"/>
          <w:highlight w:val="none"/>
        </w:rPr>
      </w:pPr>
    </w:p>
    <w:p w14:paraId="14F1CF73">
      <w:pPr>
        <w:spacing w:line="480" w:lineRule="exact"/>
        <w:jc w:val="center"/>
        <w:rPr>
          <w:rFonts w:ascii="宋体" w:hAnsi="宋体"/>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3993B02E">
      <w:pPr>
        <w:pStyle w:val="56"/>
        <w:spacing w:line="480" w:lineRule="auto"/>
        <w:ind w:firstLine="472" w:firstLineChars="225"/>
        <w:jc w:val="left"/>
        <w:rPr>
          <w:rFonts w:asciiTheme="minorEastAsia" w:hAnsiTheme="minorEastAsia"/>
          <w:color w:val="auto"/>
          <w:sz w:val="21"/>
          <w:szCs w:val="21"/>
          <w:highlight w:val="none"/>
          <w:u w:val="singl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59840582">
      <w:pPr>
        <w:pStyle w:val="56"/>
        <w:spacing w:line="480" w:lineRule="auto"/>
        <w:ind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地址：</w:t>
      </w:r>
    </w:p>
    <w:p w14:paraId="4EA7A67B">
      <w:pPr>
        <w:pStyle w:val="56"/>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w:t>
      </w:r>
    </w:p>
    <w:p w14:paraId="31016403">
      <w:pPr>
        <w:pStyle w:val="56"/>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756FE9BE">
      <w:pPr>
        <w:pStyle w:val="56"/>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093B2B10">
      <w:pPr>
        <w:pStyle w:val="56"/>
        <w:spacing w:line="480" w:lineRule="auto"/>
        <w:ind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法定代表人（单位负责人）联系电话（手机）：</w:t>
      </w:r>
    </w:p>
    <w:p w14:paraId="33AB847A">
      <w:pPr>
        <w:pStyle w:val="56"/>
        <w:spacing w:line="480" w:lineRule="auto"/>
        <w:ind w:firstLine="472" w:firstLineChars="225"/>
        <w:jc w:val="left"/>
        <w:rPr>
          <w:rFonts w:asciiTheme="minorEastAsia" w:hAnsiTheme="minorEastAsia"/>
          <w:color w:val="auto"/>
          <w:sz w:val="21"/>
          <w:szCs w:val="21"/>
          <w:highlight w:val="none"/>
        </w:rPr>
      </w:pPr>
    </w:p>
    <w:p w14:paraId="6F4C27C5">
      <w:pPr>
        <w:pStyle w:val="56"/>
        <w:spacing w:line="480" w:lineRule="auto"/>
        <w:ind w:firstLine="472" w:firstLineChars="225"/>
        <w:jc w:val="left"/>
        <w:rPr>
          <w:rFonts w:asciiTheme="minorEastAsia" w:hAnsiTheme="minorEastAsia"/>
          <w:color w:val="auto"/>
          <w:sz w:val="21"/>
          <w:szCs w:val="21"/>
          <w:highlight w:val="none"/>
        </w:rPr>
      </w:pPr>
    </w:p>
    <w:p w14:paraId="0A68CADB">
      <w:pPr>
        <w:pStyle w:val="56"/>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1B191AC">
      <w:pPr>
        <w:pStyle w:val="56"/>
        <w:spacing w:line="480" w:lineRule="auto"/>
        <w:ind w:left="-538" w:leftChars="-256" w:firstLine="539" w:firstLineChars="257"/>
        <w:jc w:val="center"/>
        <w:rPr>
          <w:rFonts w:asciiTheme="minorEastAsia" w:hAnsiTheme="minorEastAsia"/>
          <w:bCs/>
          <w:color w:val="auto"/>
          <w:sz w:val="21"/>
          <w:szCs w:val="21"/>
          <w:highlight w:val="none"/>
        </w:rPr>
      </w:pPr>
    </w:p>
    <w:p w14:paraId="0731C52A">
      <w:pPr>
        <w:autoSpaceDE w:val="0"/>
        <w:autoSpaceDN w:val="0"/>
        <w:adjustRightInd w:val="0"/>
        <w:spacing w:line="360" w:lineRule="auto"/>
        <w:ind w:right="-11"/>
        <w:rPr>
          <w:rFonts w:cs="宋体" w:asciiTheme="minorEastAsia" w:hAnsiTheme="minorEastAsia"/>
          <w:color w:val="auto"/>
          <w:szCs w:val="21"/>
          <w:highlight w:val="none"/>
          <w:lang w:val="zh-CN"/>
        </w:rPr>
      </w:pPr>
    </w:p>
    <w:p w14:paraId="2175FC2C">
      <w:pPr>
        <w:autoSpaceDE w:val="0"/>
        <w:autoSpaceDN w:val="0"/>
        <w:adjustRightInd w:val="0"/>
        <w:spacing w:line="360" w:lineRule="auto"/>
        <w:ind w:right="-11"/>
        <w:rPr>
          <w:rFonts w:cs="宋体" w:asciiTheme="minorEastAsia" w:hAnsiTheme="minorEastAsia"/>
          <w:color w:val="auto"/>
          <w:szCs w:val="21"/>
          <w:highlight w:val="none"/>
          <w:lang w:val="zh-CN"/>
        </w:rPr>
      </w:pPr>
    </w:p>
    <w:p w14:paraId="62BB0264">
      <w:pPr>
        <w:autoSpaceDE w:val="0"/>
        <w:autoSpaceDN w:val="0"/>
        <w:adjustRightInd w:val="0"/>
        <w:spacing w:line="360" w:lineRule="auto"/>
        <w:ind w:right="-11"/>
        <w:rPr>
          <w:rFonts w:cs="宋体" w:asciiTheme="minorEastAsia" w:hAnsiTheme="minorEastAsia"/>
          <w:color w:val="auto"/>
          <w:szCs w:val="21"/>
          <w:highlight w:val="none"/>
          <w:lang w:val="zh-CN"/>
        </w:rPr>
      </w:pPr>
    </w:p>
    <w:p w14:paraId="718A419D">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7BF39821">
      <w:pPr>
        <w:pStyle w:val="59"/>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3F442FF">
      <w:pPr>
        <w:pStyle w:val="58"/>
        <w:spacing w:line="480" w:lineRule="auto"/>
        <w:rPr>
          <w:rFonts w:cs="Arial" w:asciiTheme="minorEastAsia" w:hAnsiTheme="minorEastAsia"/>
          <w:color w:val="auto"/>
          <w:sz w:val="21"/>
          <w:szCs w:val="21"/>
          <w:highlight w:val="none"/>
        </w:rPr>
      </w:pPr>
    </w:p>
    <w:p w14:paraId="1501A975">
      <w:pPr>
        <w:rPr>
          <w:color w:val="auto"/>
          <w:szCs w:val="21"/>
          <w:highlight w:val="none"/>
        </w:rPr>
      </w:pPr>
    </w:p>
    <w:p w14:paraId="0D42DEDA">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1A407361">
      <w:pPr>
        <w:spacing w:line="320" w:lineRule="exact"/>
        <w:ind w:firstLine="420" w:firstLineChars="200"/>
        <w:rPr>
          <w:rFonts w:asciiTheme="minorEastAsia" w:hAnsiTheme="minorEastAsia"/>
          <w:bCs/>
          <w:color w:val="auto"/>
          <w:kern w:val="12"/>
          <w:szCs w:val="21"/>
          <w:highlight w:val="none"/>
        </w:rPr>
      </w:pPr>
    </w:p>
    <w:p w14:paraId="457D2000">
      <w:pPr>
        <w:spacing w:line="480" w:lineRule="exact"/>
        <w:jc w:val="center"/>
        <w:rPr>
          <w:rFonts w:ascii="宋体" w:hAnsi="宋体"/>
          <w:b/>
          <w:bCs/>
          <w:color w:val="auto"/>
          <w:sz w:val="24"/>
          <w:szCs w:val="24"/>
          <w:highlight w:val="none"/>
        </w:rPr>
      </w:pPr>
    </w:p>
    <w:p w14:paraId="6EB44AFC">
      <w:pPr>
        <w:pStyle w:val="2"/>
        <w:ind w:left="0" w:leftChars="0" w:firstLine="0" w:firstLineChars="0"/>
        <w:rPr>
          <w:rFonts w:hint="default"/>
          <w:color w:val="auto"/>
          <w:highlight w:val="none"/>
          <w:lang w:eastAsia="zh-CN"/>
        </w:rPr>
      </w:pPr>
    </w:p>
    <w:p w14:paraId="2BA677DA">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76D592FF">
      <w:pPr>
        <w:spacing w:line="480" w:lineRule="exact"/>
        <w:jc w:val="center"/>
        <w:rPr>
          <w:rFonts w:ascii="宋体" w:hAnsi="宋体"/>
          <w:b/>
          <w:bCs/>
          <w:color w:val="auto"/>
          <w:sz w:val="36"/>
          <w:szCs w:val="36"/>
          <w:highlight w:val="none"/>
        </w:rPr>
      </w:pPr>
    </w:p>
    <w:p w14:paraId="7A2520A1">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w:t>
      </w:r>
      <w:r>
        <w:rPr>
          <w:rFonts w:hint="eastAsia" w:asciiTheme="minorEastAsia" w:hAnsiTheme="minorEastAsia"/>
          <w:snapToGrid w:val="0"/>
          <w:color w:val="auto"/>
          <w:kern w:val="0"/>
          <w:szCs w:val="21"/>
          <w:highlight w:val="none"/>
          <w:u w:val="single"/>
          <w:lang w:val="en-US" w:eastAsia="zh-CN"/>
        </w:rPr>
        <w:t xml:space="preserve">             </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项目</w:t>
      </w:r>
      <w:r>
        <w:rPr>
          <w:rFonts w:hint="eastAsia" w:cs="Arial" w:asciiTheme="minorEastAsia" w:hAnsiTheme="minorEastAsia"/>
          <w:color w:val="auto"/>
          <w:szCs w:val="21"/>
          <w:highlight w:val="none"/>
          <w:lang w:eastAsia="zh-CN"/>
        </w:rPr>
        <w:t>名称）</w:t>
      </w:r>
      <w:r>
        <w:rPr>
          <w:rFonts w:hint="eastAsia" w:cs="Arial" w:asciiTheme="minorEastAsia" w:hAnsiTheme="minorEastAsia"/>
          <w:color w:val="auto"/>
          <w:szCs w:val="21"/>
          <w:highlight w:val="none"/>
        </w:rPr>
        <w:t>的谈判响应活动，并代表我方全权办理针对上述项目的谈判、响应文件澄清、签约等一切具体事务和签署相关文件。</w:t>
      </w:r>
    </w:p>
    <w:p w14:paraId="5D6B9EF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84ED11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65544D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1C1960E8">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5D0DE998">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04AD6D23">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577493BC">
      <w:pPr>
        <w:spacing w:line="480" w:lineRule="auto"/>
        <w:ind w:firstLine="420" w:firstLineChars="200"/>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539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19D7652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73" w:type="dxa"/>
            <w:gridSpan w:val="2"/>
            <w:vAlign w:val="center"/>
          </w:tcPr>
          <w:p w14:paraId="2EDA321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7A08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34DB7ED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A38D19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80" w:type="dxa"/>
            <w:gridSpan w:val="2"/>
            <w:vAlign w:val="center"/>
          </w:tcPr>
          <w:p w14:paraId="72596D12">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26352CE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1F2AD4D8">
      <w:pPr>
        <w:widowControl/>
        <w:spacing w:before="100" w:beforeAutospacing="1" w:after="100" w:afterAutospacing="1" w:line="360" w:lineRule="auto"/>
        <w:jc w:val="center"/>
        <w:rPr>
          <w:rFonts w:ascii="宋体" w:hAnsi="宋体"/>
          <w:b/>
          <w:bCs/>
          <w:color w:val="auto"/>
          <w:sz w:val="24"/>
          <w:szCs w:val="24"/>
          <w:highlight w:val="none"/>
        </w:rPr>
      </w:pPr>
    </w:p>
    <w:p w14:paraId="31D56373">
      <w:pPr>
        <w:pStyle w:val="27"/>
        <w:ind w:firstLine="340"/>
        <w:rPr>
          <w:color w:val="auto"/>
          <w:highlight w:val="none"/>
        </w:rPr>
      </w:pPr>
    </w:p>
    <w:p w14:paraId="4D6FA491">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3.4禹州市政府采购供应商信用承诺函</w:t>
      </w:r>
    </w:p>
    <w:p w14:paraId="59F22820">
      <w:pPr>
        <w:rPr>
          <w:rFonts w:cs="宋体" w:asciiTheme="minorEastAsia" w:hAnsiTheme="minorEastAsia"/>
          <w:color w:val="auto"/>
          <w:szCs w:val="21"/>
          <w:highlight w:val="none"/>
          <w:lang w:val="zh-CN"/>
        </w:rPr>
      </w:pPr>
    </w:p>
    <w:p w14:paraId="5B419574">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7DD8343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471405D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71008971">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0D1F2251">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37C21BC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488C59E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680111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63374F2A">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7983FFA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69FD332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608B3151">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5691658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50F76DBA">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651360B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032AF21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736AD0B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7E9B4C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1434AA2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法定代表人、负责人、本人或授权代表（签字或电子印章）</w:t>
      </w:r>
      <w:r>
        <w:rPr>
          <w:rFonts w:hint="eastAsia" w:cs="宋体" w:asciiTheme="minorEastAsia" w:hAnsiTheme="minorEastAsia"/>
          <w:color w:val="auto"/>
          <w:szCs w:val="21"/>
          <w:highlight w:val="none"/>
          <w:lang w:val="zh-CN"/>
        </w:rPr>
        <w:t>：</w:t>
      </w:r>
    </w:p>
    <w:p w14:paraId="2157F86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2C41D1E0">
      <w:pPr>
        <w:rPr>
          <w:rFonts w:cs="宋体" w:asciiTheme="minorEastAsia" w:hAnsiTheme="minorEastAsia"/>
          <w:color w:val="auto"/>
          <w:szCs w:val="21"/>
          <w:highlight w:val="none"/>
          <w:lang w:val="zh-CN"/>
        </w:rPr>
      </w:pPr>
    </w:p>
    <w:p w14:paraId="3715BAD4">
      <w:pPr>
        <w:rPr>
          <w:rFonts w:ascii="仿宋" w:hAnsi="仿宋" w:eastAsia="仿宋" w:cs="华文仿宋"/>
          <w:color w:val="auto"/>
          <w:szCs w:val="21"/>
          <w:highlight w:val="none"/>
        </w:rPr>
      </w:pPr>
    </w:p>
    <w:p w14:paraId="5D82222C">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4D29F53D">
      <w:pPr>
        <w:autoSpaceDE w:val="0"/>
        <w:autoSpaceDN w:val="0"/>
        <w:adjustRightInd w:val="0"/>
        <w:spacing w:line="360" w:lineRule="auto"/>
        <w:jc w:val="left"/>
        <w:outlineLvl w:val="0"/>
        <w:rPr>
          <w:rFonts w:ascii="宋体" w:hAnsi="宋体"/>
          <w:b/>
          <w:bCs/>
          <w:color w:val="auto"/>
          <w:sz w:val="24"/>
          <w:szCs w:val="24"/>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3729B7B8">
      <w:pPr>
        <w:autoSpaceDE w:val="0"/>
        <w:autoSpaceDN w:val="0"/>
        <w:adjustRightInd w:val="0"/>
        <w:spacing w:line="360" w:lineRule="auto"/>
        <w:jc w:val="center"/>
        <w:outlineLvl w:val="0"/>
        <w:rPr>
          <w:rFonts w:ascii="宋体" w:hAnsi="宋体"/>
          <w:b/>
          <w:bCs/>
          <w:color w:val="auto"/>
          <w:sz w:val="24"/>
          <w:szCs w:val="24"/>
          <w:highlight w:val="none"/>
        </w:rPr>
      </w:pPr>
    </w:p>
    <w:p w14:paraId="46472913">
      <w:pPr>
        <w:autoSpaceDE w:val="0"/>
        <w:autoSpaceDN w:val="0"/>
        <w:adjustRightInd w:val="0"/>
        <w:spacing w:line="360" w:lineRule="auto"/>
        <w:jc w:val="center"/>
        <w:outlineLvl w:val="0"/>
        <w:rPr>
          <w:rFonts w:ascii="宋体" w:hAnsi="宋体"/>
          <w:b/>
          <w:bCs/>
          <w:color w:val="auto"/>
          <w:sz w:val="24"/>
          <w:szCs w:val="24"/>
          <w:highlight w:val="none"/>
        </w:rPr>
      </w:pPr>
    </w:p>
    <w:p w14:paraId="6F27CD3F">
      <w:pPr>
        <w:autoSpaceDE w:val="0"/>
        <w:autoSpaceDN w:val="0"/>
        <w:adjustRightInd w:val="0"/>
        <w:spacing w:line="360" w:lineRule="auto"/>
        <w:jc w:val="center"/>
        <w:outlineLvl w:val="0"/>
        <w:rPr>
          <w:rFonts w:ascii="宋体" w:hAnsi="宋体"/>
          <w:b/>
          <w:bCs/>
          <w:color w:val="auto"/>
          <w:sz w:val="24"/>
          <w:szCs w:val="24"/>
          <w:highlight w:val="none"/>
        </w:rPr>
      </w:pPr>
    </w:p>
    <w:p w14:paraId="3950B331">
      <w:pPr>
        <w:autoSpaceDE w:val="0"/>
        <w:autoSpaceDN w:val="0"/>
        <w:adjustRightInd w:val="0"/>
        <w:spacing w:line="360" w:lineRule="auto"/>
        <w:jc w:val="center"/>
        <w:outlineLvl w:val="0"/>
        <w:rPr>
          <w:rFonts w:ascii="宋体" w:hAnsi="宋体"/>
          <w:b/>
          <w:bCs/>
          <w:color w:val="auto"/>
          <w:sz w:val="24"/>
          <w:szCs w:val="24"/>
          <w:highlight w:val="none"/>
        </w:rPr>
      </w:pPr>
    </w:p>
    <w:p w14:paraId="3C0B273F">
      <w:pPr>
        <w:autoSpaceDE w:val="0"/>
        <w:autoSpaceDN w:val="0"/>
        <w:adjustRightInd w:val="0"/>
        <w:spacing w:line="360" w:lineRule="auto"/>
        <w:jc w:val="center"/>
        <w:outlineLvl w:val="0"/>
        <w:rPr>
          <w:rFonts w:ascii="宋体" w:hAnsi="宋体"/>
          <w:b/>
          <w:bCs/>
          <w:color w:val="auto"/>
          <w:sz w:val="24"/>
          <w:szCs w:val="24"/>
          <w:highlight w:val="none"/>
        </w:rPr>
      </w:pPr>
    </w:p>
    <w:p w14:paraId="2CE08DFB">
      <w:pPr>
        <w:autoSpaceDE w:val="0"/>
        <w:autoSpaceDN w:val="0"/>
        <w:adjustRightInd w:val="0"/>
        <w:spacing w:line="360" w:lineRule="auto"/>
        <w:jc w:val="center"/>
        <w:outlineLvl w:val="0"/>
        <w:rPr>
          <w:rFonts w:ascii="宋体" w:hAnsi="宋体"/>
          <w:b/>
          <w:bCs/>
          <w:color w:val="auto"/>
          <w:sz w:val="24"/>
          <w:szCs w:val="24"/>
          <w:highlight w:val="none"/>
        </w:rPr>
      </w:pPr>
    </w:p>
    <w:p w14:paraId="71D4E409">
      <w:pPr>
        <w:autoSpaceDE w:val="0"/>
        <w:autoSpaceDN w:val="0"/>
        <w:adjustRightInd w:val="0"/>
        <w:spacing w:line="360" w:lineRule="auto"/>
        <w:jc w:val="center"/>
        <w:outlineLvl w:val="0"/>
        <w:rPr>
          <w:rFonts w:ascii="宋体" w:hAnsi="宋体"/>
          <w:b/>
          <w:bCs/>
          <w:color w:val="auto"/>
          <w:sz w:val="24"/>
          <w:szCs w:val="24"/>
          <w:highlight w:val="none"/>
        </w:rPr>
      </w:pPr>
    </w:p>
    <w:p w14:paraId="6898C2B1">
      <w:pPr>
        <w:autoSpaceDE w:val="0"/>
        <w:autoSpaceDN w:val="0"/>
        <w:adjustRightInd w:val="0"/>
        <w:spacing w:line="360" w:lineRule="auto"/>
        <w:jc w:val="center"/>
        <w:outlineLvl w:val="0"/>
        <w:rPr>
          <w:rFonts w:ascii="宋体" w:hAnsi="宋体"/>
          <w:b/>
          <w:bCs/>
          <w:color w:val="auto"/>
          <w:sz w:val="24"/>
          <w:szCs w:val="24"/>
          <w:highlight w:val="none"/>
        </w:rPr>
      </w:pPr>
    </w:p>
    <w:p w14:paraId="7E2CB48E">
      <w:pPr>
        <w:autoSpaceDE w:val="0"/>
        <w:autoSpaceDN w:val="0"/>
        <w:adjustRightInd w:val="0"/>
        <w:spacing w:line="360" w:lineRule="auto"/>
        <w:jc w:val="center"/>
        <w:outlineLvl w:val="0"/>
        <w:rPr>
          <w:rFonts w:ascii="宋体" w:hAnsi="宋体"/>
          <w:b/>
          <w:bCs/>
          <w:color w:val="auto"/>
          <w:sz w:val="24"/>
          <w:szCs w:val="24"/>
          <w:highlight w:val="none"/>
        </w:rPr>
      </w:pPr>
    </w:p>
    <w:p w14:paraId="2368F9E2">
      <w:pPr>
        <w:autoSpaceDE w:val="0"/>
        <w:autoSpaceDN w:val="0"/>
        <w:adjustRightInd w:val="0"/>
        <w:spacing w:line="360" w:lineRule="auto"/>
        <w:jc w:val="center"/>
        <w:outlineLvl w:val="0"/>
        <w:rPr>
          <w:rFonts w:ascii="宋体" w:hAnsi="宋体"/>
          <w:b/>
          <w:bCs/>
          <w:color w:val="auto"/>
          <w:sz w:val="24"/>
          <w:szCs w:val="24"/>
          <w:highlight w:val="none"/>
        </w:rPr>
      </w:pPr>
    </w:p>
    <w:p w14:paraId="1AAA0CCF">
      <w:pPr>
        <w:autoSpaceDE w:val="0"/>
        <w:autoSpaceDN w:val="0"/>
        <w:adjustRightInd w:val="0"/>
        <w:spacing w:line="360" w:lineRule="auto"/>
        <w:jc w:val="center"/>
        <w:outlineLvl w:val="0"/>
        <w:rPr>
          <w:rFonts w:ascii="宋体" w:hAnsi="宋体"/>
          <w:b/>
          <w:bCs/>
          <w:color w:val="auto"/>
          <w:sz w:val="24"/>
          <w:szCs w:val="24"/>
          <w:highlight w:val="none"/>
        </w:rPr>
      </w:pPr>
    </w:p>
    <w:p w14:paraId="0D22F95F">
      <w:pPr>
        <w:autoSpaceDE w:val="0"/>
        <w:autoSpaceDN w:val="0"/>
        <w:adjustRightInd w:val="0"/>
        <w:spacing w:line="360" w:lineRule="auto"/>
        <w:jc w:val="center"/>
        <w:outlineLvl w:val="0"/>
        <w:rPr>
          <w:rFonts w:ascii="宋体" w:hAnsi="宋体"/>
          <w:b/>
          <w:bCs/>
          <w:color w:val="auto"/>
          <w:sz w:val="24"/>
          <w:szCs w:val="24"/>
          <w:highlight w:val="none"/>
        </w:rPr>
      </w:pPr>
    </w:p>
    <w:p w14:paraId="2557E1D4">
      <w:pPr>
        <w:autoSpaceDE w:val="0"/>
        <w:autoSpaceDN w:val="0"/>
        <w:adjustRightInd w:val="0"/>
        <w:spacing w:line="360" w:lineRule="auto"/>
        <w:jc w:val="center"/>
        <w:outlineLvl w:val="0"/>
        <w:rPr>
          <w:rFonts w:ascii="宋体" w:hAnsi="宋体"/>
          <w:b/>
          <w:bCs/>
          <w:color w:val="auto"/>
          <w:sz w:val="24"/>
          <w:szCs w:val="24"/>
          <w:highlight w:val="none"/>
        </w:rPr>
      </w:pPr>
    </w:p>
    <w:p w14:paraId="4FAB197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54B9CC2E">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本企业郑重承诺：</w:t>
      </w:r>
    </w:p>
    <w:p w14:paraId="23DA4406">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一、将遵循公开、公平、公正和诚实信用的原则参加</w:t>
      </w:r>
      <w:r>
        <w:rPr>
          <w:rFonts w:hint="eastAsia" w:asciiTheme="minorEastAsia" w:hAnsiTheme="minorEastAsia" w:eastAsiaTheme="minorEastAsia" w:cstheme="minorBidi"/>
          <w:color w:val="auto"/>
          <w:sz w:val="21"/>
          <w:szCs w:val="21"/>
          <w:highlight w:val="none"/>
          <w:u w:val="single"/>
          <w:lang w:val="en-US" w:eastAsia="zh-CN"/>
        </w:rPr>
        <w:t xml:space="preserve">      （</w:t>
      </w:r>
      <w:r>
        <w:rPr>
          <w:rFonts w:hint="eastAsia" w:asciiTheme="minorEastAsia" w:hAnsiTheme="minorEastAsia" w:eastAsiaTheme="minorEastAsia" w:cstheme="minorBidi"/>
          <w:color w:val="auto"/>
          <w:sz w:val="21"/>
          <w:szCs w:val="21"/>
          <w:highlight w:val="none"/>
        </w:rPr>
        <w:t>项目名称）的投标</w:t>
      </w:r>
      <w:r>
        <w:rPr>
          <w:rFonts w:hint="eastAsia" w:asciiTheme="minorEastAsia" w:hAnsiTheme="minorEastAsia" w:eastAsiaTheme="minorEastAsia" w:cstheme="minorBidi"/>
          <w:color w:val="auto"/>
          <w:sz w:val="21"/>
          <w:szCs w:val="21"/>
          <w:highlight w:val="none"/>
          <w:lang w:eastAsia="zh-CN"/>
        </w:rPr>
        <w:t>；</w:t>
      </w:r>
    </w:p>
    <w:p w14:paraId="0BF0F81E">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二、本次响应活动所提供的一切材料都是真实、有效、合法的</w:t>
      </w:r>
      <w:r>
        <w:rPr>
          <w:rFonts w:hint="eastAsia" w:asciiTheme="minorEastAsia" w:hAnsiTheme="minorEastAsia" w:eastAsiaTheme="minorEastAsia" w:cstheme="minorBidi"/>
          <w:color w:val="auto"/>
          <w:sz w:val="21"/>
          <w:szCs w:val="21"/>
          <w:highlight w:val="none"/>
          <w:lang w:eastAsia="zh-CN"/>
        </w:rPr>
        <w:t>；</w:t>
      </w:r>
      <w:r>
        <w:rPr>
          <w:rFonts w:hint="eastAsia" w:asciiTheme="minorEastAsia" w:hAnsiTheme="minorEastAsia" w:eastAsiaTheme="minorEastAsia" w:cstheme="minorBidi"/>
          <w:color w:val="auto"/>
          <w:sz w:val="21"/>
          <w:szCs w:val="21"/>
          <w:highlight w:val="none"/>
        </w:rPr>
        <w:t xml:space="preserve"> </w:t>
      </w:r>
    </w:p>
    <w:p w14:paraId="169BA701">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三、不与其他供应商相互串通投标报价，不排挤其他供应商的公平竞争，不损害采购人或其他供应商的合法权益</w:t>
      </w:r>
      <w:r>
        <w:rPr>
          <w:rFonts w:hint="eastAsia" w:asciiTheme="minorEastAsia" w:hAnsiTheme="minorEastAsia" w:eastAsiaTheme="minorEastAsia" w:cstheme="minorBidi"/>
          <w:color w:val="auto"/>
          <w:sz w:val="21"/>
          <w:szCs w:val="21"/>
          <w:highlight w:val="none"/>
          <w:lang w:eastAsia="zh-CN"/>
        </w:rPr>
        <w:t>；</w:t>
      </w:r>
    </w:p>
    <w:p w14:paraId="08AC97C1">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四、不与采购人或采购代理机构串通投标，不损害国家利益、社会公共利益或者他人的合法权益</w:t>
      </w:r>
      <w:r>
        <w:rPr>
          <w:rFonts w:hint="eastAsia" w:asciiTheme="minorEastAsia" w:hAnsiTheme="minorEastAsia" w:eastAsiaTheme="minorEastAsia" w:cstheme="minorBidi"/>
          <w:color w:val="auto"/>
          <w:sz w:val="21"/>
          <w:szCs w:val="21"/>
          <w:highlight w:val="none"/>
          <w:lang w:eastAsia="zh-CN"/>
        </w:rPr>
        <w:t>；</w:t>
      </w:r>
    </w:p>
    <w:p w14:paraId="6DC565FA">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五、不向采购人或者</w:t>
      </w:r>
      <w:r>
        <w:rPr>
          <w:color w:val="auto"/>
          <w:highlight w:val="none"/>
        </w:rPr>
        <w:fldChar w:fldCharType="begin"/>
      </w:r>
      <w:r>
        <w:rPr>
          <w:color w:val="auto"/>
          <w:highlight w:val="none"/>
        </w:rPr>
        <w:instrText xml:space="preserve"> HYPERLINK "http://www.cbi360.net/hyjd/1zt102.html" \t "https://www.cbi360.net/hyjd/20170619/_blank" </w:instrText>
      </w:r>
      <w:r>
        <w:rPr>
          <w:color w:val="auto"/>
          <w:highlight w:val="none"/>
        </w:rPr>
        <w:fldChar w:fldCharType="separate"/>
      </w:r>
      <w:r>
        <w:rPr>
          <w:rFonts w:hint="eastAsia" w:asciiTheme="minorEastAsia" w:hAnsiTheme="minorEastAsia" w:eastAsiaTheme="minorEastAsia" w:cstheme="minorBidi"/>
          <w:color w:val="auto"/>
          <w:sz w:val="21"/>
          <w:szCs w:val="21"/>
          <w:highlight w:val="none"/>
        </w:rPr>
        <w:t>评标</w:t>
      </w:r>
      <w:r>
        <w:rPr>
          <w:rFonts w:hint="eastAsia" w:asciiTheme="minorEastAsia" w:hAnsiTheme="minorEastAsia" w:eastAsiaTheme="minorEastAsia" w:cstheme="minorBidi"/>
          <w:color w:val="auto"/>
          <w:sz w:val="21"/>
          <w:szCs w:val="21"/>
          <w:highlight w:val="none"/>
        </w:rPr>
        <w:fldChar w:fldCharType="end"/>
      </w:r>
      <w:r>
        <w:rPr>
          <w:rFonts w:hint="eastAsia" w:asciiTheme="minorEastAsia" w:hAnsiTheme="minorEastAsia" w:eastAsiaTheme="minorEastAsia" w:cstheme="minorBidi"/>
          <w:color w:val="auto"/>
          <w:sz w:val="21"/>
          <w:szCs w:val="21"/>
          <w:highlight w:val="none"/>
        </w:rPr>
        <w:t>委员会成员行贿以牟取;</w:t>
      </w:r>
    </w:p>
    <w:p w14:paraId="27EBD0F4">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六、不以他人名义投标或者以其他方式弄虚作假，骗取中标</w:t>
      </w:r>
      <w:r>
        <w:rPr>
          <w:rFonts w:hint="eastAsia" w:asciiTheme="minorEastAsia" w:hAnsiTheme="minorEastAsia" w:eastAsiaTheme="minorEastAsia" w:cstheme="minorBidi"/>
          <w:color w:val="auto"/>
          <w:sz w:val="21"/>
          <w:szCs w:val="21"/>
          <w:highlight w:val="none"/>
          <w:lang w:eastAsia="zh-CN"/>
        </w:rPr>
        <w:t>；</w:t>
      </w:r>
    </w:p>
    <w:p w14:paraId="5AB42427">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七、不扰乱禹州市政府采购市场秩序</w:t>
      </w:r>
      <w:r>
        <w:rPr>
          <w:rFonts w:hint="eastAsia" w:asciiTheme="minorEastAsia" w:hAnsiTheme="minorEastAsia" w:eastAsiaTheme="minorEastAsia" w:cstheme="minorBidi"/>
          <w:color w:val="auto"/>
          <w:sz w:val="21"/>
          <w:szCs w:val="21"/>
          <w:highlight w:val="none"/>
          <w:lang w:eastAsia="zh-CN"/>
        </w:rPr>
        <w:t>；</w:t>
      </w:r>
    </w:p>
    <w:p w14:paraId="11F4DACA">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八、不在</w:t>
      </w:r>
      <w:r>
        <w:rPr>
          <w:color w:val="auto"/>
          <w:highlight w:val="none"/>
        </w:rPr>
        <w:fldChar w:fldCharType="begin"/>
      </w:r>
      <w:r>
        <w:rPr>
          <w:color w:val="auto"/>
          <w:highlight w:val="none"/>
        </w:rPr>
        <w:instrText xml:space="preserve"> HYPERLINK "http://www.cbi360.net/hyjd/1zt99.html" \t "https://www.cbi360.net/hyjd/20170619/_blank" </w:instrText>
      </w:r>
      <w:r>
        <w:rPr>
          <w:color w:val="auto"/>
          <w:highlight w:val="none"/>
        </w:rPr>
        <w:fldChar w:fldCharType="separate"/>
      </w:r>
      <w:r>
        <w:rPr>
          <w:rFonts w:hint="eastAsia" w:asciiTheme="minorEastAsia" w:hAnsiTheme="minorEastAsia" w:eastAsiaTheme="minorEastAsia" w:cstheme="minorBidi"/>
          <w:color w:val="auto"/>
          <w:sz w:val="21"/>
          <w:szCs w:val="21"/>
          <w:highlight w:val="none"/>
        </w:rPr>
        <w:t>开标</w:t>
      </w:r>
      <w:r>
        <w:rPr>
          <w:rFonts w:hint="eastAsia" w:asciiTheme="minorEastAsia" w:hAnsiTheme="minorEastAsia" w:eastAsiaTheme="minorEastAsia" w:cstheme="minorBidi"/>
          <w:color w:val="auto"/>
          <w:sz w:val="21"/>
          <w:szCs w:val="21"/>
          <w:highlight w:val="none"/>
        </w:rPr>
        <w:fldChar w:fldCharType="end"/>
      </w:r>
      <w:r>
        <w:rPr>
          <w:rFonts w:hint="eastAsia" w:asciiTheme="minorEastAsia" w:hAnsiTheme="minorEastAsia" w:eastAsiaTheme="minorEastAsia" w:cstheme="minorBidi"/>
          <w:color w:val="auto"/>
          <w:sz w:val="21"/>
          <w:szCs w:val="21"/>
          <w:highlight w:val="none"/>
        </w:rPr>
        <w:t>后进行虚假恶意投诉</w:t>
      </w:r>
      <w:r>
        <w:rPr>
          <w:rFonts w:hint="eastAsia" w:asciiTheme="minorEastAsia" w:hAnsiTheme="minorEastAsia" w:eastAsiaTheme="minorEastAsia" w:cstheme="minorBidi"/>
          <w:color w:val="auto"/>
          <w:sz w:val="21"/>
          <w:szCs w:val="21"/>
          <w:highlight w:val="none"/>
          <w:lang w:eastAsia="zh-CN"/>
        </w:rPr>
        <w:t>；</w:t>
      </w:r>
    </w:p>
    <w:p w14:paraId="16926C6A">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九、中标后不得将</w:t>
      </w:r>
      <w:r>
        <w:rPr>
          <w:color w:val="auto"/>
          <w:highlight w:val="none"/>
        </w:rPr>
        <w:fldChar w:fldCharType="begin"/>
      </w:r>
      <w:r>
        <w:rPr>
          <w:color w:val="auto"/>
          <w:highlight w:val="none"/>
        </w:rPr>
        <w:instrText xml:space="preserve"> HYPERLINK "http://www.cbi360.net/hyjd/1zt49.html" \t "https://www.cbi360.net/hyjd/20170619/_blank" </w:instrText>
      </w:r>
      <w:r>
        <w:rPr>
          <w:color w:val="auto"/>
          <w:highlight w:val="none"/>
        </w:rPr>
        <w:fldChar w:fldCharType="separate"/>
      </w:r>
      <w:r>
        <w:rPr>
          <w:rFonts w:hint="eastAsia"/>
          <w:color w:val="auto"/>
          <w:sz w:val="21"/>
          <w:szCs w:val="21"/>
          <w:highlight w:val="none"/>
        </w:rPr>
        <w:t>谈判</w:t>
      </w:r>
      <w:r>
        <w:rPr>
          <w:rFonts w:hint="eastAsia" w:asciiTheme="minorEastAsia" w:hAnsiTheme="minorEastAsia" w:eastAsiaTheme="minorEastAsia" w:cstheme="minorBidi"/>
          <w:color w:val="auto"/>
          <w:sz w:val="21"/>
          <w:szCs w:val="21"/>
          <w:highlight w:val="none"/>
        </w:rPr>
        <w:t>文件</w:t>
      </w:r>
      <w:r>
        <w:rPr>
          <w:rFonts w:hint="eastAsia" w:asciiTheme="minorEastAsia" w:hAnsiTheme="minorEastAsia" w:eastAsiaTheme="minorEastAsia" w:cstheme="minorBidi"/>
          <w:color w:val="auto"/>
          <w:sz w:val="21"/>
          <w:szCs w:val="21"/>
          <w:highlight w:val="none"/>
        </w:rPr>
        <w:fldChar w:fldCharType="end"/>
      </w:r>
      <w:r>
        <w:rPr>
          <w:rFonts w:hint="eastAsia" w:asciiTheme="minorEastAsia" w:hAnsiTheme="minorEastAsia" w:eastAsiaTheme="minorEastAsia" w:cstheme="minorBidi"/>
          <w:color w:val="auto"/>
          <w:sz w:val="21"/>
          <w:szCs w:val="21"/>
          <w:highlight w:val="none"/>
        </w:rPr>
        <w:t>规定不予转包、分包的项目转包、分包于他人。</w:t>
      </w:r>
    </w:p>
    <w:p w14:paraId="578A01D4">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十、中标后在合同约定时间内完成达到业主满意的</w:t>
      </w:r>
      <w:r>
        <w:rPr>
          <w:rFonts w:hint="eastAsia" w:asciiTheme="minorEastAsia" w:hAnsiTheme="minorEastAsia" w:eastAsiaTheme="minorEastAsia" w:cstheme="minorBidi"/>
          <w:color w:val="auto"/>
          <w:sz w:val="21"/>
          <w:szCs w:val="21"/>
          <w:highlight w:val="none"/>
          <w:lang w:eastAsia="zh-CN"/>
        </w:rPr>
        <w:t>项目</w:t>
      </w:r>
      <w:r>
        <w:rPr>
          <w:rFonts w:hint="eastAsia" w:asciiTheme="minorEastAsia" w:hAnsiTheme="minorEastAsia" w:eastAsiaTheme="minorEastAsia" w:cstheme="minorBidi"/>
          <w:color w:val="auto"/>
          <w:sz w:val="21"/>
          <w:szCs w:val="21"/>
          <w:highlight w:val="none"/>
        </w:rPr>
        <w:t>任务。</w:t>
      </w:r>
    </w:p>
    <w:p w14:paraId="096FCABD">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本公司若有违反本承诺内容的行为，愿意承担法律责任，包括：愿意接受相关行政主管部门作出的处罚，愿意接受禹州市政府采购监督管理办公室作出的罚没履约保证金或者现金处罚、限制交易和停止交易等市场准入与清出的处理。</w:t>
      </w:r>
    </w:p>
    <w:p w14:paraId="484A8ADC">
      <w:pPr>
        <w:pStyle w:val="26"/>
        <w:widowControl/>
        <w:shd w:val="clear" w:color="auto"/>
        <w:spacing w:after="300" w:line="336" w:lineRule="atLeast"/>
        <w:rPr>
          <w:rFonts w:asciiTheme="minorEastAsia" w:hAnsiTheme="minorEastAsia" w:eastAsiaTheme="minorEastAsia" w:cstheme="minorBidi"/>
          <w:color w:val="auto"/>
          <w:sz w:val="21"/>
          <w:szCs w:val="21"/>
          <w:highlight w:val="none"/>
        </w:rPr>
      </w:pPr>
    </w:p>
    <w:p w14:paraId="5B348F9A">
      <w:pPr>
        <w:pStyle w:val="26"/>
        <w:widowControl/>
        <w:shd w:val="clear" w:color="auto"/>
        <w:spacing w:after="300" w:line="336" w:lineRule="atLeast"/>
        <w:ind w:firstLine="3570" w:firstLineChars="17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供应商名称</w:t>
      </w:r>
      <w:r>
        <w:rPr>
          <w:rFonts w:hint="eastAsia" w:asciiTheme="minorEastAsia" w:hAnsiTheme="minorEastAsia" w:eastAsiaTheme="minorEastAsia" w:cstheme="minorBidi"/>
          <w:color w:val="auto"/>
          <w:sz w:val="21"/>
          <w:szCs w:val="21"/>
          <w:highlight w:val="none"/>
          <w:lang w:eastAsia="zh-CN"/>
        </w:rPr>
        <w:t>（</w:t>
      </w:r>
      <w:r>
        <w:rPr>
          <w:rFonts w:hint="eastAsia" w:asciiTheme="minorEastAsia" w:hAnsiTheme="minorEastAsia" w:eastAsiaTheme="minorEastAsia" w:cstheme="minorBidi"/>
          <w:color w:val="auto"/>
          <w:sz w:val="21"/>
          <w:szCs w:val="21"/>
          <w:highlight w:val="none"/>
        </w:rPr>
        <w:t>盖章</w:t>
      </w:r>
      <w:r>
        <w:rPr>
          <w:rFonts w:hint="eastAsia" w:asciiTheme="minorEastAsia" w:hAnsiTheme="minorEastAsia" w:eastAsiaTheme="minorEastAsia" w:cstheme="minorBidi"/>
          <w:color w:val="auto"/>
          <w:sz w:val="21"/>
          <w:szCs w:val="21"/>
          <w:highlight w:val="none"/>
          <w:lang w:eastAsia="zh-CN"/>
        </w:rPr>
        <w:t>）</w:t>
      </w:r>
      <w:r>
        <w:rPr>
          <w:rFonts w:hint="eastAsia" w:asciiTheme="minorEastAsia" w:hAnsiTheme="minorEastAsia" w:eastAsiaTheme="minorEastAsia" w:cstheme="minorBidi"/>
          <w:color w:val="auto"/>
          <w:sz w:val="21"/>
          <w:szCs w:val="21"/>
          <w:highlight w:val="none"/>
        </w:rPr>
        <w:t>：</w:t>
      </w:r>
    </w:p>
    <w:p w14:paraId="6151D72F">
      <w:pPr>
        <w:pStyle w:val="26"/>
        <w:widowControl/>
        <w:shd w:val="clear" w:color="auto"/>
        <w:spacing w:after="300" w:line="336" w:lineRule="atLeast"/>
        <w:ind w:firstLine="3570" w:firstLineChars="1700"/>
        <w:rPr>
          <w:rFonts w:ascii="宋体" w:hAnsi="宋体"/>
          <w:b/>
          <w:bCs/>
          <w:color w:val="auto"/>
          <w:highlight w:val="none"/>
        </w:rPr>
      </w:pPr>
      <w:r>
        <w:rPr>
          <w:rFonts w:hint="eastAsia" w:asciiTheme="minorEastAsia" w:hAnsiTheme="minorEastAsia" w:eastAsiaTheme="minorEastAsia" w:cstheme="minorBidi"/>
          <w:color w:val="auto"/>
          <w:sz w:val="21"/>
          <w:szCs w:val="21"/>
          <w:highlight w:val="none"/>
        </w:rPr>
        <w:t>年  月  日</w:t>
      </w:r>
    </w:p>
    <w:p w14:paraId="325BE542">
      <w:pPr>
        <w:autoSpaceDE w:val="0"/>
        <w:autoSpaceDN w:val="0"/>
        <w:adjustRightInd w:val="0"/>
        <w:spacing w:line="360" w:lineRule="auto"/>
        <w:jc w:val="center"/>
        <w:outlineLvl w:val="0"/>
        <w:rPr>
          <w:rFonts w:ascii="宋体" w:hAnsi="宋体"/>
          <w:b/>
          <w:bCs/>
          <w:color w:val="auto"/>
          <w:sz w:val="24"/>
          <w:szCs w:val="24"/>
          <w:highlight w:val="none"/>
        </w:rPr>
      </w:pPr>
    </w:p>
    <w:p w14:paraId="1DE8819A">
      <w:pPr>
        <w:pStyle w:val="27"/>
        <w:ind w:firstLine="241"/>
        <w:rPr>
          <w:rFonts w:hAnsi="宋体"/>
          <w:b/>
          <w:bCs/>
          <w:color w:val="auto"/>
          <w:sz w:val="24"/>
          <w:szCs w:val="24"/>
          <w:highlight w:val="none"/>
        </w:rPr>
      </w:pPr>
    </w:p>
    <w:p w14:paraId="4136C918">
      <w:pPr>
        <w:pStyle w:val="2"/>
        <w:ind w:left="420" w:firstLine="482"/>
        <w:rPr>
          <w:rFonts w:hint="default" w:ascii="宋体" w:hAnsi="宋体"/>
          <w:b/>
          <w:bCs/>
          <w:color w:val="auto"/>
          <w:szCs w:val="24"/>
          <w:highlight w:val="none"/>
          <w:lang w:eastAsia="zh-CN"/>
        </w:rPr>
      </w:pPr>
    </w:p>
    <w:p w14:paraId="5A355B12">
      <w:pPr>
        <w:rPr>
          <w:rFonts w:ascii="宋体" w:hAnsi="宋体"/>
          <w:b/>
          <w:bCs/>
          <w:color w:val="auto"/>
          <w:sz w:val="24"/>
          <w:szCs w:val="24"/>
          <w:highlight w:val="none"/>
        </w:rPr>
      </w:pPr>
    </w:p>
    <w:p w14:paraId="37BC9D0C">
      <w:pPr>
        <w:pStyle w:val="27"/>
        <w:ind w:firstLine="241"/>
        <w:rPr>
          <w:rFonts w:hAnsi="宋体"/>
          <w:b/>
          <w:bCs/>
          <w:color w:val="auto"/>
          <w:sz w:val="24"/>
          <w:szCs w:val="24"/>
          <w:highlight w:val="none"/>
        </w:rPr>
      </w:pPr>
    </w:p>
    <w:p w14:paraId="6A7CE21C">
      <w:pPr>
        <w:pStyle w:val="2"/>
        <w:ind w:left="420" w:firstLine="482"/>
        <w:rPr>
          <w:rFonts w:hint="default" w:ascii="宋体" w:hAnsi="宋体"/>
          <w:b/>
          <w:bCs/>
          <w:color w:val="auto"/>
          <w:szCs w:val="24"/>
          <w:highlight w:val="none"/>
          <w:lang w:eastAsia="zh-CN"/>
        </w:rPr>
      </w:pPr>
    </w:p>
    <w:p w14:paraId="0BB802A0">
      <w:pPr>
        <w:rPr>
          <w:color w:val="auto"/>
          <w:highlight w:val="none"/>
        </w:rPr>
      </w:pPr>
    </w:p>
    <w:p w14:paraId="317F4918">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 xml:space="preserve"> 投标人提供与参加本项目投标的其他供应商之间，单位负责人不为同一人并且不存在直接控股、管理关系承诺函</w:t>
      </w:r>
    </w:p>
    <w:p w14:paraId="37130A9A">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75793D92">
      <w:pPr>
        <w:autoSpaceDE w:val="0"/>
        <w:autoSpaceDN w:val="0"/>
        <w:adjustRightInd w:val="0"/>
        <w:spacing w:line="360" w:lineRule="auto"/>
        <w:jc w:val="center"/>
        <w:outlineLvl w:val="0"/>
        <w:rPr>
          <w:rFonts w:ascii="宋体" w:hAnsi="宋体"/>
          <w:b/>
          <w:bCs/>
          <w:color w:val="auto"/>
          <w:sz w:val="24"/>
          <w:szCs w:val="24"/>
          <w:highlight w:val="none"/>
        </w:rPr>
      </w:pPr>
    </w:p>
    <w:p w14:paraId="48C0B3DA">
      <w:pPr>
        <w:autoSpaceDE w:val="0"/>
        <w:autoSpaceDN w:val="0"/>
        <w:adjustRightInd w:val="0"/>
        <w:spacing w:line="360" w:lineRule="auto"/>
        <w:jc w:val="center"/>
        <w:rPr>
          <w:rFonts w:ascii="宋体" w:hAnsi="宋体" w:cs="宋体"/>
          <w:color w:val="auto"/>
          <w:sz w:val="24"/>
          <w:szCs w:val="24"/>
          <w:highlight w:val="none"/>
          <w:lang w:val="zh-CN"/>
        </w:rPr>
      </w:pPr>
    </w:p>
    <w:p w14:paraId="44FA48E1">
      <w:pPr>
        <w:autoSpaceDE w:val="0"/>
        <w:autoSpaceDN w:val="0"/>
        <w:adjustRightInd w:val="0"/>
        <w:spacing w:line="360" w:lineRule="auto"/>
        <w:ind w:firstLine="2891" w:firstLineChars="1200"/>
        <w:rPr>
          <w:rFonts w:ascii="宋体" w:hAnsi="宋体"/>
          <w:b/>
          <w:bCs/>
          <w:color w:val="auto"/>
          <w:sz w:val="24"/>
          <w:szCs w:val="24"/>
          <w:highlight w:val="none"/>
        </w:rPr>
      </w:pPr>
    </w:p>
    <w:p w14:paraId="563A8EA1">
      <w:pPr>
        <w:autoSpaceDE w:val="0"/>
        <w:autoSpaceDN w:val="0"/>
        <w:adjustRightInd w:val="0"/>
        <w:spacing w:line="360" w:lineRule="auto"/>
        <w:ind w:firstLine="2891" w:firstLineChars="1200"/>
        <w:rPr>
          <w:rFonts w:ascii="宋体" w:hAnsi="宋体"/>
          <w:b/>
          <w:bCs/>
          <w:color w:val="auto"/>
          <w:sz w:val="24"/>
          <w:szCs w:val="24"/>
          <w:highlight w:val="none"/>
        </w:rPr>
      </w:pPr>
    </w:p>
    <w:p w14:paraId="4AAD6BE5">
      <w:pPr>
        <w:autoSpaceDE w:val="0"/>
        <w:autoSpaceDN w:val="0"/>
        <w:adjustRightInd w:val="0"/>
        <w:spacing w:line="360" w:lineRule="auto"/>
        <w:ind w:firstLine="2891" w:firstLineChars="1200"/>
        <w:rPr>
          <w:rFonts w:ascii="宋体" w:hAnsi="宋体"/>
          <w:b/>
          <w:bCs/>
          <w:color w:val="auto"/>
          <w:sz w:val="24"/>
          <w:szCs w:val="24"/>
          <w:highlight w:val="none"/>
        </w:rPr>
      </w:pPr>
    </w:p>
    <w:p w14:paraId="5A96E5D8">
      <w:pPr>
        <w:autoSpaceDE w:val="0"/>
        <w:autoSpaceDN w:val="0"/>
        <w:adjustRightInd w:val="0"/>
        <w:spacing w:line="360" w:lineRule="auto"/>
        <w:ind w:firstLine="2891" w:firstLineChars="1200"/>
        <w:rPr>
          <w:rFonts w:ascii="宋体" w:hAnsi="宋体"/>
          <w:b/>
          <w:bCs/>
          <w:color w:val="auto"/>
          <w:sz w:val="24"/>
          <w:szCs w:val="24"/>
          <w:highlight w:val="none"/>
        </w:rPr>
      </w:pPr>
    </w:p>
    <w:p w14:paraId="32AC66E4">
      <w:pPr>
        <w:autoSpaceDE w:val="0"/>
        <w:autoSpaceDN w:val="0"/>
        <w:adjustRightInd w:val="0"/>
        <w:spacing w:line="360" w:lineRule="auto"/>
        <w:jc w:val="center"/>
        <w:rPr>
          <w:rFonts w:ascii="宋体" w:hAnsi="宋体" w:cs="宋体"/>
          <w:color w:val="auto"/>
          <w:sz w:val="24"/>
          <w:szCs w:val="24"/>
          <w:highlight w:val="none"/>
          <w:lang w:val="zh-CN"/>
        </w:rPr>
      </w:pPr>
    </w:p>
    <w:p w14:paraId="0442B4DC">
      <w:pPr>
        <w:autoSpaceDE w:val="0"/>
        <w:autoSpaceDN w:val="0"/>
        <w:adjustRightInd w:val="0"/>
        <w:spacing w:line="360" w:lineRule="auto"/>
        <w:jc w:val="center"/>
        <w:rPr>
          <w:rFonts w:ascii="宋体" w:hAnsi="宋体" w:cs="宋体"/>
          <w:color w:val="auto"/>
          <w:sz w:val="24"/>
          <w:szCs w:val="24"/>
          <w:highlight w:val="none"/>
          <w:lang w:val="zh-CN"/>
        </w:rPr>
      </w:pPr>
    </w:p>
    <w:p w14:paraId="3995494F">
      <w:pPr>
        <w:autoSpaceDE w:val="0"/>
        <w:autoSpaceDN w:val="0"/>
        <w:adjustRightInd w:val="0"/>
        <w:spacing w:line="360" w:lineRule="auto"/>
        <w:jc w:val="center"/>
        <w:rPr>
          <w:rFonts w:ascii="宋体" w:hAnsi="宋体" w:cs="宋体"/>
          <w:color w:val="auto"/>
          <w:sz w:val="24"/>
          <w:szCs w:val="24"/>
          <w:highlight w:val="none"/>
          <w:lang w:val="zh-CN"/>
        </w:rPr>
      </w:pPr>
    </w:p>
    <w:p w14:paraId="32616122">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投标人提供未为本项目提供整体设计、规范编制或者项目管理、监理、检测等服务承诺函</w:t>
      </w:r>
    </w:p>
    <w:p w14:paraId="45873617">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0D6BAEF7">
      <w:pPr>
        <w:autoSpaceDE w:val="0"/>
        <w:autoSpaceDN w:val="0"/>
        <w:adjustRightInd w:val="0"/>
        <w:spacing w:line="360" w:lineRule="auto"/>
        <w:jc w:val="center"/>
        <w:outlineLvl w:val="0"/>
        <w:rPr>
          <w:rFonts w:ascii="宋体" w:hAnsi="宋体"/>
          <w:b/>
          <w:bCs/>
          <w:color w:val="auto"/>
          <w:sz w:val="24"/>
          <w:szCs w:val="24"/>
          <w:highlight w:val="none"/>
        </w:rPr>
      </w:pPr>
    </w:p>
    <w:p w14:paraId="48C7E0E6">
      <w:pPr>
        <w:pStyle w:val="14"/>
        <w:rPr>
          <w:rFonts w:ascii="宋体" w:hAnsi="宋体" w:cs="宋体"/>
          <w:color w:val="auto"/>
          <w:sz w:val="24"/>
          <w:highlight w:val="none"/>
          <w:lang w:val="zh-CN"/>
        </w:rPr>
      </w:pPr>
    </w:p>
    <w:p w14:paraId="1855D22A">
      <w:pPr>
        <w:pStyle w:val="14"/>
        <w:rPr>
          <w:rFonts w:ascii="宋体" w:hAnsi="宋体" w:cs="宋体"/>
          <w:color w:val="auto"/>
          <w:sz w:val="24"/>
          <w:highlight w:val="none"/>
          <w:lang w:val="zh-CN"/>
        </w:rPr>
      </w:pPr>
    </w:p>
    <w:p w14:paraId="477701BA">
      <w:pPr>
        <w:pStyle w:val="14"/>
        <w:rPr>
          <w:rFonts w:ascii="宋体" w:hAnsi="宋体" w:cs="宋体"/>
          <w:color w:val="auto"/>
          <w:sz w:val="24"/>
          <w:highlight w:val="none"/>
          <w:lang w:val="zh-CN"/>
        </w:rPr>
      </w:pPr>
    </w:p>
    <w:p w14:paraId="2110926D">
      <w:pPr>
        <w:pStyle w:val="14"/>
        <w:rPr>
          <w:rFonts w:ascii="宋体" w:hAnsi="宋体" w:cs="宋体"/>
          <w:color w:val="auto"/>
          <w:sz w:val="24"/>
          <w:highlight w:val="none"/>
          <w:lang w:val="zh-CN"/>
        </w:rPr>
      </w:pPr>
    </w:p>
    <w:p w14:paraId="44DD2009">
      <w:pPr>
        <w:pStyle w:val="14"/>
        <w:rPr>
          <w:rFonts w:ascii="宋体" w:hAnsi="宋体" w:cs="宋体"/>
          <w:color w:val="auto"/>
          <w:sz w:val="24"/>
          <w:highlight w:val="none"/>
          <w:lang w:val="zh-CN"/>
        </w:rPr>
      </w:pPr>
    </w:p>
    <w:p w14:paraId="02859918">
      <w:pPr>
        <w:pStyle w:val="14"/>
        <w:rPr>
          <w:rFonts w:ascii="宋体" w:hAnsi="宋体" w:cs="宋体"/>
          <w:color w:val="auto"/>
          <w:sz w:val="24"/>
          <w:highlight w:val="none"/>
          <w:lang w:val="zh-CN"/>
        </w:rPr>
      </w:pPr>
    </w:p>
    <w:p w14:paraId="6099F61E">
      <w:pPr>
        <w:pStyle w:val="14"/>
        <w:rPr>
          <w:rFonts w:ascii="宋体" w:hAnsi="宋体" w:cs="宋体"/>
          <w:color w:val="auto"/>
          <w:sz w:val="24"/>
          <w:highlight w:val="none"/>
          <w:lang w:val="zh-CN"/>
        </w:rPr>
      </w:pPr>
    </w:p>
    <w:p w14:paraId="02D308D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 xml:space="preserve">其他资格证书或材料 </w:t>
      </w:r>
    </w:p>
    <w:p w14:paraId="3F4A8824">
      <w:pPr>
        <w:autoSpaceDE w:val="0"/>
        <w:autoSpaceDN w:val="0"/>
        <w:adjustRightInd w:val="0"/>
        <w:spacing w:line="360" w:lineRule="auto"/>
        <w:rPr>
          <w:rFonts w:cs="黑体" w:asciiTheme="minorEastAsia" w:hAnsiTheme="minorEastAsia"/>
          <w:b/>
          <w:bCs/>
          <w:color w:val="auto"/>
          <w:sz w:val="28"/>
          <w:szCs w:val="28"/>
          <w:highlight w:val="none"/>
          <w:lang w:val="zh-CN"/>
        </w:rPr>
      </w:pPr>
    </w:p>
    <w:p w14:paraId="45D1354A">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3D678FEE">
      <w:pPr>
        <w:pStyle w:val="27"/>
        <w:ind w:firstLine="281"/>
        <w:rPr>
          <w:rFonts w:cs="黑体" w:asciiTheme="minorEastAsia" w:hAnsiTheme="minorEastAsia"/>
          <w:b/>
          <w:bCs/>
          <w:color w:val="auto"/>
          <w:sz w:val="28"/>
          <w:szCs w:val="28"/>
          <w:highlight w:val="none"/>
          <w:lang w:val="zh-CN"/>
        </w:rPr>
      </w:pPr>
    </w:p>
    <w:p w14:paraId="32CB175D">
      <w:pPr>
        <w:pStyle w:val="2"/>
        <w:ind w:left="420"/>
        <w:rPr>
          <w:rFonts w:hint="default" w:cs="黑体" w:asciiTheme="minorEastAsia" w:hAnsiTheme="minorEastAsia"/>
          <w:b/>
          <w:bCs/>
          <w:color w:val="auto"/>
          <w:sz w:val="28"/>
          <w:szCs w:val="28"/>
          <w:highlight w:val="none"/>
          <w:lang w:val="zh-CN" w:eastAsia="zh-CN"/>
        </w:rPr>
      </w:pPr>
    </w:p>
    <w:bookmarkEnd w:id="7"/>
    <w:p w14:paraId="73663D81">
      <w:pPr>
        <w:autoSpaceDE w:val="0"/>
        <w:autoSpaceDN w:val="0"/>
        <w:adjustRightInd w:val="0"/>
        <w:spacing w:line="360" w:lineRule="auto"/>
        <w:jc w:val="center"/>
        <w:outlineLvl w:val="0"/>
        <w:rPr>
          <w:rFonts w:cs="黑体" w:asciiTheme="minorEastAsia" w:hAnsiTheme="minorEastAsia"/>
          <w:b/>
          <w:bCs/>
          <w:color w:val="auto"/>
          <w:sz w:val="28"/>
          <w:szCs w:val="28"/>
          <w:highlight w:val="none"/>
        </w:rPr>
      </w:pPr>
      <w:bookmarkStart w:id="8" w:name="_Hlk61874645"/>
      <w:r>
        <w:rPr>
          <w:rFonts w:hint="eastAsia" w:cs="黑体" w:asciiTheme="minorEastAsia" w:hAnsiTheme="minorEastAsia"/>
          <w:b/>
          <w:bCs/>
          <w:color w:val="auto"/>
          <w:sz w:val="28"/>
          <w:szCs w:val="28"/>
          <w:highlight w:val="none"/>
          <w:lang w:val="zh-CN"/>
        </w:rPr>
        <w:t>四、</w:t>
      </w:r>
      <w:r>
        <w:rPr>
          <w:rFonts w:hint="eastAsia" w:cs="黑体" w:asciiTheme="minorEastAsia" w:hAnsiTheme="minorEastAsia"/>
          <w:b/>
          <w:bCs/>
          <w:color w:val="auto"/>
          <w:sz w:val="28"/>
          <w:szCs w:val="28"/>
          <w:highlight w:val="none"/>
          <w:lang w:val="zh-CN" w:eastAsia="zh-CN"/>
        </w:rPr>
        <w:t>符合性</w:t>
      </w:r>
      <w:r>
        <w:rPr>
          <w:rFonts w:hint="eastAsia" w:cs="黑体" w:asciiTheme="minorEastAsia" w:hAnsiTheme="minorEastAsia"/>
          <w:b/>
          <w:bCs/>
          <w:color w:val="auto"/>
          <w:sz w:val="28"/>
          <w:szCs w:val="28"/>
          <w:highlight w:val="none"/>
          <w:lang w:val="zh-CN"/>
        </w:rPr>
        <w:t>审查相关材料</w:t>
      </w:r>
    </w:p>
    <w:p w14:paraId="3D203A6A">
      <w:pPr>
        <w:autoSpaceDE w:val="0"/>
        <w:autoSpaceDN w:val="0"/>
        <w:adjustRightInd w:val="0"/>
        <w:spacing w:line="360" w:lineRule="auto"/>
        <w:jc w:val="center"/>
        <w:outlineLvl w:val="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4.1分项报价表</w:t>
      </w:r>
    </w:p>
    <w:p w14:paraId="7001F518">
      <w:pPr>
        <w:spacing w:line="360" w:lineRule="auto"/>
        <w:contextualSpacing/>
        <w:jc w:val="left"/>
        <w:rPr>
          <w:rFonts w:ascii="宋体" w:hAnsi="宋体" w:eastAsia="宋体"/>
          <w:color w:val="auto"/>
          <w:szCs w:val="21"/>
          <w:highlight w:val="none"/>
        </w:rPr>
      </w:pPr>
      <w:r>
        <w:rPr>
          <w:rFonts w:hint="eastAsia" w:ascii="宋体" w:hAnsi="宋体" w:eastAsia="宋体"/>
          <w:color w:val="auto"/>
          <w:szCs w:val="21"/>
          <w:highlight w:val="none"/>
        </w:rPr>
        <w:t>项目编号：</w:t>
      </w:r>
    </w:p>
    <w:p w14:paraId="6C594414">
      <w:pPr>
        <w:autoSpaceDE w:val="0"/>
        <w:autoSpaceDN w:val="0"/>
        <w:adjustRightInd w:val="0"/>
        <w:spacing w:line="360" w:lineRule="auto"/>
        <w:outlineLvl w:val="0"/>
        <w:rPr>
          <w:rFonts w:ascii="宋体" w:hAnsi="宋体" w:eastAsia="宋体"/>
          <w:b/>
          <w:snapToGrid w:val="0"/>
          <w:color w:val="auto"/>
          <w:kern w:val="0"/>
          <w:szCs w:val="21"/>
          <w:highlight w:val="none"/>
        </w:rPr>
      </w:pPr>
      <w:r>
        <w:rPr>
          <w:rFonts w:hint="eastAsia" w:ascii="宋体" w:hAnsi="宋体" w:eastAsia="宋体"/>
          <w:color w:val="auto"/>
          <w:szCs w:val="21"/>
          <w:highlight w:val="none"/>
        </w:rPr>
        <w:t xml:space="preserve">项目名称：   </w:t>
      </w:r>
    </w:p>
    <w:tbl>
      <w:tblPr>
        <w:tblStyle w:val="28"/>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0C85CCCD">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ADEFB9B">
            <w:pPr>
              <w:autoSpaceDE w:val="0"/>
              <w:autoSpaceDN w:val="0"/>
              <w:adjustRightInd w:val="0"/>
              <w:spacing w:line="280" w:lineRule="exact"/>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03579B">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名称</w:t>
            </w:r>
          </w:p>
        </w:tc>
        <w:tc>
          <w:tcPr>
            <w:tcW w:w="150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8F023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品牌规格型号</w:t>
            </w:r>
          </w:p>
        </w:tc>
        <w:tc>
          <w:tcPr>
            <w:tcW w:w="126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5414E52">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技术</w:t>
            </w:r>
          </w:p>
          <w:p w14:paraId="16FDD8EB">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DFE578D">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单位</w:t>
            </w:r>
          </w:p>
        </w:tc>
        <w:tc>
          <w:tcPr>
            <w:tcW w:w="9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6A4EB4">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数量</w:t>
            </w:r>
          </w:p>
        </w:tc>
        <w:tc>
          <w:tcPr>
            <w:tcW w:w="106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5D0EE3">
            <w:pPr>
              <w:autoSpaceDE w:val="0"/>
              <w:autoSpaceDN w:val="0"/>
              <w:adjustRightInd w:val="0"/>
              <w:spacing w:line="360" w:lineRule="auto"/>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单价</w:t>
            </w:r>
          </w:p>
        </w:tc>
        <w:tc>
          <w:tcPr>
            <w:tcW w:w="108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970CAE">
            <w:pPr>
              <w:autoSpaceDE w:val="0"/>
              <w:autoSpaceDN w:val="0"/>
              <w:adjustRightInd w:val="0"/>
              <w:spacing w:line="360" w:lineRule="auto"/>
              <w:ind w:firstLine="1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总价</w:t>
            </w:r>
          </w:p>
        </w:tc>
        <w:tc>
          <w:tcPr>
            <w:tcW w:w="11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08CBD5">
            <w:pPr>
              <w:autoSpaceDE w:val="0"/>
              <w:autoSpaceDN w:val="0"/>
              <w:adjustRightInd w:val="0"/>
              <w:spacing w:line="360" w:lineRule="auto"/>
              <w:ind w:left="120" w:hanging="120"/>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生产厂家</w:t>
            </w:r>
          </w:p>
        </w:tc>
      </w:tr>
      <w:tr w14:paraId="31D563F6">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vAlign w:val="center"/>
          </w:tcPr>
          <w:p w14:paraId="600B6E63">
            <w:pPr>
              <w:autoSpaceDE w:val="0"/>
              <w:autoSpaceDN w:val="0"/>
              <w:adjustRightInd w:val="0"/>
              <w:spacing w:line="480" w:lineRule="exact"/>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134" w:type="dxa"/>
            <w:tcBorders>
              <w:top w:val="single" w:color="auto" w:sz="6" w:space="0"/>
              <w:left w:val="single" w:color="auto" w:sz="6" w:space="0"/>
              <w:bottom w:val="single" w:color="auto" w:sz="6" w:space="0"/>
              <w:right w:val="single" w:color="auto" w:sz="6" w:space="0"/>
            </w:tcBorders>
          </w:tcPr>
          <w:p w14:paraId="61A9B10C">
            <w:pPr>
              <w:autoSpaceDE w:val="0"/>
              <w:autoSpaceDN w:val="0"/>
              <w:adjustRightInd w:val="0"/>
              <w:spacing w:line="360" w:lineRule="auto"/>
              <w:rPr>
                <w:rFonts w:ascii="宋体" w:hAnsi="宋体" w:eastAsia="宋体"/>
                <w:color w:val="auto"/>
                <w:szCs w:val="21"/>
                <w:highlight w:val="none"/>
              </w:rPr>
            </w:pPr>
          </w:p>
        </w:tc>
        <w:tc>
          <w:tcPr>
            <w:tcW w:w="1501" w:type="dxa"/>
            <w:tcBorders>
              <w:top w:val="single" w:color="auto" w:sz="6" w:space="0"/>
              <w:left w:val="single" w:color="auto" w:sz="6" w:space="0"/>
              <w:bottom w:val="single" w:color="auto" w:sz="6" w:space="0"/>
              <w:right w:val="single" w:color="auto" w:sz="6" w:space="0"/>
            </w:tcBorders>
          </w:tcPr>
          <w:p w14:paraId="68B9C6B0">
            <w:pPr>
              <w:autoSpaceDE w:val="0"/>
              <w:autoSpaceDN w:val="0"/>
              <w:adjustRightInd w:val="0"/>
              <w:spacing w:line="360" w:lineRule="auto"/>
              <w:rPr>
                <w:rFonts w:ascii="宋体" w:hAnsi="宋体" w:eastAsia="宋体"/>
                <w:color w:val="auto"/>
                <w:szCs w:val="21"/>
                <w:highlight w:val="none"/>
              </w:rPr>
            </w:pPr>
          </w:p>
        </w:tc>
        <w:tc>
          <w:tcPr>
            <w:tcW w:w="1261" w:type="dxa"/>
            <w:tcBorders>
              <w:top w:val="single" w:color="auto" w:sz="6" w:space="0"/>
              <w:left w:val="single" w:color="auto" w:sz="6" w:space="0"/>
              <w:bottom w:val="single" w:color="auto" w:sz="6" w:space="0"/>
              <w:right w:val="single" w:color="auto" w:sz="6" w:space="0"/>
            </w:tcBorders>
          </w:tcPr>
          <w:p w14:paraId="7EFCC37D">
            <w:pPr>
              <w:autoSpaceDE w:val="0"/>
              <w:autoSpaceDN w:val="0"/>
              <w:adjustRightInd w:val="0"/>
              <w:spacing w:line="360" w:lineRule="auto"/>
              <w:rPr>
                <w:rFonts w:ascii="宋体" w:hAnsi="宋体" w:eastAsia="宋体"/>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5826F5BA">
            <w:pPr>
              <w:autoSpaceDE w:val="0"/>
              <w:autoSpaceDN w:val="0"/>
              <w:adjustRightInd w:val="0"/>
              <w:spacing w:line="360" w:lineRule="auto"/>
              <w:rPr>
                <w:rFonts w:ascii="宋体" w:hAnsi="宋体" w:eastAsia="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tcPr>
          <w:p w14:paraId="3F7C58E7">
            <w:pPr>
              <w:autoSpaceDE w:val="0"/>
              <w:autoSpaceDN w:val="0"/>
              <w:adjustRightInd w:val="0"/>
              <w:spacing w:line="360" w:lineRule="auto"/>
              <w:rPr>
                <w:rFonts w:ascii="宋体" w:hAnsi="宋体" w:eastAsia="宋体"/>
                <w:color w:val="auto"/>
                <w:szCs w:val="21"/>
                <w:highlight w:val="none"/>
              </w:rPr>
            </w:pPr>
          </w:p>
        </w:tc>
        <w:tc>
          <w:tcPr>
            <w:tcW w:w="1067" w:type="dxa"/>
            <w:tcBorders>
              <w:top w:val="single" w:color="auto" w:sz="6" w:space="0"/>
              <w:left w:val="single" w:color="auto" w:sz="6" w:space="0"/>
              <w:bottom w:val="single" w:color="auto" w:sz="6" w:space="0"/>
              <w:right w:val="single" w:color="auto" w:sz="6" w:space="0"/>
            </w:tcBorders>
          </w:tcPr>
          <w:p w14:paraId="49C3E796">
            <w:pPr>
              <w:autoSpaceDE w:val="0"/>
              <w:autoSpaceDN w:val="0"/>
              <w:adjustRightInd w:val="0"/>
              <w:spacing w:line="360" w:lineRule="auto"/>
              <w:rPr>
                <w:rFonts w:ascii="宋体" w:hAnsi="宋体" w:eastAsia="宋体"/>
                <w:color w:val="auto"/>
                <w:szCs w:val="21"/>
                <w:highlight w:val="none"/>
              </w:rPr>
            </w:pPr>
          </w:p>
        </w:tc>
        <w:tc>
          <w:tcPr>
            <w:tcW w:w="1081" w:type="dxa"/>
            <w:tcBorders>
              <w:top w:val="single" w:color="auto" w:sz="6" w:space="0"/>
              <w:left w:val="single" w:color="auto" w:sz="6" w:space="0"/>
              <w:bottom w:val="single" w:color="auto" w:sz="6" w:space="0"/>
              <w:right w:val="single" w:color="auto" w:sz="6" w:space="0"/>
            </w:tcBorders>
          </w:tcPr>
          <w:p w14:paraId="3E68203A">
            <w:pPr>
              <w:autoSpaceDE w:val="0"/>
              <w:autoSpaceDN w:val="0"/>
              <w:adjustRightInd w:val="0"/>
              <w:spacing w:line="360" w:lineRule="auto"/>
              <w:rPr>
                <w:rFonts w:ascii="宋体" w:hAnsi="宋体" w:eastAsia="宋体"/>
                <w:color w:val="auto"/>
                <w:szCs w:val="21"/>
                <w:highlight w:val="none"/>
              </w:rPr>
            </w:pPr>
          </w:p>
        </w:tc>
        <w:tc>
          <w:tcPr>
            <w:tcW w:w="1193" w:type="dxa"/>
            <w:tcBorders>
              <w:top w:val="single" w:color="auto" w:sz="6" w:space="0"/>
              <w:left w:val="single" w:color="auto" w:sz="6" w:space="0"/>
              <w:bottom w:val="single" w:color="auto" w:sz="6" w:space="0"/>
              <w:right w:val="single" w:color="auto" w:sz="6" w:space="0"/>
            </w:tcBorders>
          </w:tcPr>
          <w:p w14:paraId="13DA35FC">
            <w:pPr>
              <w:autoSpaceDE w:val="0"/>
              <w:autoSpaceDN w:val="0"/>
              <w:adjustRightInd w:val="0"/>
              <w:spacing w:line="360" w:lineRule="auto"/>
              <w:rPr>
                <w:rFonts w:ascii="宋体" w:hAnsi="宋体" w:eastAsia="宋体"/>
                <w:color w:val="auto"/>
                <w:szCs w:val="21"/>
                <w:highlight w:val="none"/>
              </w:rPr>
            </w:pPr>
          </w:p>
        </w:tc>
      </w:tr>
      <w:tr w14:paraId="54E86EFF">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vAlign w:val="center"/>
          </w:tcPr>
          <w:p w14:paraId="3DAB1C3E">
            <w:pPr>
              <w:autoSpaceDE w:val="0"/>
              <w:autoSpaceDN w:val="0"/>
              <w:adjustRightInd w:val="0"/>
              <w:spacing w:line="480" w:lineRule="exact"/>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134" w:type="dxa"/>
            <w:tcBorders>
              <w:top w:val="single" w:color="auto" w:sz="6" w:space="0"/>
              <w:left w:val="single" w:color="auto" w:sz="6" w:space="0"/>
              <w:bottom w:val="single" w:color="auto" w:sz="6" w:space="0"/>
              <w:right w:val="single" w:color="auto" w:sz="6" w:space="0"/>
            </w:tcBorders>
          </w:tcPr>
          <w:p w14:paraId="474C809A">
            <w:pPr>
              <w:autoSpaceDE w:val="0"/>
              <w:autoSpaceDN w:val="0"/>
              <w:adjustRightInd w:val="0"/>
              <w:spacing w:line="360" w:lineRule="auto"/>
              <w:rPr>
                <w:rFonts w:ascii="宋体" w:hAnsi="宋体" w:eastAsia="宋体"/>
                <w:color w:val="auto"/>
                <w:szCs w:val="21"/>
                <w:highlight w:val="none"/>
              </w:rPr>
            </w:pPr>
          </w:p>
        </w:tc>
        <w:tc>
          <w:tcPr>
            <w:tcW w:w="1501" w:type="dxa"/>
            <w:tcBorders>
              <w:top w:val="single" w:color="auto" w:sz="6" w:space="0"/>
              <w:left w:val="single" w:color="auto" w:sz="6" w:space="0"/>
              <w:bottom w:val="single" w:color="auto" w:sz="6" w:space="0"/>
              <w:right w:val="single" w:color="auto" w:sz="6" w:space="0"/>
            </w:tcBorders>
          </w:tcPr>
          <w:p w14:paraId="7718D32B">
            <w:pPr>
              <w:autoSpaceDE w:val="0"/>
              <w:autoSpaceDN w:val="0"/>
              <w:adjustRightInd w:val="0"/>
              <w:spacing w:line="360" w:lineRule="auto"/>
              <w:rPr>
                <w:rFonts w:ascii="宋体" w:hAnsi="宋体" w:eastAsia="宋体"/>
                <w:color w:val="auto"/>
                <w:szCs w:val="21"/>
                <w:highlight w:val="none"/>
              </w:rPr>
            </w:pPr>
          </w:p>
        </w:tc>
        <w:tc>
          <w:tcPr>
            <w:tcW w:w="1261" w:type="dxa"/>
            <w:tcBorders>
              <w:top w:val="single" w:color="auto" w:sz="6" w:space="0"/>
              <w:left w:val="single" w:color="auto" w:sz="6" w:space="0"/>
              <w:bottom w:val="single" w:color="auto" w:sz="6" w:space="0"/>
              <w:right w:val="single" w:color="auto" w:sz="6" w:space="0"/>
            </w:tcBorders>
          </w:tcPr>
          <w:p w14:paraId="44F5B36D">
            <w:pPr>
              <w:autoSpaceDE w:val="0"/>
              <w:autoSpaceDN w:val="0"/>
              <w:adjustRightInd w:val="0"/>
              <w:spacing w:line="360" w:lineRule="auto"/>
              <w:rPr>
                <w:rFonts w:ascii="宋体" w:hAnsi="宋体" w:eastAsia="宋体"/>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19878C4E">
            <w:pPr>
              <w:autoSpaceDE w:val="0"/>
              <w:autoSpaceDN w:val="0"/>
              <w:adjustRightInd w:val="0"/>
              <w:spacing w:line="360" w:lineRule="auto"/>
              <w:rPr>
                <w:rFonts w:ascii="宋体" w:hAnsi="宋体" w:eastAsia="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tcPr>
          <w:p w14:paraId="2A45B6E4">
            <w:pPr>
              <w:autoSpaceDE w:val="0"/>
              <w:autoSpaceDN w:val="0"/>
              <w:adjustRightInd w:val="0"/>
              <w:spacing w:line="360" w:lineRule="auto"/>
              <w:rPr>
                <w:rFonts w:ascii="宋体" w:hAnsi="宋体" w:eastAsia="宋体"/>
                <w:color w:val="auto"/>
                <w:szCs w:val="21"/>
                <w:highlight w:val="none"/>
              </w:rPr>
            </w:pPr>
          </w:p>
        </w:tc>
        <w:tc>
          <w:tcPr>
            <w:tcW w:w="1067" w:type="dxa"/>
            <w:tcBorders>
              <w:top w:val="single" w:color="auto" w:sz="6" w:space="0"/>
              <w:left w:val="single" w:color="auto" w:sz="6" w:space="0"/>
              <w:bottom w:val="single" w:color="auto" w:sz="6" w:space="0"/>
              <w:right w:val="single" w:color="auto" w:sz="6" w:space="0"/>
            </w:tcBorders>
          </w:tcPr>
          <w:p w14:paraId="4AEB6B73">
            <w:pPr>
              <w:autoSpaceDE w:val="0"/>
              <w:autoSpaceDN w:val="0"/>
              <w:adjustRightInd w:val="0"/>
              <w:spacing w:line="360" w:lineRule="auto"/>
              <w:rPr>
                <w:rFonts w:ascii="宋体" w:hAnsi="宋体" w:eastAsia="宋体"/>
                <w:color w:val="auto"/>
                <w:szCs w:val="21"/>
                <w:highlight w:val="none"/>
              </w:rPr>
            </w:pPr>
          </w:p>
        </w:tc>
        <w:tc>
          <w:tcPr>
            <w:tcW w:w="1081" w:type="dxa"/>
            <w:tcBorders>
              <w:top w:val="single" w:color="auto" w:sz="6" w:space="0"/>
              <w:left w:val="single" w:color="auto" w:sz="6" w:space="0"/>
              <w:bottom w:val="single" w:color="auto" w:sz="6" w:space="0"/>
              <w:right w:val="single" w:color="auto" w:sz="6" w:space="0"/>
            </w:tcBorders>
          </w:tcPr>
          <w:p w14:paraId="622FC4B5">
            <w:pPr>
              <w:autoSpaceDE w:val="0"/>
              <w:autoSpaceDN w:val="0"/>
              <w:adjustRightInd w:val="0"/>
              <w:spacing w:line="360" w:lineRule="auto"/>
              <w:rPr>
                <w:rFonts w:ascii="宋体" w:hAnsi="宋体" w:eastAsia="宋体"/>
                <w:color w:val="auto"/>
                <w:szCs w:val="21"/>
                <w:highlight w:val="none"/>
              </w:rPr>
            </w:pPr>
          </w:p>
        </w:tc>
        <w:tc>
          <w:tcPr>
            <w:tcW w:w="1193" w:type="dxa"/>
            <w:tcBorders>
              <w:top w:val="single" w:color="auto" w:sz="6" w:space="0"/>
              <w:left w:val="single" w:color="auto" w:sz="6" w:space="0"/>
              <w:bottom w:val="single" w:color="auto" w:sz="6" w:space="0"/>
              <w:right w:val="single" w:color="auto" w:sz="6" w:space="0"/>
            </w:tcBorders>
          </w:tcPr>
          <w:p w14:paraId="0387D95F">
            <w:pPr>
              <w:autoSpaceDE w:val="0"/>
              <w:autoSpaceDN w:val="0"/>
              <w:adjustRightInd w:val="0"/>
              <w:spacing w:line="360" w:lineRule="auto"/>
              <w:rPr>
                <w:rFonts w:ascii="宋体" w:hAnsi="宋体" w:eastAsia="宋体"/>
                <w:color w:val="auto"/>
                <w:szCs w:val="21"/>
                <w:highlight w:val="none"/>
              </w:rPr>
            </w:pPr>
          </w:p>
        </w:tc>
      </w:tr>
      <w:tr w14:paraId="3F77FEE8">
        <w:tblPrEx>
          <w:tblCellMar>
            <w:top w:w="0" w:type="dxa"/>
            <w:left w:w="108" w:type="dxa"/>
            <w:bottom w:w="0" w:type="dxa"/>
            <w:right w:w="108" w:type="dxa"/>
          </w:tblCellMar>
        </w:tblPrEx>
        <w:trPr>
          <w:trHeight w:val="851" w:hRule="atLeast"/>
        </w:trPr>
        <w:tc>
          <w:tcPr>
            <w:tcW w:w="1667" w:type="dxa"/>
            <w:gridSpan w:val="2"/>
            <w:tcBorders>
              <w:top w:val="single" w:color="auto" w:sz="6" w:space="0"/>
              <w:left w:val="single" w:color="auto" w:sz="6" w:space="0"/>
              <w:bottom w:val="single" w:color="auto" w:sz="6" w:space="0"/>
              <w:right w:val="single" w:color="auto" w:sz="6" w:space="0"/>
            </w:tcBorders>
            <w:vAlign w:val="center"/>
          </w:tcPr>
          <w:p w14:paraId="413EF6E6">
            <w:pPr>
              <w:autoSpaceDE w:val="0"/>
              <w:autoSpaceDN w:val="0"/>
              <w:adjustRightInd w:val="0"/>
              <w:spacing w:line="360" w:lineRule="auto"/>
              <w:jc w:val="center"/>
              <w:rPr>
                <w:rFonts w:ascii="宋体" w:hAnsi="宋体" w:eastAsia="宋体"/>
                <w:color w:val="auto"/>
                <w:szCs w:val="21"/>
                <w:highlight w:val="none"/>
              </w:rPr>
            </w:pPr>
            <w:r>
              <w:rPr>
                <w:rFonts w:hint="eastAsia" w:ascii="宋体" w:hAnsi="宋体" w:eastAsia="宋体" w:cs="宋体"/>
                <w:color w:val="auto"/>
                <w:szCs w:val="21"/>
                <w:highlight w:val="none"/>
                <w:lang w:val="zh-CN"/>
              </w:rPr>
              <w:t>合计</w:t>
            </w:r>
          </w:p>
        </w:tc>
        <w:tc>
          <w:tcPr>
            <w:tcW w:w="7738" w:type="dxa"/>
            <w:gridSpan w:val="7"/>
            <w:tcBorders>
              <w:top w:val="single" w:color="auto" w:sz="6" w:space="0"/>
              <w:left w:val="single" w:color="auto" w:sz="6" w:space="0"/>
              <w:bottom w:val="single" w:color="auto" w:sz="6" w:space="0"/>
              <w:right w:val="single" w:color="auto" w:sz="6" w:space="0"/>
            </w:tcBorders>
            <w:vAlign w:val="center"/>
          </w:tcPr>
          <w:p w14:paraId="4406DF89">
            <w:pPr>
              <w:autoSpaceDE w:val="0"/>
              <w:autoSpaceDN w:val="0"/>
              <w:adjustRightInd w:val="0"/>
              <w:spacing w:line="360" w:lineRule="auto"/>
              <w:ind w:firstLine="105" w:firstLineChars="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r>
    </w:tbl>
    <w:p w14:paraId="0AAF14B5">
      <w:pPr>
        <w:autoSpaceDE w:val="0"/>
        <w:autoSpaceDN w:val="0"/>
        <w:adjustRightInd w:val="0"/>
        <w:spacing w:line="480" w:lineRule="auto"/>
        <w:rPr>
          <w:rFonts w:ascii="宋体" w:hAnsi="宋体" w:eastAsia="宋体" w:cs="宋体"/>
          <w:color w:val="auto"/>
          <w:szCs w:val="21"/>
          <w:highlight w:val="none"/>
          <w:lang w:val="zh-CN"/>
        </w:rPr>
      </w:pPr>
    </w:p>
    <w:p w14:paraId="363C4D5B">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Arial"/>
          <w:color w:val="auto"/>
          <w:szCs w:val="21"/>
          <w:highlight w:val="none"/>
        </w:rPr>
        <w:t>并加盖公章</w:t>
      </w:r>
      <w:r>
        <w:rPr>
          <w:rFonts w:hint="eastAsia" w:ascii="宋体" w:hAnsi="宋体" w:eastAsia="宋体" w:cs="宋体"/>
          <w:color w:val="auto"/>
          <w:szCs w:val="21"/>
          <w:highlight w:val="none"/>
          <w:lang w:val="zh-CN"/>
        </w:rPr>
        <w:t>）：</w:t>
      </w:r>
    </w:p>
    <w:p w14:paraId="199B5E5F">
      <w:pPr>
        <w:autoSpaceDE w:val="0"/>
        <w:autoSpaceDN w:val="0"/>
        <w:adjustRightInd w:val="0"/>
        <w:spacing w:line="360" w:lineRule="auto"/>
        <w:outlineLvl w:val="0"/>
        <w:rPr>
          <w:rFonts w:hAnsi="宋体" w:eastAsia="宋体"/>
          <w:b/>
          <w:snapToGrid w:val="0"/>
          <w:color w:val="auto"/>
          <w:kern w:val="0"/>
          <w:szCs w:val="21"/>
          <w:highlight w:val="none"/>
        </w:rPr>
      </w:pPr>
    </w:p>
    <w:p w14:paraId="648D83FE">
      <w:pPr>
        <w:autoSpaceDE w:val="0"/>
        <w:autoSpaceDN w:val="0"/>
        <w:adjustRightInd w:val="0"/>
        <w:spacing w:line="360" w:lineRule="auto"/>
        <w:jc w:val="center"/>
        <w:outlineLvl w:val="0"/>
        <w:rPr>
          <w:rFonts w:hint="eastAsia" w:ascii="宋体" w:hAnsi="宋体"/>
          <w:b/>
          <w:bCs/>
          <w:color w:val="auto"/>
          <w:sz w:val="24"/>
          <w:szCs w:val="24"/>
          <w:highlight w:val="none"/>
          <w:lang w:val="zh-CN"/>
        </w:rPr>
      </w:pPr>
    </w:p>
    <w:p w14:paraId="0E938537">
      <w:pPr>
        <w:pStyle w:val="2"/>
        <w:rPr>
          <w:rFonts w:hint="eastAsia" w:ascii="宋体" w:hAnsi="宋体"/>
          <w:b/>
          <w:bCs/>
          <w:color w:val="auto"/>
          <w:sz w:val="24"/>
          <w:szCs w:val="24"/>
          <w:highlight w:val="none"/>
          <w:lang w:val="zh-CN"/>
        </w:rPr>
      </w:pPr>
    </w:p>
    <w:p w14:paraId="22E4E7C0">
      <w:pPr>
        <w:pStyle w:val="4"/>
        <w:rPr>
          <w:rFonts w:hint="eastAsia" w:ascii="宋体" w:hAnsi="宋体"/>
          <w:b/>
          <w:bCs/>
          <w:color w:val="auto"/>
          <w:sz w:val="24"/>
          <w:szCs w:val="24"/>
          <w:highlight w:val="none"/>
          <w:lang w:val="zh-CN"/>
        </w:rPr>
      </w:pPr>
    </w:p>
    <w:p w14:paraId="4C9A2930">
      <w:pPr>
        <w:rPr>
          <w:rFonts w:hint="eastAsia" w:ascii="宋体" w:hAnsi="宋体"/>
          <w:b/>
          <w:bCs/>
          <w:color w:val="auto"/>
          <w:sz w:val="24"/>
          <w:szCs w:val="24"/>
          <w:highlight w:val="none"/>
          <w:lang w:val="zh-CN"/>
        </w:rPr>
      </w:pPr>
    </w:p>
    <w:p w14:paraId="64B7F6D0">
      <w:pPr>
        <w:pStyle w:val="2"/>
        <w:rPr>
          <w:rFonts w:hint="eastAsia" w:ascii="宋体" w:hAnsi="宋体"/>
          <w:b/>
          <w:bCs/>
          <w:color w:val="auto"/>
          <w:sz w:val="24"/>
          <w:szCs w:val="24"/>
          <w:highlight w:val="none"/>
          <w:lang w:val="zh-CN"/>
        </w:rPr>
      </w:pPr>
    </w:p>
    <w:p w14:paraId="23E39986">
      <w:pPr>
        <w:pStyle w:val="4"/>
        <w:rPr>
          <w:rFonts w:hint="eastAsia" w:ascii="宋体" w:hAnsi="宋体"/>
          <w:b/>
          <w:bCs/>
          <w:color w:val="auto"/>
          <w:sz w:val="24"/>
          <w:szCs w:val="24"/>
          <w:highlight w:val="none"/>
          <w:lang w:val="zh-CN"/>
        </w:rPr>
      </w:pPr>
    </w:p>
    <w:p w14:paraId="518D0D5F">
      <w:pPr>
        <w:rPr>
          <w:rFonts w:hint="eastAsia" w:ascii="宋体" w:hAnsi="宋体"/>
          <w:b/>
          <w:bCs/>
          <w:color w:val="auto"/>
          <w:sz w:val="24"/>
          <w:szCs w:val="24"/>
          <w:highlight w:val="none"/>
          <w:lang w:val="zh-CN"/>
        </w:rPr>
      </w:pPr>
    </w:p>
    <w:p w14:paraId="58BA123B">
      <w:pPr>
        <w:pStyle w:val="2"/>
        <w:rPr>
          <w:rFonts w:hint="eastAsia" w:ascii="宋体" w:hAnsi="宋体"/>
          <w:b/>
          <w:bCs/>
          <w:color w:val="auto"/>
          <w:sz w:val="24"/>
          <w:szCs w:val="24"/>
          <w:highlight w:val="none"/>
          <w:lang w:val="zh-CN"/>
        </w:rPr>
      </w:pPr>
    </w:p>
    <w:p w14:paraId="3FDEC7EE">
      <w:pPr>
        <w:pStyle w:val="4"/>
        <w:rPr>
          <w:rFonts w:hint="eastAsia" w:ascii="宋体" w:hAnsi="宋体"/>
          <w:b/>
          <w:bCs/>
          <w:color w:val="auto"/>
          <w:sz w:val="24"/>
          <w:szCs w:val="24"/>
          <w:highlight w:val="none"/>
          <w:lang w:val="zh-CN"/>
        </w:rPr>
      </w:pPr>
    </w:p>
    <w:p w14:paraId="6F581A51">
      <w:pPr>
        <w:rPr>
          <w:rFonts w:hint="eastAsia" w:ascii="宋体" w:hAnsi="宋体"/>
          <w:b/>
          <w:bCs/>
          <w:color w:val="auto"/>
          <w:sz w:val="24"/>
          <w:szCs w:val="24"/>
          <w:highlight w:val="none"/>
          <w:lang w:val="zh-CN"/>
        </w:rPr>
      </w:pPr>
    </w:p>
    <w:p w14:paraId="4EB7F73F">
      <w:pPr>
        <w:rPr>
          <w:rFonts w:hint="eastAsia" w:ascii="宋体" w:hAnsi="宋体"/>
          <w:b/>
          <w:bCs/>
          <w:color w:val="auto"/>
          <w:sz w:val="24"/>
          <w:szCs w:val="24"/>
          <w:highlight w:val="none"/>
          <w:lang w:val="zh-CN"/>
        </w:rPr>
      </w:pPr>
    </w:p>
    <w:p w14:paraId="59894A17">
      <w:pPr>
        <w:pStyle w:val="27"/>
        <w:rPr>
          <w:rFonts w:hint="eastAsia"/>
          <w:color w:val="auto"/>
          <w:highlight w:val="none"/>
          <w:lang w:val="zh-CN"/>
        </w:rPr>
      </w:pPr>
    </w:p>
    <w:p w14:paraId="2F86F8BC">
      <w:pPr>
        <w:autoSpaceDE w:val="0"/>
        <w:autoSpaceDN w:val="0"/>
        <w:adjustRightInd w:val="0"/>
        <w:spacing w:line="360" w:lineRule="auto"/>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4.2 技术规格偏离表</w:t>
      </w:r>
    </w:p>
    <w:p w14:paraId="030347E4">
      <w:pPr>
        <w:spacing w:before="50"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73740605">
      <w:pPr>
        <w:autoSpaceDE w:val="0"/>
        <w:autoSpaceDN w:val="0"/>
        <w:adjustRightInd w:val="0"/>
        <w:spacing w:line="360" w:lineRule="auto"/>
        <w:outlineLvl w:val="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6F386ACE">
      <w:pPr>
        <w:autoSpaceDE w:val="0"/>
        <w:autoSpaceDN w:val="0"/>
        <w:adjustRightInd w:val="0"/>
        <w:spacing w:line="360" w:lineRule="auto"/>
        <w:outlineLvl w:val="0"/>
        <w:rPr>
          <w:rFonts w:ascii="宋体" w:hAnsi="宋体" w:eastAsia="宋体" w:cs="宋体"/>
          <w:b/>
          <w:snapToGrid w:val="0"/>
          <w:color w:val="auto"/>
          <w:kern w:val="0"/>
          <w:szCs w:val="21"/>
          <w:highlight w:val="none"/>
        </w:rPr>
      </w:pPr>
    </w:p>
    <w:tbl>
      <w:tblPr>
        <w:tblStyle w:val="28"/>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5E14664C">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auto"/>
            <w:vAlign w:val="center"/>
          </w:tcPr>
          <w:p w14:paraId="46050DCF">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1ACC25C6">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04D5B10D">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14:paraId="2DB51E66">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品牌规格</w:t>
            </w:r>
          </w:p>
          <w:p w14:paraId="4F6EA5C4">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3B03FAC7">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6DD6732D">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4B0BD2BB">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31B8FB19">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14:paraId="7954665A">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13D749D5">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370A6746">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5D22B2C2">
            <w:pPr>
              <w:pStyle w:val="11"/>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44AD3FDA">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5391B2EC">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4EE4F460">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157FEC65">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1C98A56">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38172FF">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5EDE0208">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E7C2896">
            <w:pPr>
              <w:autoSpaceDE w:val="0"/>
              <w:autoSpaceDN w:val="0"/>
              <w:adjustRightInd w:val="0"/>
              <w:spacing w:line="480" w:lineRule="exact"/>
              <w:jc w:val="center"/>
              <w:rPr>
                <w:rFonts w:ascii="宋体" w:hAnsi="宋体" w:eastAsia="宋体" w:cs="宋体"/>
                <w:b/>
                <w:bCs/>
                <w:color w:val="auto"/>
                <w:szCs w:val="21"/>
                <w:highlight w:val="none"/>
              </w:rPr>
            </w:pPr>
          </w:p>
        </w:tc>
      </w:tr>
      <w:tr w14:paraId="7DAA1782">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415535B1">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7D0919D5">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1B5E77AF">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B032E0D">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34CD5B2A">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5351B63C">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6040385">
            <w:pPr>
              <w:autoSpaceDE w:val="0"/>
              <w:autoSpaceDN w:val="0"/>
              <w:adjustRightInd w:val="0"/>
              <w:spacing w:line="480" w:lineRule="exact"/>
              <w:jc w:val="center"/>
              <w:rPr>
                <w:rFonts w:ascii="宋体" w:hAnsi="宋体" w:eastAsia="宋体" w:cs="宋体"/>
                <w:b/>
                <w:bCs/>
                <w:color w:val="auto"/>
                <w:szCs w:val="21"/>
                <w:highlight w:val="none"/>
              </w:rPr>
            </w:pPr>
          </w:p>
        </w:tc>
      </w:tr>
      <w:tr w14:paraId="2FFBB2D8">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67B58C7">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43DEC549">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44E27761">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BCAA6A2">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47FC9C09">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92EF5A8">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2A766F3">
            <w:pPr>
              <w:autoSpaceDE w:val="0"/>
              <w:autoSpaceDN w:val="0"/>
              <w:adjustRightInd w:val="0"/>
              <w:spacing w:line="480" w:lineRule="exact"/>
              <w:jc w:val="center"/>
              <w:rPr>
                <w:rFonts w:ascii="宋体" w:hAnsi="宋体" w:eastAsia="宋体" w:cs="宋体"/>
                <w:b/>
                <w:bCs/>
                <w:color w:val="auto"/>
                <w:szCs w:val="21"/>
                <w:highlight w:val="none"/>
              </w:rPr>
            </w:pPr>
          </w:p>
        </w:tc>
      </w:tr>
    </w:tbl>
    <w:p w14:paraId="36CF9AD3">
      <w:pPr>
        <w:autoSpaceDE w:val="0"/>
        <w:autoSpaceDN w:val="0"/>
        <w:adjustRightInd w:val="0"/>
        <w:spacing w:line="480" w:lineRule="auto"/>
        <w:rPr>
          <w:rFonts w:ascii="宋体" w:hAnsi="宋体" w:eastAsia="宋体" w:cs="宋体"/>
          <w:color w:val="auto"/>
          <w:szCs w:val="21"/>
          <w:highlight w:val="none"/>
          <w:lang w:val="zh-CN"/>
        </w:rPr>
      </w:pPr>
    </w:p>
    <w:p w14:paraId="5E4AD8EF">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投标人名称（并加盖公章）：</w:t>
      </w:r>
    </w:p>
    <w:p w14:paraId="11881A70">
      <w:pPr>
        <w:autoSpaceDE w:val="0"/>
        <w:autoSpaceDN w:val="0"/>
        <w:adjustRightInd w:val="0"/>
        <w:spacing w:line="480" w:lineRule="auto"/>
        <w:rPr>
          <w:rFonts w:ascii="宋体" w:hAnsi="宋体" w:eastAsia="宋体" w:cs="宋体"/>
          <w:color w:val="auto"/>
          <w:szCs w:val="21"/>
          <w:highlight w:val="none"/>
          <w:lang w:val="zh-CN"/>
        </w:rPr>
      </w:pPr>
    </w:p>
    <w:p w14:paraId="43F6C434">
      <w:pPr>
        <w:rPr>
          <w:color w:val="auto"/>
          <w:highlight w:val="none"/>
          <w:lang w:val="zh-CN"/>
        </w:rPr>
      </w:pPr>
    </w:p>
    <w:p w14:paraId="5742D8C7">
      <w:pPr>
        <w:rPr>
          <w:rFonts w:ascii="仿宋" w:hAnsi="仿宋" w:eastAsia="仿宋" w:cs="仿宋"/>
          <w:color w:val="auto"/>
          <w:sz w:val="24"/>
          <w:szCs w:val="24"/>
          <w:highlight w:val="none"/>
        </w:rPr>
      </w:pPr>
    </w:p>
    <w:p w14:paraId="4A870876">
      <w:pPr>
        <w:pStyle w:val="2"/>
        <w:rPr>
          <w:rFonts w:ascii="仿宋" w:hAnsi="仿宋" w:eastAsia="仿宋" w:cs="仿宋"/>
          <w:color w:val="auto"/>
          <w:sz w:val="24"/>
          <w:szCs w:val="24"/>
          <w:highlight w:val="none"/>
        </w:rPr>
      </w:pPr>
    </w:p>
    <w:p w14:paraId="070FF346">
      <w:pPr>
        <w:pStyle w:val="4"/>
        <w:rPr>
          <w:color w:val="auto"/>
          <w:highlight w:val="none"/>
        </w:rPr>
      </w:pPr>
    </w:p>
    <w:p w14:paraId="4756FBB1">
      <w:pPr>
        <w:autoSpaceDE w:val="0"/>
        <w:autoSpaceDN w:val="0"/>
        <w:adjustRightInd w:val="0"/>
        <w:spacing w:line="360" w:lineRule="auto"/>
        <w:jc w:val="center"/>
        <w:outlineLvl w:val="0"/>
        <w:rPr>
          <w:rFonts w:ascii="仿宋" w:hAnsi="仿宋" w:eastAsia="仿宋" w:cs="仿宋"/>
          <w:color w:val="auto"/>
          <w:sz w:val="24"/>
          <w:szCs w:val="24"/>
          <w:highlight w:val="none"/>
        </w:rPr>
      </w:pPr>
    </w:p>
    <w:p w14:paraId="07581E82">
      <w:pPr>
        <w:autoSpaceDE w:val="0"/>
        <w:autoSpaceDN w:val="0"/>
        <w:adjustRightInd w:val="0"/>
        <w:spacing w:line="360" w:lineRule="auto"/>
        <w:jc w:val="center"/>
        <w:outlineLvl w:val="0"/>
        <w:rPr>
          <w:rFonts w:ascii="宋体" w:hAnsi="Calibri" w:eastAsia="宋体" w:cs="Times New Roman"/>
          <w:b/>
          <w:bCs/>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3</w:t>
      </w:r>
      <w:r>
        <w:rPr>
          <w:rFonts w:hint="eastAsia" w:ascii="宋体" w:hAnsi="宋体" w:eastAsia="宋体" w:cs="Times New Roman"/>
          <w:b/>
          <w:bCs/>
          <w:color w:val="auto"/>
          <w:sz w:val="24"/>
          <w:szCs w:val="24"/>
          <w:highlight w:val="none"/>
        </w:rPr>
        <w:t xml:space="preserve"> 实施方案 </w:t>
      </w:r>
    </w:p>
    <w:p w14:paraId="44A4DADA">
      <w:pPr>
        <w:snapToGrid w:val="0"/>
        <w:spacing w:line="360" w:lineRule="auto"/>
        <w:jc w:val="center"/>
        <w:rPr>
          <w:rFonts w:ascii="宋体" w:hAnsi="Calibri" w:eastAsia="宋体" w:cs="Times New Roman"/>
          <w:b/>
          <w:snapToGrid w:val="0"/>
          <w:color w:val="auto"/>
          <w:kern w:val="0"/>
          <w:sz w:val="36"/>
          <w:szCs w:val="36"/>
          <w:highlight w:val="none"/>
        </w:rPr>
      </w:pPr>
    </w:p>
    <w:p w14:paraId="149DB20A">
      <w:pPr>
        <w:autoSpaceDE w:val="0"/>
        <w:autoSpaceDN w:val="0"/>
        <w:adjustRightInd w:val="0"/>
        <w:spacing w:line="360" w:lineRule="auto"/>
        <w:jc w:val="center"/>
        <w:rPr>
          <w:rFonts w:ascii="宋体" w:hAnsi="Calibri" w:eastAsia="宋体" w:cs="宋体"/>
          <w:color w:val="auto"/>
          <w:szCs w:val="21"/>
          <w:highlight w:val="none"/>
          <w:lang w:val="zh-CN"/>
        </w:rPr>
      </w:pPr>
      <w:r>
        <w:rPr>
          <w:rFonts w:hint="eastAsia" w:ascii="宋体" w:hAnsi="宋体" w:eastAsia="宋体" w:cs="宋体"/>
          <w:color w:val="auto"/>
          <w:szCs w:val="21"/>
          <w:highlight w:val="none"/>
          <w:lang w:val="zh-CN"/>
        </w:rPr>
        <w:t>（供应商根据谈判文件要求自行编制）</w:t>
      </w:r>
    </w:p>
    <w:p w14:paraId="32F57F3A">
      <w:pPr>
        <w:autoSpaceDE w:val="0"/>
        <w:autoSpaceDN w:val="0"/>
        <w:adjustRightInd w:val="0"/>
        <w:spacing w:line="360" w:lineRule="auto"/>
        <w:jc w:val="center"/>
        <w:outlineLvl w:val="0"/>
        <w:rPr>
          <w:rFonts w:ascii="宋体" w:hAnsi="宋体" w:eastAsia="宋体" w:cs="Times New Roman"/>
          <w:b/>
          <w:bCs/>
          <w:color w:val="auto"/>
          <w:sz w:val="28"/>
          <w:szCs w:val="28"/>
          <w:highlight w:val="none"/>
        </w:rPr>
      </w:pPr>
    </w:p>
    <w:p w14:paraId="1D5F82EF">
      <w:pPr>
        <w:pStyle w:val="2"/>
        <w:rPr>
          <w:color w:val="auto"/>
          <w:highlight w:val="none"/>
        </w:rPr>
      </w:pPr>
    </w:p>
    <w:p w14:paraId="3DA46938">
      <w:pPr>
        <w:pStyle w:val="27"/>
        <w:ind w:firstLine="340"/>
        <w:rPr>
          <w:color w:val="auto"/>
          <w:highlight w:val="none"/>
        </w:rPr>
      </w:pPr>
    </w:p>
    <w:p w14:paraId="1E9D293F">
      <w:pPr>
        <w:autoSpaceDE w:val="0"/>
        <w:autoSpaceDN w:val="0"/>
        <w:adjustRightInd w:val="0"/>
        <w:spacing w:line="360" w:lineRule="auto"/>
        <w:jc w:val="center"/>
        <w:outlineLvl w:val="0"/>
        <w:rPr>
          <w:rFonts w:ascii="宋体" w:hAnsi="Calibri"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lang w:val="en-US" w:eastAsia="zh-CN"/>
        </w:rPr>
        <w:t>4</w:t>
      </w:r>
      <w:r>
        <w:rPr>
          <w:rFonts w:hint="eastAsia" w:ascii="宋体" w:hAnsi="宋体" w:eastAsia="宋体" w:cs="Times New Roman"/>
          <w:b/>
          <w:bCs/>
          <w:color w:val="auto"/>
          <w:sz w:val="24"/>
          <w:szCs w:val="24"/>
          <w:highlight w:val="none"/>
        </w:rPr>
        <w:t>业绩情况表</w:t>
      </w:r>
    </w:p>
    <w:p w14:paraId="2436165A">
      <w:pPr>
        <w:spacing w:line="360" w:lineRule="auto"/>
        <w:contextualSpacing/>
        <w:jc w:val="left"/>
        <w:rPr>
          <w:rFonts w:ascii="宋体" w:hAnsi="Calibri" w:eastAsia="宋体" w:cs="Times New Roman"/>
          <w:color w:val="auto"/>
          <w:szCs w:val="21"/>
          <w:highlight w:val="none"/>
        </w:rPr>
      </w:pPr>
      <w:r>
        <w:rPr>
          <w:rFonts w:hint="eastAsia" w:ascii="宋体" w:hAnsi="宋体" w:eastAsia="宋体" w:cs="Times New Roman"/>
          <w:color w:val="auto"/>
          <w:szCs w:val="21"/>
          <w:highlight w:val="none"/>
        </w:rPr>
        <w:t>项目编号：</w:t>
      </w:r>
    </w:p>
    <w:p w14:paraId="1E20C78A">
      <w:pPr>
        <w:snapToGrid w:val="0"/>
        <w:spacing w:line="360" w:lineRule="auto"/>
        <w:rPr>
          <w:rFonts w:ascii="宋体" w:hAnsi="Calibri" w:eastAsia="宋体" w:cs="Times New Roman"/>
          <w:b/>
          <w:snapToGrid w:val="0"/>
          <w:color w:val="auto"/>
          <w:kern w:val="0"/>
          <w:szCs w:val="21"/>
          <w:highlight w:val="none"/>
        </w:rPr>
      </w:pPr>
      <w:r>
        <w:rPr>
          <w:rFonts w:hint="eastAsia" w:ascii="宋体" w:hAnsi="宋体" w:eastAsia="宋体" w:cs="Times New Roman"/>
          <w:color w:val="auto"/>
          <w:szCs w:val="21"/>
          <w:highlight w:val="none"/>
        </w:rPr>
        <w:t xml:space="preserve">项目名称：   </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301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99F99CA">
            <w:pPr>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20EA6478">
            <w:pPr>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14:paraId="15CC5D67">
            <w:pPr>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31FB6A09">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6A4A70FC">
            <w:pPr>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63DE8B51">
            <w:pPr>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联系人及电话</w:t>
            </w:r>
          </w:p>
        </w:tc>
      </w:tr>
      <w:tr w14:paraId="0F74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F4EA9D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07" w:type="dxa"/>
            <w:tcBorders>
              <w:top w:val="single" w:color="auto" w:sz="4" w:space="0"/>
              <w:left w:val="single" w:color="auto" w:sz="4" w:space="0"/>
              <w:bottom w:val="single" w:color="auto" w:sz="4" w:space="0"/>
              <w:right w:val="single" w:color="auto" w:sz="4" w:space="0"/>
            </w:tcBorders>
            <w:vAlign w:val="center"/>
          </w:tcPr>
          <w:p w14:paraId="2291DDB0">
            <w:pPr>
              <w:spacing w:line="360" w:lineRule="auto"/>
              <w:rPr>
                <w:rFonts w:ascii="宋体" w:hAnsi="宋体"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7471B9B3">
            <w:pPr>
              <w:spacing w:line="360" w:lineRule="auto"/>
              <w:rPr>
                <w:rFonts w:ascii="宋体" w:hAnsi="宋体"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7603EC5E">
            <w:pPr>
              <w:spacing w:line="360" w:lineRule="auto"/>
              <w:rPr>
                <w:rFonts w:ascii="宋体" w:hAnsi="宋体"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6459ADDB">
            <w:pPr>
              <w:spacing w:line="360" w:lineRule="auto"/>
              <w:rPr>
                <w:rFonts w:ascii="宋体" w:hAnsi="宋体" w:eastAsia="宋体" w:cs="Times New Roman"/>
                <w:color w:val="auto"/>
                <w:szCs w:val="21"/>
                <w:highlight w:val="none"/>
              </w:rPr>
            </w:pPr>
          </w:p>
        </w:tc>
      </w:tr>
      <w:tr w14:paraId="1C71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F5696C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07" w:type="dxa"/>
            <w:tcBorders>
              <w:top w:val="single" w:color="auto" w:sz="4" w:space="0"/>
              <w:left w:val="single" w:color="auto" w:sz="4" w:space="0"/>
              <w:bottom w:val="single" w:color="auto" w:sz="4" w:space="0"/>
              <w:right w:val="single" w:color="auto" w:sz="4" w:space="0"/>
            </w:tcBorders>
            <w:vAlign w:val="center"/>
          </w:tcPr>
          <w:p w14:paraId="3AC7AAEA">
            <w:pPr>
              <w:spacing w:line="360" w:lineRule="auto"/>
              <w:rPr>
                <w:rFonts w:ascii="宋体" w:hAnsi="宋体"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00BDD92E">
            <w:pPr>
              <w:spacing w:line="360" w:lineRule="auto"/>
              <w:rPr>
                <w:rFonts w:ascii="宋体" w:hAnsi="宋体"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6E4EA14C">
            <w:pPr>
              <w:spacing w:line="360" w:lineRule="auto"/>
              <w:rPr>
                <w:rFonts w:ascii="宋体" w:hAnsi="宋体"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3E163A48">
            <w:pPr>
              <w:spacing w:line="360" w:lineRule="auto"/>
              <w:rPr>
                <w:rFonts w:ascii="宋体" w:hAnsi="宋体" w:eastAsia="宋体" w:cs="Times New Roman"/>
                <w:color w:val="auto"/>
                <w:szCs w:val="21"/>
                <w:highlight w:val="none"/>
              </w:rPr>
            </w:pPr>
          </w:p>
        </w:tc>
      </w:tr>
      <w:tr w14:paraId="66EB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ADEF8D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07" w:type="dxa"/>
            <w:tcBorders>
              <w:top w:val="single" w:color="auto" w:sz="4" w:space="0"/>
              <w:left w:val="single" w:color="auto" w:sz="4" w:space="0"/>
              <w:bottom w:val="single" w:color="auto" w:sz="4" w:space="0"/>
              <w:right w:val="single" w:color="auto" w:sz="4" w:space="0"/>
            </w:tcBorders>
            <w:vAlign w:val="center"/>
          </w:tcPr>
          <w:p w14:paraId="1E8AE7C3">
            <w:pPr>
              <w:spacing w:line="360" w:lineRule="auto"/>
              <w:rPr>
                <w:rFonts w:ascii="宋体" w:hAnsi="宋体"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284C6035">
            <w:pPr>
              <w:spacing w:line="360" w:lineRule="auto"/>
              <w:rPr>
                <w:rFonts w:ascii="宋体" w:hAnsi="宋体"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1C49F150">
            <w:pPr>
              <w:spacing w:line="360" w:lineRule="auto"/>
              <w:rPr>
                <w:rFonts w:ascii="宋体" w:hAnsi="宋体"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6B538D81">
            <w:pPr>
              <w:spacing w:line="360" w:lineRule="auto"/>
              <w:rPr>
                <w:rFonts w:ascii="宋体" w:hAnsi="宋体" w:eastAsia="宋体" w:cs="Times New Roman"/>
                <w:color w:val="auto"/>
                <w:szCs w:val="21"/>
                <w:highlight w:val="none"/>
              </w:rPr>
            </w:pPr>
          </w:p>
        </w:tc>
      </w:tr>
      <w:tr w14:paraId="5592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864DCE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07" w:type="dxa"/>
            <w:tcBorders>
              <w:top w:val="single" w:color="auto" w:sz="4" w:space="0"/>
              <w:left w:val="single" w:color="auto" w:sz="4" w:space="0"/>
              <w:bottom w:val="single" w:color="auto" w:sz="4" w:space="0"/>
              <w:right w:val="single" w:color="auto" w:sz="4" w:space="0"/>
            </w:tcBorders>
            <w:vAlign w:val="center"/>
          </w:tcPr>
          <w:p w14:paraId="64DE4B4F">
            <w:pPr>
              <w:rPr>
                <w:rFonts w:ascii="宋体" w:hAnsi="Calibri"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48F924F0">
            <w:pPr>
              <w:rPr>
                <w:rFonts w:ascii="宋体" w:hAnsi="Calibri"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53AA0939">
            <w:pPr>
              <w:rPr>
                <w:rFonts w:ascii="宋体" w:hAnsi="Calibri"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573F3B7E">
            <w:pPr>
              <w:rPr>
                <w:rFonts w:ascii="宋体" w:hAnsi="Calibri" w:eastAsia="宋体" w:cs="Times New Roman"/>
                <w:color w:val="auto"/>
                <w:szCs w:val="21"/>
                <w:highlight w:val="none"/>
              </w:rPr>
            </w:pPr>
          </w:p>
        </w:tc>
      </w:tr>
      <w:tr w14:paraId="70B7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2BDF0F6">
            <w:pPr>
              <w:spacing w:line="36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w:t>
            </w:r>
          </w:p>
        </w:tc>
        <w:tc>
          <w:tcPr>
            <w:tcW w:w="1807" w:type="dxa"/>
            <w:tcBorders>
              <w:top w:val="single" w:color="auto" w:sz="4" w:space="0"/>
              <w:left w:val="single" w:color="auto" w:sz="4" w:space="0"/>
              <w:bottom w:val="single" w:color="auto" w:sz="4" w:space="0"/>
              <w:right w:val="single" w:color="auto" w:sz="4" w:space="0"/>
            </w:tcBorders>
            <w:vAlign w:val="center"/>
          </w:tcPr>
          <w:p w14:paraId="712E2593">
            <w:pPr>
              <w:rPr>
                <w:rFonts w:ascii="宋体" w:hAnsi="Calibri"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42B5703D">
            <w:pPr>
              <w:rPr>
                <w:rFonts w:ascii="宋体" w:hAnsi="Calibri"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01892CDE">
            <w:pPr>
              <w:rPr>
                <w:rFonts w:ascii="宋体" w:hAnsi="Calibri"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23ACE082">
            <w:pPr>
              <w:rPr>
                <w:rFonts w:ascii="宋体" w:hAnsi="Calibri" w:eastAsia="宋体" w:cs="Times New Roman"/>
                <w:color w:val="auto"/>
                <w:szCs w:val="21"/>
                <w:highlight w:val="none"/>
              </w:rPr>
            </w:pPr>
          </w:p>
        </w:tc>
      </w:tr>
    </w:tbl>
    <w:p w14:paraId="07F1754D">
      <w:pPr>
        <w:autoSpaceDE w:val="0"/>
        <w:autoSpaceDN w:val="0"/>
        <w:adjustRightInd w:val="0"/>
        <w:spacing w:line="480" w:lineRule="auto"/>
        <w:ind w:firstLine="1890" w:firstLineChars="900"/>
        <w:rPr>
          <w:rFonts w:ascii="宋体" w:hAnsi="宋体" w:eastAsia="宋体" w:cs="宋体"/>
          <w:color w:val="auto"/>
          <w:szCs w:val="21"/>
          <w:highlight w:val="none"/>
          <w:lang w:val="zh-CN"/>
        </w:rPr>
      </w:pPr>
      <w:bookmarkStart w:id="9" w:name="_Hlk64723634"/>
      <w:r>
        <w:rPr>
          <w:rFonts w:hint="eastAsia" w:ascii="宋体" w:hAnsi="宋体" w:eastAsia="宋体" w:cs="宋体"/>
          <w:color w:val="auto"/>
          <w:szCs w:val="21"/>
          <w:highlight w:val="none"/>
          <w:lang w:val="zh-CN"/>
        </w:rPr>
        <w:t>供应商名称（公章）：</w:t>
      </w:r>
    </w:p>
    <w:p w14:paraId="7831F9FC">
      <w:pPr>
        <w:autoSpaceDE w:val="0"/>
        <w:autoSpaceDN w:val="0"/>
        <w:adjustRightInd w:val="0"/>
        <w:spacing w:line="480" w:lineRule="auto"/>
        <w:ind w:firstLine="1890" w:firstLineChars="9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投标人法定代表人（单位负责人）或授权代表签字：</w:t>
      </w:r>
    </w:p>
    <w:bookmarkEnd w:id="9"/>
    <w:p w14:paraId="7E237A36">
      <w:pPr>
        <w:pStyle w:val="27"/>
        <w:ind w:firstLine="0" w:firstLineChars="0"/>
        <w:rPr>
          <w:color w:val="auto"/>
          <w:highlight w:val="none"/>
        </w:rPr>
      </w:pPr>
    </w:p>
    <w:p w14:paraId="32FC9348">
      <w:pPr>
        <w:autoSpaceDE w:val="0"/>
        <w:autoSpaceDN w:val="0"/>
        <w:adjustRightInd w:val="0"/>
        <w:spacing w:line="360" w:lineRule="auto"/>
        <w:jc w:val="center"/>
        <w:outlineLvl w:val="0"/>
        <w:rPr>
          <w:rFonts w:ascii="宋体" w:hAnsi="Calibri"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rPr>
        <w:t>服务承诺书</w:t>
      </w:r>
    </w:p>
    <w:p w14:paraId="66FEAC87">
      <w:pPr>
        <w:autoSpaceDE w:val="0"/>
        <w:autoSpaceDN w:val="0"/>
        <w:adjustRightInd w:val="0"/>
        <w:spacing w:line="360" w:lineRule="auto"/>
        <w:jc w:val="center"/>
        <w:outlineLvl w:val="0"/>
        <w:rPr>
          <w:rFonts w:ascii="宋体" w:hAnsi="Calibri" w:eastAsia="宋体" w:cs="Times New Roman"/>
          <w:b/>
          <w:bCs/>
          <w:color w:val="auto"/>
          <w:sz w:val="36"/>
          <w:szCs w:val="36"/>
          <w:highlight w:val="none"/>
        </w:rPr>
      </w:pPr>
    </w:p>
    <w:p w14:paraId="68A72F6E">
      <w:pPr>
        <w:autoSpaceDE w:val="0"/>
        <w:autoSpaceDN w:val="0"/>
        <w:adjustRightInd w:val="0"/>
        <w:spacing w:line="360" w:lineRule="auto"/>
        <w:jc w:val="center"/>
        <w:rPr>
          <w:rFonts w:ascii="宋体" w:hAnsi="Calibri" w:eastAsia="宋体" w:cs="宋体"/>
          <w:color w:val="auto"/>
          <w:szCs w:val="21"/>
          <w:highlight w:val="none"/>
          <w:lang w:val="zh-CN"/>
        </w:rPr>
      </w:pPr>
      <w:r>
        <w:rPr>
          <w:rFonts w:hint="eastAsia" w:ascii="宋体" w:hAnsi="宋体" w:eastAsia="宋体" w:cs="宋体"/>
          <w:color w:val="auto"/>
          <w:szCs w:val="21"/>
          <w:highlight w:val="none"/>
          <w:lang w:val="zh-CN"/>
        </w:rPr>
        <w:t>（供应商根据谈判文件要求自行编制）</w:t>
      </w:r>
    </w:p>
    <w:p w14:paraId="1B94602E">
      <w:pPr>
        <w:autoSpaceDE w:val="0"/>
        <w:autoSpaceDN w:val="0"/>
        <w:adjustRightInd w:val="0"/>
        <w:spacing w:line="360" w:lineRule="auto"/>
        <w:jc w:val="center"/>
        <w:outlineLvl w:val="0"/>
        <w:rPr>
          <w:rFonts w:ascii="宋体" w:hAnsi="宋体" w:eastAsia="宋体" w:cs="Times New Roman"/>
          <w:b/>
          <w:bCs/>
          <w:color w:val="auto"/>
          <w:sz w:val="24"/>
          <w:szCs w:val="24"/>
          <w:highlight w:val="none"/>
        </w:rPr>
      </w:pPr>
    </w:p>
    <w:p w14:paraId="77E339F5">
      <w:pPr>
        <w:pStyle w:val="2"/>
        <w:ind w:left="0" w:leftChars="0" w:firstLine="0" w:firstLineChars="0"/>
        <w:rPr>
          <w:rFonts w:hint="default"/>
          <w:color w:val="auto"/>
          <w:highlight w:val="none"/>
          <w:lang w:eastAsia="zh-CN"/>
        </w:rPr>
      </w:pPr>
    </w:p>
    <w:p w14:paraId="4250AA8E">
      <w:pPr>
        <w:rPr>
          <w:rFonts w:hint="default"/>
          <w:color w:val="auto"/>
          <w:highlight w:val="none"/>
          <w:lang w:eastAsia="zh-CN"/>
        </w:rPr>
      </w:pPr>
    </w:p>
    <w:p w14:paraId="606DCC65">
      <w:pPr>
        <w:pStyle w:val="6"/>
        <w:numPr>
          <w:ilvl w:val="1"/>
          <w:numId w:val="0"/>
        </w:numPr>
        <w:ind w:left="254" w:leftChars="0"/>
        <w:rPr>
          <w:rFonts w:hint="default"/>
          <w:color w:val="auto"/>
          <w:highlight w:val="none"/>
          <w:lang w:eastAsia="zh-CN"/>
        </w:rPr>
      </w:pPr>
    </w:p>
    <w:p w14:paraId="6A3BE83B">
      <w:pPr>
        <w:rPr>
          <w:rFonts w:hint="default"/>
          <w:color w:val="auto"/>
          <w:highlight w:val="none"/>
          <w:lang w:eastAsia="zh-CN"/>
        </w:rPr>
      </w:pPr>
    </w:p>
    <w:p w14:paraId="3A5D3797">
      <w:pPr>
        <w:pStyle w:val="2"/>
        <w:ind w:left="420" w:firstLine="420"/>
        <w:rPr>
          <w:rFonts w:hint="default" w:ascii="宋体" w:hAnsi="宋体" w:eastAsia="宋体" w:cs="宋体"/>
          <w:color w:val="auto"/>
          <w:sz w:val="21"/>
          <w:szCs w:val="21"/>
          <w:highlight w:val="none"/>
          <w:lang w:eastAsia="zh-CN"/>
        </w:rPr>
      </w:pPr>
    </w:p>
    <w:p w14:paraId="58E79E50">
      <w:pPr>
        <w:pStyle w:val="4"/>
        <w:rPr>
          <w:rFonts w:hint="default"/>
          <w:color w:val="auto"/>
          <w:highlight w:val="none"/>
          <w:lang w:eastAsia="zh-CN"/>
        </w:rPr>
      </w:pPr>
    </w:p>
    <w:p w14:paraId="3C428163">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eastAsia="宋体" w:cs="Times New Roman"/>
          <w:b/>
          <w:bCs/>
          <w:color w:val="auto"/>
          <w:sz w:val="24"/>
          <w:szCs w:val="24"/>
          <w:highlight w:val="none"/>
          <w:lang w:val="en-US" w:eastAsia="zh-CN"/>
        </w:rPr>
        <w:t xml:space="preserve">4.6 </w:t>
      </w:r>
      <w:r>
        <w:rPr>
          <w:rFonts w:ascii="宋体" w:hAnsi="宋体" w:eastAsia="宋体" w:cs="Times New Roman"/>
          <w:b/>
          <w:bCs/>
          <w:color w:val="auto"/>
          <w:sz w:val="24"/>
          <w:szCs w:val="24"/>
          <w:highlight w:val="none"/>
        </w:rPr>
        <w:t>中</w:t>
      </w:r>
      <w:r>
        <w:rPr>
          <w:rFonts w:ascii="宋体" w:hAnsi="宋体"/>
          <w:b/>
          <w:bCs/>
          <w:color w:val="auto"/>
          <w:sz w:val="24"/>
          <w:szCs w:val="24"/>
          <w:highlight w:val="none"/>
        </w:rPr>
        <w:t>小企业声明函（货物）</w:t>
      </w:r>
    </w:p>
    <w:p w14:paraId="67A86B02">
      <w:pPr>
        <w:spacing w:line="360" w:lineRule="auto"/>
        <w:jc w:val="center"/>
        <w:rPr>
          <w:rFonts w:ascii="宋体" w:hAnsi="宋体"/>
          <w:b/>
          <w:bCs/>
          <w:color w:val="auto"/>
          <w:szCs w:val="21"/>
          <w:highlight w:val="none"/>
        </w:rPr>
      </w:pPr>
    </w:p>
    <w:p w14:paraId="0E5ED545">
      <w:pPr>
        <w:spacing w:line="360" w:lineRule="auto"/>
        <w:ind w:firstLine="707" w:firstLineChars="337"/>
        <w:jc w:val="left"/>
        <w:rPr>
          <w:color w:val="auto"/>
          <w:highlight w:val="none"/>
        </w:rPr>
      </w:pPr>
      <w:r>
        <w:rPr>
          <w:color w:val="auto"/>
          <w:highlight w:val="none"/>
        </w:rPr>
        <w:t>本公司（联合体）郑重声明，根据《政府采购促进中小企业发展管理办法》（财库﹝2020﹞46 号）的规定，本公司（联合体）参加</w:t>
      </w:r>
      <w:r>
        <w:rPr>
          <w:i/>
          <w:color w:val="auto"/>
          <w:highlight w:val="none"/>
          <w:u w:val="single"/>
        </w:rPr>
        <w:t>（单位名称）</w:t>
      </w:r>
      <w:r>
        <w:rPr>
          <w:color w:val="auto"/>
          <w:highlight w:val="none"/>
        </w:rPr>
        <w:t>的</w:t>
      </w:r>
      <w:r>
        <w:rPr>
          <w:i/>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17082BA9">
      <w:pPr>
        <w:spacing w:line="360" w:lineRule="auto"/>
        <w:ind w:firstLine="707" w:firstLineChars="337"/>
        <w:jc w:val="left"/>
        <w:rPr>
          <w:color w:val="auto"/>
          <w:highlight w:val="none"/>
        </w:rPr>
      </w:pPr>
      <w:r>
        <w:rPr>
          <w:color w:val="auto"/>
          <w:highlight w:val="none"/>
        </w:rPr>
        <w:t xml:space="preserve">1.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，从业人员人，营业收入为万元，资产总额为万元，属于</w:t>
      </w:r>
      <w:r>
        <w:rPr>
          <w:i/>
          <w:color w:val="auto"/>
          <w:highlight w:val="none"/>
          <w:u w:val="single"/>
        </w:rPr>
        <w:t>（中型企业、小型企业、微型企业）</w:t>
      </w:r>
      <w:r>
        <w:rPr>
          <w:color w:val="auto"/>
          <w:highlight w:val="none"/>
        </w:rPr>
        <w:t>；</w:t>
      </w:r>
    </w:p>
    <w:p w14:paraId="0035CA46">
      <w:pPr>
        <w:spacing w:line="360" w:lineRule="auto"/>
        <w:ind w:firstLine="707" w:firstLineChars="337"/>
        <w:jc w:val="left"/>
        <w:rPr>
          <w:color w:val="auto"/>
          <w:highlight w:val="none"/>
        </w:rPr>
      </w:pPr>
      <w:r>
        <w:rPr>
          <w:color w:val="auto"/>
          <w:highlight w:val="none"/>
        </w:rPr>
        <w:t xml:space="preserve">2.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，从业人员人，营业收入为万元，资产总额为万元，属于</w:t>
      </w:r>
      <w:r>
        <w:rPr>
          <w:i/>
          <w:color w:val="auto"/>
          <w:highlight w:val="none"/>
          <w:u w:val="single"/>
        </w:rPr>
        <w:t>（中型企业、小型企业、微型企业）</w:t>
      </w:r>
      <w:r>
        <w:rPr>
          <w:color w:val="auto"/>
          <w:highlight w:val="none"/>
        </w:rPr>
        <w:t>；</w:t>
      </w:r>
    </w:p>
    <w:p w14:paraId="2605E084">
      <w:pPr>
        <w:spacing w:line="360" w:lineRule="auto"/>
        <w:ind w:firstLine="707" w:firstLineChars="337"/>
        <w:jc w:val="left"/>
        <w:rPr>
          <w:color w:val="auto"/>
          <w:highlight w:val="none"/>
        </w:rPr>
      </w:pPr>
      <w:r>
        <w:rPr>
          <w:color w:val="auto"/>
          <w:highlight w:val="none"/>
        </w:rPr>
        <w:t xml:space="preserve">…… </w:t>
      </w:r>
    </w:p>
    <w:p w14:paraId="7B26E13B">
      <w:pPr>
        <w:spacing w:line="360" w:lineRule="auto"/>
        <w:ind w:firstLine="707" w:firstLineChars="337"/>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1C173FC7">
      <w:pPr>
        <w:spacing w:line="360" w:lineRule="auto"/>
        <w:ind w:firstLine="707" w:firstLineChars="337"/>
        <w:jc w:val="left"/>
        <w:rPr>
          <w:color w:val="auto"/>
          <w:highlight w:val="none"/>
        </w:rPr>
      </w:pPr>
      <w:r>
        <w:rPr>
          <w:color w:val="auto"/>
          <w:highlight w:val="none"/>
        </w:rPr>
        <w:t>本企业对上述声明内容的真实性负责。如有虚假，将依法承担相应责任。</w:t>
      </w:r>
    </w:p>
    <w:p w14:paraId="11698EB4">
      <w:pPr>
        <w:spacing w:line="360" w:lineRule="auto"/>
        <w:ind w:firstLine="707" w:firstLineChars="337"/>
        <w:jc w:val="left"/>
        <w:rPr>
          <w:color w:val="auto"/>
          <w:highlight w:val="none"/>
        </w:rPr>
      </w:pPr>
    </w:p>
    <w:p w14:paraId="29A29328">
      <w:pPr>
        <w:spacing w:line="360" w:lineRule="auto"/>
        <w:ind w:firstLine="707" w:firstLineChars="337"/>
        <w:jc w:val="left"/>
        <w:rPr>
          <w:color w:val="auto"/>
          <w:highlight w:val="none"/>
        </w:rPr>
      </w:pPr>
    </w:p>
    <w:p w14:paraId="73B04FE5">
      <w:pPr>
        <w:spacing w:line="480" w:lineRule="auto"/>
        <w:ind w:firstLine="5957" w:firstLineChars="2837"/>
        <w:jc w:val="left"/>
        <w:rPr>
          <w:color w:val="auto"/>
          <w:highlight w:val="none"/>
        </w:rPr>
      </w:pPr>
      <w:r>
        <w:rPr>
          <w:color w:val="auto"/>
          <w:highlight w:val="none"/>
        </w:rPr>
        <w:t>企业名称（盖章）：</w:t>
      </w:r>
    </w:p>
    <w:p w14:paraId="27A79A14">
      <w:pPr>
        <w:spacing w:line="480" w:lineRule="auto"/>
        <w:ind w:firstLine="5957" w:firstLineChars="2837"/>
        <w:jc w:val="left"/>
        <w:rPr>
          <w:rFonts w:ascii="宋体" w:hAnsi="宋体" w:cs="Arial"/>
          <w:color w:val="auto"/>
          <w:szCs w:val="21"/>
          <w:highlight w:val="none"/>
        </w:rPr>
      </w:pPr>
      <w:r>
        <w:rPr>
          <w:color w:val="auto"/>
          <w:highlight w:val="none"/>
        </w:rPr>
        <w:t>日期：</w:t>
      </w:r>
    </w:p>
    <w:p w14:paraId="1FB1686E">
      <w:pPr>
        <w:spacing w:line="480" w:lineRule="auto"/>
        <w:ind w:left="4358" w:leftChars="2075"/>
        <w:rPr>
          <w:rFonts w:ascii="宋体" w:hAnsi="宋体" w:cs="Arial"/>
          <w:color w:val="auto"/>
          <w:szCs w:val="21"/>
          <w:highlight w:val="none"/>
        </w:rPr>
      </w:pPr>
    </w:p>
    <w:p w14:paraId="5DF571F9">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5D391EC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1、</w:t>
      </w:r>
      <w:r>
        <w:rPr>
          <w:color w:val="auto"/>
          <w:highlight w:val="none"/>
        </w:rPr>
        <w:t>从业人员、营业收入、资产总额填报上一年度数据，无上一年度数据的新成立企业可不填报。</w:t>
      </w:r>
    </w:p>
    <w:p w14:paraId="3E8FC693">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580FFFEB">
      <w:pPr>
        <w:autoSpaceDE w:val="0"/>
        <w:autoSpaceDN w:val="0"/>
        <w:adjustRightInd w:val="0"/>
        <w:spacing w:line="360" w:lineRule="auto"/>
        <w:jc w:val="center"/>
        <w:outlineLvl w:val="0"/>
        <w:rPr>
          <w:rFonts w:ascii="宋体" w:hAnsi="宋体"/>
          <w:b/>
          <w:bCs/>
          <w:color w:val="auto"/>
          <w:sz w:val="24"/>
          <w:szCs w:val="24"/>
          <w:highlight w:val="none"/>
        </w:rPr>
      </w:pPr>
    </w:p>
    <w:p w14:paraId="1F483D45">
      <w:pPr>
        <w:spacing w:line="360" w:lineRule="auto"/>
        <w:jc w:val="center"/>
        <w:rPr>
          <w:rFonts w:ascii="宋体" w:hAnsi="宋体"/>
          <w:b/>
          <w:bCs/>
          <w:color w:val="auto"/>
          <w:sz w:val="24"/>
          <w:szCs w:val="24"/>
          <w:highlight w:val="none"/>
        </w:rPr>
      </w:pPr>
    </w:p>
    <w:p w14:paraId="79237A31">
      <w:pPr>
        <w:spacing w:line="360" w:lineRule="auto"/>
        <w:jc w:val="center"/>
        <w:rPr>
          <w:rFonts w:ascii="宋体" w:hAnsi="宋体"/>
          <w:b/>
          <w:bCs/>
          <w:color w:val="auto"/>
          <w:sz w:val="24"/>
          <w:szCs w:val="24"/>
          <w:highlight w:val="none"/>
        </w:rPr>
      </w:pPr>
    </w:p>
    <w:p w14:paraId="1E88FD88">
      <w:pPr>
        <w:pStyle w:val="2"/>
        <w:ind w:left="0" w:leftChars="0" w:firstLine="0" w:firstLineChars="0"/>
        <w:rPr>
          <w:color w:val="auto"/>
          <w:highlight w:val="none"/>
        </w:rPr>
      </w:pPr>
    </w:p>
    <w:p w14:paraId="34C8ED21">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4.7 </w:t>
      </w:r>
      <w:r>
        <w:rPr>
          <w:rFonts w:hint="eastAsia" w:ascii="宋体" w:hAnsi="宋体"/>
          <w:b/>
          <w:bCs/>
          <w:color w:val="auto"/>
          <w:sz w:val="24"/>
          <w:szCs w:val="24"/>
          <w:highlight w:val="none"/>
        </w:rPr>
        <w:t>残疾人福利性单位声明函</w:t>
      </w:r>
    </w:p>
    <w:p w14:paraId="58689013">
      <w:pPr>
        <w:spacing w:line="360" w:lineRule="auto"/>
        <w:rPr>
          <w:rFonts w:ascii="宋体" w:hAnsi="宋体"/>
          <w:color w:val="auto"/>
          <w:szCs w:val="21"/>
          <w:highlight w:val="none"/>
        </w:rPr>
      </w:pPr>
    </w:p>
    <w:p w14:paraId="1E4CD6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DE353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E5B8FD2">
      <w:pPr>
        <w:spacing w:line="360" w:lineRule="auto"/>
        <w:rPr>
          <w:rFonts w:ascii="宋体" w:hAnsi="宋体"/>
          <w:color w:val="auto"/>
          <w:szCs w:val="21"/>
          <w:highlight w:val="none"/>
        </w:rPr>
      </w:pPr>
    </w:p>
    <w:p w14:paraId="70BBD9FD">
      <w:pPr>
        <w:spacing w:line="360" w:lineRule="auto"/>
        <w:rPr>
          <w:rFonts w:ascii="宋体" w:hAnsi="宋体"/>
          <w:color w:val="auto"/>
          <w:szCs w:val="21"/>
          <w:highlight w:val="none"/>
        </w:rPr>
      </w:pPr>
    </w:p>
    <w:p w14:paraId="5D9C6891">
      <w:pPr>
        <w:spacing w:line="360" w:lineRule="auto"/>
        <w:rPr>
          <w:rFonts w:ascii="宋体" w:hAnsi="宋体"/>
          <w:color w:val="auto"/>
          <w:szCs w:val="21"/>
          <w:highlight w:val="none"/>
        </w:rPr>
      </w:pPr>
    </w:p>
    <w:p w14:paraId="7B036F75">
      <w:pPr>
        <w:spacing w:line="360" w:lineRule="auto"/>
        <w:rPr>
          <w:rFonts w:ascii="宋体" w:hAnsi="宋体"/>
          <w:color w:val="auto"/>
          <w:szCs w:val="21"/>
          <w:highlight w:val="none"/>
        </w:rPr>
      </w:pPr>
    </w:p>
    <w:p w14:paraId="0A17A039">
      <w:pPr>
        <w:spacing w:line="360" w:lineRule="auto"/>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单位名称（盖章）：</w:t>
      </w:r>
    </w:p>
    <w:p w14:paraId="558B363C">
      <w:pPr>
        <w:spacing w:line="360" w:lineRule="auto"/>
        <w:contextualSpacing/>
        <w:jc w:val="right"/>
        <w:rPr>
          <w:rFonts w:hint="eastAsia" w:ascii="宋体" w:hAnsi="宋体" w:cs="宋体"/>
          <w:color w:val="auto"/>
          <w:szCs w:val="21"/>
          <w:highlight w:val="none"/>
        </w:rPr>
      </w:pPr>
      <w:r>
        <w:rPr>
          <w:rFonts w:hint="eastAsia" w:ascii="宋体" w:hAnsi="宋体"/>
          <w:color w:val="auto"/>
          <w:szCs w:val="21"/>
          <w:highlight w:val="none"/>
        </w:rPr>
        <w:t xml:space="preserve">                                    日    期：      </w:t>
      </w:r>
      <w:r>
        <w:rPr>
          <w:rFonts w:hint="eastAsia" w:ascii="宋体" w:hAnsi="宋体" w:cs="宋体"/>
          <w:color w:val="auto"/>
          <w:szCs w:val="21"/>
          <w:highlight w:val="none"/>
        </w:rPr>
        <w:t>年    月    日</w:t>
      </w:r>
    </w:p>
    <w:p w14:paraId="14A5D41A">
      <w:pPr>
        <w:autoSpaceDE w:val="0"/>
        <w:autoSpaceDN w:val="0"/>
        <w:adjustRightInd w:val="0"/>
        <w:spacing w:line="360" w:lineRule="auto"/>
        <w:jc w:val="center"/>
        <w:outlineLvl w:val="0"/>
        <w:rPr>
          <w:rFonts w:hint="eastAsia" w:ascii="宋体" w:hAnsi="宋体"/>
          <w:b/>
          <w:bCs/>
          <w:color w:val="auto"/>
          <w:sz w:val="24"/>
          <w:szCs w:val="24"/>
          <w:highlight w:val="none"/>
        </w:rPr>
      </w:pPr>
    </w:p>
    <w:p w14:paraId="582D9A7D">
      <w:pPr>
        <w:autoSpaceDE w:val="0"/>
        <w:autoSpaceDN w:val="0"/>
        <w:adjustRightInd w:val="0"/>
        <w:spacing w:line="360" w:lineRule="auto"/>
        <w:jc w:val="center"/>
        <w:outlineLvl w:val="0"/>
        <w:rPr>
          <w:rFonts w:hint="eastAsia" w:ascii="宋体" w:hAnsi="宋体"/>
          <w:b/>
          <w:bCs/>
          <w:color w:val="auto"/>
          <w:sz w:val="24"/>
          <w:szCs w:val="24"/>
          <w:highlight w:val="none"/>
        </w:rPr>
      </w:pPr>
    </w:p>
    <w:p w14:paraId="0F273E27">
      <w:pPr>
        <w:autoSpaceDE w:val="0"/>
        <w:autoSpaceDN w:val="0"/>
        <w:adjustRightInd w:val="0"/>
        <w:spacing w:line="360" w:lineRule="auto"/>
        <w:jc w:val="center"/>
        <w:outlineLvl w:val="0"/>
        <w:rPr>
          <w:rFonts w:hint="eastAsia" w:ascii="宋体" w:hAnsi="宋体"/>
          <w:b/>
          <w:bCs/>
          <w:color w:val="auto"/>
          <w:sz w:val="24"/>
          <w:szCs w:val="24"/>
          <w:highlight w:val="none"/>
        </w:rPr>
      </w:pPr>
    </w:p>
    <w:p w14:paraId="4FE9C09E">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74649AFC">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7716DD1C">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69C1C0F4">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5D638603">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02A580D0">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039074AD">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19F0FA0D">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36B4F555">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699C387F">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7DC81F51">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7B956AA8">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5273E69D">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7213B155">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p>
    <w:p w14:paraId="753E65F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4.8</w:t>
      </w:r>
      <w:r>
        <w:rPr>
          <w:rFonts w:hint="eastAsia" w:ascii="宋体" w:hAnsi="宋体"/>
          <w:b/>
          <w:bCs/>
          <w:color w:val="auto"/>
          <w:sz w:val="24"/>
          <w:szCs w:val="24"/>
          <w:highlight w:val="none"/>
        </w:rPr>
        <w:t>“节能产品政府采购品目清单”强制节能产品情况</w:t>
      </w:r>
    </w:p>
    <w:p w14:paraId="547FC16C">
      <w:pPr>
        <w:autoSpaceDE w:val="0"/>
        <w:autoSpaceDN w:val="0"/>
        <w:adjustRightInd w:val="0"/>
        <w:spacing w:line="360" w:lineRule="auto"/>
        <w:jc w:val="center"/>
        <w:outlineLvl w:val="0"/>
        <w:rPr>
          <w:rFonts w:ascii="宋体" w:hAnsi="宋体"/>
          <w:b/>
          <w:bCs/>
          <w:color w:val="auto"/>
          <w:sz w:val="28"/>
          <w:szCs w:val="28"/>
          <w:highlight w:val="none"/>
        </w:rPr>
      </w:pPr>
    </w:p>
    <w:p w14:paraId="71D9721B">
      <w:pP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采购编号：</w:t>
      </w:r>
    </w:p>
    <w:p w14:paraId="5A1981E9">
      <w:pPr>
        <w:tabs>
          <w:tab w:val="left" w:pos="1800"/>
          <w:tab w:val="left" w:pos="5580"/>
        </w:tabs>
        <w:spacing w:line="360" w:lineRule="auto"/>
        <w:rPr>
          <w:rFonts w:ascii="宋体" w:hAnsi="宋体"/>
          <w:color w:val="auto"/>
          <w:szCs w:val="21"/>
          <w:highlight w:val="none"/>
        </w:rPr>
      </w:pPr>
      <w:r>
        <w:rPr>
          <w:rFonts w:hint="eastAsia" w:ascii="宋体" w:hAnsi="宋体"/>
          <w:color w:val="auto"/>
          <w:szCs w:val="21"/>
          <w:highlight w:val="none"/>
        </w:rPr>
        <w:t>项目名称：</w:t>
      </w:r>
    </w:p>
    <w:p w14:paraId="2272F570">
      <w:pPr>
        <w:tabs>
          <w:tab w:val="left" w:pos="1800"/>
          <w:tab w:val="left" w:pos="5580"/>
        </w:tabs>
        <w:spacing w:line="360" w:lineRule="auto"/>
        <w:rPr>
          <w:rFonts w:ascii="宋体" w:hAnsi="宋体"/>
          <w:color w:val="auto"/>
          <w:szCs w:val="21"/>
          <w:highlight w:val="none"/>
        </w:rPr>
      </w:pPr>
    </w:p>
    <w:tbl>
      <w:tblPr>
        <w:tblStyle w:val="2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E58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noWrap w:val="0"/>
            <w:vAlign w:val="center"/>
          </w:tcPr>
          <w:p w14:paraId="09446899">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737" w:type="pct"/>
            <w:shd w:val="clear" w:color="auto" w:fill="F2F2F2"/>
            <w:noWrap w:val="0"/>
            <w:vAlign w:val="center"/>
          </w:tcPr>
          <w:p w14:paraId="1B1EEA53">
            <w:pPr>
              <w:jc w:val="center"/>
              <w:rPr>
                <w:rFonts w:ascii="宋体" w:hAnsi="宋体" w:cs="宋体"/>
                <w:b/>
                <w:bCs/>
                <w:color w:val="auto"/>
                <w:szCs w:val="21"/>
                <w:highlight w:val="none"/>
              </w:rPr>
            </w:pPr>
            <w:r>
              <w:rPr>
                <w:rFonts w:hint="eastAsia" w:ascii="宋体" w:hAnsi="宋体" w:cs="宋体"/>
                <w:b/>
                <w:bCs/>
                <w:color w:val="auto"/>
                <w:szCs w:val="21"/>
                <w:highlight w:val="none"/>
              </w:rPr>
              <w:t>产品名称</w:t>
            </w:r>
          </w:p>
        </w:tc>
        <w:tc>
          <w:tcPr>
            <w:tcW w:w="814" w:type="pct"/>
            <w:shd w:val="clear" w:color="auto" w:fill="F2F2F2"/>
            <w:noWrap w:val="0"/>
            <w:vAlign w:val="center"/>
          </w:tcPr>
          <w:p w14:paraId="19F326EF">
            <w:pPr>
              <w:jc w:val="center"/>
              <w:rPr>
                <w:rFonts w:ascii="宋体" w:hAnsi="宋体" w:cs="宋体"/>
                <w:b/>
                <w:bCs/>
                <w:color w:val="auto"/>
                <w:szCs w:val="21"/>
                <w:highlight w:val="none"/>
              </w:rPr>
            </w:pPr>
            <w:r>
              <w:rPr>
                <w:rFonts w:hint="eastAsia" w:ascii="宋体" w:hAnsi="宋体" w:cs="宋体"/>
                <w:b/>
                <w:bCs/>
                <w:color w:val="auto"/>
                <w:szCs w:val="21"/>
                <w:highlight w:val="none"/>
              </w:rPr>
              <w:t>品牌</w:t>
            </w:r>
          </w:p>
        </w:tc>
        <w:tc>
          <w:tcPr>
            <w:tcW w:w="665" w:type="pct"/>
            <w:shd w:val="clear" w:color="auto" w:fill="F2F2F2"/>
            <w:noWrap w:val="0"/>
            <w:vAlign w:val="center"/>
          </w:tcPr>
          <w:p w14:paraId="4BEE6C31">
            <w:pPr>
              <w:jc w:val="center"/>
              <w:rPr>
                <w:rFonts w:ascii="宋体" w:hAnsi="宋体" w:cs="宋体"/>
                <w:b/>
                <w:bCs/>
                <w:color w:val="auto"/>
                <w:szCs w:val="21"/>
                <w:highlight w:val="none"/>
              </w:rPr>
            </w:pPr>
            <w:r>
              <w:rPr>
                <w:rFonts w:hint="eastAsia" w:ascii="宋体" w:hAnsi="宋体" w:cs="宋体"/>
                <w:b/>
                <w:bCs/>
                <w:color w:val="auto"/>
                <w:szCs w:val="21"/>
                <w:highlight w:val="none"/>
              </w:rPr>
              <w:t>产品型号</w:t>
            </w:r>
          </w:p>
        </w:tc>
        <w:tc>
          <w:tcPr>
            <w:tcW w:w="884" w:type="pct"/>
            <w:shd w:val="clear" w:color="auto" w:fill="F2F2F2"/>
            <w:noWrap w:val="0"/>
            <w:vAlign w:val="center"/>
          </w:tcPr>
          <w:p w14:paraId="2491D81F">
            <w:pPr>
              <w:jc w:val="center"/>
              <w:rPr>
                <w:rFonts w:ascii="宋体" w:hAnsi="宋体" w:cs="宋体"/>
                <w:b/>
                <w:bCs/>
                <w:color w:val="auto"/>
                <w:szCs w:val="21"/>
                <w:highlight w:val="none"/>
              </w:rPr>
            </w:pPr>
            <w:r>
              <w:rPr>
                <w:rFonts w:hint="eastAsia" w:ascii="宋体" w:hAnsi="宋体" w:cs="宋体"/>
                <w:b/>
                <w:bCs/>
                <w:color w:val="auto"/>
                <w:szCs w:val="21"/>
                <w:highlight w:val="none"/>
              </w:rPr>
              <w:t>认证证书编号</w:t>
            </w:r>
          </w:p>
        </w:tc>
        <w:tc>
          <w:tcPr>
            <w:tcW w:w="858" w:type="pct"/>
            <w:shd w:val="clear" w:color="auto" w:fill="F2F2F2"/>
            <w:noWrap w:val="0"/>
            <w:vAlign w:val="center"/>
          </w:tcPr>
          <w:p w14:paraId="3B2102B4">
            <w:pPr>
              <w:jc w:val="center"/>
              <w:rPr>
                <w:rFonts w:ascii="宋体" w:hAnsi="宋体" w:cs="宋体"/>
                <w:b/>
                <w:bCs/>
                <w:color w:val="auto"/>
                <w:szCs w:val="21"/>
                <w:highlight w:val="none"/>
              </w:rPr>
            </w:pPr>
            <w:r>
              <w:rPr>
                <w:rFonts w:hint="eastAsia" w:ascii="宋体" w:hAnsi="宋体" w:cs="宋体"/>
                <w:b/>
                <w:bCs/>
                <w:color w:val="auto"/>
                <w:szCs w:val="21"/>
                <w:highlight w:val="none"/>
              </w:rPr>
              <w:t>证书有效期</w:t>
            </w:r>
          </w:p>
        </w:tc>
        <w:tc>
          <w:tcPr>
            <w:tcW w:w="760" w:type="pct"/>
            <w:shd w:val="clear" w:color="auto" w:fill="F2F2F2"/>
            <w:noWrap w:val="0"/>
            <w:vAlign w:val="center"/>
          </w:tcPr>
          <w:p w14:paraId="7A791A6C">
            <w:pPr>
              <w:jc w:val="center"/>
              <w:rPr>
                <w:rFonts w:ascii="宋体" w:hAnsi="宋体" w:cs="宋体"/>
                <w:b/>
                <w:bCs/>
                <w:color w:val="auto"/>
                <w:szCs w:val="21"/>
                <w:highlight w:val="none"/>
              </w:rPr>
            </w:pPr>
            <w:r>
              <w:rPr>
                <w:rFonts w:hint="eastAsia" w:ascii="宋体" w:hAnsi="宋体" w:cs="宋体"/>
                <w:b/>
                <w:bCs/>
                <w:color w:val="auto"/>
                <w:szCs w:val="21"/>
                <w:highlight w:val="none"/>
              </w:rPr>
              <w:t>认证机构</w:t>
            </w:r>
          </w:p>
        </w:tc>
      </w:tr>
      <w:tr w14:paraId="6BF8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1141DFAE">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737" w:type="pct"/>
            <w:noWrap w:val="0"/>
            <w:vAlign w:val="center"/>
          </w:tcPr>
          <w:p w14:paraId="64544CF3">
            <w:pPr>
              <w:spacing w:line="360" w:lineRule="auto"/>
              <w:rPr>
                <w:rFonts w:ascii="宋体" w:hAnsi="宋体"/>
                <w:color w:val="auto"/>
                <w:szCs w:val="21"/>
                <w:highlight w:val="none"/>
              </w:rPr>
            </w:pPr>
          </w:p>
        </w:tc>
        <w:tc>
          <w:tcPr>
            <w:tcW w:w="814" w:type="pct"/>
            <w:noWrap w:val="0"/>
            <w:vAlign w:val="center"/>
          </w:tcPr>
          <w:p w14:paraId="5771202F">
            <w:pPr>
              <w:spacing w:line="360" w:lineRule="auto"/>
              <w:rPr>
                <w:rFonts w:ascii="宋体" w:hAnsi="宋体"/>
                <w:color w:val="auto"/>
                <w:szCs w:val="21"/>
                <w:highlight w:val="none"/>
              </w:rPr>
            </w:pPr>
          </w:p>
        </w:tc>
        <w:tc>
          <w:tcPr>
            <w:tcW w:w="665" w:type="pct"/>
            <w:noWrap w:val="0"/>
            <w:vAlign w:val="top"/>
          </w:tcPr>
          <w:p w14:paraId="3EEE6E71">
            <w:pPr>
              <w:spacing w:line="360" w:lineRule="auto"/>
              <w:rPr>
                <w:rFonts w:ascii="宋体" w:hAnsi="宋体"/>
                <w:color w:val="auto"/>
                <w:szCs w:val="21"/>
                <w:highlight w:val="none"/>
              </w:rPr>
            </w:pPr>
          </w:p>
        </w:tc>
        <w:tc>
          <w:tcPr>
            <w:tcW w:w="884" w:type="pct"/>
            <w:noWrap w:val="0"/>
            <w:vAlign w:val="top"/>
          </w:tcPr>
          <w:p w14:paraId="4C729F78">
            <w:pPr>
              <w:spacing w:line="360" w:lineRule="auto"/>
              <w:rPr>
                <w:rFonts w:ascii="宋体" w:hAnsi="宋体"/>
                <w:color w:val="auto"/>
                <w:szCs w:val="21"/>
                <w:highlight w:val="none"/>
              </w:rPr>
            </w:pPr>
          </w:p>
        </w:tc>
        <w:tc>
          <w:tcPr>
            <w:tcW w:w="858" w:type="pct"/>
            <w:noWrap w:val="0"/>
            <w:vAlign w:val="top"/>
          </w:tcPr>
          <w:p w14:paraId="5A89BDAC">
            <w:pPr>
              <w:spacing w:line="360" w:lineRule="auto"/>
              <w:rPr>
                <w:rFonts w:ascii="宋体" w:hAnsi="宋体"/>
                <w:color w:val="auto"/>
                <w:szCs w:val="21"/>
                <w:highlight w:val="none"/>
              </w:rPr>
            </w:pPr>
          </w:p>
        </w:tc>
        <w:tc>
          <w:tcPr>
            <w:tcW w:w="760" w:type="pct"/>
            <w:noWrap w:val="0"/>
            <w:vAlign w:val="top"/>
          </w:tcPr>
          <w:p w14:paraId="175220F5">
            <w:pPr>
              <w:spacing w:line="360" w:lineRule="auto"/>
              <w:rPr>
                <w:rFonts w:ascii="宋体" w:hAnsi="宋体"/>
                <w:color w:val="auto"/>
                <w:szCs w:val="21"/>
                <w:highlight w:val="none"/>
              </w:rPr>
            </w:pPr>
          </w:p>
        </w:tc>
      </w:tr>
      <w:tr w14:paraId="09EE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09269F6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737" w:type="pct"/>
            <w:noWrap w:val="0"/>
            <w:vAlign w:val="center"/>
          </w:tcPr>
          <w:p w14:paraId="257A1011">
            <w:pPr>
              <w:spacing w:line="360" w:lineRule="auto"/>
              <w:rPr>
                <w:rFonts w:ascii="宋体" w:hAnsi="宋体"/>
                <w:color w:val="auto"/>
                <w:szCs w:val="21"/>
                <w:highlight w:val="none"/>
              </w:rPr>
            </w:pPr>
          </w:p>
        </w:tc>
        <w:tc>
          <w:tcPr>
            <w:tcW w:w="814" w:type="pct"/>
            <w:noWrap w:val="0"/>
            <w:vAlign w:val="center"/>
          </w:tcPr>
          <w:p w14:paraId="21582775">
            <w:pPr>
              <w:spacing w:line="360" w:lineRule="auto"/>
              <w:rPr>
                <w:rFonts w:ascii="宋体" w:hAnsi="宋体"/>
                <w:color w:val="auto"/>
                <w:szCs w:val="21"/>
                <w:highlight w:val="none"/>
              </w:rPr>
            </w:pPr>
          </w:p>
        </w:tc>
        <w:tc>
          <w:tcPr>
            <w:tcW w:w="665" w:type="pct"/>
            <w:noWrap w:val="0"/>
            <w:vAlign w:val="top"/>
          </w:tcPr>
          <w:p w14:paraId="5BBE5B1A">
            <w:pPr>
              <w:spacing w:line="360" w:lineRule="auto"/>
              <w:rPr>
                <w:rFonts w:ascii="宋体" w:hAnsi="宋体"/>
                <w:color w:val="auto"/>
                <w:szCs w:val="21"/>
                <w:highlight w:val="none"/>
              </w:rPr>
            </w:pPr>
          </w:p>
        </w:tc>
        <w:tc>
          <w:tcPr>
            <w:tcW w:w="884" w:type="pct"/>
            <w:noWrap w:val="0"/>
            <w:vAlign w:val="top"/>
          </w:tcPr>
          <w:p w14:paraId="3DFB3C0C">
            <w:pPr>
              <w:spacing w:line="360" w:lineRule="auto"/>
              <w:rPr>
                <w:rFonts w:ascii="宋体" w:hAnsi="宋体"/>
                <w:color w:val="auto"/>
                <w:szCs w:val="21"/>
                <w:highlight w:val="none"/>
              </w:rPr>
            </w:pPr>
          </w:p>
        </w:tc>
        <w:tc>
          <w:tcPr>
            <w:tcW w:w="858" w:type="pct"/>
            <w:noWrap w:val="0"/>
            <w:vAlign w:val="top"/>
          </w:tcPr>
          <w:p w14:paraId="5C6C5AA5">
            <w:pPr>
              <w:spacing w:line="360" w:lineRule="auto"/>
              <w:rPr>
                <w:rFonts w:ascii="宋体" w:hAnsi="宋体"/>
                <w:color w:val="auto"/>
                <w:szCs w:val="21"/>
                <w:highlight w:val="none"/>
              </w:rPr>
            </w:pPr>
          </w:p>
        </w:tc>
        <w:tc>
          <w:tcPr>
            <w:tcW w:w="760" w:type="pct"/>
            <w:noWrap w:val="0"/>
            <w:vAlign w:val="top"/>
          </w:tcPr>
          <w:p w14:paraId="61F6EEAF">
            <w:pPr>
              <w:spacing w:line="360" w:lineRule="auto"/>
              <w:rPr>
                <w:rFonts w:ascii="宋体" w:hAnsi="宋体"/>
                <w:color w:val="auto"/>
                <w:szCs w:val="21"/>
                <w:highlight w:val="none"/>
              </w:rPr>
            </w:pPr>
          </w:p>
        </w:tc>
      </w:tr>
      <w:tr w14:paraId="5151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45B75DD7">
            <w:pPr>
              <w:spacing w:line="360" w:lineRule="auto"/>
              <w:jc w:val="center"/>
              <w:rPr>
                <w:rFonts w:ascii="宋体" w:hAnsi="宋体"/>
                <w:color w:val="auto"/>
                <w:szCs w:val="21"/>
                <w:highlight w:val="none"/>
              </w:rPr>
            </w:pPr>
            <w:r>
              <w:rPr>
                <w:rFonts w:hint="eastAsia" w:ascii="宋体" w:hAnsi="宋体" w:cs="宋体"/>
                <w:color w:val="auto"/>
                <w:szCs w:val="21"/>
                <w:highlight w:val="none"/>
              </w:rPr>
              <w:t>…</w:t>
            </w:r>
          </w:p>
        </w:tc>
        <w:tc>
          <w:tcPr>
            <w:tcW w:w="737" w:type="pct"/>
            <w:noWrap w:val="0"/>
            <w:vAlign w:val="center"/>
          </w:tcPr>
          <w:p w14:paraId="19A20D29">
            <w:pPr>
              <w:spacing w:line="360" w:lineRule="auto"/>
              <w:rPr>
                <w:rFonts w:ascii="宋体" w:hAnsi="宋体"/>
                <w:color w:val="auto"/>
                <w:szCs w:val="21"/>
                <w:highlight w:val="none"/>
              </w:rPr>
            </w:pPr>
          </w:p>
        </w:tc>
        <w:tc>
          <w:tcPr>
            <w:tcW w:w="814" w:type="pct"/>
            <w:noWrap w:val="0"/>
            <w:vAlign w:val="center"/>
          </w:tcPr>
          <w:p w14:paraId="3AB06266">
            <w:pPr>
              <w:spacing w:line="360" w:lineRule="auto"/>
              <w:rPr>
                <w:rFonts w:ascii="宋体" w:hAnsi="宋体"/>
                <w:color w:val="auto"/>
                <w:szCs w:val="21"/>
                <w:highlight w:val="none"/>
              </w:rPr>
            </w:pPr>
          </w:p>
        </w:tc>
        <w:tc>
          <w:tcPr>
            <w:tcW w:w="665" w:type="pct"/>
            <w:noWrap w:val="0"/>
            <w:vAlign w:val="top"/>
          </w:tcPr>
          <w:p w14:paraId="3A0DDDFF">
            <w:pPr>
              <w:spacing w:line="360" w:lineRule="auto"/>
              <w:rPr>
                <w:rFonts w:ascii="宋体" w:hAnsi="宋体"/>
                <w:color w:val="auto"/>
                <w:szCs w:val="21"/>
                <w:highlight w:val="none"/>
              </w:rPr>
            </w:pPr>
          </w:p>
        </w:tc>
        <w:tc>
          <w:tcPr>
            <w:tcW w:w="884" w:type="pct"/>
            <w:noWrap w:val="0"/>
            <w:vAlign w:val="top"/>
          </w:tcPr>
          <w:p w14:paraId="111B637D">
            <w:pPr>
              <w:spacing w:line="360" w:lineRule="auto"/>
              <w:rPr>
                <w:rFonts w:ascii="宋体" w:hAnsi="宋体"/>
                <w:color w:val="auto"/>
                <w:szCs w:val="21"/>
                <w:highlight w:val="none"/>
              </w:rPr>
            </w:pPr>
          </w:p>
        </w:tc>
        <w:tc>
          <w:tcPr>
            <w:tcW w:w="858" w:type="pct"/>
            <w:noWrap w:val="0"/>
            <w:vAlign w:val="top"/>
          </w:tcPr>
          <w:p w14:paraId="0604940B">
            <w:pPr>
              <w:spacing w:line="360" w:lineRule="auto"/>
              <w:rPr>
                <w:rFonts w:ascii="宋体" w:hAnsi="宋体"/>
                <w:color w:val="auto"/>
                <w:szCs w:val="21"/>
                <w:highlight w:val="none"/>
              </w:rPr>
            </w:pPr>
          </w:p>
        </w:tc>
        <w:tc>
          <w:tcPr>
            <w:tcW w:w="760" w:type="pct"/>
            <w:noWrap w:val="0"/>
            <w:vAlign w:val="top"/>
          </w:tcPr>
          <w:p w14:paraId="3A3265B8">
            <w:pPr>
              <w:spacing w:line="360" w:lineRule="auto"/>
              <w:rPr>
                <w:rFonts w:ascii="宋体" w:hAnsi="宋体"/>
                <w:color w:val="auto"/>
                <w:szCs w:val="21"/>
                <w:highlight w:val="none"/>
              </w:rPr>
            </w:pPr>
          </w:p>
        </w:tc>
      </w:tr>
    </w:tbl>
    <w:p w14:paraId="548329FA">
      <w:pPr>
        <w:autoSpaceDE w:val="0"/>
        <w:autoSpaceDN w:val="0"/>
        <w:adjustRightInd w:val="0"/>
        <w:spacing w:line="480" w:lineRule="auto"/>
        <w:rPr>
          <w:rFonts w:ascii="宋体" w:hAnsi="宋体" w:cs="宋体"/>
          <w:color w:val="auto"/>
          <w:szCs w:val="21"/>
          <w:highlight w:val="none"/>
          <w:lang w:val="zh-CN"/>
        </w:rPr>
      </w:pPr>
      <w:r>
        <w:rPr>
          <w:rFonts w:hint="eastAsia" w:ascii="宋体" w:hAnsi="宋体" w:cs="宋体"/>
          <w:color w:val="auto"/>
          <w:szCs w:val="21"/>
          <w:highlight w:val="none"/>
          <w:lang w:val="zh-CN"/>
        </w:rPr>
        <w:t>投标人（并加盖公章）：</w:t>
      </w:r>
    </w:p>
    <w:p w14:paraId="732FE902">
      <w:pPr>
        <w:autoSpaceDE w:val="0"/>
        <w:autoSpaceDN w:val="0"/>
        <w:adjustRightInd w:val="0"/>
        <w:spacing w:line="480" w:lineRule="auto"/>
        <w:rPr>
          <w:rFonts w:ascii="宋体" w:hAnsi="宋体" w:cs="宋体"/>
          <w:color w:val="auto"/>
          <w:szCs w:val="21"/>
          <w:highlight w:val="none"/>
          <w:lang w:val="zh-CN"/>
        </w:rPr>
      </w:pPr>
    </w:p>
    <w:p w14:paraId="095B5909">
      <w:pPr>
        <w:snapToGrid w:val="0"/>
        <w:spacing w:line="500" w:lineRule="exact"/>
        <w:rPr>
          <w:rFonts w:ascii="宋体" w:hAnsi="宋体" w:cs="宋体"/>
          <w:color w:val="auto"/>
          <w:szCs w:val="21"/>
          <w:highlight w:val="none"/>
          <w:lang w:val="zh-CN"/>
        </w:rPr>
      </w:pPr>
    </w:p>
    <w:p w14:paraId="2F4160BB">
      <w:pPr>
        <w:rPr>
          <w:rFonts w:ascii="宋体" w:hAnsi="宋体" w:cs="宋体"/>
          <w:color w:val="auto"/>
          <w:szCs w:val="21"/>
          <w:highlight w:val="none"/>
          <w:lang w:val="zh-CN"/>
        </w:rPr>
      </w:pPr>
      <w:r>
        <w:rPr>
          <w:rFonts w:hint="eastAsia" w:ascii="宋体" w:hAnsi="宋体" w:cs="宋体"/>
          <w:color w:val="auto"/>
          <w:szCs w:val="21"/>
          <w:highlight w:val="none"/>
          <w:lang w:val="zh-CN"/>
        </w:rPr>
        <w:t>说明：所投产品节能认证证书须附后。</w:t>
      </w:r>
    </w:p>
    <w:p w14:paraId="1F24A019">
      <w:pPr>
        <w:autoSpaceDE w:val="0"/>
        <w:autoSpaceDN w:val="0"/>
        <w:adjustRightInd w:val="0"/>
        <w:spacing w:line="360" w:lineRule="auto"/>
        <w:jc w:val="center"/>
        <w:outlineLvl w:val="0"/>
        <w:rPr>
          <w:rFonts w:ascii="宋体" w:hAnsi="宋体"/>
          <w:b/>
          <w:bCs/>
          <w:color w:val="auto"/>
          <w:sz w:val="24"/>
          <w:szCs w:val="24"/>
          <w:highlight w:val="none"/>
        </w:rPr>
      </w:pPr>
    </w:p>
    <w:p w14:paraId="238C0FBE">
      <w:pPr>
        <w:autoSpaceDE w:val="0"/>
        <w:autoSpaceDN w:val="0"/>
        <w:adjustRightInd w:val="0"/>
        <w:spacing w:line="360" w:lineRule="auto"/>
        <w:jc w:val="center"/>
        <w:outlineLvl w:val="0"/>
        <w:rPr>
          <w:rFonts w:ascii="宋体" w:hAnsi="宋体"/>
          <w:b/>
          <w:bCs/>
          <w:color w:val="auto"/>
          <w:sz w:val="24"/>
          <w:szCs w:val="24"/>
          <w:highlight w:val="none"/>
        </w:rPr>
      </w:pPr>
    </w:p>
    <w:p w14:paraId="36BB56E7">
      <w:pPr>
        <w:autoSpaceDE w:val="0"/>
        <w:autoSpaceDN w:val="0"/>
        <w:adjustRightInd w:val="0"/>
        <w:spacing w:line="360" w:lineRule="auto"/>
        <w:jc w:val="center"/>
        <w:outlineLvl w:val="0"/>
        <w:rPr>
          <w:rFonts w:ascii="宋体" w:hAnsi="宋体"/>
          <w:b/>
          <w:bCs/>
          <w:color w:val="auto"/>
          <w:sz w:val="24"/>
          <w:szCs w:val="24"/>
          <w:highlight w:val="none"/>
        </w:rPr>
      </w:pPr>
    </w:p>
    <w:p w14:paraId="60BFD55F">
      <w:pPr>
        <w:autoSpaceDE w:val="0"/>
        <w:autoSpaceDN w:val="0"/>
        <w:adjustRightInd w:val="0"/>
        <w:spacing w:line="360" w:lineRule="auto"/>
        <w:jc w:val="center"/>
        <w:outlineLvl w:val="0"/>
        <w:rPr>
          <w:rFonts w:ascii="宋体" w:hAnsi="宋体"/>
          <w:b/>
          <w:bCs/>
          <w:color w:val="auto"/>
          <w:sz w:val="24"/>
          <w:szCs w:val="24"/>
          <w:highlight w:val="none"/>
        </w:rPr>
      </w:pPr>
    </w:p>
    <w:p w14:paraId="1D5E5DAE">
      <w:pPr>
        <w:autoSpaceDE w:val="0"/>
        <w:autoSpaceDN w:val="0"/>
        <w:adjustRightInd w:val="0"/>
        <w:spacing w:line="360" w:lineRule="auto"/>
        <w:jc w:val="center"/>
        <w:outlineLvl w:val="0"/>
        <w:rPr>
          <w:rFonts w:ascii="宋体" w:hAnsi="宋体"/>
          <w:b/>
          <w:bCs/>
          <w:color w:val="auto"/>
          <w:sz w:val="24"/>
          <w:szCs w:val="24"/>
          <w:highlight w:val="none"/>
        </w:rPr>
      </w:pPr>
    </w:p>
    <w:p w14:paraId="3917D6E3">
      <w:pPr>
        <w:autoSpaceDE w:val="0"/>
        <w:autoSpaceDN w:val="0"/>
        <w:adjustRightInd w:val="0"/>
        <w:spacing w:line="360" w:lineRule="auto"/>
        <w:jc w:val="center"/>
        <w:outlineLvl w:val="0"/>
        <w:rPr>
          <w:rFonts w:ascii="宋体" w:hAnsi="宋体"/>
          <w:b/>
          <w:bCs/>
          <w:color w:val="auto"/>
          <w:sz w:val="24"/>
          <w:szCs w:val="24"/>
          <w:highlight w:val="none"/>
        </w:rPr>
      </w:pPr>
    </w:p>
    <w:p w14:paraId="730CFDB3">
      <w:pPr>
        <w:autoSpaceDE w:val="0"/>
        <w:autoSpaceDN w:val="0"/>
        <w:adjustRightInd w:val="0"/>
        <w:spacing w:line="360" w:lineRule="auto"/>
        <w:jc w:val="center"/>
        <w:outlineLvl w:val="0"/>
        <w:rPr>
          <w:rFonts w:ascii="宋体" w:hAnsi="宋体"/>
          <w:b/>
          <w:bCs/>
          <w:color w:val="auto"/>
          <w:sz w:val="24"/>
          <w:szCs w:val="24"/>
          <w:highlight w:val="none"/>
        </w:rPr>
      </w:pPr>
    </w:p>
    <w:p w14:paraId="29A679AC">
      <w:pPr>
        <w:autoSpaceDE w:val="0"/>
        <w:autoSpaceDN w:val="0"/>
        <w:adjustRightInd w:val="0"/>
        <w:spacing w:line="360" w:lineRule="auto"/>
        <w:jc w:val="center"/>
        <w:outlineLvl w:val="0"/>
        <w:rPr>
          <w:rFonts w:ascii="宋体" w:hAnsi="宋体"/>
          <w:b/>
          <w:bCs/>
          <w:color w:val="auto"/>
          <w:sz w:val="24"/>
          <w:szCs w:val="24"/>
          <w:highlight w:val="none"/>
        </w:rPr>
      </w:pPr>
    </w:p>
    <w:p w14:paraId="5A17DE84">
      <w:pPr>
        <w:autoSpaceDE w:val="0"/>
        <w:autoSpaceDN w:val="0"/>
        <w:adjustRightInd w:val="0"/>
        <w:spacing w:line="360" w:lineRule="auto"/>
        <w:jc w:val="center"/>
        <w:outlineLvl w:val="0"/>
        <w:rPr>
          <w:rFonts w:ascii="宋体" w:hAnsi="宋体"/>
          <w:b/>
          <w:bCs/>
          <w:color w:val="auto"/>
          <w:sz w:val="24"/>
          <w:szCs w:val="24"/>
          <w:highlight w:val="none"/>
        </w:rPr>
      </w:pPr>
    </w:p>
    <w:p w14:paraId="0F514861">
      <w:pPr>
        <w:autoSpaceDE w:val="0"/>
        <w:autoSpaceDN w:val="0"/>
        <w:adjustRightInd w:val="0"/>
        <w:spacing w:line="360" w:lineRule="auto"/>
        <w:jc w:val="center"/>
        <w:outlineLvl w:val="0"/>
        <w:rPr>
          <w:rFonts w:ascii="宋体" w:hAnsi="宋体"/>
          <w:b/>
          <w:bCs/>
          <w:color w:val="auto"/>
          <w:sz w:val="24"/>
          <w:szCs w:val="24"/>
          <w:highlight w:val="none"/>
        </w:rPr>
      </w:pPr>
    </w:p>
    <w:p w14:paraId="78DBBE57">
      <w:pPr>
        <w:autoSpaceDE w:val="0"/>
        <w:autoSpaceDN w:val="0"/>
        <w:adjustRightInd w:val="0"/>
        <w:spacing w:line="360" w:lineRule="auto"/>
        <w:jc w:val="center"/>
        <w:outlineLvl w:val="0"/>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lang w:val="en-US" w:eastAsia="zh-CN"/>
        </w:rPr>
        <w:t>4.9</w:t>
      </w:r>
      <w:r>
        <w:rPr>
          <w:rFonts w:hint="eastAsia" w:ascii="宋体" w:hAnsi="宋体"/>
          <w:b/>
          <w:bCs/>
          <w:color w:val="auto"/>
          <w:sz w:val="24"/>
          <w:szCs w:val="24"/>
          <w:highlight w:val="none"/>
        </w:rPr>
        <w:t>“节能产品政府采购品目清单”优先采购节能产品情况</w:t>
      </w:r>
    </w:p>
    <w:p w14:paraId="53B5905A">
      <w:pPr>
        <w:autoSpaceDE w:val="0"/>
        <w:autoSpaceDN w:val="0"/>
        <w:adjustRightInd w:val="0"/>
        <w:spacing w:line="360" w:lineRule="auto"/>
        <w:jc w:val="center"/>
        <w:outlineLvl w:val="0"/>
        <w:rPr>
          <w:rFonts w:ascii="宋体" w:hAnsi="宋体"/>
          <w:b/>
          <w:bCs/>
          <w:color w:val="auto"/>
          <w:sz w:val="28"/>
          <w:szCs w:val="28"/>
          <w:highlight w:val="none"/>
        </w:rPr>
      </w:pPr>
    </w:p>
    <w:p w14:paraId="66021E50">
      <w:pP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采购编号：</w:t>
      </w:r>
    </w:p>
    <w:p w14:paraId="29647DE7">
      <w:pPr>
        <w:tabs>
          <w:tab w:val="left" w:pos="1800"/>
          <w:tab w:val="left" w:pos="5580"/>
        </w:tabs>
        <w:spacing w:line="360" w:lineRule="auto"/>
        <w:rPr>
          <w:rFonts w:ascii="宋体" w:hAnsi="宋体"/>
          <w:color w:val="auto"/>
          <w:szCs w:val="21"/>
          <w:highlight w:val="none"/>
        </w:rPr>
      </w:pPr>
      <w:r>
        <w:rPr>
          <w:rFonts w:hint="eastAsia" w:ascii="宋体" w:hAnsi="宋体"/>
          <w:color w:val="auto"/>
          <w:szCs w:val="21"/>
          <w:highlight w:val="none"/>
        </w:rPr>
        <w:t>项目名称：</w:t>
      </w:r>
    </w:p>
    <w:p w14:paraId="0F512104">
      <w:pPr>
        <w:tabs>
          <w:tab w:val="left" w:pos="1800"/>
          <w:tab w:val="left" w:pos="5580"/>
        </w:tabs>
        <w:spacing w:line="360" w:lineRule="auto"/>
        <w:rPr>
          <w:rFonts w:ascii="宋体" w:hAnsi="宋体"/>
          <w:color w:val="auto"/>
          <w:szCs w:val="21"/>
          <w:highlight w:val="none"/>
        </w:rPr>
      </w:pPr>
    </w:p>
    <w:tbl>
      <w:tblPr>
        <w:tblStyle w:val="2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34D0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noWrap w:val="0"/>
            <w:vAlign w:val="center"/>
          </w:tcPr>
          <w:p w14:paraId="4ADD767B">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737" w:type="pct"/>
            <w:shd w:val="clear" w:color="auto" w:fill="F2F2F2"/>
            <w:noWrap w:val="0"/>
            <w:vAlign w:val="center"/>
          </w:tcPr>
          <w:p w14:paraId="6AA9C265">
            <w:pPr>
              <w:jc w:val="center"/>
              <w:rPr>
                <w:rFonts w:ascii="宋体" w:hAnsi="宋体" w:cs="宋体"/>
                <w:b/>
                <w:bCs/>
                <w:color w:val="auto"/>
                <w:szCs w:val="21"/>
                <w:highlight w:val="none"/>
              </w:rPr>
            </w:pPr>
            <w:r>
              <w:rPr>
                <w:rFonts w:hint="eastAsia" w:ascii="宋体" w:hAnsi="宋体" w:cs="宋体"/>
                <w:b/>
                <w:bCs/>
                <w:color w:val="auto"/>
                <w:szCs w:val="21"/>
                <w:highlight w:val="none"/>
              </w:rPr>
              <w:t>产品名称</w:t>
            </w:r>
          </w:p>
        </w:tc>
        <w:tc>
          <w:tcPr>
            <w:tcW w:w="814" w:type="pct"/>
            <w:shd w:val="clear" w:color="auto" w:fill="F2F2F2"/>
            <w:noWrap w:val="0"/>
            <w:vAlign w:val="center"/>
          </w:tcPr>
          <w:p w14:paraId="2296B6A9">
            <w:pPr>
              <w:jc w:val="center"/>
              <w:rPr>
                <w:rFonts w:ascii="宋体" w:hAnsi="宋体" w:cs="宋体"/>
                <w:b/>
                <w:bCs/>
                <w:color w:val="auto"/>
                <w:szCs w:val="21"/>
                <w:highlight w:val="none"/>
              </w:rPr>
            </w:pPr>
            <w:r>
              <w:rPr>
                <w:rFonts w:hint="eastAsia" w:ascii="宋体" w:hAnsi="宋体" w:cs="宋体"/>
                <w:b/>
                <w:bCs/>
                <w:color w:val="auto"/>
                <w:szCs w:val="21"/>
                <w:highlight w:val="none"/>
              </w:rPr>
              <w:t>品牌</w:t>
            </w:r>
          </w:p>
        </w:tc>
        <w:tc>
          <w:tcPr>
            <w:tcW w:w="665" w:type="pct"/>
            <w:shd w:val="clear" w:color="auto" w:fill="F2F2F2"/>
            <w:noWrap w:val="0"/>
            <w:vAlign w:val="center"/>
          </w:tcPr>
          <w:p w14:paraId="638F4079">
            <w:pPr>
              <w:jc w:val="center"/>
              <w:rPr>
                <w:rFonts w:ascii="宋体" w:hAnsi="宋体" w:cs="宋体"/>
                <w:b/>
                <w:bCs/>
                <w:color w:val="auto"/>
                <w:szCs w:val="21"/>
                <w:highlight w:val="none"/>
              </w:rPr>
            </w:pPr>
            <w:r>
              <w:rPr>
                <w:rFonts w:hint="eastAsia" w:ascii="宋体" w:hAnsi="宋体" w:cs="宋体"/>
                <w:b/>
                <w:bCs/>
                <w:color w:val="auto"/>
                <w:szCs w:val="21"/>
                <w:highlight w:val="none"/>
              </w:rPr>
              <w:t>产品型号</w:t>
            </w:r>
          </w:p>
        </w:tc>
        <w:tc>
          <w:tcPr>
            <w:tcW w:w="884" w:type="pct"/>
            <w:shd w:val="clear" w:color="auto" w:fill="F2F2F2"/>
            <w:noWrap w:val="0"/>
            <w:vAlign w:val="center"/>
          </w:tcPr>
          <w:p w14:paraId="0437139C">
            <w:pPr>
              <w:jc w:val="center"/>
              <w:rPr>
                <w:rFonts w:ascii="宋体" w:hAnsi="宋体" w:cs="宋体"/>
                <w:b/>
                <w:bCs/>
                <w:color w:val="auto"/>
                <w:szCs w:val="21"/>
                <w:highlight w:val="none"/>
              </w:rPr>
            </w:pPr>
            <w:r>
              <w:rPr>
                <w:rFonts w:hint="eastAsia" w:ascii="宋体" w:hAnsi="宋体" w:cs="宋体"/>
                <w:b/>
                <w:bCs/>
                <w:color w:val="auto"/>
                <w:szCs w:val="21"/>
                <w:highlight w:val="none"/>
              </w:rPr>
              <w:t>认证证书编号</w:t>
            </w:r>
          </w:p>
        </w:tc>
        <w:tc>
          <w:tcPr>
            <w:tcW w:w="858" w:type="pct"/>
            <w:shd w:val="clear" w:color="auto" w:fill="F2F2F2"/>
            <w:noWrap w:val="0"/>
            <w:vAlign w:val="center"/>
          </w:tcPr>
          <w:p w14:paraId="57C7A0F4">
            <w:pPr>
              <w:jc w:val="center"/>
              <w:rPr>
                <w:rFonts w:ascii="宋体" w:hAnsi="宋体" w:cs="宋体"/>
                <w:b/>
                <w:bCs/>
                <w:color w:val="auto"/>
                <w:szCs w:val="21"/>
                <w:highlight w:val="none"/>
              </w:rPr>
            </w:pPr>
            <w:r>
              <w:rPr>
                <w:rFonts w:hint="eastAsia" w:ascii="宋体" w:hAnsi="宋体" w:cs="宋体"/>
                <w:b/>
                <w:bCs/>
                <w:color w:val="auto"/>
                <w:szCs w:val="21"/>
                <w:highlight w:val="none"/>
              </w:rPr>
              <w:t>证书有效期</w:t>
            </w:r>
          </w:p>
        </w:tc>
        <w:tc>
          <w:tcPr>
            <w:tcW w:w="760" w:type="pct"/>
            <w:shd w:val="clear" w:color="auto" w:fill="F2F2F2"/>
            <w:noWrap w:val="0"/>
            <w:vAlign w:val="center"/>
          </w:tcPr>
          <w:p w14:paraId="70623080">
            <w:pPr>
              <w:jc w:val="center"/>
              <w:rPr>
                <w:rFonts w:ascii="宋体" w:hAnsi="宋体" w:cs="宋体"/>
                <w:b/>
                <w:bCs/>
                <w:color w:val="auto"/>
                <w:szCs w:val="21"/>
                <w:highlight w:val="none"/>
              </w:rPr>
            </w:pPr>
            <w:r>
              <w:rPr>
                <w:rFonts w:hint="eastAsia" w:ascii="宋体" w:hAnsi="宋体" w:cs="宋体"/>
                <w:b/>
                <w:bCs/>
                <w:color w:val="auto"/>
                <w:szCs w:val="21"/>
                <w:highlight w:val="none"/>
              </w:rPr>
              <w:t>认证机构</w:t>
            </w:r>
          </w:p>
        </w:tc>
      </w:tr>
      <w:tr w14:paraId="1513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7934A75C">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737" w:type="pct"/>
            <w:noWrap w:val="0"/>
            <w:vAlign w:val="center"/>
          </w:tcPr>
          <w:p w14:paraId="017814F2">
            <w:pPr>
              <w:spacing w:line="360" w:lineRule="auto"/>
              <w:rPr>
                <w:rFonts w:ascii="宋体" w:hAnsi="宋体"/>
                <w:color w:val="auto"/>
                <w:szCs w:val="21"/>
                <w:highlight w:val="none"/>
              </w:rPr>
            </w:pPr>
          </w:p>
        </w:tc>
        <w:tc>
          <w:tcPr>
            <w:tcW w:w="814" w:type="pct"/>
            <w:noWrap w:val="0"/>
            <w:vAlign w:val="center"/>
          </w:tcPr>
          <w:p w14:paraId="59D21DC7">
            <w:pPr>
              <w:spacing w:line="360" w:lineRule="auto"/>
              <w:rPr>
                <w:rFonts w:ascii="宋体" w:hAnsi="宋体"/>
                <w:color w:val="auto"/>
                <w:szCs w:val="21"/>
                <w:highlight w:val="none"/>
              </w:rPr>
            </w:pPr>
          </w:p>
        </w:tc>
        <w:tc>
          <w:tcPr>
            <w:tcW w:w="665" w:type="pct"/>
            <w:noWrap w:val="0"/>
            <w:vAlign w:val="top"/>
          </w:tcPr>
          <w:p w14:paraId="78C22423">
            <w:pPr>
              <w:spacing w:line="360" w:lineRule="auto"/>
              <w:rPr>
                <w:rFonts w:ascii="宋体" w:hAnsi="宋体"/>
                <w:color w:val="auto"/>
                <w:szCs w:val="21"/>
                <w:highlight w:val="none"/>
              </w:rPr>
            </w:pPr>
          </w:p>
        </w:tc>
        <w:tc>
          <w:tcPr>
            <w:tcW w:w="884" w:type="pct"/>
            <w:noWrap w:val="0"/>
            <w:vAlign w:val="top"/>
          </w:tcPr>
          <w:p w14:paraId="6D3F4EF8">
            <w:pPr>
              <w:spacing w:line="360" w:lineRule="auto"/>
              <w:rPr>
                <w:rFonts w:ascii="宋体" w:hAnsi="宋体"/>
                <w:color w:val="auto"/>
                <w:szCs w:val="21"/>
                <w:highlight w:val="none"/>
              </w:rPr>
            </w:pPr>
          </w:p>
        </w:tc>
        <w:tc>
          <w:tcPr>
            <w:tcW w:w="858" w:type="pct"/>
            <w:noWrap w:val="0"/>
            <w:vAlign w:val="top"/>
          </w:tcPr>
          <w:p w14:paraId="773BC80F">
            <w:pPr>
              <w:spacing w:line="360" w:lineRule="auto"/>
              <w:rPr>
                <w:rFonts w:ascii="宋体" w:hAnsi="宋体"/>
                <w:color w:val="auto"/>
                <w:szCs w:val="21"/>
                <w:highlight w:val="none"/>
              </w:rPr>
            </w:pPr>
          </w:p>
        </w:tc>
        <w:tc>
          <w:tcPr>
            <w:tcW w:w="760" w:type="pct"/>
            <w:noWrap w:val="0"/>
            <w:vAlign w:val="top"/>
          </w:tcPr>
          <w:p w14:paraId="373892AC">
            <w:pPr>
              <w:spacing w:line="360" w:lineRule="auto"/>
              <w:rPr>
                <w:rFonts w:ascii="宋体" w:hAnsi="宋体"/>
                <w:color w:val="auto"/>
                <w:szCs w:val="21"/>
                <w:highlight w:val="none"/>
              </w:rPr>
            </w:pPr>
          </w:p>
        </w:tc>
      </w:tr>
      <w:tr w14:paraId="197C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6DF86D4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737" w:type="pct"/>
            <w:noWrap w:val="0"/>
            <w:vAlign w:val="center"/>
          </w:tcPr>
          <w:p w14:paraId="3F2785CD">
            <w:pPr>
              <w:spacing w:line="360" w:lineRule="auto"/>
              <w:rPr>
                <w:rFonts w:ascii="宋体" w:hAnsi="宋体"/>
                <w:color w:val="auto"/>
                <w:szCs w:val="21"/>
                <w:highlight w:val="none"/>
              </w:rPr>
            </w:pPr>
          </w:p>
        </w:tc>
        <w:tc>
          <w:tcPr>
            <w:tcW w:w="814" w:type="pct"/>
            <w:noWrap w:val="0"/>
            <w:vAlign w:val="center"/>
          </w:tcPr>
          <w:p w14:paraId="0B3E54FC">
            <w:pPr>
              <w:spacing w:line="360" w:lineRule="auto"/>
              <w:rPr>
                <w:rFonts w:ascii="宋体" w:hAnsi="宋体"/>
                <w:color w:val="auto"/>
                <w:szCs w:val="21"/>
                <w:highlight w:val="none"/>
              </w:rPr>
            </w:pPr>
          </w:p>
        </w:tc>
        <w:tc>
          <w:tcPr>
            <w:tcW w:w="665" w:type="pct"/>
            <w:noWrap w:val="0"/>
            <w:vAlign w:val="top"/>
          </w:tcPr>
          <w:p w14:paraId="5C503A48">
            <w:pPr>
              <w:spacing w:line="360" w:lineRule="auto"/>
              <w:rPr>
                <w:rFonts w:ascii="宋体" w:hAnsi="宋体"/>
                <w:color w:val="auto"/>
                <w:szCs w:val="21"/>
                <w:highlight w:val="none"/>
              </w:rPr>
            </w:pPr>
          </w:p>
        </w:tc>
        <w:tc>
          <w:tcPr>
            <w:tcW w:w="884" w:type="pct"/>
            <w:noWrap w:val="0"/>
            <w:vAlign w:val="top"/>
          </w:tcPr>
          <w:p w14:paraId="27DBD726">
            <w:pPr>
              <w:spacing w:line="360" w:lineRule="auto"/>
              <w:rPr>
                <w:rFonts w:ascii="宋体" w:hAnsi="宋体"/>
                <w:color w:val="auto"/>
                <w:szCs w:val="21"/>
                <w:highlight w:val="none"/>
              </w:rPr>
            </w:pPr>
          </w:p>
        </w:tc>
        <w:tc>
          <w:tcPr>
            <w:tcW w:w="858" w:type="pct"/>
            <w:noWrap w:val="0"/>
            <w:vAlign w:val="top"/>
          </w:tcPr>
          <w:p w14:paraId="3F5E95B4">
            <w:pPr>
              <w:spacing w:line="360" w:lineRule="auto"/>
              <w:rPr>
                <w:rFonts w:ascii="宋体" w:hAnsi="宋体"/>
                <w:color w:val="auto"/>
                <w:szCs w:val="21"/>
                <w:highlight w:val="none"/>
              </w:rPr>
            </w:pPr>
          </w:p>
        </w:tc>
        <w:tc>
          <w:tcPr>
            <w:tcW w:w="760" w:type="pct"/>
            <w:noWrap w:val="0"/>
            <w:vAlign w:val="top"/>
          </w:tcPr>
          <w:p w14:paraId="30F594C9">
            <w:pPr>
              <w:spacing w:line="360" w:lineRule="auto"/>
              <w:rPr>
                <w:rFonts w:ascii="宋体" w:hAnsi="宋体"/>
                <w:color w:val="auto"/>
                <w:szCs w:val="21"/>
                <w:highlight w:val="none"/>
              </w:rPr>
            </w:pPr>
          </w:p>
        </w:tc>
      </w:tr>
      <w:tr w14:paraId="7E31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6BD6808B">
            <w:pPr>
              <w:spacing w:line="360" w:lineRule="auto"/>
              <w:jc w:val="center"/>
              <w:rPr>
                <w:rFonts w:ascii="宋体" w:hAnsi="宋体"/>
                <w:color w:val="auto"/>
                <w:szCs w:val="21"/>
                <w:highlight w:val="none"/>
              </w:rPr>
            </w:pPr>
            <w:r>
              <w:rPr>
                <w:rFonts w:hint="eastAsia" w:ascii="宋体" w:hAnsi="宋体" w:cs="宋体"/>
                <w:color w:val="auto"/>
                <w:szCs w:val="21"/>
                <w:highlight w:val="none"/>
              </w:rPr>
              <w:t>…</w:t>
            </w:r>
          </w:p>
        </w:tc>
        <w:tc>
          <w:tcPr>
            <w:tcW w:w="737" w:type="pct"/>
            <w:noWrap w:val="0"/>
            <w:vAlign w:val="center"/>
          </w:tcPr>
          <w:p w14:paraId="34860814">
            <w:pPr>
              <w:spacing w:line="360" w:lineRule="auto"/>
              <w:rPr>
                <w:rFonts w:ascii="宋体" w:hAnsi="宋体"/>
                <w:color w:val="auto"/>
                <w:szCs w:val="21"/>
                <w:highlight w:val="none"/>
              </w:rPr>
            </w:pPr>
          </w:p>
        </w:tc>
        <w:tc>
          <w:tcPr>
            <w:tcW w:w="814" w:type="pct"/>
            <w:noWrap w:val="0"/>
            <w:vAlign w:val="center"/>
          </w:tcPr>
          <w:p w14:paraId="1D142A26">
            <w:pPr>
              <w:spacing w:line="360" w:lineRule="auto"/>
              <w:rPr>
                <w:rFonts w:ascii="宋体" w:hAnsi="宋体"/>
                <w:color w:val="auto"/>
                <w:szCs w:val="21"/>
                <w:highlight w:val="none"/>
              </w:rPr>
            </w:pPr>
          </w:p>
        </w:tc>
        <w:tc>
          <w:tcPr>
            <w:tcW w:w="665" w:type="pct"/>
            <w:noWrap w:val="0"/>
            <w:vAlign w:val="top"/>
          </w:tcPr>
          <w:p w14:paraId="6B4A0E9B">
            <w:pPr>
              <w:spacing w:line="360" w:lineRule="auto"/>
              <w:rPr>
                <w:rFonts w:ascii="宋体" w:hAnsi="宋体"/>
                <w:color w:val="auto"/>
                <w:szCs w:val="21"/>
                <w:highlight w:val="none"/>
              </w:rPr>
            </w:pPr>
          </w:p>
        </w:tc>
        <w:tc>
          <w:tcPr>
            <w:tcW w:w="884" w:type="pct"/>
            <w:noWrap w:val="0"/>
            <w:vAlign w:val="top"/>
          </w:tcPr>
          <w:p w14:paraId="0A19808A">
            <w:pPr>
              <w:spacing w:line="360" w:lineRule="auto"/>
              <w:rPr>
                <w:rFonts w:ascii="宋体" w:hAnsi="宋体"/>
                <w:color w:val="auto"/>
                <w:szCs w:val="21"/>
                <w:highlight w:val="none"/>
              </w:rPr>
            </w:pPr>
          </w:p>
        </w:tc>
        <w:tc>
          <w:tcPr>
            <w:tcW w:w="858" w:type="pct"/>
            <w:noWrap w:val="0"/>
            <w:vAlign w:val="top"/>
          </w:tcPr>
          <w:p w14:paraId="7BA99B82">
            <w:pPr>
              <w:spacing w:line="360" w:lineRule="auto"/>
              <w:rPr>
                <w:rFonts w:ascii="宋体" w:hAnsi="宋体"/>
                <w:color w:val="auto"/>
                <w:szCs w:val="21"/>
                <w:highlight w:val="none"/>
              </w:rPr>
            </w:pPr>
          </w:p>
        </w:tc>
        <w:tc>
          <w:tcPr>
            <w:tcW w:w="760" w:type="pct"/>
            <w:noWrap w:val="0"/>
            <w:vAlign w:val="top"/>
          </w:tcPr>
          <w:p w14:paraId="57BC08F0">
            <w:pPr>
              <w:spacing w:line="360" w:lineRule="auto"/>
              <w:rPr>
                <w:rFonts w:ascii="宋体" w:hAnsi="宋体"/>
                <w:color w:val="auto"/>
                <w:szCs w:val="21"/>
                <w:highlight w:val="none"/>
              </w:rPr>
            </w:pPr>
          </w:p>
        </w:tc>
      </w:tr>
    </w:tbl>
    <w:p w14:paraId="186D43BD">
      <w:pPr>
        <w:autoSpaceDE w:val="0"/>
        <w:autoSpaceDN w:val="0"/>
        <w:adjustRightInd w:val="0"/>
        <w:spacing w:line="480" w:lineRule="auto"/>
        <w:rPr>
          <w:rFonts w:ascii="宋体" w:hAnsi="宋体" w:cs="宋体"/>
          <w:color w:val="auto"/>
          <w:szCs w:val="21"/>
          <w:highlight w:val="none"/>
          <w:lang w:val="zh-CN"/>
        </w:rPr>
      </w:pPr>
      <w:r>
        <w:rPr>
          <w:rFonts w:hint="eastAsia" w:ascii="宋体" w:hAnsi="宋体" w:cs="宋体"/>
          <w:color w:val="auto"/>
          <w:szCs w:val="21"/>
          <w:highlight w:val="none"/>
          <w:lang w:val="zh-CN"/>
        </w:rPr>
        <w:t>投标人（并加盖公章）：</w:t>
      </w:r>
    </w:p>
    <w:p w14:paraId="0327C5F9">
      <w:pPr>
        <w:autoSpaceDE w:val="0"/>
        <w:autoSpaceDN w:val="0"/>
        <w:adjustRightInd w:val="0"/>
        <w:spacing w:line="480" w:lineRule="auto"/>
        <w:rPr>
          <w:rFonts w:ascii="宋体" w:hAnsi="宋体" w:cs="宋体"/>
          <w:color w:val="auto"/>
          <w:szCs w:val="21"/>
          <w:highlight w:val="none"/>
          <w:lang w:val="zh-CN"/>
        </w:rPr>
      </w:pPr>
    </w:p>
    <w:p w14:paraId="55A689A0">
      <w:pPr>
        <w:snapToGrid w:val="0"/>
        <w:spacing w:line="500" w:lineRule="exact"/>
        <w:rPr>
          <w:rFonts w:ascii="宋体" w:hAnsi="宋体" w:cs="宋体"/>
          <w:color w:val="auto"/>
          <w:szCs w:val="21"/>
          <w:highlight w:val="none"/>
          <w:lang w:val="zh-CN"/>
        </w:rPr>
      </w:pPr>
    </w:p>
    <w:p w14:paraId="2C5E16F1">
      <w:pPr>
        <w:rPr>
          <w:rFonts w:ascii="宋体" w:hAnsi="宋体" w:cs="宋体"/>
          <w:color w:val="auto"/>
          <w:szCs w:val="21"/>
          <w:highlight w:val="none"/>
          <w:lang w:val="zh-CN"/>
        </w:rPr>
      </w:pPr>
      <w:r>
        <w:rPr>
          <w:rFonts w:hint="eastAsia" w:ascii="宋体" w:hAnsi="宋体" w:cs="宋体"/>
          <w:color w:val="auto"/>
          <w:szCs w:val="21"/>
          <w:highlight w:val="none"/>
          <w:lang w:val="zh-CN"/>
        </w:rPr>
        <w:t>说明：所投产品节能认证证书须附后。</w:t>
      </w:r>
    </w:p>
    <w:p w14:paraId="2A397986">
      <w:pPr>
        <w:rPr>
          <w:rFonts w:ascii="宋体" w:hAnsi="宋体" w:cs="宋体"/>
          <w:color w:val="auto"/>
          <w:szCs w:val="21"/>
          <w:highlight w:val="none"/>
          <w:lang w:val="zh-CN"/>
        </w:rPr>
      </w:pPr>
    </w:p>
    <w:p w14:paraId="3C3FF8F5">
      <w:pPr>
        <w:rPr>
          <w:rFonts w:ascii="宋体" w:hAnsi="宋体" w:cs="宋体"/>
          <w:color w:val="auto"/>
          <w:szCs w:val="21"/>
          <w:highlight w:val="none"/>
          <w:lang w:val="zh-CN"/>
        </w:rPr>
      </w:pPr>
    </w:p>
    <w:p w14:paraId="06D08392">
      <w:pPr>
        <w:rPr>
          <w:rFonts w:ascii="宋体" w:hAnsi="宋体" w:cs="宋体"/>
          <w:color w:val="auto"/>
          <w:szCs w:val="21"/>
          <w:highlight w:val="none"/>
          <w:lang w:val="zh-CN"/>
        </w:rPr>
      </w:pPr>
    </w:p>
    <w:p w14:paraId="4482CACC">
      <w:pPr>
        <w:rPr>
          <w:rFonts w:ascii="宋体" w:hAnsi="宋体" w:cs="宋体"/>
          <w:color w:val="auto"/>
          <w:szCs w:val="21"/>
          <w:highlight w:val="none"/>
          <w:lang w:val="zh-CN"/>
        </w:rPr>
      </w:pPr>
    </w:p>
    <w:p w14:paraId="2C79AD69">
      <w:pPr>
        <w:rPr>
          <w:rFonts w:ascii="宋体" w:hAnsi="宋体" w:cs="宋体"/>
          <w:color w:val="auto"/>
          <w:szCs w:val="21"/>
          <w:highlight w:val="none"/>
          <w:lang w:val="zh-CN"/>
        </w:rPr>
      </w:pPr>
    </w:p>
    <w:p w14:paraId="297A6180">
      <w:pPr>
        <w:rPr>
          <w:rFonts w:ascii="宋体" w:hAnsi="宋体" w:cs="宋体"/>
          <w:color w:val="auto"/>
          <w:szCs w:val="21"/>
          <w:highlight w:val="none"/>
          <w:lang w:val="zh-CN"/>
        </w:rPr>
      </w:pPr>
    </w:p>
    <w:p w14:paraId="7EEC0F1E">
      <w:pPr>
        <w:rPr>
          <w:rFonts w:ascii="宋体" w:hAnsi="宋体" w:cs="宋体"/>
          <w:color w:val="auto"/>
          <w:szCs w:val="21"/>
          <w:highlight w:val="none"/>
          <w:lang w:val="zh-CN"/>
        </w:rPr>
      </w:pPr>
    </w:p>
    <w:p w14:paraId="46A576AE">
      <w:pPr>
        <w:rPr>
          <w:rFonts w:ascii="宋体" w:hAnsi="宋体" w:cs="宋体"/>
          <w:color w:val="auto"/>
          <w:szCs w:val="21"/>
          <w:highlight w:val="none"/>
          <w:lang w:val="zh-CN"/>
        </w:rPr>
      </w:pPr>
    </w:p>
    <w:p w14:paraId="5ACFEABD">
      <w:pPr>
        <w:rPr>
          <w:rFonts w:ascii="宋体" w:hAnsi="宋体" w:cs="宋体"/>
          <w:color w:val="auto"/>
          <w:szCs w:val="21"/>
          <w:highlight w:val="none"/>
          <w:lang w:val="zh-CN"/>
        </w:rPr>
      </w:pPr>
    </w:p>
    <w:p w14:paraId="67E75821">
      <w:pPr>
        <w:rPr>
          <w:rFonts w:ascii="宋体" w:hAnsi="宋体" w:cs="宋体"/>
          <w:color w:val="auto"/>
          <w:szCs w:val="21"/>
          <w:highlight w:val="none"/>
          <w:lang w:val="zh-CN"/>
        </w:rPr>
      </w:pPr>
    </w:p>
    <w:p w14:paraId="454EEF41">
      <w:pPr>
        <w:rPr>
          <w:rFonts w:ascii="宋体" w:hAnsi="宋体" w:cs="宋体"/>
          <w:color w:val="auto"/>
          <w:szCs w:val="21"/>
          <w:highlight w:val="none"/>
          <w:lang w:val="zh-CN"/>
        </w:rPr>
      </w:pPr>
    </w:p>
    <w:p w14:paraId="161A0B4C">
      <w:pPr>
        <w:rPr>
          <w:rFonts w:ascii="宋体" w:hAnsi="宋体" w:cs="宋体"/>
          <w:color w:val="auto"/>
          <w:szCs w:val="21"/>
          <w:highlight w:val="none"/>
          <w:lang w:val="zh-CN"/>
        </w:rPr>
      </w:pPr>
    </w:p>
    <w:p w14:paraId="7FC60A07">
      <w:pPr>
        <w:rPr>
          <w:rFonts w:ascii="宋体" w:hAnsi="宋体" w:cs="宋体"/>
          <w:color w:val="auto"/>
          <w:szCs w:val="21"/>
          <w:highlight w:val="none"/>
          <w:lang w:val="zh-CN"/>
        </w:rPr>
      </w:pPr>
    </w:p>
    <w:p w14:paraId="632FC62D">
      <w:pPr>
        <w:rPr>
          <w:rFonts w:ascii="宋体" w:hAnsi="宋体" w:cs="宋体"/>
          <w:color w:val="auto"/>
          <w:szCs w:val="21"/>
          <w:highlight w:val="none"/>
          <w:lang w:val="zh-CN"/>
        </w:rPr>
      </w:pPr>
    </w:p>
    <w:p w14:paraId="3B076FD1">
      <w:pPr>
        <w:rPr>
          <w:rFonts w:ascii="宋体" w:hAnsi="宋体" w:cs="宋体"/>
          <w:color w:val="auto"/>
          <w:szCs w:val="21"/>
          <w:highlight w:val="none"/>
          <w:lang w:val="zh-CN"/>
        </w:rPr>
      </w:pPr>
    </w:p>
    <w:p w14:paraId="39A48460">
      <w:pPr>
        <w:autoSpaceDE w:val="0"/>
        <w:autoSpaceDN w:val="0"/>
        <w:adjustRightInd w:val="0"/>
        <w:spacing w:line="360" w:lineRule="auto"/>
        <w:jc w:val="center"/>
        <w:outlineLvl w:val="0"/>
        <w:rPr>
          <w:rFonts w:hint="eastAsia" w:ascii="宋体" w:hAnsi="宋体"/>
          <w:b/>
          <w:bCs/>
          <w:color w:val="auto"/>
          <w:sz w:val="24"/>
          <w:szCs w:val="24"/>
          <w:highlight w:val="none"/>
        </w:rPr>
      </w:pPr>
      <w:r>
        <w:rPr>
          <w:rFonts w:ascii="宋体" w:hAnsi="宋体"/>
          <w:b/>
          <w:bCs/>
          <w:color w:val="auto"/>
          <w:sz w:val="24"/>
          <w:szCs w:val="24"/>
          <w:highlight w:val="none"/>
        </w:rPr>
        <w:br w:type="page"/>
      </w:r>
    </w:p>
    <w:p w14:paraId="08AB4CBA">
      <w:pPr>
        <w:autoSpaceDE w:val="0"/>
        <w:autoSpaceDN w:val="0"/>
        <w:adjustRightInd w:val="0"/>
        <w:spacing w:line="360" w:lineRule="auto"/>
        <w:jc w:val="center"/>
        <w:outlineLvl w:val="0"/>
        <w:rPr>
          <w:rFonts w:hint="eastAsia" w:ascii="宋体" w:hAnsi="宋体"/>
          <w:b/>
          <w:bCs/>
          <w:color w:val="auto"/>
          <w:sz w:val="24"/>
          <w:szCs w:val="24"/>
          <w:highlight w:val="none"/>
        </w:rPr>
      </w:pPr>
    </w:p>
    <w:p w14:paraId="546D4D9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4.10</w:t>
      </w:r>
      <w:r>
        <w:rPr>
          <w:rFonts w:hint="eastAsia" w:ascii="宋体" w:hAnsi="宋体"/>
          <w:b/>
          <w:bCs/>
          <w:color w:val="auto"/>
          <w:sz w:val="24"/>
          <w:szCs w:val="24"/>
          <w:highlight w:val="none"/>
        </w:rPr>
        <w:t>“环境标志产品政府采购品目清单”优先采购产品情况</w:t>
      </w:r>
    </w:p>
    <w:p w14:paraId="52022B2A">
      <w:pPr>
        <w:autoSpaceDE w:val="0"/>
        <w:autoSpaceDN w:val="0"/>
        <w:adjustRightInd w:val="0"/>
        <w:spacing w:line="360" w:lineRule="auto"/>
        <w:jc w:val="center"/>
        <w:outlineLvl w:val="0"/>
        <w:rPr>
          <w:rFonts w:ascii="宋体" w:hAnsi="宋体"/>
          <w:b/>
          <w:bCs/>
          <w:color w:val="auto"/>
          <w:sz w:val="28"/>
          <w:szCs w:val="28"/>
          <w:highlight w:val="none"/>
        </w:rPr>
      </w:pPr>
    </w:p>
    <w:p w14:paraId="04E71136">
      <w:pP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采购编号：</w:t>
      </w:r>
    </w:p>
    <w:p w14:paraId="3679232D">
      <w:pPr>
        <w:tabs>
          <w:tab w:val="left" w:pos="1800"/>
          <w:tab w:val="left" w:pos="5580"/>
        </w:tabs>
        <w:spacing w:line="360" w:lineRule="auto"/>
        <w:rPr>
          <w:rFonts w:ascii="宋体" w:hAnsi="宋体"/>
          <w:color w:val="auto"/>
          <w:szCs w:val="21"/>
          <w:highlight w:val="none"/>
        </w:rPr>
      </w:pPr>
      <w:r>
        <w:rPr>
          <w:rFonts w:hint="eastAsia" w:ascii="宋体" w:hAnsi="宋体"/>
          <w:color w:val="auto"/>
          <w:szCs w:val="21"/>
          <w:highlight w:val="none"/>
        </w:rPr>
        <w:t>项目名称：</w:t>
      </w:r>
    </w:p>
    <w:p w14:paraId="27A62C67">
      <w:pPr>
        <w:tabs>
          <w:tab w:val="left" w:pos="1800"/>
          <w:tab w:val="left" w:pos="5580"/>
        </w:tabs>
        <w:spacing w:line="360" w:lineRule="auto"/>
        <w:rPr>
          <w:rFonts w:ascii="宋体" w:hAnsi="宋体"/>
          <w:color w:val="auto"/>
          <w:szCs w:val="21"/>
          <w:highlight w:val="none"/>
        </w:rPr>
      </w:pPr>
    </w:p>
    <w:tbl>
      <w:tblPr>
        <w:tblStyle w:val="2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15AB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noWrap w:val="0"/>
            <w:vAlign w:val="center"/>
          </w:tcPr>
          <w:p w14:paraId="73481B68">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737" w:type="pct"/>
            <w:shd w:val="clear" w:color="auto" w:fill="F2F2F2"/>
            <w:noWrap w:val="0"/>
            <w:vAlign w:val="center"/>
          </w:tcPr>
          <w:p w14:paraId="5F141FEB">
            <w:pPr>
              <w:jc w:val="center"/>
              <w:rPr>
                <w:rFonts w:ascii="宋体" w:hAnsi="宋体" w:cs="宋体"/>
                <w:b/>
                <w:bCs/>
                <w:color w:val="auto"/>
                <w:szCs w:val="21"/>
                <w:highlight w:val="none"/>
              </w:rPr>
            </w:pPr>
            <w:r>
              <w:rPr>
                <w:rFonts w:hint="eastAsia" w:ascii="宋体" w:hAnsi="宋体" w:cs="宋体"/>
                <w:b/>
                <w:bCs/>
                <w:color w:val="auto"/>
                <w:szCs w:val="21"/>
                <w:highlight w:val="none"/>
              </w:rPr>
              <w:t>产品名称</w:t>
            </w:r>
          </w:p>
        </w:tc>
        <w:tc>
          <w:tcPr>
            <w:tcW w:w="814" w:type="pct"/>
            <w:shd w:val="clear" w:color="auto" w:fill="F2F2F2"/>
            <w:noWrap w:val="0"/>
            <w:vAlign w:val="center"/>
          </w:tcPr>
          <w:p w14:paraId="5F748027">
            <w:pPr>
              <w:jc w:val="center"/>
              <w:rPr>
                <w:rFonts w:ascii="宋体" w:hAnsi="宋体" w:cs="宋体"/>
                <w:b/>
                <w:bCs/>
                <w:color w:val="auto"/>
                <w:szCs w:val="21"/>
                <w:highlight w:val="none"/>
              </w:rPr>
            </w:pPr>
            <w:r>
              <w:rPr>
                <w:rFonts w:hint="eastAsia" w:ascii="宋体" w:hAnsi="宋体" w:cs="宋体"/>
                <w:b/>
                <w:bCs/>
                <w:color w:val="auto"/>
                <w:szCs w:val="21"/>
                <w:highlight w:val="none"/>
              </w:rPr>
              <w:t>品牌</w:t>
            </w:r>
          </w:p>
        </w:tc>
        <w:tc>
          <w:tcPr>
            <w:tcW w:w="665" w:type="pct"/>
            <w:shd w:val="clear" w:color="auto" w:fill="F2F2F2"/>
            <w:noWrap w:val="0"/>
            <w:vAlign w:val="center"/>
          </w:tcPr>
          <w:p w14:paraId="775A9D54">
            <w:pPr>
              <w:jc w:val="center"/>
              <w:rPr>
                <w:rFonts w:ascii="宋体" w:hAnsi="宋体" w:cs="宋体"/>
                <w:b/>
                <w:bCs/>
                <w:color w:val="auto"/>
                <w:szCs w:val="21"/>
                <w:highlight w:val="none"/>
              </w:rPr>
            </w:pPr>
            <w:r>
              <w:rPr>
                <w:rFonts w:hint="eastAsia" w:ascii="宋体" w:hAnsi="宋体" w:cs="宋体"/>
                <w:b/>
                <w:bCs/>
                <w:color w:val="auto"/>
                <w:szCs w:val="21"/>
                <w:highlight w:val="none"/>
              </w:rPr>
              <w:t>产品型号</w:t>
            </w:r>
          </w:p>
        </w:tc>
        <w:tc>
          <w:tcPr>
            <w:tcW w:w="884" w:type="pct"/>
            <w:shd w:val="clear" w:color="auto" w:fill="F2F2F2"/>
            <w:noWrap w:val="0"/>
            <w:vAlign w:val="center"/>
          </w:tcPr>
          <w:p w14:paraId="2F9F81B9">
            <w:pPr>
              <w:jc w:val="center"/>
              <w:rPr>
                <w:rFonts w:ascii="宋体" w:hAnsi="宋体" w:cs="宋体"/>
                <w:b/>
                <w:bCs/>
                <w:color w:val="auto"/>
                <w:szCs w:val="21"/>
                <w:highlight w:val="none"/>
              </w:rPr>
            </w:pPr>
            <w:r>
              <w:rPr>
                <w:rFonts w:hint="eastAsia" w:ascii="宋体" w:hAnsi="宋体" w:cs="宋体"/>
                <w:b/>
                <w:bCs/>
                <w:color w:val="auto"/>
                <w:szCs w:val="21"/>
                <w:highlight w:val="none"/>
              </w:rPr>
              <w:t>认证证书编号</w:t>
            </w:r>
          </w:p>
        </w:tc>
        <w:tc>
          <w:tcPr>
            <w:tcW w:w="858" w:type="pct"/>
            <w:shd w:val="clear" w:color="auto" w:fill="F2F2F2"/>
            <w:noWrap w:val="0"/>
            <w:vAlign w:val="center"/>
          </w:tcPr>
          <w:p w14:paraId="46AB0ED0">
            <w:pPr>
              <w:jc w:val="center"/>
              <w:rPr>
                <w:rFonts w:ascii="宋体" w:hAnsi="宋体" w:cs="宋体"/>
                <w:b/>
                <w:bCs/>
                <w:color w:val="auto"/>
                <w:szCs w:val="21"/>
                <w:highlight w:val="none"/>
              </w:rPr>
            </w:pPr>
            <w:r>
              <w:rPr>
                <w:rFonts w:hint="eastAsia" w:ascii="宋体" w:hAnsi="宋体" w:cs="宋体"/>
                <w:b/>
                <w:bCs/>
                <w:color w:val="auto"/>
                <w:szCs w:val="21"/>
                <w:highlight w:val="none"/>
              </w:rPr>
              <w:t>证书有效期</w:t>
            </w:r>
          </w:p>
        </w:tc>
        <w:tc>
          <w:tcPr>
            <w:tcW w:w="760" w:type="pct"/>
            <w:shd w:val="clear" w:color="auto" w:fill="F2F2F2"/>
            <w:noWrap w:val="0"/>
            <w:vAlign w:val="center"/>
          </w:tcPr>
          <w:p w14:paraId="4659943A">
            <w:pPr>
              <w:jc w:val="center"/>
              <w:rPr>
                <w:rFonts w:ascii="宋体" w:hAnsi="宋体" w:cs="宋体"/>
                <w:b/>
                <w:bCs/>
                <w:color w:val="auto"/>
                <w:szCs w:val="21"/>
                <w:highlight w:val="none"/>
              </w:rPr>
            </w:pPr>
            <w:r>
              <w:rPr>
                <w:rFonts w:hint="eastAsia" w:ascii="宋体" w:hAnsi="宋体" w:cs="宋体"/>
                <w:b/>
                <w:bCs/>
                <w:color w:val="auto"/>
                <w:szCs w:val="21"/>
                <w:highlight w:val="none"/>
              </w:rPr>
              <w:t>认证机构</w:t>
            </w:r>
          </w:p>
        </w:tc>
      </w:tr>
      <w:tr w14:paraId="046B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7F8B87CD">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737" w:type="pct"/>
            <w:noWrap w:val="0"/>
            <w:vAlign w:val="center"/>
          </w:tcPr>
          <w:p w14:paraId="371625A1">
            <w:pPr>
              <w:spacing w:line="360" w:lineRule="auto"/>
              <w:rPr>
                <w:rFonts w:ascii="宋体" w:hAnsi="宋体"/>
                <w:color w:val="auto"/>
                <w:szCs w:val="21"/>
                <w:highlight w:val="none"/>
              </w:rPr>
            </w:pPr>
          </w:p>
        </w:tc>
        <w:tc>
          <w:tcPr>
            <w:tcW w:w="814" w:type="pct"/>
            <w:noWrap w:val="0"/>
            <w:vAlign w:val="center"/>
          </w:tcPr>
          <w:p w14:paraId="7DDA1C3C">
            <w:pPr>
              <w:spacing w:line="360" w:lineRule="auto"/>
              <w:rPr>
                <w:rFonts w:ascii="宋体" w:hAnsi="宋体"/>
                <w:color w:val="auto"/>
                <w:szCs w:val="21"/>
                <w:highlight w:val="none"/>
              </w:rPr>
            </w:pPr>
          </w:p>
        </w:tc>
        <w:tc>
          <w:tcPr>
            <w:tcW w:w="665" w:type="pct"/>
            <w:noWrap w:val="0"/>
            <w:vAlign w:val="top"/>
          </w:tcPr>
          <w:p w14:paraId="210B83D7">
            <w:pPr>
              <w:spacing w:line="360" w:lineRule="auto"/>
              <w:rPr>
                <w:rFonts w:ascii="宋体" w:hAnsi="宋体"/>
                <w:color w:val="auto"/>
                <w:szCs w:val="21"/>
                <w:highlight w:val="none"/>
              </w:rPr>
            </w:pPr>
          </w:p>
        </w:tc>
        <w:tc>
          <w:tcPr>
            <w:tcW w:w="884" w:type="pct"/>
            <w:noWrap w:val="0"/>
            <w:vAlign w:val="top"/>
          </w:tcPr>
          <w:p w14:paraId="3E366AA1">
            <w:pPr>
              <w:spacing w:line="360" w:lineRule="auto"/>
              <w:rPr>
                <w:rFonts w:ascii="宋体" w:hAnsi="宋体"/>
                <w:color w:val="auto"/>
                <w:szCs w:val="21"/>
                <w:highlight w:val="none"/>
              </w:rPr>
            </w:pPr>
          </w:p>
        </w:tc>
        <w:tc>
          <w:tcPr>
            <w:tcW w:w="858" w:type="pct"/>
            <w:noWrap w:val="0"/>
            <w:vAlign w:val="top"/>
          </w:tcPr>
          <w:p w14:paraId="01EC1C3F">
            <w:pPr>
              <w:spacing w:line="360" w:lineRule="auto"/>
              <w:rPr>
                <w:rFonts w:ascii="宋体" w:hAnsi="宋体"/>
                <w:color w:val="auto"/>
                <w:szCs w:val="21"/>
                <w:highlight w:val="none"/>
              </w:rPr>
            </w:pPr>
          </w:p>
        </w:tc>
        <w:tc>
          <w:tcPr>
            <w:tcW w:w="760" w:type="pct"/>
            <w:noWrap w:val="0"/>
            <w:vAlign w:val="top"/>
          </w:tcPr>
          <w:p w14:paraId="01FCE0DE">
            <w:pPr>
              <w:spacing w:line="360" w:lineRule="auto"/>
              <w:rPr>
                <w:rFonts w:ascii="宋体" w:hAnsi="宋体"/>
                <w:color w:val="auto"/>
                <w:szCs w:val="21"/>
                <w:highlight w:val="none"/>
              </w:rPr>
            </w:pPr>
          </w:p>
        </w:tc>
      </w:tr>
      <w:tr w14:paraId="3A3C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3291C1AD">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737" w:type="pct"/>
            <w:noWrap w:val="0"/>
            <w:vAlign w:val="center"/>
          </w:tcPr>
          <w:p w14:paraId="20E4F71D">
            <w:pPr>
              <w:spacing w:line="360" w:lineRule="auto"/>
              <w:rPr>
                <w:rFonts w:ascii="宋体" w:hAnsi="宋体"/>
                <w:color w:val="auto"/>
                <w:szCs w:val="21"/>
                <w:highlight w:val="none"/>
              </w:rPr>
            </w:pPr>
          </w:p>
        </w:tc>
        <w:tc>
          <w:tcPr>
            <w:tcW w:w="814" w:type="pct"/>
            <w:noWrap w:val="0"/>
            <w:vAlign w:val="center"/>
          </w:tcPr>
          <w:p w14:paraId="5E114695">
            <w:pPr>
              <w:spacing w:line="360" w:lineRule="auto"/>
              <w:rPr>
                <w:rFonts w:ascii="宋体" w:hAnsi="宋体"/>
                <w:color w:val="auto"/>
                <w:szCs w:val="21"/>
                <w:highlight w:val="none"/>
              </w:rPr>
            </w:pPr>
          </w:p>
        </w:tc>
        <w:tc>
          <w:tcPr>
            <w:tcW w:w="665" w:type="pct"/>
            <w:noWrap w:val="0"/>
            <w:vAlign w:val="top"/>
          </w:tcPr>
          <w:p w14:paraId="4B77DE03">
            <w:pPr>
              <w:spacing w:line="360" w:lineRule="auto"/>
              <w:rPr>
                <w:rFonts w:ascii="宋体" w:hAnsi="宋体"/>
                <w:color w:val="auto"/>
                <w:szCs w:val="21"/>
                <w:highlight w:val="none"/>
              </w:rPr>
            </w:pPr>
          </w:p>
        </w:tc>
        <w:tc>
          <w:tcPr>
            <w:tcW w:w="884" w:type="pct"/>
            <w:noWrap w:val="0"/>
            <w:vAlign w:val="top"/>
          </w:tcPr>
          <w:p w14:paraId="347DC3B1">
            <w:pPr>
              <w:spacing w:line="360" w:lineRule="auto"/>
              <w:rPr>
                <w:rFonts w:ascii="宋体" w:hAnsi="宋体"/>
                <w:color w:val="auto"/>
                <w:szCs w:val="21"/>
                <w:highlight w:val="none"/>
              </w:rPr>
            </w:pPr>
          </w:p>
        </w:tc>
        <w:tc>
          <w:tcPr>
            <w:tcW w:w="858" w:type="pct"/>
            <w:noWrap w:val="0"/>
            <w:vAlign w:val="top"/>
          </w:tcPr>
          <w:p w14:paraId="47B45056">
            <w:pPr>
              <w:spacing w:line="360" w:lineRule="auto"/>
              <w:rPr>
                <w:rFonts w:ascii="宋体" w:hAnsi="宋体"/>
                <w:color w:val="auto"/>
                <w:szCs w:val="21"/>
                <w:highlight w:val="none"/>
              </w:rPr>
            </w:pPr>
          </w:p>
        </w:tc>
        <w:tc>
          <w:tcPr>
            <w:tcW w:w="760" w:type="pct"/>
            <w:noWrap w:val="0"/>
            <w:vAlign w:val="top"/>
          </w:tcPr>
          <w:p w14:paraId="7F403153">
            <w:pPr>
              <w:spacing w:line="360" w:lineRule="auto"/>
              <w:rPr>
                <w:rFonts w:ascii="宋体" w:hAnsi="宋体"/>
                <w:color w:val="auto"/>
                <w:szCs w:val="21"/>
                <w:highlight w:val="none"/>
              </w:rPr>
            </w:pPr>
          </w:p>
        </w:tc>
      </w:tr>
      <w:tr w14:paraId="51C0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noWrap w:val="0"/>
            <w:vAlign w:val="center"/>
          </w:tcPr>
          <w:p w14:paraId="32C15635">
            <w:pPr>
              <w:spacing w:line="360" w:lineRule="auto"/>
              <w:jc w:val="center"/>
              <w:rPr>
                <w:rFonts w:ascii="宋体" w:hAnsi="宋体"/>
                <w:color w:val="auto"/>
                <w:szCs w:val="21"/>
                <w:highlight w:val="none"/>
              </w:rPr>
            </w:pPr>
            <w:r>
              <w:rPr>
                <w:rFonts w:hint="eastAsia" w:ascii="宋体" w:hAnsi="宋体" w:cs="宋体"/>
                <w:color w:val="auto"/>
                <w:szCs w:val="21"/>
                <w:highlight w:val="none"/>
              </w:rPr>
              <w:t>…</w:t>
            </w:r>
          </w:p>
        </w:tc>
        <w:tc>
          <w:tcPr>
            <w:tcW w:w="737" w:type="pct"/>
            <w:noWrap w:val="0"/>
            <w:vAlign w:val="center"/>
          </w:tcPr>
          <w:p w14:paraId="4478B11A">
            <w:pPr>
              <w:spacing w:line="360" w:lineRule="auto"/>
              <w:rPr>
                <w:rFonts w:ascii="宋体" w:hAnsi="宋体"/>
                <w:color w:val="auto"/>
                <w:szCs w:val="21"/>
                <w:highlight w:val="none"/>
              </w:rPr>
            </w:pPr>
          </w:p>
        </w:tc>
        <w:tc>
          <w:tcPr>
            <w:tcW w:w="814" w:type="pct"/>
            <w:noWrap w:val="0"/>
            <w:vAlign w:val="center"/>
          </w:tcPr>
          <w:p w14:paraId="53DFF357">
            <w:pPr>
              <w:spacing w:line="360" w:lineRule="auto"/>
              <w:rPr>
                <w:rFonts w:ascii="宋体" w:hAnsi="宋体"/>
                <w:color w:val="auto"/>
                <w:szCs w:val="21"/>
                <w:highlight w:val="none"/>
              </w:rPr>
            </w:pPr>
          </w:p>
        </w:tc>
        <w:tc>
          <w:tcPr>
            <w:tcW w:w="665" w:type="pct"/>
            <w:noWrap w:val="0"/>
            <w:vAlign w:val="top"/>
          </w:tcPr>
          <w:p w14:paraId="46D8E58E">
            <w:pPr>
              <w:spacing w:line="360" w:lineRule="auto"/>
              <w:rPr>
                <w:rFonts w:ascii="宋体" w:hAnsi="宋体"/>
                <w:color w:val="auto"/>
                <w:szCs w:val="21"/>
                <w:highlight w:val="none"/>
              </w:rPr>
            </w:pPr>
          </w:p>
        </w:tc>
        <w:tc>
          <w:tcPr>
            <w:tcW w:w="884" w:type="pct"/>
            <w:noWrap w:val="0"/>
            <w:vAlign w:val="top"/>
          </w:tcPr>
          <w:p w14:paraId="0B4DC315">
            <w:pPr>
              <w:spacing w:line="360" w:lineRule="auto"/>
              <w:rPr>
                <w:rFonts w:ascii="宋体" w:hAnsi="宋体"/>
                <w:color w:val="auto"/>
                <w:szCs w:val="21"/>
                <w:highlight w:val="none"/>
              </w:rPr>
            </w:pPr>
          </w:p>
        </w:tc>
        <w:tc>
          <w:tcPr>
            <w:tcW w:w="858" w:type="pct"/>
            <w:noWrap w:val="0"/>
            <w:vAlign w:val="top"/>
          </w:tcPr>
          <w:p w14:paraId="5A314024">
            <w:pPr>
              <w:spacing w:line="360" w:lineRule="auto"/>
              <w:rPr>
                <w:rFonts w:ascii="宋体" w:hAnsi="宋体"/>
                <w:color w:val="auto"/>
                <w:szCs w:val="21"/>
                <w:highlight w:val="none"/>
              </w:rPr>
            </w:pPr>
          </w:p>
        </w:tc>
        <w:tc>
          <w:tcPr>
            <w:tcW w:w="760" w:type="pct"/>
            <w:noWrap w:val="0"/>
            <w:vAlign w:val="top"/>
          </w:tcPr>
          <w:p w14:paraId="188329CE">
            <w:pPr>
              <w:spacing w:line="360" w:lineRule="auto"/>
              <w:rPr>
                <w:rFonts w:ascii="宋体" w:hAnsi="宋体"/>
                <w:color w:val="auto"/>
                <w:szCs w:val="21"/>
                <w:highlight w:val="none"/>
              </w:rPr>
            </w:pPr>
          </w:p>
        </w:tc>
      </w:tr>
    </w:tbl>
    <w:p w14:paraId="2309482F">
      <w:pPr>
        <w:autoSpaceDE w:val="0"/>
        <w:autoSpaceDN w:val="0"/>
        <w:adjustRightInd w:val="0"/>
        <w:spacing w:line="480" w:lineRule="auto"/>
        <w:rPr>
          <w:rFonts w:ascii="宋体" w:hAnsi="宋体" w:cs="宋体"/>
          <w:color w:val="auto"/>
          <w:szCs w:val="21"/>
          <w:highlight w:val="none"/>
          <w:lang w:val="zh-CN"/>
        </w:rPr>
      </w:pPr>
      <w:r>
        <w:rPr>
          <w:rFonts w:hint="eastAsia" w:ascii="宋体" w:hAnsi="宋体" w:cs="宋体"/>
          <w:color w:val="auto"/>
          <w:szCs w:val="21"/>
          <w:highlight w:val="none"/>
          <w:lang w:val="zh-CN"/>
        </w:rPr>
        <w:t>投标人（并加盖公章）：</w:t>
      </w:r>
    </w:p>
    <w:p w14:paraId="2516EDD7">
      <w:pPr>
        <w:autoSpaceDE w:val="0"/>
        <w:autoSpaceDN w:val="0"/>
        <w:adjustRightInd w:val="0"/>
        <w:spacing w:line="480" w:lineRule="auto"/>
        <w:rPr>
          <w:rFonts w:ascii="宋体" w:hAnsi="宋体" w:cs="宋体"/>
          <w:color w:val="auto"/>
          <w:szCs w:val="21"/>
          <w:highlight w:val="none"/>
          <w:lang w:val="zh-CN"/>
        </w:rPr>
      </w:pPr>
    </w:p>
    <w:p w14:paraId="652A5F1F">
      <w:pPr>
        <w:snapToGrid w:val="0"/>
        <w:spacing w:line="500" w:lineRule="exact"/>
        <w:rPr>
          <w:rFonts w:ascii="宋体" w:hAnsi="宋体" w:cs="宋体"/>
          <w:color w:val="auto"/>
          <w:szCs w:val="21"/>
          <w:highlight w:val="none"/>
          <w:lang w:val="zh-CN"/>
        </w:rPr>
      </w:pPr>
    </w:p>
    <w:p w14:paraId="5AEFFE26">
      <w:pPr>
        <w:spacing w:line="360" w:lineRule="auto"/>
        <w:rPr>
          <w:rFonts w:ascii="宋体" w:hAnsi="宋体"/>
          <w:b/>
          <w:bCs/>
          <w:color w:val="auto"/>
          <w:sz w:val="36"/>
          <w:szCs w:val="36"/>
          <w:highlight w:val="none"/>
        </w:rPr>
      </w:pPr>
      <w:r>
        <w:rPr>
          <w:rFonts w:hint="eastAsia" w:ascii="宋体" w:hAnsi="宋体" w:cs="宋体"/>
          <w:color w:val="auto"/>
          <w:szCs w:val="21"/>
          <w:highlight w:val="none"/>
          <w:lang w:val="zh-CN"/>
        </w:rPr>
        <w:t>说明：所投产品环境标志产品认证证书须附后。</w:t>
      </w:r>
    </w:p>
    <w:p w14:paraId="1431A4EE">
      <w:pPr>
        <w:spacing w:line="360" w:lineRule="auto"/>
        <w:jc w:val="center"/>
        <w:rPr>
          <w:rFonts w:ascii="宋体" w:hAnsi="宋体" w:cs="宋体"/>
          <w:color w:val="auto"/>
          <w:szCs w:val="21"/>
          <w:highlight w:val="none"/>
          <w:lang w:val="zh-CN"/>
        </w:rPr>
      </w:pPr>
    </w:p>
    <w:p w14:paraId="3D2E265F">
      <w:pPr>
        <w:spacing w:line="360" w:lineRule="auto"/>
        <w:jc w:val="center"/>
        <w:rPr>
          <w:rFonts w:ascii="宋体" w:hAnsi="宋体" w:cs="宋体"/>
          <w:color w:val="auto"/>
          <w:szCs w:val="21"/>
          <w:highlight w:val="none"/>
          <w:lang w:val="zh-CN"/>
        </w:rPr>
      </w:pPr>
    </w:p>
    <w:p w14:paraId="67E90FF5">
      <w:pPr>
        <w:autoSpaceDE w:val="0"/>
        <w:autoSpaceDN w:val="0"/>
        <w:adjustRightInd w:val="0"/>
        <w:spacing w:line="360" w:lineRule="auto"/>
        <w:jc w:val="center"/>
        <w:outlineLvl w:val="0"/>
        <w:rPr>
          <w:rFonts w:hint="eastAsia" w:ascii="宋体" w:hAnsi="宋体"/>
          <w:b/>
          <w:bCs/>
          <w:color w:val="auto"/>
          <w:sz w:val="24"/>
          <w:szCs w:val="24"/>
          <w:highlight w:val="none"/>
        </w:rPr>
      </w:pPr>
    </w:p>
    <w:p w14:paraId="440DDFE4">
      <w:pPr>
        <w:autoSpaceDE w:val="0"/>
        <w:autoSpaceDN w:val="0"/>
        <w:adjustRightInd w:val="0"/>
        <w:spacing w:line="360" w:lineRule="auto"/>
        <w:jc w:val="center"/>
        <w:outlineLvl w:val="0"/>
        <w:rPr>
          <w:rFonts w:hint="eastAsia" w:ascii="宋体" w:hAnsi="宋体"/>
          <w:b/>
          <w:bCs/>
          <w:color w:val="auto"/>
          <w:sz w:val="24"/>
          <w:szCs w:val="24"/>
          <w:highlight w:val="none"/>
        </w:rPr>
      </w:pPr>
    </w:p>
    <w:p w14:paraId="5ABA1F00">
      <w:pPr>
        <w:pStyle w:val="40"/>
        <w:ind w:firstLine="482"/>
        <w:rPr>
          <w:rFonts w:hint="eastAsia" w:ascii="宋体" w:hAnsi="宋体"/>
          <w:b/>
          <w:bCs/>
          <w:color w:val="auto"/>
          <w:sz w:val="24"/>
          <w:szCs w:val="24"/>
          <w:highlight w:val="none"/>
        </w:rPr>
      </w:pPr>
    </w:p>
    <w:p w14:paraId="3CDF2A45">
      <w:pPr>
        <w:pStyle w:val="40"/>
        <w:ind w:firstLine="482"/>
        <w:rPr>
          <w:rFonts w:hint="eastAsia" w:ascii="宋体" w:hAnsi="宋体"/>
          <w:b/>
          <w:bCs/>
          <w:color w:val="auto"/>
          <w:sz w:val="24"/>
          <w:szCs w:val="24"/>
          <w:highlight w:val="none"/>
        </w:rPr>
      </w:pPr>
    </w:p>
    <w:p w14:paraId="6EBD75E1">
      <w:pPr>
        <w:rPr>
          <w:rFonts w:hint="default"/>
          <w:color w:val="auto"/>
          <w:highlight w:val="none"/>
          <w:lang w:eastAsia="zh-CN"/>
        </w:rPr>
      </w:pPr>
      <w:r>
        <w:rPr>
          <w:rFonts w:ascii="宋体" w:hAnsi="宋体" w:cs="黑体"/>
          <w:b/>
          <w:bCs/>
          <w:color w:val="auto"/>
          <w:sz w:val="28"/>
          <w:szCs w:val="28"/>
          <w:highlight w:val="none"/>
          <w:lang w:val="zh-CN"/>
        </w:rPr>
        <w:br w:type="page"/>
      </w:r>
    </w:p>
    <w:bookmarkEnd w:id="8"/>
    <w:p w14:paraId="28AD94B8">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0F8D2AD8">
      <w:pPr>
        <w:rPr>
          <w:color w:val="auto"/>
          <w:highlight w:val="none"/>
        </w:rPr>
      </w:pPr>
    </w:p>
    <w:p w14:paraId="063DB2CF">
      <w:pPr>
        <w:rPr>
          <w:color w:val="auto"/>
          <w:highlight w:val="none"/>
        </w:rPr>
      </w:pPr>
    </w:p>
    <w:p w14:paraId="030E5353">
      <w:pPr>
        <w:spacing w:line="360" w:lineRule="auto"/>
        <w:jc w:val="center"/>
        <w:rPr>
          <w:rFonts w:ascii="宋体" w:hAnsi="宋体"/>
          <w:b/>
          <w:bCs/>
          <w:color w:val="auto"/>
          <w:szCs w:val="21"/>
          <w:highlight w:val="none"/>
        </w:rPr>
      </w:pPr>
      <w:r>
        <w:rPr>
          <w:rFonts w:ascii="宋体" w:hAnsi="宋体"/>
          <w:b/>
          <w:bCs/>
          <w:color w:val="auto"/>
          <w:szCs w:val="21"/>
          <w:highlight w:val="none"/>
        </w:rPr>
        <w:t>除</w:t>
      </w:r>
      <w:r>
        <w:rPr>
          <w:rFonts w:hint="eastAsia" w:ascii="宋体" w:hAnsi="宋体"/>
          <w:b/>
          <w:bCs/>
          <w:color w:val="auto"/>
          <w:szCs w:val="21"/>
          <w:highlight w:val="none"/>
        </w:rPr>
        <w:t>谈判</w:t>
      </w:r>
      <w:r>
        <w:rPr>
          <w:rFonts w:ascii="宋体" w:hAnsi="宋体"/>
          <w:b/>
          <w:bCs/>
          <w:color w:val="auto"/>
          <w:szCs w:val="21"/>
          <w:highlight w:val="none"/>
        </w:rPr>
        <w:t>文件另有规定外，</w:t>
      </w:r>
      <w:r>
        <w:rPr>
          <w:rFonts w:hint="eastAsia" w:ascii="宋体" w:hAnsi="宋体"/>
          <w:b/>
          <w:bCs/>
          <w:color w:val="auto"/>
          <w:szCs w:val="21"/>
          <w:highlight w:val="none"/>
        </w:rPr>
        <w:t>供应商</w:t>
      </w:r>
      <w:r>
        <w:rPr>
          <w:rFonts w:ascii="宋体" w:hAnsi="宋体"/>
          <w:b/>
          <w:bCs/>
          <w:color w:val="auto"/>
          <w:szCs w:val="21"/>
          <w:highlight w:val="none"/>
        </w:rPr>
        <w:t>认为需要提交的其他证明材料或资料加盖</w:t>
      </w:r>
      <w:r>
        <w:rPr>
          <w:rFonts w:hint="eastAsia" w:ascii="宋体" w:hAnsi="宋体"/>
          <w:b/>
          <w:bCs/>
          <w:color w:val="auto"/>
          <w:szCs w:val="21"/>
          <w:highlight w:val="none"/>
        </w:rPr>
        <w:t>供应商</w:t>
      </w:r>
      <w:r>
        <w:rPr>
          <w:rFonts w:ascii="宋体" w:hAnsi="宋体"/>
          <w:b/>
          <w:bCs/>
          <w:color w:val="auto"/>
          <w:szCs w:val="21"/>
          <w:highlight w:val="none"/>
        </w:rPr>
        <w:t>公章后应在此项下提交。</w:t>
      </w:r>
    </w:p>
    <w:p w14:paraId="68171C6C">
      <w:pPr>
        <w:spacing w:line="360" w:lineRule="auto"/>
        <w:rPr>
          <w:color w:val="auto"/>
          <w:highlight w:val="none"/>
        </w:rPr>
      </w:pPr>
    </w:p>
    <w:p w14:paraId="3368FCE5">
      <w:pPr>
        <w:rPr>
          <w:color w:val="auto"/>
          <w:highlight w:val="none"/>
        </w:rPr>
      </w:pPr>
    </w:p>
    <w:p w14:paraId="108A3378">
      <w:pPr>
        <w:rPr>
          <w:color w:val="auto"/>
          <w:highlight w:val="none"/>
        </w:rPr>
      </w:pPr>
    </w:p>
    <w:p w14:paraId="365138D9">
      <w:pPr>
        <w:rPr>
          <w:color w:val="auto"/>
          <w:highlight w:val="none"/>
        </w:rPr>
      </w:pPr>
    </w:p>
    <w:sectPr>
      <w:footerReference r:id="rId3" w:type="default"/>
      <w:pgSz w:w="11906" w:h="16838"/>
      <w:pgMar w:top="1474" w:right="1531" w:bottom="141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ˎ̥">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8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14:paraId="275366EC">
        <w:pPr>
          <w:pStyle w:val="21"/>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B2657"/>
    <w:multiLevelType w:val="singleLevel"/>
    <w:tmpl w:val="80CB2657"/>
    <w:lvl w:ilvl="0" w:tentative="0">
      <w:start w:val="1"/>
      <w:numFmt w:val="decimal"/>
      <w:suff w:val="nothing"/>
      <w:lvlText w:val="%1、"/>
      <w:lvlJc w:val="left"/>
    </w:lvl>
  </w:abstractNum>
  <w:abstractNum w:abstractNumId="1">
    <w:nsid w:val="DBD26914"/>
    <w:multiLevelType w:val="singleLevel"/>
    <w:tmpl w:val="DBD26914"/>
    <w:lvl w:ilvl="0" w:tentative="0">
      <w:start w:val="1"/>
      <w:numFmt w:val="chineseCounting"/>
      <w:suff w:val="space"/>
      <w:lvlText w:val="第%1章"/>
      <w:lvlJc w:val="left"/>
      <w:rPr>
        <w:rFonts w:hint="eastAsia"/>
      </w:rPr>
    </w:lvl>
  </w:abstractNum>
  <w:abstractNum w:abstractNumId="2">
    <w:nsid w:val="E624E364"/>
    <w:multiLevelType w:val="singleLevel"/>
    <w:tmpl w:val="E624E364"/>
    <w:lvl w:ilvl="0" w:tentative="0">
      <w:start w:val="7"/>
      <w:numFmt w:val="chineseCounting"/>
      <w:suff w:val="nothing"/>
      <w:lvlText w:val="%1、"/>
      <w:lvlJc w:val="left"/>
      <w:rPr>
        <w:rFonts w:hint="eastAsia"/>
      </w:rPr>
    </w:lvl>
  </w:abstractNum>
  <w:abstractNum w:abstractNumId="3">
    <w:nsid w:val="EAF9C2E7"/>
    <w:multiLevelType w:val="singleLevel"/>
    <w:tmpl w:val="EAF9C2E7"/>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630"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59F817E8"/>
    <w:multiLevelType w:val="singleLevel"/>
    <w:tmpl w:val="59F817E8"/>
    <w:lvl w:ilvl="0" w:tentative="0">
      <w:start w:val="1"/>
      <w:numFmt w:val="chineseCounting"/>
      <w:pStyle w:val="64"/>
      <w:suff w:val="nothing"/>
      <w:lvlText w:val="%1、"/>
      <w:lvlJc w:val="left"/>
    </w:lvl>
  </w:abstractNum>
  <w:abstractNum w:abstractNumId="1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E23436A"/>
    <w:multiLevelType w:val="singleLevel"/>
    <w:tmpl w:val="6E23436A"/>
    <w:lvl w:ilvl="0" w:tentative="0">
      <w:start w:val="1"/>
      <w:numFmt w:val="decimal"/>
      <w:suff w:val="nothing"/>
      <w:lvlText w:val="%1、"/>
      <w:lvlJc w:val="left"/>
    </w:lvl>
  </w:abstractNum>
  <w:abstractNum w:abstractNumId="16">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4"/>
  </w:num>
  <w:num w:numId="2">
    <w:abstractNumId w:val="5"/>
  </w:num>
  <w:num w:numId="3">
    <w:abstractNumId w:val="11"/>
  </w:num>
  <w:num w:numId="4">
    <w:abstractNumId w:val="1"/>
  </w:num>
  <w:num w:numId="5">
    <w:abstractNumId w:val="2"/>
  </w:num>
  <w:num w:numId="6">
    <w:abstractNumId w:val="0"/>
  </w:num>
  <w:num w:numId="7">
    <w:abstractNumId w:val="15"/>
  </w:num>
  <w:num w:numId="8">
    <w:abstractNumId w:val="14"/>
  </w:num>
  <w:num w:numId="9">
    <w:abstractNumId w:val="16"/>
  </w:num>
  <w:num w:numId="10">
    <w:abstractNumId w:val="6"/>
  </w:num>
  <w:num w:numId="11">
    <w:abstractNumId w:val="12"/>
  </w:num>
  <w:num w:numId="12">
    <w:abstractNumId w:val="13"/>
  </w:num>
  <w:num w:numId="13">
    <w:abstractNumId w:val="9"/>
  </w:num>
  <w:num w:numId="14">
    <w:abstractNumId w:val="8"/>
  </w:num>
  <w:num w:numId="15">
    <w:abstractNumId w:val="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zI0N2M0ZTkyN2RiOWQwODU0NWUwYWQ5ZjcyZmUifQ=="/>
    <w:docVar w:name="KSO_WPS_MARK_KEY" w:val="9fbbf21a-4595-4072-b958-ed8c995b50e2"/>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DB3"/>
    <w:rsid w:val="00450166"/>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2611"/>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0404"/>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BF7F29"/>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21E"/>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77192"/>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8117D"/>
    <w:rsid w:val="01393F5D"/>
    <w:rsid w:val="015E2B82"/>
    <w:rsid w:val="017149DC"/>
    <w:rsid w:val="01873E33"/>
    <w:rsid w:val="019E4ED3"/>
    <w:rsid w:val="01C861C5"/>
    <w:rsid w:val="01DA23AF"/>
    <w:rsid w:val="01E873B2"/>
    <w:rsid w:val="01EE5E5A"/>
    <w:rsid w:val="02042EF4"/>
    <w:rsid w:val="02314E41"/>
    <w:rsid w:val="02425598"/>
    <w:rsid w:val="027D5641"/>
    <w:rsid w:val="028E485D"/>
    <w:rsid w:val="02BB5D2E"/>
    <w:rsid w:val="02BF719D"/>
    <w:rsid w:val="02F827B5"/>
    <w:rsid w:val="032C493C"/>
    <w:rsid w:val="0332754E"/>
    <w:rsid w:val="033923C2"/>
    <w:rsid w:val="03517802"/>
    <w:rsid w:val="035E2C4D"/>
    <w:rsid w:val="036C45B6"/>
    <w:rsid w:val="037A07A4"/>
    <w:rsid w:val="03B6440A"/>
    <w:rsid w:val="03C249EA"/>
    <w:rsid w:val="03EF5EB9"/>
    <w:rsid w:val="03F226D3"/>
    <w:rsid w:val="04144CB8"/>
    <w:rsid w:val="0414564A"/>
    <w:rsid w:val="04475923"/>
    <w:rsid w:val="046F5D19"/>
    <w:rsid w:val="04A6236A"/>
    <w:rsid w:val="04C40E66"/>
    <w:rsid w:val="04ED2911"/>
    <w:rsid w:val="0509577A"/>
    <w:rsid w:val="053F5432"/>
    <w:rsid w:val="05556A37"/>
    <w:rsid w:val="05632C21"/>
    <w:rsid w:val="05A351AD"/>
    <w:rsid w:val="05BE2E04"/>
    <w:rsid w:val="05C217CC"/>
    <w:rsid w:val="05F6756F"/>
    <w:rsid w:val="06262632"/>
    <w:rsid w:val="064E7C45"/>
    <w:rsid w:val="066F4837"/>
    <w:rsid w:val="067B7ADB"/>
    <w:rsid w:val="06AB63C4"/>
    <w:rsid w:val="06B85401"/>
    <w:rsid w:val="06C0594A"/>
    <w:rsid w:val="06C76C7A"/>
    <w:rsid w:val="06F049E2"/>
    <w:rsid w:val="072D4D2F"/>
    <w:rsid w:val="07781D8F"/>
    <w:rsid w:val="079C0E99"/>
    <w:rsid w:val="07A207B1"/>
    <w:rsid w:val="07AC659B"/>
    <w:rsid w:val="07BA35AC"/>
    <w:rsid w:val="07BF5E31"/>
    <w:rsid w:val="07D159C5"/>
    <w:rsid w:val="07D9327A"/>
    <w:rsid w:val="07E822C7"/>
    <w:rsid w:val="07F22BB4"/>
    <w:rsid w:val="07F96DEB"/>
    <w:rsid w:val="08000695"/>
    <w:rsid w:val="080261BB"/>
    <w:rsid w:val="08032417"/>
    <w:rsid w:val="0809666B"/>
    <w:rsid w:val="0826548A"/>
    <w:rsid w:val="08A9795F"/>
    <w:rsid w:val="08D81C3A"/>
    <w:rsid w:val="08DA1E8C"/>
    <w:rsid w:val="08ED0258"/>
    <w:rsid w:val="08EF08AA"/>
    <w:rsid w:val="09097ED2"/>
    <w:rsid w:val="094D4AE5"/>
    <w:rsid w:val="09527028"/>
    <w:rsid w:val="09551750"/>
    <w:rsid w:val="095D1506"/>
    <w:rsid w:val="095F1577"/>
    <w:rsid w:val="09611AE5"/>
    <w:rsid w:val="09B61E03"/>
    <w:rsid w:val="09B96D4E"/>
    <w:rsid w:val="09D766CE"/>
    <w:rsid w:val="09DB1CA7"/>
    <w:rsid w:val="09E74862"/>
    <w:rsid w:val="0A0B2BD3"/>
    <w:rsid w:val="0A1E34A8"/>
    <w:rsid w:val="0A1F105F"/>
    <w:rsid w:val="0A207715"/>
    <w:rsid w:val="0A335D9D"/>
    <w:rsid w:val="0A3D4C57"/>
    <w:rsid w:val="0A4B727F"/>
    <w:rsid w:val="0A5271DD"/>
    <w:rsid w:val="0A6B1350"/>
    <w:rsid w:val="0A7C2840"/>
    <w:rsid w:val="0A962F1E"/>
    <w:rsid w:val="0ABD3B53"/>
    <w:rsid w:val="0AD81D4C"/>
    <w:rsid w:val="0AEB4DCD"/>
    <w:rsid w:val="0AED524D"/>
    <w:rsid w:val="0B042130"/>
    <w:rsid w:val="0B0D6E40"/>
    <w:rsid w:val="0B2B4994"/>
    <w:rsid w:val="0B391354"/>
    <w:rsid w:val="0B502FD2"/>
    <w:rsid w:val="0BA93258"/>
    <w:rsid w:val="0BC52A31"/>
    <w:rsid w:val="0BCA6449"/>
    <w:rsid w:val="0BDF4A68"/>
    <w:rsid w:val="0C05091C"/>
    <w:rsid w:val="0C550258"/>
    <w:rsid w:val="0C6311F3"/>
    <w:rsid w:val="0C653200"/>
    <w:rsid w:val="0C741652"/>
    <w:rsid w:val="0C8637F8"/>
    <w:rsid w:val="0C8D7DE5"/>
    <w:rsid w:val="0CAA7A35"/>
    <w:rsid w:val="0CAE7D79"/>
    <w:rsid w:val="0CC954FA"/>
    <w:rsid w:val="0CD02BA2"/>
    <w:rsid w:val="0CE7384B"/>
    <w:rsid w:val="0CFA70C9"/>
    <w:rsid w:val="0D0479A8"/>
    <w:rsid w:val="0D0B3D64"/>
    <w:rsid w:val="0D0D2E36"/>
    <w:rsid w:val="0D1A639E"/>
    <w:rsid w:val="0D481F5E"/>
    <w:rsid w:val="0DAC0795"/>
    <w:rsid w:val="0DCC4E45"/>
    <w:rsid w:val="0DD447CF"/>
    <w:rsid w:val="0DD750AD"/>
    <w:rsid w:val="0E0E518E"/>
    <w:rsid w:val="0E1D453B"/>
    <w:rsid w:val="0E1E7AC7"/>
    <w:rsid w:val="0E211F8B"/>
    <w:rsid w:val="0E335042"/>
    <w:rsid w:val="0E636264"/>
    <w:rsid w:val="0E7F2542"/>
    <w:rsid w:val="0E840700"/>
    <w:rsid w:val="0EA30502"/>
    <w:rsid w:val="0ED408B0"/>
    <w:rsid w:val="0ED62150"/>
    <w:rsid w:val="0ED93001"/>
    <w:rsid w:val="0EDE1004"/>
    <w:rsid w:val="0EE43F5B"/>
    <w:rsid w:val="0EEC3721"/>
    <w:rsid w:val="0EFE0311"/>
    <w:rsid w:val="0F0A1F37"/>
    <w:rsid w:val="0F3D0BE6"/>
    <w:rsid w:val="0F45151F"/>
    <w:rsid w:val="0F492F98"/>
    <w:rsid w:val="0F59545C"/>
    <w:rsid w:val="0F5B3D41"/>
    <w:rsid w:val="0F5E7E72"/>
    <w:rsid w:val="0F9327BF"/>
    <w:rsid w:val="0FAA0C75"/>
    <w:rsid w:val="0FAB0EE6"/>
    <w:rsid w:val="0FF75276"/>
    <w:rsid w:val="0FF860F6"/>
    <w:rsid w:val="10060191"/>
    <w:rsid w:val="100B4F00"/>
    <w:rsid w:val="10270E40"/>
    <w:rsid w:val="104430E9"/>
    <w:rsid w:val="1068041B"/>
    <w:rsid w:val="10937144"/>
    <w:rsid w:val="10B85AA4"/>
    <w:rsid w:val="10C20E4B"/>
    <w:rsid w:val="10CC2FF3"/>
    <w:rsid w:val="10E42629"/>
    <w:rsid w:val="10E741A0"/>
    <w:rsid w:val="10F36FE9"/>
    <w:rsid w:val="10FD6F47"/>
    <w:rsid w:val="110E6C6E"/>
    <w:rsid w:val="11413AD5"/>
    <w:rsid w:val="115665C0"/>
    <w:rsid w:val="115D39B8"/>
    <w:rsid w:val="115E2F88"/>
    <w:rsid w:val="116B77A2"/>
    <w:rsid w:val="118764AC"/>
    <w:rsid w:val="118C172A"/>
    <w:rsid w:val="11A50019"/>
    <w:rsid w:val="11C41B5C"/>
    <w:rsid w:val="11E154D4"/>
    <w:rsid w:val="11F264E7"/>
    <w:rsid w:val="122C725F"/>
    <w:rsid w:val="122F6CC8"/>
    <w:rsid w:val="123E4294"/>
    <w:rsid w:val="123F74DC"/>
    <w:rsid w:val="1271520B"/>
    <w:rsid w:val="12794E92"/>
    <w:rsid w:val="127A1044"/>
    <w:rsid w:val="128E3D8E"/>
    <w:rsid w:val="1291530D"/>
    <w:rsid w:val="12CB6213"/>
    <w:rsid w:val="12CC47F7"/>
    <w:rsid w:val="12D6271E"/>
    <w:rsid w:val="12E50F51"/>
    <w:rsid w:val="132D1D71"/>
    <w:rsid w:val="13915586"/>
    <w:rsid w:val="139169C3"/>
    <w:rsid w:val="139466E7"/>
    <w:rsid w:val="139713B8"/>
    <w:rsid w:val="13BF59AC"/>
    <w:rsid w:val="13BF63D1"/>
    <w:rsid w:val="13CF6622"/>
    <w:rsid w:val="13E1581F"/>
    <w:rsid w:val="13FD3B91"/>
    <w:rsid w:val="14214638"/>
    <w:rsid w:val="143F6CA5"/>
    <w:rsid w:val="14527AE3"/>
    <w:rsid w:val="1461426A"/>
    <w:rsid w:val="14700C2F"/>
    <w:rsid w:val="147572AE"/>
    <w:rsid w:val="147C739E"/>
    <w:rsid w:val="147E444A"/>
    <w:rsid w:val="149819C8"/>
    <w:rsid w:val="14D058A3"/>
    <w:rsid w:val="14E01C0B"/>
    <w:rsid w:val="14E863BD"/>
    <w:rsid w:val="15064E11"/>
    <w:rsid w:val="151D2886"/>
    <w:rsid w:val="153A1234"/>
    <w:rsid w:val="153B0F6D"/>
    <w:rsid w:val="1543552E"/>
    <w:rsid w:val="15444E7F"/>
    <w:rsid w:val="154C4DB6"/>
    <w:rsid w:val="15511A5E"/>
    <w:rsid w:val="15C36BD0"/>
    <w:rsid w:val="15D5522C"/>
    <w:rsid w:val="15E12C60"/>
    <w:rsid w:val="15E8716E"/>
    <w:rsid w:val="15EE44D7"/>
    <w:rsid w:val="15F146D6"/>
    <w:rsid w:val="16112C35"/>
    <w:rsid w:val="16171C26"/>
    <w:rsid w:val="161D03CE"/>
    <w:rsid w:val="16305B50"/>
    <w:rsid w:val="164D0EC9"/>
    <w:rsid w:val="16825D60"/>
    <w:rsid w:val="168969BA"/>
    <w:rsid w:val="16B051B6"/>
    <w:rsid w:val="16BC409B"/>
    <w:rsid w:val="16BC6A9D"/>
    <w:rsid w:val="16C17241"/>
    <w:rsid w:val="16CA259A"/>
    <w:rsid w:val="16D358F4"/>
    <w:rsid w:val="16EB2460"/>
    <w:rsid w:val="16FB6BF7"/>
    <w:rsid w:val="17097C7A"/>
    <w:rsid w:val="172B5511"/>
    <w:rsid w:val="175E24E1"/>
    <w:rsid w:val="17797B1C"/>
    <w:rsid w:val="17B078B6"/>
    <w:rsid w:val="17B80644"/>
    <w:rsid w:val="17B86239"/>
    <w:rsid w:val="17D6125F"/>
    <w:rsid w:val="17E37F22"/>
    <w:rsid w:val="17E52026"/>
    <w:rsid w:val="17F525F2"/>
    <w:rsid w:val="17FD65D0"/>
    <w:rsid w:val="181B6E25"/>
    <w:rsid w:val="18470CA7"/>
    <w:rsid w:val="18477C1A"/>
    <w:rsid w:val="1850222C"/>
    <w:rsid w:val="18534811"/>
    <w:rsid w:val="187272D7"/>
    <w:rsid w:val="187A6DFA"/>
    <w:rsid w:val="188350F6"/>
    <w:rsid w:val="18891FE1"/>
    <w:rsid w:val="18BD7EDC"/>
    <w:rsid w:val="18C216D0"/>
    <w:rsid w:val="18F44079"/>
    <w:rsid w:val="18F61CE6"/>
    <w:rsid w:val="191A5124"/>
    <w:rsid w:val="19322678"/>
    <w:rsid w:val="193E2B72"/>
    <w:rsid w:val="194B1EC4"/>
    <w:rsid w:val="194D1260"/>
    <w:rsid w:val="19520625"/>
    <w:rsid w:val="1958622A"/>
    <w:rsid w:val="195E6397"/>
    <w:rsid w:val="197B011F"/>
    <w:rsid w:val="198F1D07"/>
    <w:rsid w:val="19A52E4A"/>
    <w:rsid w:val="19A54BF8"/>
    <w:rsid w:val="19BD55EE"/>
    <w:rsid w:val="19D67750"/>
    <w:rsid w:val="19DB09FD"/>
    <w:rsid w:val="19DB76A3"/>
    <w:rsid w:val="19F41259"/>
    <w:rsid w:val="1A424B3D"/>
    <w:rsid w:val="1A4B3542"/>
    <w:rsid w:val="1A4E34E2"/>
    <w:rsid w:val="1A50262B"/>
    <w:rsid w:val="1A6C3968"/>
    <w:rsid w:val="1A6D388D"/>
    <w:rsid w:val="1A7C5501"/>
    <w:rsid w:val="1A805D4E"/>
    <w:rsid w:val="1A907281"/>
    <w:rsid w:val="1A96658C"/>
    <w:rsid w:val="1AAC397E"/>
    <w:rsid w:val="1AB95659"/>
    <w:rsid w:val="1ABD0370"/>
    <w:rsid w:val="1AD66B48"/>
    <w:rsid w:val="1AE95642"/>
    <w:rsid w:val="1AEB4D84"/>
    <w:rsid w:val="1B09100F"/>
    <w:rsid w:val="1B1C3903"/>
    <w:rsid w:val="1B283D33"/>
    <w:rsid w:val="1B2F50C2"/>
    <w:rsid w:val="1B3011AA"/>
    <w:rsid w:val="1B6C00C4"/>
    <w:rsid w:val="1B70335D"/>
    <w:rsid w:val="1B843C1F"/>
    <w:rsid w:val="1B90727C"/>
    <w:rsid w:val="1B933962"/>
    <w:rsid w:val="1BB1077D"/>
    <w:rsid w:val="1BC27E34"/>
    <w:rsid w:val="1BC53330"/>
    <w:rsid w:val="1BED2887"/>
    <w:rsid w:val="1C1C4ADB"/>
    <w:rsid w:val="1C317F37"/>
    <w:rsid w:val="1C3312D7"/>
    <w:rsid w:val="1C3C005D"/>
    <w:rsid w:val="1C5237EF"/>
    <w:rsid w:val="1C527EEE"/>
    <w:rsid w:val="1C58653F"/>
    <w:rsid w:val="1C664547"/>
    <w:rsid w:val="1C7666E9"/>
    <w:rsid w:val="1C8B457A"/>
    <w:rsid w:val="1C9119FB"/>
    <w:rsid w:val="1CB36692"/>
    <w:rsid w:val="1CB957A5"/>
    <w:rsid w:val="1CBD66FD"/>
    <w:rsid w:val="1CD41554"/>
    <w:rsid w:val="1CD60FDD"/>
    <w:rsid w:val="1D34705F"/>
    <w:rsid w:val="1D440BCC"/>
    <w:rsid w:val="1D4B646C"/>
    <w:rsid w:val="1D552DD9"/>
    <w:rsid w:val="1D5A145A"/>
    <w:rsid w:val="1D6750D6"/>
    <w:rsid w:val="1D7847E3"/>
    <w:rsid w:val="1D792624"/>
    <w:rsid w:val="1D805054"/>
    <w:rsid w:val="1D885F7E"/>
    <w:rsid w:val="1D8B6121"/>
    <w:rsid w:val="1D8C4188"/>
    <w:rsid w:val="1D90357B"/>
    <w:rsid w:val="1D9531D6"/>
    <w:rsid w:val="1DA85C0E"/>
    <w:rsid w:val="1DAF419C"/>
    <w:rsid w:val="1DB61906"/>
    <w:rsid w:val="1DBB4888"/>
    <w:rsid w:val="1DF10879"/>
    <w:rsid w:val="1E33043A"/>
    <w:rsid w:val="1E481202"/>
    <w:rsid w:val="1E594203"/>
    <w:rsid w:val="1E6A2CB3"/>
    <w:rsid w:val="1E764DB5"/>
    <w:rsid w:val="1E9F04CF"/>
    <w:rsid w:val="1EA9518B"/>
    <w:rsid w:val="1EAC0576"/>
    <w:rsid w:val="1F08322F"/>
    <w:rsid w:val="1F327D4A"/>
    <w:rsid w:val="1F410D26"/>
    <w:rsid w:val="1F457DEB"/>
    <w:rsid w:val="1F486284"/>
    <w:rsid w:val="1F4A09AF"/>
    <w:rsid w:val="1F4F76D7"/>
    <w:rsid w:val="1F5E25BF"/>
    <w:rsid w:val="1F884DA0"/>
    <w:rsid w:val="1F920200"/>
    <w:rsid w:val="1FD55739"/>
    <w:rsid w:val="1FE62D4E"/>
    <w:rsid w:val="20000DDB"/>
    <w:rsid w:val="201914DE"/>
    <w:rsid w:val="201D42E6"/>
    <w:rsid w:val="202F4C72"/>
    <w:rsid w:val="204C3CC9"/>
    <w:rsid w:val="20551BE7"/>
    <w:rsid w:val="205B3BD8"/>
    <w:rsid w:val="206A094A"/>
    <w:rsid w:val="2075768C"/>
    <w:rsid w:val="208A5C9C"/>
    <w:rsid w:val="208E704F"/>
    <w:rsid w:val="20B14377"/>
    <w:rsid w:val="20B816B5"/>
    <w:rsid w:val="20BB4A98"/>
    <w:rsid w:val="20CF5BC4"/>
    <w:rsid w:val="20ED01BD"/>
    <w:rsid w:val="20ED0E50"/>
    <w:rsid w:val="20EE48C6"/>
    <w:rsid w:val="20FF154F"/>
    <w:rsid w:val="212D4657"/>
    <w:rsid w:val="21312F9D"/>
    <w:rsid w:val="215D400B"/>
    <w:rsid w:val="216F5F71"/>
    <w:rsid w:val="21724AA6"/>
    <w:rsid w:val="21A33405"/>
    <w:rsid w:val="21AD0AEE"/>
    <w:rsid w:val="21DE1590"/>
    <w:rsid w:val="21DF17AC"/>
    <w:rsid w:val="220F7E93"/>
    <w:rsid w:val="221E77C8"/>
    <w:rsid w:val="22200B7C"/>
    <w:rsid w:val="2258544D"/>
    <w:rsid w:val="226D4858"/>
    <w:rsid w:val="228268B0"/>
    <w:rsid w:val="229A27ED"/>
    <w:rsid w:val="22B643D4"/>
    <w:rsid w:val="22C94223"/>
    <w:rsid w:val="22CA3922"/>
    <w:rsid w:val="2301785C"/>
    <w:rsid w:val="23024E6A"/>
    <w:rsid w:val="230940A3"/>
    <w:rsid w:val="230C5CD0"/>
    <w:rsid w:val="23177121"/>
    <w:rsid w:val="234C3C41"/>
    <w:rsid w:val="235F58ED"/>
    <w:rsid w:val="23820B7F"/>
    <w:rsid w:val="23847BDA"/>
    <w:rsid w:val="238F4A93"/>
    <w:rsid w:val="23B21D50"/>
    <w:rsid w:val="23C53A10"/>
    <w:rsid w:val="23D06D16"/>
    <w:rsid w:val="23D160BD"/>
    <w:rsid w:val="23D46034"/>
    <w:rsid w:val="23D700A4"/>
    <w:rsid w:val="23E41534"/>
    <w:rsid w:val="240A3BE2"/>
    <w:rsid w:val="24326801"/>
    <w:rsid w:val="24476642"/>
    <w:rsid w:val="245106F3"/>
    <w:rsid w:val="245B2117"/>
    <w:rsid w:val="2461458C"/>
    <w:rsid w:val="24655634"/>
    <w:rsid w:val="24AD6D38"/>
    <w:rsid w:val="24B32A61"/>
    <w:rsid w:val="24D83346"/>
    <w:rsid w:val="25524FC9"/>
    <w:rsid w:val="25697EF5"/>
    <w:rsid w:val="257121FC"/>
    <w:rsid w:val="25720679"/>
    <w:rsid w:val="258B0188"/>
    <w:rsid w:val="2591011D"/>
    <w:rsid w:val="25AC4D31"/>
    <w:rsid w:val="25AF47EA"/>
    <w:rsid w:val="25B12B77"/>
    <w:rsid w:val="25B644FA"/>
    <w:rsid w:val="25B70A1E"/>
    <w:rsid w:val="25DC2BFD"/>
    <w:rsid w:val="25DF5154"/>
    <w:rsid w:val="25E24BC7"/>
    <w:rsid w:val="261E360D"/>
    <w:rsid w:val="26255963"/>
    <w:rsid w:val="26572034"/>
    <w:rsid w:val="265B42DF"/>
    <w:rsid w:val="266E1381"/>
    <w:rsid w:val="26823CA7"/>
    <w:rsid w:val="26A74F53"/>
    <w:rsid w:val="26B66697"/>
    <w:rsid w:val="26CA0394"/>
    <w:rsid w:val="26D02A26"/>
    <w:rsid w:val="26E504CE"/>
    <w:rsid w:val="26EB042A"/>
    <w:rsid w:val="26F84164"/>
    <w:rsid w:val="27191BBA"/>
    <w:rsid w:val="27222F8C"/>
    <w:rsid w:val="273E2CA9"/>
    <w:rsid w:val="27553E85"/>
    <w:rsid w:val="27736336"/>
    <w:rsid w:val="277A73D4"/>
    <w:rsid w:val="2795453C"/>
    <w:rsid w:val="27A229B2"/>
    <w:rsid w:val="27A475C8"/>
    <w:rsid w:val="27B150B0"/>
    <w:rsid w:val="27B5253B"/>
    <w:rsid w:val="27C07D51"/>
    <w:rsid w:val="27C11777"/>
    <w:rsid w:val="27DA0163"/>
    <w:rsid w:val="27E432F0"/>
    <w:rsid w:val="27FC1603"/>
    <w:rsid w:val="282613FD"/>
    <w:rsid w:val="283E3CD3"/>
    <w:rsid w:val="28665E9B"/>
    <w:rsid w:val="286A7171"/>
    <w:rsid w:val="28745EC8"/>
    <w:rsid w:val="288C6375"/>
    <w:rsid w:val="28E6635F"/>
    <w:rsid w:val="28E86B18"/>
    <w:rsid w:val="28ED1EDD"/>
    <w:rsid w:val="28F41C0C"/>
    <w:rsid w:val="29187D76"/>
    <w:rsid w:val="29267F4E"/>
    <w:rsid w:val="292744D8"/>
    <w:rsid w:val="296A5517"/>
    <w:rsid w:val="298760C9"/>
    <w:rsid w:val="299A48AA"/>
    <w:rsid w:val="29B570DA"/>
    <w:rsid w:val="29C46731"/>
    <w:rsid w:val="29D14A0E"/>
    <w:rsid w:val="29E80BF0"/>
    <w:rsid w:val="29FA4AED"/>
    <w:rsid w:val="2A10401D"/>
    <w:rsid w:val="2A257690"/>
    <w:rsid w:val="2A357B24"/>
    <w:rsid w:val="2A46584F"/>
    <w:rsid w:val="2A480AF2"/>
    <w:rsid w:val="2A4D4EEC"/>
    <w:rsid w:val="2A505CF6"/>
    <w:rsid w:val="2A5A2D40"/>
    <w:rsid w:val="2A5D6CB9"/>
    <w:rsid w:val="2A9E2215"/>
    <w:rsid w:val="2AB02B54"/>
    <w:rsid w:val="2AD21972"/>
    <w:rsid w:val="2AD713F2"/>
    <w:rsid w:val="2ADC36E1"/>
    <w:rsid w:val="2B3F5F01"/>
    <w:rsid w:val="2B7060E0"/>
    <w:rsid w:val="2B8151F8"/>
    <w:rsid w:val="2BB4596C"/>
    <w:rsid w:val="2BC63257"/>
    <w:rsid w:val="2C0B7CF9"/>
    <w:rsid w:val="2C0E1747"/>
    <w:rsid w:val="2C2B7C03"/>
    <w:rsid w:val="2C2E4C48"/>
    <w:rsid w:val="2C377758"/>
    <w:rsid w:val="2C70553A"/>
    <w:rsid w:val="2C723632"/>
    <w:rsid w:val="2C9E20A7"/>
    <w:rsid w:val="2CA567FD"/>
    <w:rsid w:val="2D4F570F"/>
    <w:rsid w:val="2D5F028F"/>
    <w:rsid w:val="2D656721"/>
    <w:rsid w:val="2D845F08"/>
    <w:rsid w:val="2D8A43D9"/>
    <w:rsid w:val="2DC518B5"/>
    <w:rsid w:val="2DCD34F3"/>
    <w:rsid w:val="2DD707ED"/>
    <w:rsid w:val="2DD85145"/>
    <w:rsid w:val="2DDB2F86"/>
    <w:rsid w:val="2DEC110A"/>
    <w:rsid w:val="2E1C7D93"/>
    <w:rsid w:val="2E291720"/>
    <w:rsid w:val="2E2F0008"/>
    <w:rsid w:val="2E5A4E26"/>
    <w:rsid w:val="2E5D642A"/>
    <w:rsid w:val="2E722EA4"/>
    <w:rsid w:val="2E741573"/>
    <w:rsid w:val="2E7A623B"/>
    <w:rsid w:val="2E9F2106"/>
    <w:rsid w:val="2EA87DE8"/>
    <w:rsid w:val="2EB84F76"/>
    <w:rsid w:val="2EC5794C"/>
    <w:rsid w:val="2ED4747E"/>
    <w:rsid w:val="2ED74DED"/>
    <w:rsid w:val="2EFC1307"/>
    <w:rsid w:val="2F124B1C"/>
    <w:rsid w:val="2F1320F9"/>
    <w:rsid w:val="2F261EE0"/>
    <w:rsid w:val="2F45482D"/>
    <w:rsid w:val="2F477084"/>
    <w:rsid w:val="2F5E419A"/>
    <w:rsid w:val="2F653AB3"/>
    <w:rsid w:val="2F7C6138"/>
    <w:rsid w:val="2FA14F89"/>
    <w:rsid w:val="2FCF2577"/>
    <w:rsid w:val="2FF24A9E"/>
    <w:rsid w:val="3017495E"/>
    <w:rsid w:val="301A0A01"/>
    <w:rsid w:val="301F59D6"/>
    <w:rsid w:val="303D5733"/>
    <w:rsid w:val="30460B22"/>
    <w:rsid w:val="305F0D15"/>
    <w:rsid w:val="307D673F"/>
    <w:rsid w:val="3090558E"/>
    <w:rsid w:val="30B61D5C"/>
    <w:rsid w:val="30C848E7"/>
    <w:rsid w:val="30F001D2"/>
    <w:rsid w:val="30FE6532"/>
    <w:rsid w:val="310B7E0E"/>
    <w:rsid w:val="311461A8"/>
    <w:rsid w:val="31324247"/>
    <w:rsid w:val="315D52F9"/>
    <w:rsid w:val="316350FE"/>
    <w:rsid w:val="318C38CE"/>
    <w:rsid w:val="31994BEB"/>
    <w:rsid w:val="31AB03AE"/>
    <w:rsid w:val="31AF55AB"/>
    <w:rsid w:val="31C1427F"/>
    <w:rsid w:val="31CF4AB1"/>
    <w:rsid w:val="31EC310B"/>
    <w:rsid w:val="320D3218"/>
    <w:rsid w:val="32231A2F"/>
    <w:rsid w:val="32292BC7"/>
    <w:rsid w:val="322C6F43"/>
    <w:rsid w:val="323546BB"/>
    <w:rsid w:val="3271777B"/>
    <w:rsid w:val="3272726D"/>
    <w:rsid w:val="32865459"/>
    <w:rsid w:val="32966D3C"/>
    <w:rsid w:val="32985053"/>
    <w:rsid w:val="329B4902"/>
    <w:rsid w:val="32B20743"/>
    <w:rsid w:val="32E31462"/>
    <w:rsid w:val="32E81473"/>
    <w:rsid w:val="32EB01D9"/>
    <w:rsid w:val="33022C64"/>
    <w:rsid w:val="331309CD"/>
    <w:rsid w:val="331839C9"/>
    <w:rsid w:val="332366A3"/>
    <w:rsid w:val="33274478"/>
    <w:rsid w:val="33437504"/>
    <w:rsid w:val="335816A3"/>
    <w:rsid w:val="335A0B92"/>
    <w:rsid w:val="33741567"/>
    <w:rsid w:val="33817B10"/>
    <w:rsid w:val="33BE7EEE"/>
    <w:rsid w:val="33D34062"/>
    <w:rsid w:val="33D56F13"/>
    <w:rsid w:val="340B5DEF"/>
    <w:rsid w:val="34280373"/>
    <w:rsid w:val="3439458D"/>
    <w:rsid w:val="343F0855"/>
    <w:rsid w:val="34551876"/>
    <w:rsid w:val="345B262C"/>
    <w:rsid w:val="345D5D57"/>
    <w:rsid w:val="346239BA"/>
    <w:rsid w:val="346E5D8F"/>
    <w:rsid w:val="346F6B0F"/>
    <w:rsid w:val="34781430"/>
    <w:rsid w:val="3478653E"/>
    <w:rsid w:val="349A755C"/>
    <w:rsid w:val="34E46AC5"/>
    <w:rsid w:val="35092088"/>
    <w:rsid w:val="350A079B"/>
    <w:rsid w:val="35306958"/>
    <w:rsid w:val="35316934"/>
    <w:rsid w:val="35475D4E"/>
    <w:rsid w:val="355D6D6F"/>
    <w:rsid w:val="356A4DAC"/>
    <w:rsid w:val="35823A3E"/>
    <w:rsid w:val="35A324DC"/>
    <w:rsid w:val="35C15576"/>
    <w:rsid w:val="35C46C85"/>
    <w:rsid w:val="361D0FD2"/>
    <w:rsid w:val="36257DF1"/>
    <w:rsid w:val="364B0EC2"/>
    <w:rsid w:val="36971E40"/>
    <w:rsid w:val="36A112CD"/>
    <w:rsid w:val="36AA33F6"/>
    <w:rsid w:val="36C61A50"/>
    <w:rsid w:val="36D45DBC"/>
    <w:rsid w:val="37265173"/>
    <w:rsid w:val="374B30EB"/>
    <w:rsid w:val="37571F09"/>
    <w:rsid w:val="37700458"/>
    <w:rsid w:val="3786381D"/>
    <w:rsid w:val="37964A33"/>
    <w:rsid w:val="379C086E"/>
    <w:rsid w:val="37BE016E"/>
    <w:rsid w:val="38014F46"/>
    <w:rsid w:val="382D42DF"/>
    <w:rsid w:val="38346B61"/>
    <w:rsid w:val="387D4BEB"/>
    <w:rsid w:val="388F6264"/>
    <w:rsid w:val="38E97278"/>
    <w:rsid w:val="38FC4233"/>
    <w:rsid w:val="39073CCD"/>
    <w:rsid w:val="390E6A0D"/>
    <w:rsid w:val="39124D88"/>
    <w:rsid w:val="391317D1"/>
    <w:rsid w:val="39180AEB"/>
    <w:rsid w:val="391E6950"/>
    <w:rsid w:val="391F6D70"/>
    <w:rsid w:val="393C55A5"/>
    <w:rsid w:val="396C0E37"/>
    <w:rsid w:val="39984C79"/>
    <w:rsid w:val="399A4881"/>
    <w:rsid w:val="399D511C"/>
    <w:rsid w:val="39A5214C"/>
    <w:rsid w:val="39D20F0C"/>
    <w:rsid w:val="39DD2DAE"/>
    <w:rsid w:val="39F45E57"/>
    <w:rsid w:val="3A0C1F0A"/>
    <w:rsid w:val="3A0D7783"/>
    <w:rsid w:val="3A126EC8"/>
    <w:rsid w:val="3A1A4D37"/>
    <w:rsid w:val="3A1A525E"/>
    <w:rsid w:val="3A281202"/>
    <w:rsid w:val="3A2D481C"/>
    <w:rsid w:val="3A4321E0"/>
    <w:rsid w:val="3A4818A4"/>
    <w:rsid w:val="3A9643BE"/>
    <w:rsid w:val="3AB900AC"/>
    <w:rsid w:val="3AB96F75"/>
    <w:rsid w:val="3B2C491F"/>
    <w:rsid w:val="3B2F55CE"/>
    <w:rsid w:val="3B3553E0"/>
    <w:rsid w:val="3B380893"/>
    <w:rsid w:val="3B47390A"/>
    <w:rsid w:val="3B641C5F"/>
    <w:rsid w:val="3B8743ED"/>
    <w:rsid w:val="3B8E1539"/>
    <w:rsid w:val="3B91744B"/>
    <w:rsid w:val="3BA66882"/>
    <w:rsid w:val="3BDB10B8"/>
    <w:rsid w:val="3BF75330"/>
    <w:rsid w:val="3C175755"/>
    <w:rsid w:val="3C4C02AC"/>
    <w:rsid w:val="3C4D34DB"/>
    <w:rsid w:val="3C58453A"/>
    <w:rsid w:val="3C5E0698"/>
    <w:rsid w:val="3C6E1771"/>
    <w:rsid w:val="3C725167"/>
    <w:rsid w:val="3C816786"/>
    <w:rsid w:val="3C9839FA"/>
    <w:rsid w:val="3C9D1312"/>
    <w:rsid w:val="3C9D7136"/>
    <w:rsid w:val="3CA6239E"/>
    <w:rsid w:val="3CB04E80"/>
    <w:rsid w:val="3CB42016"/>
    <w:rsid w:val="3CBC04FF"/>
    <w:rsid w:val="3CC67CD4"/>
    <w:rsid w:val="3CD92C87"/>
    <w:rsid w:val="3CD967E3"/>
    <w:rsid w:val="3CE40593"/>
    <w:rsid w:val="3CF5050D"/>
    <w:rsid w:val="3D042809"/>
    <w:rsid w:val="3D29215E"/>
    <w:rsid w:val="3D7D1865"/>
    <w:rsid w:val="3D7F222F"/>
    <w:rsid w:val="3D96637E"/>
    <w:rsid w:val="3D9C34CD"/>
    <w:rsid w:val="3DAC323C"/>
    <w:rsid w:val="3DC372EE"/>
    <w:rsid w:val="3DC55498"/>
    <w:rsid w:val="3DEC2498"/>
    <w:rsid w:val="3DEC2546"/>
    <w:rsid w:val="3DFF3A72"/>
    <w:rsid w:val="3E1C0879"/>
    <w:rsid w:val="3E4C6ADC"/>
    <w:rsid w:val="3E4F494F"/>
    <w:rsid w:val="3E4F7D08"/>
    <w:rsid w:val="3E5E22B0"/>
    <w:rsid w:val="3E7313A8"/>
    <w:rsid w:val="3E740419"/>
    <w:rsid w:val="3E8C6BD3"/>
    <w:rsid w:val="3E9F78F7"/>
    <w:rsid w:val="3EAB1FCD"/>
    <w:rsid w:val="3ED82F46"/>
    <w:rsid w:val="3F007457"/>
    <w:rsid w:val="3F0B2EA0"/>
    <w:rsid w:val="3F3C2EDE"/>
    <w:rsid w:val="3FA806EF"/>
    <w:rsid w:val="3FAD3FCA"/>
    <w:rsid w:val="3FB206A1"/>
    <w:rsid w:val="3FCC262F"/>
    <w:rsid w:val="3FEE6BBA"/>
    <w:rsid w:val="3FF84FFB"/>
    <w:rsid w:val="400F2AAE"/>
    <w:rsid w:val="40251D40"/>
    <w:rsid w:val="403522DF"/>
    <w:rsid w:val="407D1B57"/>
    <w:rsid w:val="40833636"/>
    <w:rsid w:val="40BE3049"/>
    <w:rsid w:val="40D7450E"/>
    <w:rsid w:val="40F22894"/>
    <w:rsid w:val="41140732"/>
    <w:rsid w:val="41173296"/>
    <w:rsid w:val="412B5DC9"/>
    <w:rsid w:val="412D70FE"/>
    <w:rsid w:val="413761CE"/>
    <w:rsid w:val="413A0EB3"/>
    <w:rsid w:val="41610FD0"/>
    <w:rsid w:val="41614FF9"/>
    <w:rsid w:val="416A1A6E"/>
    <w:rsid w:val="416D7FD7"/>
    <w:rsid w:val="418C73D0"/>
    <w:rsid w:val="41A7588A"/>
    <w:rsid w:val="41AA2E44"/>
    <w:rsid w:val="41C826FD"/>
    <w:rsid w:val="42012609"/>
    <w:rsid w:val="4204295B"/>
    <w:rsid w:val="42156BF5"/>
    <w:rsid w:val="421F738E"/>
    <w:rsid w:val="422721F4"/>
    <w:rsid w:val="42473F85"/>
    <w:rsid w:val="42547D8B"/>
    <w:rsid w:val="42756434"/>
    <w:rsid w:val="427E301C"/>
    <w:rsid w:val="4280273F"/>
    <w:rsid w:val="428F246C"/>
    <w:rsid w:val="42B018DA"/>
    <w:rsid w:val="42D765D0"/>
    <w:rsid w:val="42F23437"/>
    <w:rsid w:val="42F36125"/>
    <w:rsid w:val="42FA7769"/>
    <w:rsid w:val="430B4CE4"/>
    <w:rsid w:val="43193DDE"/>
    <w:rsid w:val="43210EE4"/>
    <w:rsid w:val="4332746C"/>
    <w:rsid w:val="433504EC"/>
    <w:rsid w:val="434B5597"/>
    <w:rsid w:val="435624D6"/>
    <w:rsid w:val="4356443C"/>
    <w:rsid w:val="43575E8C"/>
    <w:rsid w:val="435E0AA5"/>
    <w:rsid w:val="43663E29"/>
    <w:rsid w:val="43700BED"/>
    <w:rsid w:val="43A15B81"/>
    <w:rsid w:val="44052193"/>
    <w:rsid w:val="4436276D"/>
    <w:rsid w:val="444333E8"/>
    <w:rsid w:val="444769AF"/>
    <w:rsid w:val="444D2855"/>
    <w:rsid w:val="44550223"/>
    <w:rsid w:val="447162A7"/>
    <w:rsid w:val="447332F0"/>
    <w:rsid w:val="44775260"/>
    <w:rsid w:val="449015C6"/>
    <w:rsid w:val="44B90FD0"/>
    <w:rsid w:val="44CE0BF8"/>
    <w:rsid w:val="44EA4606"/>
    <w:rsid w:val="44FD6F67"/>
    <w:rsid w:val="451241A2"/>
    <w:rsid w:val="45351080"/>
    <w:rsid w:val="455231F0"/>
    <w:rsid w:val="45554E75"/>
    <w:rsid w:val="45675D0C"/>
    <w:rsid w:val="456B3430"/>
    <w:rsid w:val="456D5AF0"/>
    <w:rsid w:val="458A4B1F"/>
    <w:rsid w:val="458C667A"/>
    <w:rsid w:val="45965BB9"/>
    <w:rsid w:val="45C36283"/>
    <w:rsid w:val="45CE3EB4"/>
    <w:rsid w:val="45D1274E"/>
    <w:rsid w:val="45D25BB8"/>
    <w:rsid w:val="45DD7344"/>
    <w:rsid w:val="45E615FB"/>
    <w:rsid w:val="461C16C9"/>
    <w:rsid w:val="46366161"/>
    <w:rsid w:val="463B050F"/>
    <w:rsid w:val="463E6D9A"/>
    <w:rsid w:val="46465AAA"/>
    <w:rsid w:val="464E7B30"/>
    <w:rsid w:val="467D2F1A"/>
    <w:rsid w:val="46843C64"/>
    <w:rsid w:val="4695426A"/>
    <w:rsid w:val="469D37EE"/>
    <w:rsid w:val="46BD29DA"/>
    <w:rsid w:val="46C95B13"/>
    <w:rsid w:val="46CE1703"/>
    <w:rsid w:val="46DA3884"/>
    <w:rsid w:val="46DE0F76"/>
    <w:rsid w:val="46E35449"/>
    <w:rsid w:val="46E8208A"/>
    <w:rsid w:val="46E92F23"/>
    <w:rsid w:val="46EC4451"/>
    <w:rsid w:val="46F838A8"/>
    <w:rsid w:val="472B40CF"/>
    <w:rsid w:val="473960E8"/>
    <w:rsid w:val="4753794A"/>
    <w:rsid w:val="477B7C75"/>
    <w:rsid w:val="477D53B0"/>
    <w:rsid w:val="47A07BC1"/>
    <w:rsid w:val="47A345BE"/>
    <w:rsid w:val="47A37D6C"/>
    <w:rsid w:val="47A4555A"/>
    <w:rsid w:val="47A520E4"/>
    <w:rsid w:val="47AC05C0"/>
    <w:rsid w:val="47AF74CC"/>
    <w:rsid w:val="47C21F0B"/>
    <w:rsid w:val="47D77D5E"/>
    <w:rsid w:val="47DE1878"/>
    <w:rsid w:val="47E80E8A"/>
    <w:rsid w:val="48080763"/>
    <w:rsid w:val="48241680"/>
    <w:rsid w:val="48264474"/>
    <w:rsid w:val="482C59B3"/>
    <w:rsid w:val="485128BA"/>
    <w:rsid w:val="48561630"/>
    <w:rsid w:val="48727FDF"/>
    <w:rsid w:val="48737219"/>
    <w:rsid w:val="4892657D"/>
    <w:rsid w:val="489906CD"/>
    <w:rsid w:val="48A4239B"/>
    <w:rsid w:val="48C0687E"/>
    <w:rsid w:val="48EE371C"/>
    <w:rsid w:val="48F453AD"/>
    <w:rsid w:val="4904108C"/>
    <w:rsid w:val="490C0E49"/>
    <w:rsid w:val="493B7D23"/>
    <w:rsid w:val="49574371"/>
    <w:rsid w:val="498B5D51"/>
    <w:rsid w:val="49C532F8"/>
    <w:rsid w:val="49CE328F"/>
    <w:rsid w:val="49CF3E0F"/>
    <w:rsid w:val="49E32D62"/>
    <w:rsid w:val="49E867F5"/>
    <w:rsid w:val="4A1C7D5B"/>
    <w:rsid w:val="4A222BB1"/>
    <w:rsid w:val="4A345076"/>
    <w:rsid w:val="4A471230"/>
    <w:rsid w:val="4A73764F"/>
    <w:rsid w:val="4A7B30FE"/>
    <w:rsid w:val="4A957F5D"/>
    <w:rsid w:val="4ABE0F93"/>
    <w:rsid w:val="4AD11442"/>
    <w:rsid w:val="4AD83818"/>
    <w:rsid w:val="4ADC15DA"/>
    <w:rsid w:val="4AE051E1"/>
    <w:rsid w:val="4AF173EE"/>
    <w:rsid w:val="4AF45317"/>
    <w:rsid w:val="4AFD58C2"/>
    <w:rsid w:val="4B0D60AB"/>
    <w:rsid w:val="4B1C644B"/>
    <w:rsid w:val="4B5D7F89"/>
    <w:rsid w:val="4B7D0C82"/>
    <w:rsid w:val="4BB26B7D"/>
    <w:rsid w:val="4BB40C35"/>
    <w:rsid w:val="4BC0549A"/>
    <w:rsid w:val="4BC13264"/>
    <w:rsid w:val="4C10163E"/>
    <w:rsid w:val="4C2645A5"/>
    <w:rsid w:val="4C295D83"/>
    <w:rsid w:val="4C4B737E"/>
    <w:rsid w:val="4C7F78FB"/>
    <w:rsid w:val="4CA23096"/>
    <w:rsid w:val="4CA30BBC"/>
    <w:rsid w:val="4CD34FFD"/>
    <w:rsid w:val="4CE713A1"/>
    <w:rsid w:val="4CEB5C57"/>
    <w:rsid w:val="4CFB09F8"/>
    <w:rsid w:val="4D005CCE"/>
    <w:rsid w:val="4D10679D"/>
    <w:rsid w:val="4D133E52"/>
    <w:rsid w:val="4D283141"/>
    <w:rsid w:val="4D550000"/>
    <w:rsid w:val="4D6E2F78"/>
    <w:rsid w:val="4DA53A6F"/>
    <w:rsid w:val="4DCA36A9"/>
    <w:rsid w:val="4DCE1994"/>
    <w:rsid w:val="4DD252B5"/>
    <w:rsid w:val="4DE45808"/>
    <w:rsid w:val="4DF96CE5"/>
    <w:rsid w:val="4DFA7BDD"/>
    <w:rsid w:val="4E0655E0"/>
    <w:rsid w:val="4E1C6E78"/>
    <w:rsid w:val="4E241889"/>
    <w:rsid w:val="4E2B1C56"/>
    <w:rsid w:val="4E6323B1"/>
    <w:rsid w:val="4E8E3FD5"/>
    <w:rsid w:val="4E9448CD"/>
    <w:rsid w:val="4EAA3AA7"/>
    <w:rsid w:val="4EBB2B6F"/>
    <w:rsid w:val="4EC16975"/>
    <w:rsid w:val="4F090C05"/>
    <w:rsid w:val="4F1069B5"/>
    <w:rsid w:val="4F374C6E"/>
    <w:rsid w:val="4F6A5A2A"/>
    <w:rsid w:val="4F732AC8"/>
    <w:rsid w:val="4F970531"/>
    <w:rsid w:val="4FA11FA1"/>
    <w:rsid w:val="4FC6709B"/>
    <w:rsid w:val="4FD712A8"/>
    <w:rsid w:val="4FF32A73"/>
    <w:rsid w:val="4FF53E4A"/>
    <w:rsid w:val="4FF6292C"/>
    <w:rsid w:val="4FF65309"/>
    <w:rsid w:val="4FF77EAB"/>
    <w:rsid w:val="50040D6C"/>
    <w:rsid w:val="500C702E"/>
    <w:rsid w:val="503E4E84"/>
    <w:rsid w:val="50560813"/>
    <w:rsid w:val="505C7B97"/>
    <w:rsid w:val="505F0174"/>
    <w:rsid w:val="508D52FA"/>
    <w:rsid w:val="50A050A3"/>
    <w:rsid w:val="50BB2978"/>
    <w:rsid w:val="50CC06E1"/>
    <w:rsid w:val="50FB2D75"/>
    <w:rsid w:val="51095C3F"/>
    <w:rsid w:val="511922CC"/>
    <w:rsid w:val="511B2742"/>
    <w:rsid w:val="51352836"/>
    <w:rsid w:val="513B13C3"/>
    <w:rsid w:val="515E50B1"/>
    <w:rsid w:val="517B51EF"/>
    <w:rsid w:val="51854A61"/>
    <w:rsid w:val="519A0DF5"/>
    <w:rsid w:val="51A13899"/>
    <w:rsid w:val="51C24DCB"/>
    <w:rsid w:val="51C71D47"/>
    <w:rsid w:val="51F46E3D"/>
    <w:rsid w:val="51FB3E3E"/>
    <w:rsid w:val="520C2784"/>
    <w:rsid w:val="522315ED"/>
    <w:rsid w:val="52301CBD"/>
    <w:rsid w:val="52391561"/>
    <w:rsid w:val="5253098E"/>
    <w:rsid w:val="52581E68"/>
    <w:rsid w:val="528771C6"/>
    <w:rsid w:val="52B63C9D"/>
    <w:rsid w:val="52E57838"/>
    <w:rsid w:val="53042B53"/>
    <w:rsid w:val="53106EC4"/>
    <w:rsid w:val="531600B4"/>
    <w:rsid w:val="53170BC1"/>
    <w:rsid w:val="533B5CF7"/>
    <w:rsid w:val="53552BF6"/>
    <w:rsid w:val="535A1FCB"/>
    <w:rsid w:val="536561B2"/>
    <w:rsid w:val="53933805"/>
    <w:rsid w:val="5399299F"/>
    <w:rsid w:val="53C723EA"/>
    <w:rsid w:val="53FA012A"/>
    <w:rsid w:val="540F2A41"/>
    <w:rsid w:val="54150FD2"/>
    <w:rsid w:val="541F46FD"/>
    <w:rsid w:val="543125DE"/>
    <w:rsid w:val="544C0545"/>
    <w:rsid w:val="544D5E47"/>
    <w:rsid w:val="547853B5"/>
    <w:rsid w:val="548F5A18"/>
    <w:rsid w:val="548F7CC1"/>
    <w:rsid w:val="549D1F36"/>
    <w:rsid w:val="54AF0CCC"/>
    <w:rsid w:val="54B74BCF"/>
    <w:rsid w:val="54BF49A4"/>
    <w:rsid w:val="54CF331D"/>
    <w:rsid w:val="54E0475B"/>
    <w:rsid w:val="54FC5062"/>
    <w:rsid w:val="550541C2"/>
    <w:rsid w:val="55506767"/>
    <w:rsid w:val="555645FD"/>
    <w:rsid w:val="55684A64"/>
    <w:rsid w:val="557F3457"/>
    <w:rsid w:val="55A52242"/>
    <w:rsid w:val="55BA027F"/>
    <w:rsid w:val="55BD3AE0"/>
    <w:rsid w:val="55C93BF0"/>
    <w:rsid w:val="55CF657E"/>
    <w:rsid w:val="55DA5F6F"/>
    <w:rsid w:val="55F55CB5"/>
    <w:rsid w:val="56626902"/>
    <w:rsid w:val="56640629"/>
    <w:rsid w:val="56674A84"/>
    <w:rsid w:val="56700294"/>
    <w:rsid w:val="5688184B"/>
    <w:rsid w:val="56B213F9"/>
    <w:rsid w:val="56E57FF1"/>
    <w:rsid w:val="56EE6C8E"/>
    <w:rsid w:val="56F37AB8"/>
    <w:rsid w:val="56F50266"/>
    <w:rsid w:val="56FC7846"/>
    <w:rsid w:val="57256D9D"/>
    <w:rsid w:val="57622227"/>
    <w:rsid w:val="57A77237"/>
    <w:rsid w:val="57B859EB"/>
    <w:rsid w:val="57D2139A"/>
    <w:rsid w:val="57DF4B76"/>
    <w:rsid w:val="58143EF1"/>
    <w:rsid w:val="585C571D"/>
    <w:rsid w:val="586631C9"/>
    <w:rsid w:val="586B1477"/>
    <w:rsid w:val="587A3934"/>
    <w:rsid w:val="587A4EC7"/>
    <w:rsid w:val="588B0E82"/>
    <w:rsid w:val="589C02B5"/>
    <w:rsid w:val="58A31F4C"/>
    <w:rsid w:val="58C260AB"/>
    <w:rsid w:val="58D72FFB"/>
    <w:rsid w:val="58E113A8"/>
    <w:rsid w:val="58FC6EB5"/>
    <w:rsid w:val="590824D3"/>
    <w:rsid w:val="59154706"/>
    <w:rsid w:val="59281C6E"/>
    <w:rsid w:val="5928537F"/>
    <w:rsid w:val="59372DB8"/>
    <w:rsid w:val="59484EC2"/>
    <w:rsid w:val="596D705C"/>
    <w:rsid w:val="598B064C"/>
    <w:rsid w:val="59D12BA5"/>
    <w:rsid w:val="59E950A2"/>
    <w:rsid w:val="59EF3692"/>
    <w:rsid w:val="5A3F332F"/>
    <w:rsid w:val="5A495E65"/>
    <w:rsid w:val="5A5227C7"/>
    <w:rsid w:val="5A5F6122"/>
    <w:rsid w:val="5A6705E1"/>
    <w:rsid w:val="5A85418B"/>
    <w:rsid w:val="5AA2467B"/>
    <w:rsid w:val="5AA342BB"/>
    <w:rsid w:val="5AAF57F4"/>
    <w:rsid w:val="5ABC29E4"/>
    <w:rsid w:val="5AC57853"/>
    <w:rsid w:val="5ACB1D91"/>
    <w:rsid w:val="5AD26501"/>
    <w:rsid w:val="5AEB7F7D"/>
    <w:rsid w:val="5B0E1223"/>
    <w:rsid w:val="5B61411C"/>
    <w:rsid w:val="5B69632E"/>
    <w:rsid w:val="5B834427"/>
    <w:rsid w:val="5B92362B"/>
    <w:rsid w:val="5BAE2A99"/>
    <w:rsid w:val="5BB41EEB"/>
    <w:rsid w:val="5BC20F3E"/>
    <w:rsid w:val="5BC409B6"/>
    <w:rsid w:val="5BCD2A28"/>
    <w:rsid w:val="5BCF7A90"/>
    <w:rsid w:val="5BDF731D"/>
    <w:rsid w:val="5C0B05A2"/>
    <w:rsid w:val="5C1717D9"/>
    <w:rsid w:val="5C1A7007"/>
    <w:rsid w:val="5C1E368A"/>
    <w:rsid w:val="5C20031E"/>
    <w:rsid w:val="5C292950"/>
    <w:rsid w:val="5C3D2516"/>
    <w:rsid w:val="5C3F26AF"/>
    <w:rsid w:val="5C593045"/>
    <w:rsid w:val="5C6F122F"/>
    <w:rsid w:val="5C757E7F"/>
    <w:rsid w:val="5CA249EC"/>
    <w:rsid w:val="5CB139A0"/>
    <w:rsid w:val="5CBF10FA"/>
    <w:rsid w:val="5CC826A5"/>
    <w:rsid w:val="5CD938B8"/>
    <w:rsid w:val="5CDA23D8"/>
    <w:rsid w:val="5D1160E9"/>
    <w:rsid w:val="5D280ACB"/>
    <w:rsid w:val="5D3121C7"/>
    <w:rsid w:val="5D5977A1"/>
    <w:rsid w:val="5D6F04F6"/>
    <w:rsid w:val="5D823D4C"/>
    <w:rsid w:val="5D852344"/>
    <w:rsid w:val="5DA504AA"/>
    <w:rsid w:val="5DBA4077"/>
    <w:rsid w:val="5DD54801"/>
    <w:rsid w:val="5E1D5D5B"/>
    <w:rsid w:val="5E2B098A"/>
    <w:rsid w:val="5E625A15"/>
    <w:rsid w:val="5E644E6D"/>
    <w:rsid w:val="5E6A153A"/>
    <w:rsid w:val="5E8E5AC1"/>
    <w:rsid w:val="5E921C4D"/>
    <w:rsid w:val="5E9544E9"/>
    <w:rsid w:val="5ECC015F"/>
    <w:rsid w:val="5EE83EB0"/>
    <w:rsid w:val="5EFB17CA"/>
    <w:rsid w:val="5F2E6ABA"/>
    <w:rsid w:val="5F2F3381"/>
    <w:rsid w:val="5F31221B"/>
    <w:rsid w:val="5F3D2932"/>
    <w:rsid w:val="5F436B04"/>
    <w:rsid w:val="5F4A434F"/>
    <w:rsid w:val="5F4C6AB1"/>
    <w:rsid w:val="5F630463"/>
    <w:rsid w:val="5FA71E70"/>
    <w:rsid w:val="5FBF4F4A"/>
    <w:rsid w:val="5FC811A9"/>
    <w:rsid w:val="5FCC24AC"/>
    <w:rsid w:val="5FD4310E"/>
    <w:rsid w:val="5FE81340"/>
    <w:rsid w:val="5FEA7357"/>
    <w:rsid w:val="600039FD"/>
    <w:rsid w:val="6001186C"/>
    <w:rsid w:val="600E4AFF"/>
    <w:rsid w:val="602629C5"/>
    <w:rsid w:val="6031230F"/>
    <w:rsid w:val="6045514E"/>
    <w:rsid w:val="606E3CED"/>
    <w:rsid w:val="60D16749"/>
    <w:rsid w:val="60DB3FC7"/>
    <w:rsid w:val="61035D91"/>
    <w:rsid w:val="61036DF0"/>
    <w:rsid w:val="611A7247"/>
    <w:rsid w:val="61377119"/>
    <w:rsid w:val="613D270C"/>
    <w:rsid w:val="61442516"/>
    <w:rsid w:val="614E3A65"/>
    <w:rsid w:val="615C160D"/>
    <w:rsid w:val="61687ECC"/>
    <w:rsid w:val="617D2E49"/>
    <w:rsid w:val="61941255"/>
    <w:rsid w:val="61964313"/>
    <w:rsid w:val="61994186"/>
    <w:rsid w:val="61A02AE1"/>
    <w:rsid w:val="61B54A00"/>
    <w:rsid w:val="61BC4DC2"/>
    <w:rsid w:val="61C44678"/>
    <w:rsid w:val="61C64CD9"/>
    <w:rsid w:val="61CB0541"/>
    <w:rsid w:val="61F6105D"/>
    <w:rsid w:val="62003B63"/>
    <w:rsid w:val="62165C60"/>
    <w:rsid w:val="62195750"/>
    <w:rsid w:val="622368EE"/>
    <w:rsid w:val="622E3D96"/>
    <w:rsid w:val="62493070"/>
    <w:rsid w:val="62537301"/>
    <w:rsid w:val="627D5CDF"/>
    <w:rsid w:val="6281063A"/>
    <w:rsid w:val="6294666F"/>
    <w:rsid w:val="62993EE6"/>
    <w:rsid w:val="62C401F4"/>
    <w:rsid w:val="62EC6126"/>
    <w:rsid w:val="62F00D69"/>
    <w:rsid w:val="62F6410D"/>
    <w:rsid w:val="63035AB9"/>
    <w:rsid w:val="634675E2"/>
    <w:rsid w:val="634A36E8"/>
    <w:rsid w:val="63520B99"/>
    <w:rsid w:val="63556314"/>
    <w:rsid w:val="635A7834"/>
    <w:rsid w:val="635F267A"/>
    <w:rsid w:val="63780F4D"/>
    <w:rsid w:val="63843E11"/>
    <w:rsid w:val="638962A8"/>
    <w:rsid w:val="63A905F9"/>
    <w:rsid w:val="63A948B2"/>
    <w:rsid w:val="63B70D7D"/>
    <w:rsid w:val="63BF3CCD"/>
    <w:rsid w:val="63E1229E"/>
    <w:rsid w:val="63E70B6A"/>
    <w:rsid w:val="63E74E43"/>
    <w:rsid w:val="63F4509F"/>
    <w:rsid w:val="641D561E"/>
    <w:rsid w:val="64346872"/>
    <w:rsid w:val="64416899"/>
    <w:rsid w:val="64721148"/>
    <w:rsid w:val="648006B8"/>
    <w:rsid w:val="6486046D"/>
    <w:rsid w:val="64881741"/>
    <w:rsid w:val="64B15FD5"/>
    <w:rsid w:val="64BF36B4"/>
    <w:rsid w:val="64C76A4D"/>
    <w:rsid w:val="64D67FEA"/>
    <w:rsid w:val="64FE6613"/>
    <w:rsid w:val="650A1380"/>
    <w:rsid w:val="65150382"/>
    <w:rsid w:val="651654D0"/>
    <w:rsid w:val="653C2322"/>
    <w:rsid w:val="655955A4"/>
    <w:rsid w:val="657E22F9"/>
    <w:rsid w:val="65864EAB"/>
    <w:rsid w:val="6596649A"/>
    <w:rsid w:val="65A2097C"/>
    <w:rsid w:val="65B66C35"/>
    <w:rsid w:val="65BC0AAF"/>
    <w:rsid w:val="65C77271"/>
    <w:rsid w:val="65CA557B"/>
    <w:rsid w:val="65CE6CF9"/>
    <w:rsid w:val="65D25022"/>
    <w:rsid w:val="65DF27B2"/>
    <w:rsid w:val="65E035FB"/>
    <w:rsid w:val="65FB49E2"/>
    <w:rsid w:val="661D00CD"/>
    <w:rsid w:val="662A75DE"/>
    <w:rsid w:val="665A71CA"/>
    <w:rsid w:val="665D68EF"/>
    <w:rsid w:val="66980FBD"/>
    <w:rsid w:val="66A30944"/>
    <w:rsid w:val="66BF5BD4"/>
    <w:rsid w:val="66C21125"/>
    <w:rsid w:val="66ED7B52"/>
    <w:rsid w:val="66F422E8"/>
    <w:rsid w:val="66FC7544"/>
    <w:rsid w:val="670B1B1D"/>
    <w:rsid w:val="671B5AC7"/>
    <w:rsid w:val="672002AE"/>
    <w:rsid w:val="67341FB4"/>
    <w:rsid w:val="674175E7"/>
    <w:rsid w:val="675B3896"/>
    <w:rsid w:val="67646CF1"/>
    <w:rsid w:val="676C544D"/>
    <w:rsid w:val="67963F9C"/>
    <w:rsid w:val="67ED169D"/>
    <w:rsid w:val="67F03A67"/>
    <w:rsid w:val="67FF24A8"/>
    <w:rsid w:val="681F08C7"/>
    <w:rsid w:val="683E1A6D"/>
    <w:rsid w:val="68C26C72"/>
    <w:rsid w:val="68C60434"/>
    <w:rsid w:val="68C678CC"/>
    <w:rsid w:val="68D23C1D"/>
    <w:rsid w:val="69100E97"/>
    <w:rsid w:val="69161797"/>
    <w:rsid w:val="69294622"/>
    <w:rsid w:val="693138E7"/>
    <w:rsid w:val="69450A1E"/>
    <w:rsid w:val="6948576C"/>
    <w:rsid w:val="698C77F2"/>
    <w:rsid w:val="69995CD6"/>
    <w:rsid w:val="699E4BA0"/>
    <w:rsid w:val="69CA0494"/>
    <w:rsid w:val="69F10A05"/>
    <w:rsid w:val="69F46A26"/>
    <w:rsid w:val="69FB4D8B"/>
    <w:rsid w:val="6A1011E7"/>
    <w:rsid w:val="6A287669"/>
    <w:rsid w:val="6A9164AF"/>
    <w:rsid w:val="6AC62746"/>
    <w:rsid w:val="6AF24D91"/>
    <w:rsid w:val="6B07778A"/>
    <w:rsid w:val="6B2904EB"/>
    <w:rsid w:val="6B3A2BB1"/>
    <w:rsid w:val="6B4052E2"/>
    <w:rsid w:val="6B4722DF"/>
    <w:rsid w:val="6B4825DE"/>
    <w:rsid w:val="6B4A0729"/>
    <w:rsid w:val="6B511329"/>
    <w:rsid w:val="6B5938AC"/>
    <w:rsid w:val="6B6932A5"/>
    <w:rsid w:val="6B8D4D61"/>
    <w:rsid w:val="6B9C2A98"/>
    <w:rsid w:val="6BB805D1"/>
    <w:rsid w:val="6BF22BE3"/>
    <w:rsid w:val="6BF6440D"/>
    <w:rsid w:val="6C162679"/>
    <w:rsid w:val="6C2234CC"/>
    <w:rsid w:val="6C580798"/>
    <w:rsid w:val="6C580C23"/>
    <w:rsid w:val="6C61060D"/>
    <w:rsid w:val="6C8157B0"/>
    <w:rsid w:val="6C924DA6"/>
    <w:rsid w:val="6CA976D1"/>
    <w:rsid w:val="6CCA0BA4"/>
    <w:rsid w:val="6CE4229B"/>
    <w:rsid w:val="6D232F07"/>
    <w:rsid w:val="6D32159C"/>
    <w:rsid w:val="6D351CF7"/>
    <w:rsid w:val="6D52229A"/>
    <w:rsid w:val="6D911FCA"/>
    <w:rsid w:val="6D9756F1"/>
    <w:rsid w:val="6DB217D4"/>
    <w:rsid w:val="6DD33FC8"/>
    <w:rsid w:val="6DDA7806"/>
    <w:rsid w:val="6DEF55B7"/>
    <w:rsid w:val="6E020C56"/>
    <w:rsid w:val="6E030EEC"/>
    <w:rsid w:val="6E2C680B"/>
    <w:rsid w:val="6E2F763B"/>
    <w:rsid w:val="6E412611"/>
    <w:rsid w:val="6E4D6045"/>
    <w:rsid w:val="6E544C8B"/>
    <w:rsid w:val="6E6C1216"/>
    <w:rsid w:val="6E6D4529"/>
    <w:rsid w:val="6E7335DF"/>
    <w:rsid w:val="6E9976D7"/>
    <w:rsid w:val="6EB746A7"/>
    <w:rsid w:val="6EF32B6E"/>
    <w:rsid w:val="6F04700A"/>
    <w:rsid w:val="6F13150B"/>
    <w:rsid w:val="6F2A1CE8"/>
    <w:rsid w:val="6F3110C4"/>
    <w:rsid w:val="6F34277B"/>
    <w:rsid w:val="6F4E676B"/>
    <w:rsid w:val="6F6B3219"/>
    <w:rsid w:val="6F6E2E43"/>
    <w:rsid w:val="6F751CB2"/>
    <w:rsid w:val="6F79782E"/>
    <w:rsid w:val="6F80296B"/>
    <w:rsid w:val="6F822668"/>
    <w:rsid w:val="6F832092"/>
    <w:rsid w:val="6F954516"/>
    <w:rsid w:val="6FE54084"/>
    <w:rsid w:val="6FE8143A"/>
    <w:rsid w:val="70052E70"/>
    <w:rsid w:val="70194B6E"/>
    <w:rsid w:val="701A17D4"/>
    <w:rsid w:val="701C7146"/>
    <w:rsid w:val="7021512D"/>
    <w:rsid w:val="7039129F"/>
    <w:rsid w:val="704A3350"/>
    <w:rsid w:val="704D75D1"/>
    <w:rsid w:val="70506DB5"/>
    <w:rsid w:val="705C4FBF"/>
    <w:rsid w:val="7072440C"/>
    <w:rsid w:val="707324D0"/>
    <w:rsid w:val="70764DB5"/>
    <w:rsid w:val="708E4067"/>
    <w:rsid w:val="7092622D"/>
    <w:rsid w:val="709D754D"/>
    <w:rsid w:val="70BB1864"/>
    <w:rsid w:val="71015D2D"/>
    <w:rsid w:val="710A6D91"/>
    <w:rsid w:val="710E6DE2"/>
    <w:rsid w:val="71136A83"/>
    <w:rsid w:val="711753EE"/>
    <w:rsid w:val="71212C19"/>
    <w:rsid w:val="7131029F"/>
    <w:rsid w:val="71434331"/>
    <w:rsid w:val="71436346"/>
    <w:rsid w:val="71CB356E"/>
    <w:rsid w:val="71CF43CD"/>
    <w:rsid w:val="71D84CE0"/>
    <w:rsid w:val="71EC2A56"/>
    <w:rsid w:val="72233563"/>
    <w:rsid w:val="7262148D"/>
    <w:rsid w:val="72AB337C"/>
    <w:rsid w:val="72B127EC"/>
    <w:rsid w:val="72D2094C"/>
    <w:rsid w:val="72D74F98"/>
    <w:rsid w:val="731A0C90"/>
    <w:rsid w:val="73497518"/>
    <w:rsid w:val="737E090F"/>
    <w:rsid w:val="738B0027"/>
    <w:rsid w:val="73C03C7E"/>
    <w:rsid w:val="741756AE"/>
    <w:rsid w:val="7418327F"/>
    <w:rsid w:val="741A563C"/>
    <w:rsid w:val="746A2912"/>
    <w:rsid w:val="74904342"/>
    <w:rsid w:val="74B119A4"/>
    <w:rsid w:val="74B87DFA"/>
    <w:rsid w:val="74C51F06"/>
    <w:rsid w:val="74CE4491"/>
    <w:rsid w:val="74D22322"/>
    <w:rsid w:val="74D74AF8"/>
    <w:rsid w:val="74DD0E8A"/>
    <w:rsid w:val="74E9222B"/>
    <w:rsid w:val="751414C1"/>
    <w:rsid w:val="753A35BC"/>
    <w:rsid w:val="755446EC"/>
    <w:rsid w:val="755E1E93"/>
    <w:rsid w:val="75752706"/>
    <w:rsid w:val="757C6A4C"/>
    <w:rsid w:val="75AB4839"/>
    <w:rsid w:val="75C90F3B"/>
    <w:rsid w:val="75D237F5"/>
    <w:rsid w:val="75E874BC"/>
    <w:rsid w:val="76015A01"/>
    <w:rsid w:val="760C1695"/>
    <w:rsid w:val="7616038C"/>
    <w:rsid w:val="764309F2"/>
    <w:rsid w:val="765144A6"/>
    <w:rsid w:val="76721B44"/>
    <w:rsid w:val="767C5E46"/>
    <w:rsid w:val="76830F93"/>
    <w:rsid w:val="76896C05"/>
    <w:rsid w:val="76B625A7"/>
    <w:rsid w:val="76D2056E"/>
    <w:rsid w:val="76E6597A"/>
    <w:rsid w:val="770C5354"/>
    <w:rsid w:val="771F4B41"/>
    <w:rsid w:val="77336515"/>
    <w:rsid w:val="774921DC"/>
    <w:rsid w:val="774C5829"/>
    <w:rsid w:val="77727982"/>
    <w:rsid w:val="777A1C0E"/>
    <w:rsid w:val="777B3763"/>
    <w:rsid w:val="779D14EF"/>
    <w:rsid w:val="77A80A16"/>
    <w:rsid w:val="77AE1D1E"/>
    <w:rsid w:val="77B72606"/>
    <w:rsid w:val="77B84C6C"/>
    <w:rsid w:val="77E209D7"/>
    <w:rsid w:val="78112CFA"/>
    <w:rsid w:val="78120820"/>
    <w:rsid w:val="7812701B"/>
    <w:rsid w:val="78143BC7"/>
    <w:rsid w:val="781C68DB"/>
    <w:rsid w:val="78214A9E"/>
    <w:rsid w:val="783E5890"/>
    <w:rsid w:val="78441F14"/>
    <w:rsid w:val="7864658C"/>
    <w:rsid w:val="7866291A"/>
    <w:rsid w:val="787D7581"/>
    <w:rsid w:val="78A23952"/>
    <w:rsid w:val="78AF68A0"/>
    <w:rsid w:val="78C10D7D"/>
    <w:rsid w:val="78C37659"/>
    <w:rsid w:val="78FD41F5"/>
    <w:rsid w:val="79030E08"/>
    <w:rsid w:val="790B56C3"/>
    <w:rsid w:val="791B3252"/>
    <w:rsid w:val="793622EC"/>
    <w:rsid w:val="7965507C"/>
    <w:rsid w:val="796B414A"/>
    <w:rsid w:val="79DD4BB1"/>
    <w:rsid w:val="79EB00CF"/>
    <w:rsid w:val="7A0B3779"/>
    <w:rsid w:val="7A173887"/>
    <w:rsid w:val="7A334D21"/>
    <w:rsid w:val="7A435270"/>
    <w:rsid w:val="7A7E219D"/>
    <w:rsid w:val="7A8E2524"/>
    <w:rsid w:val="7A9B52C8"/>
    <w:rsid w:val="7ACE4ED2"/>
    <w:rsid w:val="7AF41047"/>
    <w:rsid w:val="7AF57281"/>
    <w:rsid w:val="7B0155BF"/>
    <w:rsid w:val="7B3F18A5"/>
    <w:rsid w:val="7B4707E1"/>
    <w:rsid w:val="7B520E3A"/>
    <w:rsid w:val="7B9D48A5"/>
    <w:rsid w:val="7BAD6D4A"/>
    <w:rsid w:val="7BAE37F4"/>
    <w:rsid w:val="7BC16393"/>
    <w:rsid w:val="7BC164A4"/>
    <w:rsid w:val="7BE12D09"/>
    <w:rsid w:val="7BE144DF"/>
    <w:rsid w:val="7BF1501F"/>
    <w:rsid w:val="7BFE17E7"/>
    <w:rsid w:val="7C046ED2"/>
    <w:rsid w:val="7C1D0C87"/>
    <w:rsid w:val="7C2154D6"/>
    <w:rsid w:val="7C372603"/>
    <w:rsid w:val="7C453C67"/>
    <w:rsid w:val="7C547659"/>
    <w:rsid w:val="7C6545D6"/>
    <w:rsid w:val="7C790E6E"/>
    <w:rsid w:val="7C80010D"/>
    <w:rsid w:val="7C934C7B"/>
    <w:rsid w:val="7CA06387"/>
    <w:rsid w:val="7CA13F21"/>
    <w:rsid w:val="7D00333D"/>
    <w:rsid w:val="7D0543E8"/>
    <w:rsid w:val="7D0D5562"/>
    <w:rsid w:val="7D186509"/>
    <w:rsid w:val="7D191B50"/>
    <w:rsid w:val="7D276B1C"/>
    <w:rsid w:val="7D28758B"/>
    <w:rsid w:val="7D2D11FF"/>
    <w:rsid w:val="7D3739D6"/>
    <w:rsid w:val="7D426DE3"/>
    <w:rsid w:val="7D4B1C96"/>
    <w:rsid w:val="7D640708"/>
    <w:rsid w:val="7D647283"/>
    <w:rsid w:val="7D6F2E6F"/>
    <w:rsid w:val="7D7A79B6"/>
    <w:rsid w:val="7D836231"/>
    <w:rsid w:val="7D9930C3"/>
    <w:rsid w:val="7DE1586C"/>
    <w:rsid w:val="7DE20C95"/>
    <w:rsid w:val="7DFA0E8A"/>
    <w:rsid w:val="7E235418"/>
    <w:rsid w:val="7E2E3EDA"/>
    <w:rsid w:val="7E404A2E"/>
    <w:rsid w:val="7E4C7A10"/>
    <w:rsid w:val="7E4D2297"/>
    <w:rsid w:val="7E525710"/>
    <w:rsid w:val="7E583278"/>
    <w:rsid w:val="7E6A3A0D"/>
    <w:rsid w:val="7E8951D1"/>
    <w:rsid w:val="7E8B4E88"/>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1E5CFC"/>
    <w:rsid w:val="7F2F3A66"/>
    <w:rsid w:val="7F3040A4"/>
    <w:rsid w:val="7F3C0227"/>
    <w:rsid w:val="7F76420A"/>
    <w:rsid w:val="7FDA25BF"/>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2"/>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3"/>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4"/>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5"/>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3">
    <w:name w:val="Body Text Indent"/>
    <w:basedOn w:val="1"/>
    <w:next w:val="2"/>
    <w:link w:val="66"/>
    <w:qFormat/>
    <w:uiPriority w:val="0"/>
    <w:pPr>
      <w:adjustRightInd w:val="0"/>
      <w:spacing w:after="120" w:line="360" w:lineRule="atLeast"/>
      <w:ind w:left="420" w:leftChars="200"/>
      <w:jc w:val="left"/>
      <w:textAlignment w:val="baseline"/>
    </w:pPr>
    <w:rPr>
      <w:kern w:val="0"/>
      <w:sz w:val="24"/>
      <w:szCs w:val="20"/>
    </w:rPr>
  </w:style>
  <w:style w:type="paragraph" w:styleId="4">
    <w:name w:val="Date"/>
    <w:basedOn w:val="1"/>
    <w:next w:val="1"/>
    <w:link w:val="49"/>
    <w:unhideWhenUsed/>
    <w:qFormat/>
    <w:uiPriority w:val="99"/>
    <w:pPr>
      <w:ind w:left="100" w:leftChars="2500"/>
    </w:pPr>
  </w:style>
  <w:style w:type="paragraph" w:styleId="9">
    <w:name w:val="Normal Indent"/>
    <w:basedOn w:val="1"/>
    <w:next w:val="10"/>
    <w:qFormat/>
    <w:uiPriority w:val="0"/>
    <w:pPr>
      <w:ind w:firstLine="425"/>
    </w:pPr>
    <w:rPr>
      <w:rFonts w:ascii="Times New Roman" w:hAnsi="Times New Roman" w:eastAsia="宋体" w:cs="Times New Roman"/>
      <w:szCs w:val="20"/>
    </w:rPr>
  </w:style>
  <w:style w:type="paragraph" w:styleId="10">
    <w:name w:val="Body Text 2"/>
    <w:basedOn w:val="1"/>
    <w:next w:val="1"/>
    <w:qFormat/>
    <w:uiPriority w:val="99"/>
    <w:pPr>
      <w:spacing w:after="120" w:line="480" w:lineRule="auto"/>
    </w:pPr>
  </w:style>
  <w:style w:type="paragraph" w:styleId="11">
    <w:name w:val="caption"/>
    <w:basedOn w:val="1"/>
    <w:next w:val="1"/>
    <w:qFormat/>
    <w:uiPriority w:val="0"/>
    <w:rPr>
      <w:rFonts w:ascii="Arial" w:hAnsi="Arial" w:eastAsia="黑体" w:cs="Arial"/>
      <w:sz w:val="20"/>
      <w:szCs w:val="20"/>
    </w:rPr>
  </w:style>
  <w:style w:type="paragraph" w:styleId="12">
    <w:name w:val="annotation text"/>
    <w:basedOn w:val="1"/>
    <w:semiHidden/>
    <w:unhideWhenUsed/>
    <w:qFormat/>
    <w:uiPriority w:val="99"/>
    <w:pPr>
      <w:jc w:val="left"/>
    </w:pPr>
  </w:style>
  <w:style w:type="paragraph" w:styleId="13">
    <w:name w:val="Body Text 3"/>
    <w:basedOn w:val="1"/>
    <w:link w:val="46"/>
    <w:qFormat/>
    <w:uiPriority w:val="0"/>
    <w:rPr>
      <w:rFonts w:ascii="Times New Roman" w:hAnsi="Times New Roman" w:eastAsia="宋体" w:cs="Times New Roman"/>
      <w:color w:val="FF0000"/>
      <w:sz w:val="24"/>
      <w:szCs w:val="24"/>
    </w:rPr>
  </w:style>
  <w:style w:type="paragraph" w:styleId="14">
    <w:name w:val="Body Text"/>
    <w:basedOn w:val="1"/>
    <w:next w:val="15"/>
    <w:link w:val="47"/>
    <w:unhideWhenUsed/>
    <w:qFormat/>
    <w:uiPriority w:val="99"/>
    <w:pPr>
      <w:spacing w:after="120"/>
    </w:pPr>
  </w:style>
  <w:style w:type="paragraph" w:customStyle="1" w:styleId="15">
    <w:name w:val="style4"/>
    <w:basedOn w:val="1"/>
    <w:next w:val="16"/>
    <w:qFormat/>
    <w:uiPriority w:val="0"/>
    <w:pPr>
      <w:widowControl/>
      <w:spacing w:before="280" w:after="280"/>
    </w:pPr>
    <w:rPr>
      <w:rFonts w:ascii="宋体" w:hAnsi="Times New Roman" w:eastAsia="宋体" w:cs="Times New Roman"/>
      <w:sz w:val="18"/>
    </w:rPr>
  </w:style>
  <w:style w:type="paragraph" w:customStyle="1" w:styleId="1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7">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48"/>
    <w:qFormat/>
    <w:uiPriority w:val="0"/>
    <w:rPr>
      <w:rFonts w:eastAsia="宋体"/>
      <w:sz w:val="24"/>
    </w:rPr>
  </w:style>
  <w:style w:type="paragraph" w:styleId="20">
    <w:name w:val="Balloon Text"/>
    <w:basedOn w:val="1"/>
    <w:link w:val="67"/>
    <w:semiHidden/>
    <w:unhideWhenUsed/>
    <w:qFormat/>
    <w:uiPriority w:val="99"/>
    <w:rPr>
      <w:sz w:val="18"/>
      <w:szCs w:val="18"/>
    </w:rPr>
  </w:style>
  <w:style w:type="paragraph" w:styleId="21">
    <w:name w:val="footer"/>
    <w:basedOn w:val="1"/>
    <w:link w:val="50"/>
    <w:unhideWhenUsed/>
    <w:qFormat/>
    <w:uiPriority w:val="99"/>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4"/>
    <w:next w:val="2"/>
    <w:link w:val="52"/>
    <w:qFormat/>
    <w:uiPriority w:val="0"/>
    <w:pPr>
      <w:ind w:firstLine="420" w:firstLineChars="100"/>
    </w:pPr>
    <w:rPr>
      <w:rFonts w:ascii="宋体" w:hAnsi="Times New Roman" w:eastAsia="宋体" w:cs="Times New Roman"/>
      <w:kern w:val="0"/>
      <w:sz w:val="34"/>
      <w:szCs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basedOn w:val="30"/>
    <w:unhideWhenUsed/>
    <w:qFormat/>
    <w:uiPriority w:val="99"/>
    <w:rPr>
      <w:color w:val="0000FF"/>
      <w:u w:val="single"/>
    </w:rPr>
  </w:style>
  <w:style w:type="paragraph" w:customStyle="1" w:styleId="36">
    <w:name w:val="List Paragraph1"/>
    <w:basedOn w:val="1"/>
    <w:next w:val="1"/>
    <w:qFormat/>
    <w:uiPriority w:val="0"/>
    <w:pPr>
      <w:ind w:firstLine="420" w:firstLineChars="200"/>
    </w:pPr>
    <w:rPr>
      <w:rFonts w:ascii="Calibri" w:hAnsi="Calibri" w:cs="宋体"/>
    </w:rPr>
  </w:style>
  <w:style w:type="paragraph" w:customStyle="1" w:styleId="3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8">
    <w:name w:val="页眉 Char"/>
    <w:basedOn w:val="30"/>
    <w:link w:val="23"/>
    <w:qFormat/>
    <w:uiPriority w:val="99"/>
    <w:rPr>
      <w:rFonts w:asciiTheme="minorHAnsi" w:hAnsiTheme="minorHAnsi" w:eastAsiaTheme="minorEastAsia" w:cstheme="minorBidi"/>
      <w:kern w:val="2"/>
      <w:sz w:val="18"/>
      <w:szCs w:val="18"/>
    </w:rPr>
  </w:style>
  <w:style w:type="paragraph" w:customStyle="1" w:styleId="39">
    <w:name w:val="首行缩进"/>
    <w:basedOn w:val="1"/>
    <w:qFormat/>
    <w:uiPriority w:val="0"/>
    <w:rPr>
      <w:rFonts w:ascii="Times New Roman" w:hAnsi="Times New Roman" w:cs="宋体"/>
      <w:kern w:val="0"/>
      <w:szCs w:val="24"/>
      <w:lang w:val="zh-CN"/>
    </w:rPr>
  </w:style>
  <w:style w:type="paragraph" w:customStyle="1" w:styleId="40">
    <w:name w:val="列出段落1"/>
    <w:basedOn w:val="1"/>
    <w:qFormat/>
    <w:uiPriority w:val="34"/>
    <w:pPr>
      <w:ind w:firstLine="420" w:firstLineChars="200"/>
    </w:pPr>
  </w:style>
  <w:style w:type="paragraph" w:customStyle="1" w:styleId="41">
    <w:name w:val="无间隔1"/>
    <w:basedOn w:val="1"/>
    <w:qFormat/>
    <w:uiPriority w:val="99"/>
    <w:pPr>
      <w:spacing w:line="400" w:lineRule="exact"/>
    </w:pPr>
    <w:rPr>
      <w:sz w:val="24"/>
    </w:rPr>
  </w:style>
  <w:style w:type="character" w:customStyle="1" w:styleId="42">
    <w:name w:val="标题 1 Char"/>
    <w:basedOn w:val="30"/>
    <w:link w:val="5"/>
    <w:qFormat/>
    <w:uiPriority w:val="0"/>
    <w:rPr>
      <w:rFonts w:ascii="Calibri" w:hAnsi="Calibri" w:eastAsia="宋体" w:cs="Times New Roman"/>
      <w:b/>
      <w:bCs/>
      <w:kern w:val="44"/>
      <w:sz w:val="44"/>
      <w:szCs w:val="44"/>
    </w:rPr>
  </w:style>
  <w:style w:type="character" w:customStyle="1" w:styleId="43">
    <w:name w:val="标题 2 Char"/>
    <w:basedOn w:val="30"/>
    <w:link w:val="6"/>
    <w:qFormat/>
    <w:uiPriority w:val="0"/>
    <w:rPr>
      <w:rFonts w:ascii="Arial" w:hAnsi="Arial" w:eastAsia="黑体" w:cs="Times New Roman"/>
      <w:b/>
      <w:bCs/>
      <w:sz w:val="32"/>
      <w:szCs w:val="32"/>
    </w:rPr>
  </w:style>
  <w:style w:type="character" w:customStyle="1" w:styleId="44">
    <w:name w:val="标题 3 Char"/>
    <w:basedOn w:val="30"/>
    <w:link w:val="7"/>
    <w:qFormat/>
    <w:uiPriority w:val="0"/>
    <w:rPr>
      <w:rFonts w:ascii="宋体" w:hAnsi="宋体" w:eastAsia="宋体" w:cs="Times New Roman"/>
      <w:b/>
      <w:color w:val="000000"/>
      <w:kern w:val="0"/>
      <w:sz w:val="24"/>
      <w:szCs w:val="20"/>
      <w:lang w:val="en-GB"/>
    </w:rPr>
  </w:style>
  <w:style w:type="character" w:customStyle="1" w:styleId="45">
    <w:name w:val="标题 4 Char"/>
    <w:basedOn w:val="30"/>
    <w:link w:val="8"/>
    <w:qFormat/>
    <w:uiPriority w:val="0"/>
    <w:rPr>
      <w:rFonts w:ascii="Arial" w:hAnsi="Arial" w:eastAsia="黑体" w:cs="Times New Roman"/>
      <w:b/>
      <w:bCs/>
      <w:sz w:val="28"/>
      <w:szCs w:val="28"/>
    </w:rPr>
  </w:style>
  <w:style w:type="character" w:customStyle="1" w:styleId="46">
    <w:name w:val="正文文本 3 Char"/>
    <w:basedOn w:val="30"/>
    <w:link w:val="13"/>
    <w:qFormat/>
    <w:uiPriority w:val="0"/>
    <w:rPr>
      <w:rFonts w:ascii="Times New Roman" w:hAnsi="Times New Roman" w:eastAsia="宋体" w:cs="Times New Roman"/>
      <w:color w:val="FF0000"/>
      <w:sz w:val="24"/>
      <w:szCs w:val="24"/>
    </w:rPr>
  </w:style>
  <w:style w:type="character" w:customStyle="1" w:styleId="47">
    <w:name w:val="正文文本 Char"/>
    <w:basedOn w:val="30"/>
    <w:link w:val="14"/>
    <w:qFormat/>
    <w:uiPriority w:val="99"/>
  </w:style>
  <w:style w:type="character" w:customStyle="1" w:styleId="48">
    <w:name w:val="纯文本 Char"/>
    <w:basedOn w:val="30"/>
    <w:link w:val="19"/>
    <w:qFormat/>
    <w:uiPriority w:val="0"/>
    <w:rPr>
      <w:rFonts w:eastAsia="宋体"/>
      <w:sz w:val="24"/>
    </w:rPr>
  </w:style>
  <w:style w:type="character" w:customStyle="1" w:styleId="49">
    <w:name w:val="日期 Char"/>
    <w:basedOn w:val="30"/>
    <w:link w:val="4"/>
    <w:qFormat/>
    <w:uiPriority w:val="99"/>
  </w:style>
  <w:style w:type="character" w:customStyle="1" w:styleId="50">
    <w:name w:val="页脚 Char"/>
    <w:basedOn w:val="30"/>
    <w:link w:val="21"/>
    <w:qFormat/>
    <w:uiPriority w:val="99"/>
    <w:rPr>
      <w:rFonts w:asciiTheme="minorHAnsi" w:hAnsiTheme="minorHAnsi" w:eastAsiaTheme="minorEastAsia" w:cstheme="minorBidi"/>
      <w:kern w:val="2"/>
      <w:sz w:val="18"/>
      <w:szCs w:val="18"/>
    </w:rPr>
  </w:style>
  <w:style w:type="character" w:customStyle="1" w:styleId="51">
    <w:name w:val="HTML 预设格式 Char"/>
    <w:basedOn w:val="30"/>
    <w:link w:val="25"/>
    <w:semiHidden/>
    <w:qFormat/>
    <w:uiPriority w:val="99"/>
    <w:rPr>
      <w:rFonts w:ascii="宋体" w:hAnsi="宋体" w:eastAsia="宋体" w:cs="宋体"/>
      <w:kern w:val="0"/>
      <w:sz w:val="24"/>
      <w:szCs w:val="24"/>
    </w:rPr>
  </w:style>
  <w:style w:type="character" w:customStyle="1" w:styleId="52">
    <w:name w:val="正文首行缩进 Char"/>
    <w:basedOn w:val="47"/>
    <w:link w:val="27"/>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styleId="54">
    <w:name w:val="List Paragraph"/>
    <w:basedOn w:val="1"/>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30"/>
    <w:qFormat/>
    <w:uiPriority w:val="0"/>
  </w:style>
  <w:style w:type="paragraph" w:customStyle="1" w:styleId="63">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正文文本缩进 Char"/>
    <w:qFormat/>
    <w:uiPriority w:val="0"/>
    <w:rPr>
      <w:sz w:val="24"/>
    </w:rPr>
  </w:style>
  <w:style w:type="character" w:customStyle="1" w:styleId="66">
    <w:name w:val="正文文本缩进 Char1"/>
    <w:basedOn w:val="30"/>
    <w:link w:val="3"/>
    <w:semiHidden/>
    <w:qFormat/>
    <w:uiPriority w:val="99"/>
    <w:rPr>
      <w:kern w:val="2"/>
      <w:sz w:val="21"/>
      <w:szCs w:val="22"/>
    </w:rPr>
  </w:style>
  <w:style w:type="character" w:customStyle="1" w:styleId="67">
    <w:name w:val="批注框文本 Char"/>
    <w:basedOn w:val="30"/>
    <w:link w:val="20"/>
    <w:semiHidden/>
    <w:qFormat/>
    <w:uiPriority w:val="99"/>
    <w:rPr>
      <w:kern w:val="2"/>
      <w:sz w:val="18"/>
      <w:szCs w:val="18"/>
    </w:rPr>
  </w:style>
  <w:style w:type="paragraph" w:customStyle="1" w:styleId="68">
    <w:name w:val="*正文"/>
    <w:basedOn w:val="1"/>
    <w:qFormat/>
    <w:uiPriority w:val="0"/>
    <w:pPr>
      <w:keepNext/>
      <w:keepLines/>
      <w:spacing w:line="360" w:lineRule="auto"/>
      <w:ind w:firstLine="200" w:firstLineChars="200"/>
    </w:pPr>
    <w:rPr>
      <w:rFonts w:ascii="宋体" w:hAnsi="宋体"/>
    </w:rPr>
  </w:style>
  <w:style w:type="character" w:customStyle="1" w:styleId="69">
    <w:name w:val="样式 标书正文 + 下划线 Char"/>
    <w:qFormat/>
    <w:uiPriority w:val="0"/>
    <w:rPr>
      <w:rFonts w:eastAsia="Ari"/>
      <w:kern w:val="2"/>
      <w:sz w:val="28"/>
      <w:szCs w:val="28"/>
      <w:u w:val="single"/>
      <w:lang w:val="en-US" w:eastAsia="zh-CN"/>
    </w:rPr>
  </w:style>
  <w:style w:type="paragraph" w:customStyle="1" w:styleId="7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1">
    <w:name w:val="纯文本1"/>
    <w:basedOn w:val="1"/>
    <w:qFormat/>
    <w:uiPriority w:val="0"/>
    <w:rPr>
      <w:rFonts w:ascii="宋体" w:hAnsi="Courier New"/>
      <w:kern w:val="0"/>
      <w:sz w:val="20"/>
      <w:szCs w:val="21"/>
    </w:rPr>
  </w:style>
  <w:style w:type="paragraph" w:customStyle="1" w:styleId="72">
    <w:name w:val="p0"/>
    <w:basedOn w:val="1"/>
    <w:qFormat/>
    <w:uiPriority w:val="0"/>
    <w:pPr>
      <w:widowControl/>
    </w:pPr>
    <w:rPr>
      <w:kern w:val="0"/>
    </w:rPr>
  </w:style>
  <w:style w:type="character" w:customStyle="1" w:styleId="73">
    <w:name w:val="font61"/>
    <w:basedOn w:val="30"/>
    <w:qFormat/>
    <w:uiPriority w:val="0"/>
    <w:rPr>
      <w:rFonts w:hint="eastAsia" w:ascii="宋体" w:hAnsi="宋体" w:eastAsia="宋体" w:cs="宋体"/>
      <w:color w:val="000000"/>
      <w:sz w:val="22"/>
      <w:szCs w:val="22"/>
      <w:u w:val="none"/>
    </w:rPr>
  </w:style>
  <w:style w:type="character" w:customStyle="1" w:styleId="74">
    <w:name w:val="font31"/>
    <w:basedOn w:val="30"/>
    <w:qFormat/>
    <w:uiPriority w:val="0"/>
    <w:rPr>
      <w:rFonts w:hint="eastAsia" w:ascii="仿宋_GB2312" w:eastAsia="仿宋_GB2312" w:cs="仿宋_GB2312"/>
      <w:color w:val="000000"/>
      <w:sz w:val="22"/>
      <w:szCs w:val="22"/>
      <w:u w:val="none"/>
    </w:rPr>
  </w:style>
  <w:style w:type="character" w:customStyle="1" w:styleId="75">
    <w:name w:val="font21"/>
    <w:basedOn w:val="30"/>
    <w:qFormat/>
    <w:uiPriority w:val="0"/>
    <w:rPr>
      <w:rFonts w:hint="eastAsia" w:ascii="宋体" w:hAnsi="宋体" w:eastAsia="宋体" w:cs="宋体"/>
      <w:color w:val="000000"/>
      <w:sz w:val="20"/>
      <w:szCs w:val="20"/>
      <w:u w:val="none"/>
    </w:rPr>
  </w:style>
  <w:style w:type="character" w:customStyle="1" w:styleId="76">
    <w:name w:val="font41"/>
    <w:basedOn w:val="30"/>
    <w:qFormat/>
    <w:uiPriority w:val="0"/>
    <w:rPr>
      <w:rFonts w:hint="eastAsia" w:ascii="仿宋_GB2312" w:eastAsia="仿宋_GB2312" w:cs="仿宋_GB2312"/>
      <w:color w:val="000000"/>
      <w:sz w:val="20"/>
      <w:szCs w:val="20"/>
      <w:u w:val="none"/>
    </w:rPr>
  </w:style>
  <w:style w:type="character" w:customStyle="1" w:styleId="77">
    <w:name w:val="font11"/>
    <w:basedOn w:val="30"/>
    <w:qFormat/>
    <w:uiPriority w:val="0"/>
    <w:rPr>
      <w:rFonts w:hint="eastAsia" w:ascii="宋体" w:hAnsi="宋体" w:eastAsia="宋体" w:cs="宋体"/>
      <w:i/>
      <w:color w:val="000000"/>
      <w:sz w:val="21"/>
      <w:szCs w:val="21"/>
      <w:u w:val="none"/>
    </w:rPr>
  </w:style>
  <w:style w:type="paragraph" w:styleId="78">
    <w:name w:val="No Spacing"/>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9">
    <w:name w:val="Unresolved Mention"/>
    <w:basedOn w:val="30"/>
    <w:semiHidden/>
    <w:unhideWhenUsed/>
    <w:qFormat/>
    <w:uiPriority w:val="99"/>
    <w:rPr>
      <w:color w:val="605E5C"/>
      <w:shd w:val="clear" w:color="auto" w:fill="E1DFDD"/>
    </w:rPr>
  </w:style>
  <w:style w:type="paragraph" w:customStyle="1" w:styleId="80">
    <w:name w:val="正文首行缩进1"/>
    <w:basedOn w:val="14"/>
    <w:next w:val="81"/>
    <w:qFormat/>
    <w:uiPriority w:val="0"/>
    <w:pPr>
      <w:ind w:firstLine="420" w:firstLineChars="100"/>
    </w:pPr>
    <w:rPr>
      <w:rFonts w:ascii="宋体" w:hAnsi="Times New Roman" w:eastAsia="宋体" w:cs="Times New Roman"/>
      <w:kern w:val="0"/>
      <w:sz w:val="34"/>
      <w:szCs w:val="20"/>
    </w:rPr>
  </w:style>
  <w:style w:type="paragraph" w:customStyle="1" w:styleId="81">
    <w:name w:val="正文首行缩进 21"/>
    <w:basedOn w:val="82"/>
    <w:next w:val="1"/>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2">
    <w:name w:val="正文文本缩进2"/>
    <w:basedOn w:val="1"/>
    <w:next w:val="81"/>
    <w:qFormat/>
    <w:uiPriority w:val="0"/>
    <w:pPr>
      <w:adjustRightInd w:val="0"/>
      <w:spacing w:line="360" w:lineRule="atLeast"/>
      <w:ind w:left="420" w:leftChars="200"/>
      <w:jc w:val="left"/>
      <w:textAlignment w:val="baseline"/>
    </w:pPr>
  </w:style>
  <w:style w:type="paragraph" w:customStyle="1" w:styleId="83">
    <w:name w:val="正文 New"/>
    <w:basedOn w:val="1"/>
    <w:semiHidden/>
    <w:qFormat/>
    <w:uiPriority w:val="0"/>
    <w:pPr>
      <w:spacing w:line="440" w:lineRule="exact"/>
      <w:ind w:left="357" w:hanging="357"/>
    </w:pPr>
  </w:style>
  <w:style w:type="paragraph" w:customStyle="1" w:styleId="84">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5">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6">
    <w:name w:val="Header or footer|1"/>
    <w:basedOn w:val="1"/>
    <w:qFormat/>
    <w:uiPriority w:val="0"/>
    <w:pPr>
      <w:widowControl w:val="0"/>
      <w:shd w:val="clear" w:color="auto" w:fill="auto"/>
    </w:pPr>
    <w:rPr>
      <w:sz w:val="17"/>
      <w:szCs w:val="17"/>
      <w:u w:val="none"/>
      <w:shd w:val="clear" w:color="auto" w:fill="auto"/>
    </w:rPr>
  </w:style>
  <w:style w:type="paragraph" w:customStyle="1" w:styleId="8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67</Pages>
  <Words>15086</Words>
  <Characters>16250</Characters>
  <Lines>240</Lines>
  <Paragraphs>67</Paragraphs>
  <TotalTime>0</TotalTime>
  <ScaleCrop>false</ScaleCrop>
  <LinksUpToDate>false</LinksUpToDate>
  <CharactersWithSpaces>16426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　</cp:lastModifiedBy>
  <cp:lastPrinted>2024-05-30T06:06:00Z</cp:lastPrinted>
  <dcterms:modified xsi:type="dcterms:W3CDTF">2024-12-26T00:14:15Z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B6A06B9AB72849239E32338AD9AFAED1_13</vt:lpwstr>
  </property>
  <property fmtid="{D5CDD505-2E9C-101B-9397-08002B2CF9AE}" pid="4" name="KSOTemplateDocerSaveRecord">
    <vt:lpwstr>eyJoZGlkIjoiZTIzN2VjMWNkOWE1YzRhYjVhMGNlMzhjNWQwMjdkMWEiLCJ1c2VySWQiOiIzMjA4MDk0NzcifQ==</vt:lpwstr>
  </property>
</Properties>
</file>