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5CB6E">
      <w:pPr>
        <w:pStyle w:val="36"/>
        <w:jc w:val="center"/>
        <w:rPr>
          <w:rFonts w:hint="eastAsia" w:ascii="宋体" w:hAnsi="宋体" w:eastAsia="宋体" w:cs="宋体"/>
          <w:b/>
          <w:bCs/>
          <w:color w:val="auto"/>
          <w:spacing w:val="20"/>
          <w:sz w:val="56"/>
          <w:szCs w:val="56"/>
        </w:rPr>
      </w:pPr>
      <w:r>
        <w:rPr>
          <w:rFonts w:hint="eastAsia" w:hAnsi="宋体" w:cs="宋体"/>
          <w:b/>
          <w:bCs/>
          <w:color w:val="auto"/>
          <w:spacing w:val="20"/>
          <w:sz w:val="36"/>
          <w:szCs w:val="36"/>
          <w:lang w:eastAsia="zh-CN"/>
        </w:rPr>
        <w:t>2024年平舆县庙湾镇农业社会化服务项目</w:t>
      </w:r>
    </w:p>
    <w:p w14:paraId="09F56BE9">
      <w:pPr>
        <w:pStyle w:val="36"/>
        <w:rPr>
          <w:rFonts w:hint="eastAsia" w:ascii="宋体" w:hAnsi="宋体" w:eastAsia="宋体" w:cs="宋体"/>
          <w:b/>
          <w:bCs/>
          <w:color w:val="auto"/>
          <w:spacing w:val="20"/>
          <w:sz w:val="56"/>
          <w:szCs w:val="56"/>
        </w:rPr>
      </w:pPr>
    </w:p>
    <w:p w14:paraId="463E985D">
      <w:pPr>
        <w:pStyle w:val="36"/>
        <w:rPr>
          <w:rFonts w:hint="eastAsia" w:ascii="宋体" w:hAnsi="宋体" w:eastAsia="宋体" w:cs="宋体"/>
          <w:b/>
          <w:bCs/>
          <w:color w:val="auto"/>
          <w:spacing w:val="20"/>
          <w:sz w:val="56"/>
          <w:szCs w:val="56"/>
        </w:rPr>
      </w:pPr>
    </w:p>
    <w:p w14:paraId="4EEEDB06">
      <w:pPr>
        <w:pStyle w:val="36"/>
        <w:rPr>
          <w:rFonts w:hint="eastAsia" w:ascii="宋体" w:hAnsi="宋体" w:eastAsia="宋体" w:cs="宋体"/>
          <w:b/>
          <w:bCs/>
          <w:color w:val="auto"/>
          <w:spacing w:val="20"/>
          <w:sz w:val="56"/>
          <w:szCs w:val="56"/>
        </w:rPr>
      </w:pPr>
    </w:p>
    <w:p w14:paraId="4F2CC6B3">
      <w:pPr>
        <w:pStyle w:val="36"/>
        <w:rPr>
          <w:rFonts w:hint="eastAsia" w:ascii="宋体" w:hAnsi="宋体" w:eastAsia="宋体" w:cs="宋体"/>
          <w:b/>
          <w:bCs/>
          <w:color w:val="auto"/>
          <w:spacing w:val="20"/>
          <w:sz w:val="56"/>
          <w:szCs w:val="56"/>
        </w:rPr>
      </w:pPr>
    </w:p>
    <w:p w14:paraId="3B720476">
      <w:pPr>
        <w:pStyle w:val="36"/>
        <w:rPr>
          <w:rFonts w:hint="eastAsia" w:ascii="宋体" w:hAnsi="宋体" w:eastAsia="宋体" w:cs="宋体"/>
          <w:b/>
          <w:bCs/>
          <w:color w:val="auto"/>
          <w:spacing w:val="20"/>
          <w:sz w:val="56"/>
          <w:szCs w:val="56"/>
        </w:rPr>
      </w:pPr>
    </w:p>
    <w:p w14:paraId="3C34F42D">
      <w:pPr>
        <w:pStyle w:val="36"/>
        <w:rPr>
          <w:rFonts w:hint="eastAsia" w:ascii="宋体" w:hAnsi="宋体" w:eastAsia="宋体" w:cs="宋体"/>
          <w:b/>
          <w:bCs/>
          <w:color w:val="auto"/>
          <w:spacing w:val="20"/>
          <w:sz w:val="56"/>
          <w:szCs w:val="56"/>
        </w:rPr>
      </w:pPr>
    </w:p>
    <w:p w14:paraId="0BA0EF64">
      <w:pPr>
        <w:keepNext w:val="0"/>
        <w:keepLines w:val="0"/>
        <w:pageBreakBefore w:val="0"/>
        <w:kinsoku/>
        <w:overflowPunct/>
        <w:topLinePunct w:val="0"/>
        <w:bidi w:val="0"/>
        <w:adjustRightInd w:val="0"/>
        <w:snapToGrid w:val="0"/>
        <w:spacing w:line="360" w:lineRule="auto"/>
        <w:ind w:left="0" w:leftChars="0" w:firstLine="0" w:firstLineChars="0"/>
        <w:jc w:val="center"/>
        <w:rPr>
          <w:rFonts w:hint="eastAsia" w:ascii="宋体" w:hAnsi="宋体" w:eastAsia="宋体" w:cs="宋体"/>
          <w:b/>
          <w:color w:val="auto"/>
          <w:sz w:val="52"/>
          <w:szCs w:val="52"/>
        </w:rPr>
      </w:pPr>
      <w:r>
        <w:rPr>
          <w:rFonts w:hint="eastAsia" w:ascii="宋体" w:hAnsi="宋体" w:eastAsia="宋体" w:cs="宋体"/>
          <w:b/>
          <w:bCs/>
          <w:color w:val="auto"/>
          <w:spacing w:val="20"/>
          <w:sz w:val="44"/>
          <w:szCs w:val="44"/>
          <w:lang w:eastAsia="zh-CN"/>
        </w:rPr>
        <w:t>竞争性谈判</w:t>
      </w:r>
      <w:r>
        <w:rPr>
          <w:rFonts w:hint="eastAsia" w:ascii="宋体" w:hAnsi="宋体" w:eastAsia="宋体" w:cs="宋体"/>
          <w:b/>
          <w:bCs/>
          <w:color w:val="auto"/>
          <w:spacing w:val="20"/>
          <w:sz w:val="44"/>
          <w:szCs w:val="44"/>
        </w:rPr>
        <w:t>文件</w:t>
      </w:r>
    </w:p>
    <w:p w14:paraId="5A39CEC6">
      <w:pPr>
        <w:keepNext w:val="0"/>
        <w:keepLines w:val="0"/>
        <w:pageBreakBefore w:val="0"/>
        <w:kinsoku/>
        <w:overflowPunct/>
        <w:topLinePunct w:val="0"/>
        <w:bidi w:val="0"/>
        <w:adjustRightInd w:val="0"/>
        <w:snapToGrid w:val="0"/>
        <w:spacing w:line="360" w:lineRule="auto"/>
        <w:rPr>
          <w:rFonts w:hint="eastAsia" w:ascii="宋体" w:hAnsi="宋体" w:eastAsia="宋体" w:cs="宋体"/>
          <w:bCs/>
          <w:color w:val="auto"/>
          <w:sz w:val="24"/>
        </w:rPr>
      </w:pPr>
    </w:p>
    <w:p w14:paraId="74C8B7FC">
      <w:pPr>
        <w:keepNext w:val="0"/>
        <w:keepLines w:val="0"/>
        <w:pageBreakBefore w:val="0"/>
        <w:kinsoku/>
        <w:overflowPunct/>
        <w:topLinePunct w:val="0"/>
        <w:bidi w:val="0"/>
        <w:adjustRightInd w:val="0"/>
        <w:snapToGrid w:val="0"/>
        <w:spacing w:line="360" w:lineRule="auto"/>
        <w:ind w:firstLine="960" w:firstLineChars="400"/>
        <w:rPr>
          <w:rFonts w:hint="eastAsia" w:ascii="宋体" w:hAnsi="宋体" w:eastAsia="宋体" w:cs="宋体"/>
          <w:bCs/>
          <w:color w:val="auto"/>
          <w:sz w:val="24"/>
        </w:rPr>
      </w:pPr>
      <w:r>
        <w:rPr>
          <w:rFonts w:hint="eastAsia" w:ascii="宋体" w:hAnsi="宋体" w:eastAsia="宋体" w:cs="宋体"/>
          <w:bCs/>
          <w:color w:val="auto"/>
          <w:sz w:val="24"/>
        </w:rPr>
        <w:t xml:space="preserve">                </w:t>
      </w:r>
    </w:p>
    <w:p w14:paraId="3B0D5CEE">
      <w:pPr>
        <w:keepNext w:val="0"/>
        <w:keepLines w:val="0"/>
        <w:pageBreakBefore w:val="0"/>
        <w:kinsoku/>
        <w:overflowPunct/>
        <w:topLinePunct w:val="0"/>
        <w:bidi w:val="0"/>
        <w:adjustRightInd w:val="0"/>
        <w:snapToGrid w:val="0"/>
        <w:spacing w:line="360" w:lineRule="auto"/>
        <w:ind w:firstLine="960" w:firstLineChars="400"/>
        <w:jc w:val="right"/>
        <w:rPr>
          <w:rFonts w:hint="eastAsia" w:ascii="宋体" w:hAnsi="宋体" w:eastAsia="宋体" w:cs="宋体"/>
          <w:bCs/>
          <w:color w:val="auto"/>
          <w:sz w:val="24"/>
        </w:rPr>
      </w:pPr>
    </w:p>
    <w:p w14:paraId="573FEBF6">
      <w:pPr>
        <w:keepNext w:val="0"/>
        <w:keepLines w:val="0"/>
        <w:pageBreakBefore w:val="0"/>
        <w:kinsoku/>
        <w:overflowPunct/>
        <w:topLinePunct w:val="0"/>
        <w:bidi w:val="0"/>
        <w:adjustRightInd w:val="0"/>
        <w:snapToGrid w:val="0"/>
        <w:spacing w:line="360" w:lineRule="auto"/>
        <w:ind w:firstLine="960" w:firstLineChars="400"/>
        <w:rPr>
          <w:rFonts w:hint="eastAsia" w:ascii="宋体" w:hAnsi="宋体" w:eastAsia="宋体" w:cs="宋体"/>
          <w:bCs/>
          <w:color w:val="auto"/>
          <w:sz w:val="24"/>
        </w:rPr>
      </w:pPr>
    </w:p>
    <w:p w14:paraId="2B52A4E8">
      <w:pPr>
        <w:keepNext w:val="0"/>
        <w:keepLines w:val="0"/>
        <w:pageBreakBefore w:val="0"/>
        <w:kinsoku/>
        <w:overflowPunct/>
        <w:topLinePunct w:val="0"/>
        <w:bidi w:val="0"/>
        <w:adjustRightInd w:val="0"/>
        <w:snapToGrid w:val="0"/>
        <w:spacing w:line="360" w:lineRule="auto"/>
        <w:ind w:firstLine="964" w:firstLineChars="400"/>
        <w:rPr>
          <w:rFonts w:hint="eastAsia"/>
          <w:color w:val="auto"/>
        </w:rPr>
      </w:pPr>
      <w:r>
        <w:rPr>
          <w:rFonts w:hint="eastAsia" w:ascii="宋体" w:hAnsi="宋体" w:eastAsia="宋体" w:cs="宋体"/>
          <w:b/>
          <w:bCs/>
          <w:color w:val="auto"/>
          <w:kern w:val="0"/>
          <w:sz w:val="24"/>
        </w:rPr>
        <w:t xml:space="preserve">                </w:t>
      </w:r>
    </w:p>
    <w:p w14:paraId="6175E74B">
      <w:pPr>
        <w:keepNext w:val="0"/>
        <w:keepLines w:val="0"/>
        <w:pageBreakBefore w:val="0"/>
        <w:kinsoku/>
        <w:overflowPunct/>
        <w:topLinePunct w:val="0"/>
        <w:bidi w:val="0"/>
        <w:adjustRightInd w:val="0"/>
        <w:snapToGrid w:val="0"/>
        <w:spacing w:line="360" w:lineRule="auto"/>
        <w:ind w:firstLine="964" w:firstLineChars="400"/>
        <w:rPr>
          <w:rFonts w:hint="eastAsia" w:ascii="宋体" w:hAnsi="宋体" w:eastAsia="宋体" w:cs="宋体"/>
          <w:b/>
          <w:bCs/>
          <w:color w:val="auto"/>
          <w:kern w:val="0"/>
          <w:sz w:val="24"/>
        </w:rPr>
      </w:pPr>
    </w:p>
    <w:p w14:paraId="2AA40782">
      <w:pPr>
        <w:keepNext w:val="0"/>
        <w:keepLines w:val="0"/>
        <w:pageBreakBefore w:val="0"/>
        <w:kinsoku/>
        <w:overflowPunct/>
        <w:topLinePunct w:val="0"/>
        <w:bidi w:val="0"/>
        <w:adjustRightInd w:val="0"/>
        <w:snapToGrid w:val="0"/>
        <w:spacing w:line="360" w:lineRule="auto"/>
        <w:ind w:firstLine="964" w:firstLineChars="400"/>
        <w:rPr>
          <w:rFonts w:hint="eastAsia" w:ascii="宋体" w:hAnsi="宋体" w:eastAsia="宋体" w:cs="宋体"/>
          <w:b/>
          <w:bCs/>
          <w:color w:val="auto"/>
          <w:kern w:val="0"/>
          <w:sz w:val="24"/>
        </w:rPr>
      </w:pPr>
    </w:p>
    <w:p w14:paraId="202451E1">
      <w:pPr>
        <w:keepNext w:val="0"/>
        <w:keepLines w:val="0"/>
        <w:pageBreakBefore w:val="0"/>
        <w:kinsoku/>
        <w:overflowPunct/>
        <w:topLinePunct w:val="0"/>
        <w:bidi w:val="0"/>
        <w:adjustRightInd w:val="0"/>
        <w:snapToGrid w:val="0"/>
        <w:spacing w:line="360" w:lineRule="auto"/>
        <w:ind w:firstLine="960" w:firstLineChars="400"/>
        <w:rPr>
          <w:rFonts w:hint="eastAsia" w:ascii="宋体" w:hAnsi="宋体" w:eastAsia="宋体" w:cs="宋体"/>
          <w:bCs/>
          <w:color w:val="auto"/>
          <w:sz w:val="24"/>
        </w:rPr>
      </w:pPr>
    </w:p>
    <w:p w14:paraId="5A31A6C3">
      <w:pPr>
        <w:keepNext w:val="0"/>
        <w:keepLines w:val="0"/>
        <w:pageBreakBefore w:val="0"/>
        <w:kinsoku/>
        <w:overflowPunct/>
        <w:topLinePunct w:val="0"/>
        <w:bidi w:val="0"/>
        <w:adjustRightInd w:val="0"/>
        <w:snapToGrid w:val="0"/>
        <w:spacing w:line="360" w:lineRule="auto"/>
        <w:rPr>
          <w:rFonts w:hint="eastAsia" w:ascii="宋体" w:hAnsi="宋体" w:eastAsia="宋体" w:cs="宋体"/>
          <w:bCs/>
          <w:color w:val="auto"/>
          <w:sz w:val="24"/>
        </w:rPr>
      </w:pPr>
    </w:p>
    <w:p w14:paraId="59AFF6F6">
      <w:pPr>
        <w:keepNext w:val="0"/>
        <w:keepLines w:val="0"/>
        <w:pageBreakBefore w:val="0"/>
        <w:kinsoku/>
        <w:overflowPunct/>
        <w:topLinePunct w:val="0"/>
        <w:bidi w:val="0"/>
        <w:adjustRightInd w:val="0"/>
        <w:snapToGrid w:val="0"/>
        <w:spacing w:line="360" w:lineRule="auto"/>
        <w:rPr>
          <w:rFonts w:hint="eastAsia" w:ascii="宋体" w:hAnsi="宋体" w:eastAsia="宋体" w:cs="宋体"/>
          <w:bCs/>
          <w:color w:val="auto"/>
          <w:sz w:val="24"/>
        </w:rPr>
      </w:pPr>
    </w:p>
    <w:p w14:paraId="39B6A06A">
      <w:pPr>
        <w:keepNext w:val="0"/>
        <w:keepLines w:val="0"/>
        <w:pageBreakBefore w:val="0"/>
        <w:kinsoku/>
        <w:overflowPunct/>
        <w:topLinePunct w:val="0"/>
        <w:bidi w:val="0"/>
        <w:adjustRightInd w:val="0"/>
        <w:snapToGrid w:val="0"/>
        <w:spacing w:line="360" w:lineRule="auto"/>
        <w:ind w:left="0" w:leftChars="0" w:firstLine="0" w:firstLineChars="0"/>
        <w:rPr>
          <w:rFonts w:hint="eastAsia" w:ascii="宋体" w:hAnsi="宋体" w:eastAsia="宋体" w:cs="宋体"/>
          <w:bCs/>
          <w:color w:val="auto"/>
          <w:sz w:val="24"/>
          <w:lang w:val="en-US" w:eastAsia="zh-CN"/>
        </w:rPr>
      </w:pPr>
    </w:p>
    <w:p w14:paraId="0D0AEDD3">
      <w:pPr>
        <w:keepNext w:val="0"/>
        <w:keepLines w:val="0"/>
        <w:pageBreakBefore w:val="0"/>
        <w:kinsoku/>
        <w:overflowPunct/>
        <w:topLinePunct w:val="0"/>
        <w:bidi w:val="0"/>
        <w:adjustRightInd w:val="0"/>
        <w:snapToGrid w:val="0"/>
        <w:spacing w:line="360" w:lineRule="auto"/>
        <w:rPr>
          <w:rFonts w:hint="eastAsia" w:ascii="宋体" w:hAnsi="宋体" w:eastAsia="宋体" w:cs="宋体"/>
          <w:bCs/>
          <w:color w:val="auto"/>
          <w:sz w:val="24"/>
        </w:rPr>
      </w:pPr>
    </w:p>
    <w:p w14:paraId="2F4061FD">
      <w:pPr>
        <w:keepNext w:val="0"/>
        <w:keepLines w:val="0"/>
        <w:pageBreakBefore w:val="0"/>
        <w:kinsoku/>
        <w:overflowPunct/>
        <w:topLinePunct w:val="0"/>
        <w:autoSpaceDE w:val="0"/>
        <w:autoSpaceDN w:val="0"/>
        <w:bidi w:val="0"/>
        <w:adjustRightInd w:val="0"/>
        <w:snapToGrid w:val="0"/>
        <w:spacing w:line="360" w:lineRule="auto"/>
        <w:ind w:firstLine="1372" w:firstLineChars="427"/>
        <w:rPr>
          <w:rFonts w:hint="eastAsia"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采   购   人</w:t>
      </w:r>
      <w:r>
        <w:rPr>
          <w:rFonts w:hint="eastAsia" w:ascii="宋体" w:hAnsi="宋体" w:eastAsia="宋体" w:cs="宋体"/>
          <w:b/>
          <w:color w:val="auto"/>
          <w:sz w:val="32"/>
          <w:szCs w:val="32"/>
        </w:rPr>
        <w:t>：</w:t>
      </w:r>
      <w:r>
        <w:rPr>
          <w:rFonts w:hint="eastAsia" w:ascii="宋体" w:hAnsi="宋体" w:cs="宋体"/>
          <w:b/>
          <w:color w:val="auto"/>
          <w:sz w:val="32"/>
          <w:szCs w:val="32"/>
          <w:lang w:eastAsia="zh-CN"/>
        </w:rPr>
        <w:t>平舆县庙湾镇人民政府</w:t>
      </w:r>
    </w:p>
    <w:p w14:paraId="7240C8CA">
      <w:pPr>
        <w:keepNext w:val="0"/>
        <w:keepLines w:val="0"/>
        <w:pageBreakBefore w:val="0"/>
        <w:kinsoku/>
        <w:overflowPunct/>
        <w:topLinePunct w:val="0"/>
        <w:autoSpaceDE w:val="0"/>
        <w:autoSpaceDN w:val="0"/>
        <w:bidi w:val="0"/>
        <w:adjustRightInd w:val="0"/>
        <w:snapToGrid w:val="0"/>
        <w:spacing w:line="360" w:lineRule="auto"/>
        <w:ind w:firstLine="1372" w:firstLineChars="427"/>
        <w:rPr>
          <w:rFonts w:hint="eastAsia" w:ascii="宋体" w:hAnsi="宋体" w:eastAsia="宋体" w:cs="宋体"/>
          <w:b/>
          <w:color w:val="auto"/>
          <w:sz w:val="32"/>
          <w:szCs w:val="32"/>
        </w:rPr>
      </w:pPr>
      <w:r>
        <w:rPr>
          <w:rFonts w:hint="eastAsia" w:ascii="宋体" w:hAnsi="宋体" w:cs="宋体"/>
          <w:b/>
          <w:color w:val="auto"/>
          <w:sz w:val="32"/>
          <w:szCs w:val="32"/>
          <w:lang w:val="en-US" w:eastAsia="zh-CN"/>
        </w:rPr>
        <w:t>采购</w:t>
      </w:r>
      <w:r>
        <w:rPr>
          <w:rFonts w:hint="eastAsia" w:ascii="宋体" w:hAnsi="宋体" w:eastAsia="宋体" w:cs="宋体"/>
          <w:b/>
          <w:color w:val="auto"/>
          <w:sz w:val="32"/>
          <w:szCs w:val="32"/>
        </w:rPr>
        <w:t>代理机构：</w:t>
      </w:r>
      <w:r>
        <w:rPr>
          <w:rFonts w:hint="eastAsia" w:ascii="宋体" w:hAnsi="宋体" w:cs="宋体"/>
          <w:b/>
          <w:color w:val="auto"/>
          <w:sz w:val="32"/>
          <w:szCs w:val="32"/>
          <w:lang w:eastAsia="zh-CN"/>
        </w:rPr>
        <w:t>河南润力工程服务有限公司</w:t>
      </w:r>
    </w:p>
    <w:p w14:paraId="1ADC38E2">
      <w:pPr>
        <w:keepNext w:val="0"/>
        <w:keepLines w:val="0"/>
        <w:pageBreakBefore w:val="0"/>
        <w:kinsoku/>
        <w:overflowPunct/>
        <w:topLinePunct w:val="0"/>
        <w:bidi w:val="0"/>
        <w:adjustRightInd w:val="0"/>
        <w:snapToGrid w:val="0"/>
        <w:spacing w:line="360" w:lineRule="auto"/>
        <w:ind w:right="480" w:firstLine="1372" w:firstLineChars="427"/>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日        期： 二</w:t>
      </w:r>
      <w:r>
        <w:rPr>
          <w:rFonts w:hint="eastAsia" w:ascii="宋体" w:hAnsi="宋体" w:cs="宋体"/>
          <w:b/>
          <w:color w:val="auto"/>
          <w:sz w:val="32"/>
          <w:szCs w:val="32"/>
          <w:lang w:val="en-US" w:eastAsia="zh-CN"/>
        </w:rPr>
        <w:t>零</w:t>
      </w:r>
      <w:r>
        <w:rPr>
          <w:rFonts w:hint="eastAsia" w:ascii="宋体" w:hAnsi="宋体" w:eastAsia="宋体" w:cs="宋体"/>
          <w:b/>
          <w:color w:val="auto"/>
          <w:sz w:val="32"/>
          <w:szCs w:val="32"/>
        </w:rPr>
        <w:t>二</w:t>
      </w:r>
      <w:r>
        <w:rPr>
          <w:rFonts w:hint="eastAsia" w:ascii="宋体" w:hAnsi="宋体" w:cs="宋体"/>
          <w:b/>
          <w:color w:val="auto"/>
          <w:sz w:val="32"/>
          <w:szCs w:val="32"/>
          <w:lang w:val="en-US" w:eastAsia="zh-CN"/>
        </w:rPr>
        <w:t>四</w:t>
      </w:r>
      <w:r>
        <w:rPr>
          <w:rFonts w:hint="eastAsia" w:ascii="宋体" w:hAnsi="宋体" w:eastAsia="宋体" w:cs="宋体"/>
          <w:b/>
          <w:color w:val="auto"/>
          <w:sz w:val="32"/>
          <w:szCs w:val="32"/>
          <w:lang w:eastAsia="zh-CN"/>
        </w:rPr>
        <w:t>年</w:t>
      </w:r>
      <w:r>
        <w:rPr>
          <w:rFonts w:hint="eastAsia" w:ascii="宋体" w:hAnsi="宋体" w:cs="宋体"/>
          <w:b/>
          <w:color w:val="auto"/>
          <w:sz w:val="32"/>
          <w:szCs w:val="32"/>
          <w:lang w:val="en-US" w:eastAsia="zh-CN"/>
        </w:rPr>
        <w:t>九</w:t>
      </w:r>
      <w:r>
        <w:rPr>
          <w:rFonts w:hint="eastAsia" w:ascii="宋体" w:hAnsi="宋体" w:eastAsia="宋体" w:cs="宋体"/>
          <w:b/>
          <w:color w:val="auto"/>
          <w:sz w:val="32"/>
          <w:szCs w:val="32"/>
          <w:lang w:val="en-US" w:eastAsia="zh-CN"/>
        </w:rPr>
        <w:t>月</w:t>
      </w:r>
    </w:p>
    <w:p w14:paraId="7199E1AD">
      <w:pPr>
        <w:pStyle w:val="34"/>
        <w:rPr>
          <w:rFonts w:hint="eastAsia" w:ascii="宋体" w:hAnsi="宋体" w:eastAsia="宋体" w:cs="宋体"/>
          <w:b/>
          <w:color w:val="auto"/>
          <w:sz w:val="32"/>
          <w:szCs w:val="32"/>
          <w:lang w:val="en-US" w:eastAsia="zh-CN"/>
        </w:rPr>
      </w:pPr>
    </w:p>
    <w:p w14:paraId="6390F02B">
      <w:pPr>
        <w:pStyle w:val="34"/>
        <w:rPr>
          <w:rFonts w:hint="eastAsia" w:ascii="宋体" w:hAnsi="宋体" w:eastAsia="宋体" w:cs="宋体"/>
          <w:b/>
          <w:color w:val="auto"/>
          <w:sz w:val="32"/>
          <w:szCs w:val="32"/>
          <w:lang w:val="en-US" w:eastAsia="zh-CN"/>
        </w:rPr>
      </w:pPr>
    </w:p>
    <w:p w14:paraId="183CB617">
      <w:pPr>
        <w:jc w:val="center"/>
        <w:rPr>
          <w:rFonts w:hint="eastAsia" w:ascii="宋体" w:hAnsi="宋体" w:cs="宋体"/>
          <w:b/>
          <w:bCs/>
          <w:color w:val="auto"/>
          <w:sz w:val="44"/>
          <w:szCs w:val="44"/>
        </w:rPr>
      </w:pPr>
      <w:r>
        <w:rPr>
          <w:rFonts w:hint="eastAsia" w:ascii="宋体" w:hAnsi="宋体" w:cs="宋体"/>
          <w:b/>
          <w:bCs/>
          <w:color w:val="auto"/>
          <w:sz w:val="44"/>
          <w:szCs w:val="44"/>
        </w:rPr>
        <w:t>目          录</w:t>
      </w:r>
    </w:p>
    <w:p w14:paraId="28969663">
      <w:pPr>
        <w:pStyle w:val="36"/>
        <w:rPr>
          <w:rFonts w:hint="eastAsia"/>
          <w:color w:val="auto"/>
          <w:lang w:eastAsia="zh-CN"/>
        </w:rPr>
      </w:pPr>
    </w:p>
    <w:p w14:paraId="6D63AFBF">
      <w:pPr>
        <w:rPr>
          <w:rFonts w:hint="eastAsia" w:ascii="宋体" w:hAnsi="宋体" w:cs="宋体"/>
          <w:color w:val="auto"/>
        </w:rPr>
      </w:pPr>
    </w:p>
    <w:p w14:paraId="4AB528D9">
      <w:pPr>
        <w:rPr>
          <w:rFonts w:hint="eastAsia" w:ascii="宋体" w:hAnsi="宋体" w:cs="宋体"/>
          <w:color w:val="auto"/>
          <w:sz w:val="28"/>
          <w:szCs w:val="28"/>
        </w:rPr>
      </w:pPr>
    </w:p>
    <w:p w14:paraId="78C726F8">
      <w:pPr>
        <w:rPr>
          <w:rFonts w:hint="eastAsia" w:ascii="宋体" w:hAnsi="宋体" w:cs="宋体"/>
          <w:color w:val="auto"/>
          <w:sz w:val="36"/>
          <w:szCs w:val="36"/>
        </w:rPr>
      </w:pPr>
    </w:p>
    <w:p w14:paraId="67D62905">
      <w:pPr>
        <w:ind w:firstLine="360" w:firstLineChars="100"/>
        <w:rPr>
          <w:rFonts w:hint="eastAsia" w:ascii="宋体" w:hAnsi="宋体" w:cs="宋体"/>
          <w:color w:val="auto"/>
          <w:sz w:val="36"/>
          <w:szCs w:val="36"/>
        </w:rPr>
      </w:pPr>
      <w:r>
        <w:rPr>
          <w:rFonts w:hint="eastAsia" w:ascii="宋体" w:hAnsi="宋体" w:cs="宋体"/>
          <w:color w:val="auto"/>
          <w:sz w:val="36"/>
          <w:szCs w:val="36"/>
        </w:rPr>
        <w:t>第一章    竞争性谈判公告</w:t>
      </w:r>
    </w:p>
    <w:p w14:paraId="0CA66AEA">
      <w:pPr>
        <w:ind w:firstLine="360" w:firstLineChars="100"/>
        <w:rPr>
          <w:rFonts w:hint="eastAsia" w:ascii="宋体" w:hAnsi="宋体" w:cs="宋体"/>
          <w:color w:val="auto"/>
          <w:sz w:val="36"/>
          <w:szCs w:val="36"/>
        </w:rPr>
      </w:pPr>
      <w:r>
        <w:rPr>
          <w:rFonts w:hint="eastAsia" w:ascii="宋体" w:hAnsi="宋体" w:cs="宋体"/>
          <w:color w:val="auto"/>
          <w:sz w:val="36"/>
          <w:szCs w:val="36"/>
        </w:rPr>
        <w:t>第二章    采购需求</w:t>
      </w:r>
    </w:p>
    <w:p w14:paraId="645E515E">
      <w:pPr>
        <w:ind w:firstLine="360" w:firstLineChars="100"/>
        <w:rPr>
          <w:rFonts w:hint="eastAsia" w:ascii="宋体" w:hAnsi="宋体" w:cs="宋体"/>
          <w:color w:val="auto"/>
          <w:sz w:val="36"/>
          <w:szCs w:val="36"/>
        </w:rPr>
      </w:pPr>
      <w:r>
        <w:rPr>
          <w:rFonts w:hint="eastAsia" w:ascii="宋体" w:hAnsi="宋体" w:cs="宋体"/>
          <w:color w:val="auto"/>
          <w:sz w:val="36"/>
          <w:szCs w:val="36"/>
        </w:rPr>
        <w:t>第三章    供应商须知</w:t>
      </w:r>
    </w:p>
    <w:p w14:paraId="1509FF57">
      <w:pPr>
        <w:rPr>
          <w:rFonts w:hint="eastAsia" w:ascii="宋体" w:hAnsi="宋体" w:cs="宋体"/>
          <w:color w:val="auto"/>
          <w:sz w:val="36"/>
          <w:szCs w:val="36"/>
        </w:rPr>
      </w:pPr>
      <w:r>
        <w:rPr>
          <w:rFonts w:hint="eastAsia" w:ascii="宋体" w:hAnsi="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供应商须知前附表</w:t>
      </w:r>
    </w:p>
    <w:p w14:paraId="570A8A84">
      <w:pPr>
        <w:rPr>
          <w:rFonts w:hint="eastAsia" w:ascii="宋体" w:hAnsi="宋体" w:cs="宋体"/>
          <w:color w:val="auto"/>
          <w:sz w:val="36"/>
          <w:szCs w:val="36"/>
        </w:rPr>
      </w:pPr>
      <w:r>
        <w:rPr>
          <w:rFonts w:hint="eastAsia" w:ascii="宋体" w:hAnsi="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一.说明</w:t>
      </w:r>
    </w:p>
    <w:p w14:paraId="5BF5931C">
      <w:pPr>
        <w:rPr>
          <w:rFonts w:hint="eastAsia" w:ascii="宋体" w:hAnsi="宋体" w:cs="宋体"/>
          <w:color w:val="auto"/>
          <w:sz w:val="36"/>
          <w:szCs w:val="36"/>
        </w:rPr>
      </w:pPr>
      <w:r>
        <w:rPr>
          <w:rFonts w:hint="eastAsia" w:ascii="宋体" w:hAnsi="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二.竞争性谈判文件</w:t>
      </w:r>
    </w:p>
    <w:p w14:paraId="1F869DF1">
      <w:pPr>
        <w:rPr>
          <w:rFonts w:hint="eastAsia" w:ascii="宋体" w:hAnsi="宋体" w:cs="宋体"/>
          <w:color w:val="auto"/>
          <w:sz w:val="36"/>
          <w:szCs w:val="36"/>
        </w:rPr>
      </w:pPr>
      <w:r>
        <w:rPr>
          <w:rFonts w:hint="eastAsia" w:ascii="宋体" w:hAnsi="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三.响应性文件的编制</w:t>
      </w:r>
    </w:p>
    <w:p w14:paraId="063C8734">
      <w:pPr>
        <w:rPr>
          <w:rFonts w:hint="eastAsia" w:ascii="宋体" w:hAnsi="宋体" w:cs="宋体"/>
          <w:color w:val="auto"/>
          <w:sz w:val="36"/>
          <w:szCs w:val="36"/>
        </w:rPr>
      </w:pPr>
      <w:r>
        <w:rPr>
          <w:rFonts w:hint="eastAsia" w:ascii="宋体" w:hAnsi="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四.响应性文件的递交</w:t>
      </w:r>
    </w:p>
    <w:p w14:paraId="7EE1DB89">
      <w:pPr>
        <w:rPr>
          <w:rFonts w:hint="eastAsia" w:ascii="宋体" w:hAnsi="宋体" w:cs="宋体"/>
          <w:color w:val="auto"/>
          <w:sz w:val="36"/>
          <w:szCs w:val="36"/>
        </w:rPr>
      </w:pPr>
      <w:r>
        <w:rPr>
          <w:rFonts w:hint="eastAsia" w:ascii="宋体" w:hAnsi="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 xml:space="preserve"> 五.谈判</w:t>
      </w:r>
    </w:p>
    <w:p w14:paraId="3D8B2D99">
      <w:pPr>
        <w:rPr>
          <w:rFonts w:hint="eastAsia" w:ascii="宋体" w:hAnsi="宋体" w:cs="宋体"/>
          <w:color w:val="auto"/>
          <w:sz w:val="36"/>
          <w:szCs w:val="36"/>
        </w:rPr>
      </w:pPr>
      <w:r>
        <w:rPr>
          <w:rFonts w:hint="eastAsia" w:ascii="宋体" w:hAnsi="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 xml:space="preserve"> 六.确定成交供应商</w:t>
      </w:r>
    </w:p>
    <w:p w14:paraId="3B139CF3">
      <w:pPr>
        <w:rPr>
          <w:rFonts w:hint="eastAsia" w:ascii="宋体" w:hAnsi="宋体" w:cs="宋体"/>
          <w:color w:val="auto"/>
          <w:sz w:val="36"/>
          <w:szCs w:val="36"/>
        </w:rPr>
      </w:pPr>
      <w:r>
        <w:rPr>
          <w:rFonts w:hint="eastAsia" w:ascii="宋体" w:hAnsi="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 xml:space="preserve"> 七.合同授予</w:t>
      </w:r>
    </w:p>
    <w:p w14:paraId="1F53B289">
      <w:pPr>
        <w:ind w:firstLine="360" w:firstLineChars="100"/>
        <w:rPr>
          <w:rFonts w:hint="eastAsia" w:ascii="宋体" w:hAnsi="宋体" w:cs="宋体"/>
          <w:color w:val="auto"/>
          <w:sz w:val="36"/>
          <w:szCs w:val="36"/>
        </w:rPr>
      </w:pPr>
      <w:r>
        <w:rPr>
          <w:rFonts w:hint="eastAsia" w:ascii="宋体" w:hAnsi="宋体" w:cs="宋体"/>
          <w:color w:val="auto"/>
          <w:sz w:val="36"/>
          <w:szCs w:val="36"/>
        </w:rPr>
        <w:t>第四章   合同</w:t>
      </w:r>
    </w:p>
    <w:p w14:paraId="01A4404E">
      <w:pPr>
        <w:ind w:firstLine="360" w:firstLineChars="100"/>
        <w:rPr>
          <w:rFonts w:hint="eastAsia" w:ascii="宋体" w:hAnsi="宋体" w:cs="宋体"/>
          <w:color w:val="auto"/>
          <w:sz w:val="36"/>
          <w:szCs w:val="36"/>
        </w:rPr>
      </w:pPr>
      <w:r>
        <w:rPr>
          <w:rFonts w:hint="eastAsia" w:ascii="宋体" w:hAnsi="宋体" w:cs="宋体"/>
          <w:color w:val="auto"/>
          <w:sz w:val="36"/>
          <w:szCs w:val="36"/>
        </w:rPr>
        <w:t>第五章   响应性文件格式</w:t>
      </w:r>
    </w:p>
    <w:p w14:paraId="1AA275FA">
      <w:pPr>
        <w:rPr>
          <w:rFonts w:hint="eastAsia" w:ascii="宋体" w:hAnsi="宋体" w:cs="宋体"/>
          <w:color w:val="auto"/>
          <w:sz w:val="28"/>
          <w:szCs w:val="28"/>
        </w:rPr>
      </w:pPr>
    </w:p>
    <w:p w14:paraId="2186CE39">
      <w:pPr>
        <w:rPr>
          <w:rFonts w:hint="eastAsia" w:ascii="宋体" w:hAnsi="宋体" w:cs="宋体"/>
          <w:color w:val="auto"/>
        </w:rPr>
      </w:pPr>
      <w:r>
        <w:rPr>
          <w:rFonts w:hint="eastAsia" w:ascii="宋体" w:hAnsi="宋体" w:cs="宋体"/>
          <w:color w:val="auto"/>
        </w:rPr>
        <w:t xml:space="preserve"> </w:t>
      </w:r>
    </w:p>
    <w:p w14:paraId="64202235">
      <w:pPr>
        <w:rPr>
          <w:rFonts w:hint="eastAsia" w:ascii="宋体" w:hAnsi="宋体" w:cs="宋体"/>
          <w:color w:val="auto"/>
        </w:rPr>
      </w:pPr>
    </w:p>
    <w:p w14:paraId="70577A8F">
      <w:pPr>
        <w:rPr>
          <w:rFonts w:hint="eastAsia" w:ascii="宋体" w:hAnsi="宋体" w:cs="宋体"/>
          <w:color w:val="auto"/>
        </w:rPr>
      </w:pPr>
      <w:r>
        <w:rPr>
          <w:rFonts w:hint="eastAsia" w:ascii="宋体" w:hAnsi="宋体" w:cs="宋体"/>
          <w:color w:val="auto"/>
        </w:rPr>
        <w:t xml:space="preserve"> </w:t>
      </w:r>
    </w:p>
    <w:p w14:paraId="476A0574">
      <w:pPr>
        <w:pStyle w:val="18"/>
        <w:rPr>
          <w:rFonts w:hint="eastAsia"/>
          <w:color w:val="auto"/>
        </w:rPr>
      </w:pPr>
    </w:p>
    <w:p w14:paraId="39DE47BE">
      <w:pPr>
        <w:rPr>
          <w:rFonts w:hint="eastAsia" w:ascii="宋体" w:hAnsi="宋体" w:cs="宋体"/>
          <w:color w:val="auto"/>
        </w:rPr>
      </w:pPr>
    </w:p>
    <w:p w14:paraId="7EEDBE23">
      <w:pPr>
        <w:rPr>
          <w:rFonts w:hint="eastAsia" w:ascii="宋体" w:hAnsi="宋体" w:cs="宋体"/>
          <w:color w:val="auto"/>
        </w:rPr>
      </w:pPr>
      <w:r>
        <w:rPr>
          <w:rFonts w:hint="eastAsia" w:ascii="宋体" w:hAnsi="宋体" w:cs="宋体"/>
          <w:color w:val="auto"/>
        </w:rPr>
        <w:t xml:space="preserve"> </w:t>
      </w:r>
    </w:p>
    <w:p w14:paraId="713A6B62">
      <w:pPr>
        <w:pStyle w:val="18"/>
        <w:rPr>
          <w:rFonts w:hint="eastAsia" w:ascii="宋体" w:hAnsi="宋体" w:cs="宋体"/>
          <w:color w:val="auto"/>
        </w:rPr>
      </w:pPr>
    </w:p>
    <w:p w14:paraId="6881E7E6">
      <w:pPr>
        <w:pStyle w:val="18"/>
        <w:rPr>
          <w:rFonts w:hint="eastAsia" w:ascii="宋体" w:hAnsi="宋体" w:cs="宋体"/>
          <w:color w:val="auto"/>
        </w:rPr>
      </w:pPr>
    </w:p>
    <w:p w14:paraId="14E5BB8F">
      <w:pPr>
        <w:pStyle w:val="18"/>
        <w:rPr>
          <w:rFonts w:hint="eastAsia" w:ascii="宋体" w:hAnsi="宋体" w:cs="宋体"/>
          <w:color w:val="auto"/>
        </w:rPr>
      </w:pPr>
    </w:p>
    <w:p w14:paraId="0F847F92">
      <w:pPr>
        <w:pStyle w:val="18"/>
        <w:rPr>
          <w:rFonts w:hint="eastAsia" w:ascii="宋体" w:hAnsi="宋体" w:cs="宋体"/>
          <w:color w:val="auto"/>
        </w:rPr>
      </w:pPr>
    </w:p>
    <w:p w14:paraId="7F485032">
      <w:pPr>
        <w:pStyle w:val="18"/>
        <w:rPr>
          <w:rFonts w:hint="eastAsia" w:ascii="宋体" w:hAnsi="宋体" w:cs="宋体"/>
          <w:color w:val="auto"/>
        </w:rPr>
      </w:pPr>
    </w:p>
    <w:p w14:paraId="2537B178">
      <w:pPr>
        <w:pStyle w:val="18"/>
        <w:rPr>
          <w:rFonts w:hint="eastAsia" w:ascii="宋体" w:hAnsi="宋体" w:cs="宋体"/>
          <w:color w:val="auto"/>
        </w:rPr>
      </w:pPr>
    </w:p>
    <w:p w14:paraId="23657E24">
      <w:pPr>
        <w:widowControl/>
        <w:numPr>
          <w:ilvl w:val="0"/>
          <w:numId w:val="0"/>
        </w:numPr>
        <w:shd w:val="clear" w:color="auto" w:fill="FFFFFF"/>
        <w:spacing w:line="360" w:lineRule="auto"/>
        <w:jc w:val="both"/>
        <w:rPr>
          <w:rFonts w:hint="eastAsia" w:ascii="宋体" w:hAnsi="宋体" w:eastAsia="宋体" w:cs="宋体"/>
          <w:b/>
          <w:bCs/>
          <w:color w:val="auto"/>
          <w:kern w:val="0"/>
          <w:sz w:val="40"/>
          <w:szCs w:val="40"/>
          <w:shd w:val="clear" w:color="auto" w:fill="FFFFFF"/>
          <w:lang w:val="en-US" w:eastAsia="zh-CN"/>
        </w:rPr>
        <w:sectPr>
          <w:footerReference r:id="rId4" w:type="first"/>
          <w:footerReference r:id="rId3" w:type="default"/>
          <w:pgSz w:w="11850" w:h="16783"/>
          <w:pgMar w:top="1440" w:right="1080" w:bottom="1440" w:left="1080" w:header="851" w:footer="992" w:gutter="0"/>
          <w:pgNumType w:fmt="decimal"/>
          <w:cols w:space="720" w:num="1"/>
          <w:titlePg/>
          <w:docGrid w:linePitch="312" w:charSpace="0"/>
        </w:sectPr>
      </w:pPr>
      <w:bookmarkStart w:id="0" w:name="OLE_LINK5"/>
    </w:p>
    <w:bookmarkEnd w:id="0"/>
    <w:p w14:paraId="2B3EFD52">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outlineLvl w:val="0"/>
        <w:rPr>
          <w:rFonts w:hint="default" w:ascii="宋体" w:hAnsi="宋体" w:cs="宋体"/>
          <w:b/>
          <w:bCs/>
          <w:color w:val="auto"/>
          <w:sz w:val="44"/>
          <w:szCs w:val="44"/>
          <w:lang w:val="en-US" w:eastAsia="zh-CN"/>
        </w:rPr>
      </w:pPr>
      <w:r>
        <w:rPr>
          <w:rFonts w:hint="default" w:ascii="宋体" w:hAnsi="宋体" w:cs="宋体"/>
          <w:b/>
          <w:bCs/>
          <w:color w:val="auto"/>
          <w:sz w:val="44"/>
          <w:szCs w:val="44"/>
          <w:lang w:val="en-US" w:eastAsia="zh-CN"/>
        </w:rPr>
        <w:t>竞争性谈判公告</w:t>
      </w:r>
    </w:p>
    <w:p w14:paraId="05E9AE03">
      <w:pPr>
        <w:pStyle w:val="36"/>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602" w:firstLineChars="200"/>
        <w:jc w:val="center"/>
        <w:textAlignment w:val="auto"/>
        <w:rPr>
          <w:rFonts w:hint="eastAsia" w:hAnsi="宋体" w:cs="宋体"/>
          <w:b/>
          <w:bCs/>
          <w:color w:val="auto"/>
          <w:sz w:val="30"/>
          <w:szCs w:val="30"/>
          <w:lang w:val="en-US" w:eastAsia="zh-CN"/>
        </w:rPr>
      </w:pPr>
      <w:bookmarkStart w:id="1" w:name="_Toc22914"/>
      <w:bookmarkStart w:id="2" w:name="_Toc3807"/>
      <w:bookmarkStart w:id="3" w:name="_Toc12269"/>
      <w:bookmarkStart w:id="4" w:name="_Toc28116"/>
      <w:bookmarkStart w:id="5" w:name="_Toc14718"/>
      <w:r>
        <w:rPr>
          <w:rFonts w:hint="eastAsia" w:hAnsi="宋体" w:cs="宋体"/>
          <w:b/>
          <w:bCs/>
          <w:color w:val="auto"/>
          <w:sz w:val="30"/>
          <w:szCs w:val="30"/>
          <w:lang w:val="en-US" w:eastAsia="zh-CN"/>
        </w:rPr>
        <w:t>2024年平舆县庙湾镇农业社会化服务项目</w:t>
      </w:r>
    </w:p>
    <w:p w14:paraId="4A8DC419">
      <w:pPr>
        <w:pStyle w:val="36"/>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602" w:firstLineChars="200"/>
        <w:jc w:val="center"/>
        <w:textAlignment w:val="auto"/>
        <w:rPr>
          <w:rFonts w:hint="eastAsia" w:hAnsi="宋体" w:cs="宋体"/>
          <w:b/>
          <w:bCs/>
          <w:color w:val="auto"/>
          <w:sz w:val="30"/>
          <w:szCs w:val="30"/>
          <w:lang w:val="en-US" w:eastAsia="zh-CN"/>
        </w:rPr>
      </w:pPr>
      <w:r>
        <w:rPr>
          <w:rFonts w:hint="eastAsia" w:hAnsi="宋体" w:cs="宋体"/>
          <w:b/>
          <w:bCs/>
          <w:color w:val="auto"/>
          <w:sz w:val="30"/>
          <w:szCs w:val="30"/>
          <w:lang w:val="en-US" w:eastAsia="zh-CN"/>
        </w:rPr>
        <w:t>竞争性谈判公告</w:t>
      </w:r>
      <w:bookmarkEnd w:id="1"/>
      <w:bookmarkEnd w:id="2"/>
      <w:bookmarkEnd w:id="3"/>
      <w:bookmarkEnd w:id="4"/>
      <w:bookmarkEnd w:id="5"/>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0CAD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72B3D3B3">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6" w:name="_Toc32139"/>
            <w:bookmarkStart w:id="7" w:name="_Toc4228"/>
            <w:bookmarkStart w:id="8" w:name="_Toc28359012"/>
            <w:bookmarkStart w:id="9" w:name="_Toc35393798"/>
            <w:bookmarkStart w:id="10" w:name="_Toc11869"/>
            <w:bookmarkStart w:id="11" w:name="_Toc35393629"/>
            <w:bookmarkStart w:id="12" w:name="_Toc28359089"/>
            <w:bookmarkStart w:id="13" w:name="_Toc23351"/>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 xml:space="preserve">概况: </w:t>
            </w:r>
            <w:r>
              <w:rPr>
                <w:rFonts w:hint="eastAsia" w:ascii="宋体" w:hAnsi="宋体" w:cs="宋体"/>
                <w:b w:val="0"/>
                <w:color w:val="auto"/>
                <w:sz w:val="24"/>
                <w:szCs w:val="24"/>
                <w:lang w:val="en-US" w:eastAsia="zh-CN"/>
              </w:rPr>
              <w:t>2024年平舆县庙湾镇农业社会化服务项目</w:t>
            </w:r>
            <w:r>
              <w:rPr>
                <w:rFonts w:hint="eastAsia" w:ascii="宋体" w:hAnsi="宋体" w:eastAsia="宋体" w:cs="宋体"/>
                <w:b w:val="0"/>
                <w:color w:val="auto"/>
                <w:sz w:val="24"/>
                <w:szCs w:val="24"/>
              </w:rPr>
              <w:t>的潜在供应商应凭CA密钥在驻马店市公共资源电子交易系统中下载竞争性谈判文件及相关资料，并于202</w:t>
            </w: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rPr>
              <w:t>年</w:t>
            </w:r>
            <w:r>
              <w:rPr>
                <w:rFonts w:hint="eastAsia" w:ascii="宋体" w:hAnsi="宋体" w:cs="宋体"/>
                <w:b w:val="0"/>
                <w:color w:val="auto"/>
                <w:sz w:val="24"/>
                <w:szCs w:val="24"/>
                <w:lang w:val="en-US" w:eastAsia="zh-CN"/>
              </w:rPr>
              <w:t>10</w:t>
            </w:r>
            <w:r>
              <w:rPr>
                <w:rFonts w:hint="eastAsia" w:ascii="宋体" w:hAnsi="宋体" w:eastAsia="宋体" w:cs="宋体"/>
                <w:b w:val="0"/>
                <w:color w:val="auto"/>
                <w:sz w:val="24"/>
                <w:szCs w:val="24"/>
              </w:rPr>
              <w:t>月</w:t>
            </w:r>
            <w:r>
              <w:rPr>
                <w:rFonts w:hint="eastAsia" w:ascii="宋体" w:hAnsi="宋体" w:cs="宋体"/>
                <w:b w:val="0"/>
                <w:color w:val="auto"/>
                <w:sz w:val="24"/>
                <w:szCs w:val="24"/>
                <w:lang w:val="en-US" w:eastAsia="zh-CN"/>
              </w:rPr>
              <w:t>10</w:t>
            </w:r>
            <w:r>
              <w:rPr>
                <w:rFonts w:hint="eastAsia" w:ascii="宋体" w:hAnsi="宋体" w:eastAsia="宋体" w:cs="宋体"/>
                <w:b w:val="0"/>
                <w:color w:val="auto"/>
                <w:sz w:val="24"/>
                <w:szCs w:val="24"/>
              </w:rPr>
              <w:t>日</w:t>
            </w:r>
            <w:r>
              <w:rPr>
                <w:rFonts w:hint="eastAsia" w:ascii="宋体" w:hAnsi="宋体" w:eastAsia="宋体" w:cs="宋体"/>
                <w:b w:val="0"/>
                <w:color w:val="auto"/>
                <w:sz w:val="24"/>
                <w:szCs w:val="24"/>
                <w:lang w:val="en-US" w:eastAsia="zh-CN"/>
              </w:rPr>
              <w:t xml:space="preserve">09 </w:t>
            </w:r>
            <w:r>
              <w:rPr>
                <w:rFonts w:hint="eastAsia" w:ascii="宋体" w:hAnsi="宋体" w:eastAsia="宋体" w:cs="宋体"/>
                <w:b w:val="0"/>
                <w:color w:val="auto"/>
                <w:sz w:val="24"/>
                <w:szCs w:val="24"/>
              </w:rPr>
              <w:t>点</w:t>
            </w:r>
            <w:r>
              <w:rPr>
                <w:rFonts w:hint="eastAsia" w:ascii="宋体" w:hAnsi="宋体" w:eastAsia="宋体" w:cs="宋体"/>
                <w:b w:val="0"/>
                <w:color w:val="auto"/>
                <w:sz w:val="24"/>
                <w:szCs w:val="24"/>
                <w:lang w:val="en-US" w:eastAsia="zh-CN"/>
              </w:rPr>
              <w:t>00</w:t>
            </w:r>
            <w:r>
              <w:rPr>
                <w:rFonts w:hint="eastAsia" w:ascii="宋体" w:hAnsi="宋体" w:eastAsia="宋体" w:cs="宋体"/>
                <w:b w:val="0"/>
                <w:color w:val="auto"/>
                <w:sz w:val="24"/>
                <w:szCs w:val="24"/>
              </w:rPr>
              <w:t>分（北京时间）前提交响应性文件。</w:t>
            </w:r>
          </w:p>
        </w:tc>
      </w:tr>
    </w:tbl>
    <w:p w14:paraId="2763979E">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一、项目基本情况</w:t>
      </w:r>
      <w:bookmarkEnd w:id="6"/>
      <w:bookmarkEnd w:id="7"/>
      <w:bookmarkEnd w:id="8"/>
      <w:bookmarkEnd w:id="9"/>
      <w:bookmarkEnd w:id="10"/>
      <w:bookmarkEnd w:id="11"/>
      <w:bookmarkEnd w:id="12"/>
      <w:bookmarkEnd w:id="13"/>
    </w:p>
    <w:p w14:paraId="443D4048">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项目编号：舆政采购-2024-09-37</w:t>
      </w:r>
      <w:r>
        <w:rPr>
          <w:rFonts w:hint="eastAsia" w:ascii="宋体" w:hAnsi="宋体" w:cs="宋体"/>
          <w:color w:val="auto"/>
          <w:sz w:val="24"/>
          <w:szCs w:val="24"/>
          <w:highlight w:val="none"/>
          <w:lang w:val="en-US" w:eastAsia="zh-CN"/>
        </w:rPr>
        <w:t xml:space="preserve">   </w:t>
      </w:r>
    </w:p>
    <w:p w14:paraId="3A46A06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2024年平舆县庙湾镇农业社会化服务项目</w:t>
      </w:r>
    </w:p>
    <w:p w14:paraId="451579B8">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采购方式：竞争性谈判</w:t>
      </w:r>
    </w:p>
    <w:p w14:paraId="3BDFE025">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728880.00</w:t>
      </w:r>
      <w:r>
        <w:rPr>
          <w:rFonts w:hint="eastAsia" w:ascii="宋体" w:hAnsi="宋体" w:eastAsia="宋体" w:cs="宋体"/>
          <w:color w:val="auto"/>
          <w:sz w:val="24"/>
          <w:szCs w:val="24"/>
          <w:highlight w:val="none"/>
        </w:rPr>
        <w:t>元</w:t>
      </w:r>
    </w:p>
    <w:p w14:paraId="07A13C5D">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960" w:firstLineChars="4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 xml:space="preserve">728880.00 元 </w:t>
      </w:r>
    </w:p>
    <w:tbl>
      <w:tblPr>
        <w:tblStyle w:val="20"/>
        <w:tblW w:w="9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723"/>
        <w:gridCol w:w="1905"/>
        <w:gridCol w:w="1500"/>
        <w:gridCol w:w="1440"/>
        <w:gridCol w:w="1155"/>
        <w:gridCol w:w="1564"/>
      </w:tblGrid>
      <w:tr w14:paraId="26D9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9" w:type="dxa"/>
            <w:noWrap w:val="0"/>
            <w:vAlign w:val="center"/>
          </w:tcPr>
          <w:p w14:paraId="10CADFFC">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723" w:type="dxa"/>
            <w:noWrap w:val="0"/>
            <w:vAlign w:val="center"/>
          </w:tcPr>
          <w:p w14:paraId="26084FE2">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包号</w:t>
            </w:r>
          </w:p>
        </w:tc>
        <w:tc>
          <w:tcPr>
            <w:tcW w:w="1905" w:type="dxa"/>
            <w:noWrap w:val="0"/>
            <w:vAlign w:val="center"/>
          </w:tcPr>
          <w:p w14:paraId="7DF96DBC">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包名称</w:t>
            </w:r>
          </w:p>
        </w:tc>
        <w:tc>
          <w:tcPr>
            <w:tcW w:w="1500" w:type="dxa"/>
            <w:noWrap w:val="0"/>
            <w:vAlign w:val="center"/>
          </w:tcPr>
          <w:p w14:paraId="013DF939">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包预算（元）</w:t>
            </w:r>
          </w:p>
        </w:tc>
        <w:tc>
          <w:tcPr>
            <w:tcW w:w="1440" w:type="dxa"/>
            <w:noWrap w:val="0"/>
            <w:vAlign w:val="center"/>
          </w:tcPr>
          <w:p w14:paraId="736D04B3">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包最高限价（元）</w:t>
            </w:r>
          </w:p>
        </w:tc>
        <w:tc>
          <w:tcPr>
            <w:tcW w:w="1155" w:type="dxa"/>
            <w:noWrap w:val="0"/>
            <w:vAlign w:val="center"/>
          </w:tcPr>
          <w:p w14:paraId="52177ADD">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是否专门面向中小企业</w:t>
            </w:r>
          </w:p>
        </w:tc>
        <w:tc>
          <w:tcPr>
            <w:tcW w:w="1564" w:type="dxa"/>
            <w:noWrap w:val="0"/>
            <w:vAlign w:val="center"/>
          </w:tcPr>
          <w:p w14:paraId="1AA39A9B">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采购预留金额（元）</w:t>
            </w:r>
          </w:p>
        </w:tc>
      </w:tr>
      <w:tr w14:paraId="0B94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19" w:type="dxa"/>
            <w:noWrap w:val="0"/>
            <w:vAlign w:val="center"/>
          </w:tcPr>
          <w:p w14:paraId="4925351A">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723" w:type="dxa"/>
            <w:noWrap w:val="0"/>
            <w:vAlign w:val="center"/>
          </w:tcPr>
          <w:p w14:paraId="32AE63EA">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highlight w:val="none"/>
                <w:lang w:val="en-US" w:eastAsia="zh-CN"/>
              </w:rPr>
              <w:t>2024-CG-J056-074</w:t>
            </w:r>
            <w:r>
              <w:rPr>
                <w:rFonts w:hint="eastAsia" w:ascii="宋体" w:hAnsi="宋体" w:cs="宋体"/>
                <w:color w:val="auto"/>
                <w:sz w:val="24"/>
                <w:szCs w:val="24"/>
                <w:lang w:val="en-US" w:eastAsia="zh-CN"/>
              </w:rPr>
              <w:t>A</w:t>
            </w:r>
          </w:p>
        </w:tc>
        <w:tc>
          <w:tcPr>
            <w:tcW w:w="1905" w:type="dxa"/>
            <w:noWrap w:val="0"/>
            <w:vAlign w:val="center"/>
          </w:tcPr>
          <w:p w14:paraId="6C3C7634">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2024年平舆县庙湾镇农业社会化服务项目</w:t>
            </w:r>
          </w:p>
        </w:tc>
        <w:tc>
          <w:tcPr>
            <w:tcW w:w="1500" w:type="dxa"/>
            <w:noWrap w:val="0"/>
            <w:vAlign w:val="center"/>
          </w:tcPr>
          <w:p w14:paraId="10FCC9B6">
            <w:pPr>
              <w:pStyle w:val="36"/>
              <w:keepNext w:val="0"/>
              <w:keepLines w:val="0"/>
              <w:pageBreakBefore w:val="0"/>
              <w:kinsoku/>
              <w:wordWrap/>
              <w:overflowPunct/>
              <w:topLinePunct w:val="0"/>
              <w:bidi w:val="0"/>
              <w:adjustRightInd w:val="0"/>
              <w:snapToGrid w:val="0"/>
              <w:spacing w:beforeAutospacing="0" w:afterAutospacing="0" w:line="360" w:lineRule="auto"/>
              <w:jc w:val="both"/>
              <w:textAlignment w:val="auto"/>
              <w:rPr>
                <w:rFonts w:hint="default" w:ascii="宋体" w:hAnsi="宋体" w:eastAsia="宋体" w:cs="宋体"/>
                <w:color w:val="auto"/>
                <w:sz w:val="24"/>
                <w:szCs w:val="24"/>
                <w:vertAlign w:val="baseline"/>
                <w:lang w:val="en-US" w:eastAsia="zh-CN"/>
              </w:rPr>
            </w:pPr>
            <w:r>
              <w:rPr>
                <w:rFonts w:hint="eastAsia" w:hAnsi="宋体" w:cs="宋体"/>
                <w:color w:val="auto"/>
                <w:sz w:val="24"/>
                <w:szCs w:val="24"/>
                <w:vertAlign w:val="baseline"/>
                <w:lang w:val="en-US" w:eastAsia="zh-CN"/>
              </w:rPr>
              <w:t>728880.00</w:t>
            </w:r>
          </w:p>
        </w:tc>
        <w:tc>
          <w:tcPr>
            <w:tcW w:w="1440" w:type="dxa"/>
            <w:noWrap w:val="0"/>
            <w:vAlign w:val="center"/>
          </w:tcPr>
          <w:p w14:paraId="6706300A">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default" w:ascii="宋体" w:hAnsi="宋体" w:eastAsia="宋体" w:cs="宋体"/>
                <w:color w:val="auto"/>
                <w:sz w:val="24"/>
                <w:szCs w:val="24"/>
                <w:vertAlign w:val="baseline"/>
                <w:lang w:val="en-US" w:eastAsia="zh-CN"/>
              </w:rPr>
            </w:pPr>
            <w:r>
              <w:rPr>
                <w:rFonts w:hint="eastAsia" w:hAnsi="宋体" w:cs="宋体"/>
                <w:color w:val="auto"/>
                <w:sz w:val="24"/>
                <w:szCs w:val="24"/>
                <w:highlight w:val="none"/>
                <w:lang w:val="en-US" w:eastAsia="zh-CN"/>
              </w:rPr>
              <w:t>728880.00</w:t>
            </w:r>
            <w:r>
              <w:rPr>
                <w:rFonts w:hint="eastAsia" w:hAnsi="宋体" w:cs="宋体"/>
                <w:color w:val="auto"/>
                <w:sz w:val="24"/>
                <w:szCs w:val="24"/>
                <w:vertAlign w:val="baseline"/>
                <w:lang w:val="en-US" w:eastAsia="zh-CN"/>
              </w:rPr>
              <w:t xml:space="preserve">  </w:t>
            </w:r>
          </w:p>
        </w:tc>
        <w:tc>
          <w:tcPr>
            <w:tcW w:w="1155" w:type="dxa"/>
            <w:noWrap w:val="0"/>
            <w:vAlign w:val="center"/>
          </w:tcPr>
          <w:p w14:paraId="1D2E715B">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是</w:t>
            </w:r>
          </w:p>
        </w:tc>
        <w:tc>
          <w:tcPr>
            <w:tcW w:w="1564" w:type="dxa"/>
            <w:noWrap w:val="0"/>
            <w:vAlign w:val="center"/>
          </w:tcPr>
          <w:p w14:paraId="77B30528">
            <w:pPr>
              <w:pStyle w:val="36"/>
              <w:keepNext w:val="0"/>
              <w:keepLines w:val="0"/>
              <w:pageBreakBefore w:val="0"/>
              <w:kinsoku/>
              <w:wordWrap/>
              <w:overflowPunct/>
              <w:topLinePunct w:val="0"/>
              <w:bidi w:val="0"/>
              <w:adjustRightInd w:val="0"/>
              <w:snapToGrid w:val="0"/>
              <w:spacing w:beforeAutospacing="0" w:afterAutospacing="0" w:line="360" w:lineRule="auto"/>
              <w:jc w:val="center"/>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728880.00</w:t>
            </w:r>
          </w:p>
        </w:tc>
      </w:tr>
    </w:tbl>
    <w:p w14:paraId="07FD4C60">
      <w:pPr>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1C917804">
      <w:pPr>
        <w:keepNext w:val="0"/>
        <w:keepLines w:val="0"/>
        <w:pageBreakBefore w:val="0"/>
        <w:kinsoku/>
        <w:wordWrap/>
        <w:overflowPunct/>
        <w:topLinePunct w:val="0"/>
        <w:bidi w:val="0"/>
        <w:adjustRightInd w:val="0"/>
        <w:snapToGrid w:val="0"/>
        <w:spacing w:beforeAutospacing="0" w:afterAutospacing="0" w:line="360" w:lineRule="auto"/>
        <w:ind w:firstLine="480" w:firstLineChars="200"/>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采购</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内容：</w:t>
      </w:r>
      <w:r>
        <w:rPr>
          <w:rFonts w:hint="eastAsia" w:ascii="宋体" w:hAnsi="宋体" w:eastAsia="宋体" w:cs="宋体"/>
          <w:i w:val="0"/>
          <w:caps w:val="0"/>
          <w:color w:val="auto"/>
          <w:spacing w:val="0"/>
          <w:sz w:val="24"/>
          <w:szCs w:val="24"/>
          <w:shd w:val="clear" w:color="auto" w:fill="FFFFFF"/>
        </w:rPr>
        <w:t>竞争性</w:t>
      </w:r>
      <w:r>
        <w:rPr>
          <w:rFonts w:hint="eastAsia" w:ascii="宋体" w:hAnsi="宋体" w:eastAsia="宋体" w:cs="宋体"/>
          <w:i w:val="0"/>
          <w:caps w:val="0"/>
          <w:color w:val="auto"/>
          <w:spacing w:val="0"/>
          <w:sz w:val="24"/>
          <w:szCs w:val="24"/>
          <w:shd w:val="clear" w:color="auto" w:fill="FFFFFF"/>
          <w:lang w:val="en-US" w:eastAsia="zh-CN"/>
        </w:rPr>
        <w:t>谈判</w:t>
      </w:r>
      <w:r>
        <w:rPr>
          <w:rFonts w:hint="eastAsia" w:ascii="宋体" w:hAnsi="宋体" w:eastAsia="宋体" w:cs="宋体"/>
          <w:i w:val="0"/>
          <w:caps w:val="0"/>
          <w:color w:val="auto"/>
          <w:spacing w:val="0"/>
          <w:sz w:val="24"/>
          <w:szCs w:val="24"/>
          <w:shd w:val="clear" w:color="auto" w:fill="FFFFFF"/>
        </w:rPr>
        <w:t>文件所含全部内容</w:t>
      </w:r>
    </w:p>
    <w:p w14:paraId="699DF5B5">
      <w:pPr>
        <w:keepNext w:val="0"/>
        <w:keepLines w:val="0"/>
        <w:pageBreakBefore w:val="0"/>
        <w:kinsoku/>
        <w:wordWrap/>
        <w:overflowPunct/>
        <w:topLinePunct w:val="0"/>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5.2资金来源：财政资金</w:t>
      </w:r>
    </w:p>
    <w:p w14:paraId="4D4D2EC1">
      <w:pPr>
        <w:keepNext w:val="0"/>
        <w:keepLines w:val="0"/>
        <w:pageBreakBefore w:val="0"/>
        <w:kinsoku/>
        <w:wordWrap/>
        <w:overflowPunct/>
        <w:topLinePunct w:val="0"/>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val="en-US" w:eastAsia="zh-CN" w:bidi="ar"/>
        </w:rPr>
        <w:t>3服务期</w:t>
      </w:r>
      <w:r>
        <w:rPr>
          <w:rFonts w:hint="eastAsia" w:ascii="宋体" w:hAnsi="宋体" w:eastAsia="宋体" w:cs="宋体"/>
          <w:color w:val="auto"/>
          <w:kern w:val="0"/>
          <w:sz w:val="24"/>
          <w:szCs w:val="24"/>
          <w:highlight w:val="none"/>
          <w:lang w:val="en-US" w:eastAsia="zh-CN" w:bidi="ar"/>
        </w:rPr>
        <w:t>：</w:t>
      </w:r>
      <w:bookmarkStart w:id="92" w:name="_GoBack"/>
      <w:r>
        <w:rPr>
          <w:rFonts w:hint="eastAsia" w:ascii="宋体" w:hAnsi="宋体" w:cs="宋体"/>
          <w:color w:val="auto"/>
          <w:kern w:val="0"/>
          <w:sz w:val="24"/>
          <w:szCs w:val="24"/>
          <w:highlight w:val="none"/>
          <w:lang w:val="en-US" w:eastAsia="zh-CN" w:bidi="ar"/>
        </w:rPr>
        <w:t>120日历天</w:t>
      </w:r>
      <w:bookmarkEnd w:id="92"/>
    </w:p>
    <w:p w14:paraId="2827DA97">
      <w:pPr>
        <w:keepNext w:val="0"/>
        <w:keepLines w:val="0"/>
        <w:pageBreakBefore w:val="0"/>
        <w:kinsoku/>
        <w:wordWrap/>
        <w:overflowPunct/>
        <w:topLinePunct w:val="0"/>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5.4质量要求：符合现行规范、规程、规定标准要求</w:t>
      </w:r>
    </w:p>
    <w:p w14:paraId="613705C6">
      <w:pPr>
        <w:keepNext w:val="0"/>
        <w:keepLines w:val="0"/>
        <w:pageBreakBefore w:val="0"/>
        <w:kinsoku/>
        <w:wordWrap/>
        <w:overflowPunct/>
        <w:topLinePunct w:val="0"/>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5.5标段划分：本次招标共划分为1个标段。</w:t>
      </w:r>
    </w:p>
    <w:p w14:paraId="1736F7B6">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合同履行期限：与</w:t>
      </w:r>
      <w:r>
        <w:rPr>
          <w:rFonts w:hint="eastAsia" w:hAnsi="宋体" w:eastAsia="宋体" w:cs="宋体"/>
          <w:color w:val="auto"/>
          <w:kern w:val="0"/>
          <w:sz w:val="24"/>
          <w:lang w:val="en-US" w:eastAsia="zh-CN"/>
        </w:rPr>
        <w:t>服务期一致</w:t>
      </w:r>
      <w:r>
        <w:rPr>
          <w:rFonts w:hint="eastAsia" w:ascii="宋体" w:hAnsi="宋体" w:eastAsia="宋体" w:cs="宋体"/>
          <w:color w:val="auto"/>
          <w:kern w:val="0"/>
          <w:sz w:val="24"/>
          <w:szCs w:val="24"/>
          <w:highlight w:val="none"/>
          <w:lang w:val="en-US" w:eastAsia="zh-CN" w:bidi="ar"/>
        </w:rPr>
        <w:t>。</w:t>
      </w:r>
    </w:p>
    <w:p w14:paraId="6EF827C5">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本项目（是/否）接受联合体：否。</w:t>
      </w:r>
    </w:p>
    <w:p w14:paraId="0A74D0E9">
      <w:pPr>
        <w:keepNext w:val="0"/>
        <w:keepLines w:val="0"/>
        <w:pageBreakBefore w:val="0"/>
        <w:numPr>
          <w:ilvl w:val="0"/>
          <w:numId w:val="2"/>
        </w:numPr>
        <w:kinsoku/>
        <w:wordWrap/>
        <w:overflowPunct/>
        <w:topLinePunct w:val="0"/>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是否接受进口产品：否</w:t>
      </w:r>
    </w:p>
    <w:p w14:paraId="39108CFE">
      <w:pPr>
        <w:keepNext w:val="0"/>
        <w:keepLines w:val="0"/>
        <w:pageBreakBefore w:val="0"/>
        <w:numPr>
          <w:ilvl w:val="0"/>
          <w:numId w:val="0"/>
        </w:numPr>
        <w:kinsoku/>
        <w:wordWrap/>
        <w:overflowPunct/>
        <w:topLinePunct w:val="0"/>
        <w:bidi w:val="0"/>
        <w:adjustRightInd w:val="0"/>
        <w:snapToGrid w:val="0"/>
        <w:spacing w:beforeAutospacing="0" w:afterAutospacing="0" w:line="360" w:lineRule="auto"/>
        <w:ind w:left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9.是否专门面向中小企业：是</w:t>
      </w:r>
    </w:p>
    <w:p w14:paraId="648C1B50">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val="0"/>
          <w:color w:val="auto"/>
          <w:sz w:val="24"/>
          <w:szCs w:val="24"/>
          <w:highlight w:val="none"/>
        </w:rPr>
      </w:pPr>
      <w:bookmarkStart w:id="14" w:name="_Toc35393799"/>
      <w:bookmarkStart w:id="15" w:name="_Toc35393630"/>
      <w:bookmarkStart w:id="16" w:name="_Toc28359090"/>
      <w:bookmarkStart w:id="17" w:name="_Toc3780"/>
      <w:bookmarkStart w:id="18" w:name="_Toc32590"/>
      <w:bookmarkStart w:id="19" w:name="_Toc28359013"/>
      <w:bookmarkStart w:id="20" w:name="_Toc25323"/>
      <w:bookmarkStart w:id="21" w:name="_Toc30226"/>
      <w:r>
        <w:rPr>
          <w:rFonts w:hint="eastAsia" w:ascii="宋体" w:hAnsi="宋体" w:eastAsia="宋体" w:cs="宋体"/>
          <w:b/>
          <w:bCs w:val="0"/>
          <w:color w:val="auto"/>
          <w:sz w:val="24"/>
          <w:szCs w:val="24"/>
          <w:highlight w:val="none"/>
        </w:rPr>
        <w:t>二、申请人的资格要求</w:t>
      </w:r>
      <w:bookmarkEnd w:id="14"/>
      <w:bookmarkEnd w:id="15"/>
      <w:bookmarkEnd w:id="16"/>
      <w:bookmarkEnd w:id="17"/>
      <w:bookmarkEnd w:id="18"/>
      <w:bookmarkEnd w:id="19"/>
      <w:bookmarkEnd w:id="20"/>
      <w:bookmarkEnd w:id="21"/>
    </w:p>
    <w:p w14:paraId="61960CC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color w:val="auto"/>
        </w:rPr>
      </w:pPr>
      <w:bookmarkStart w:id="22" w:name="_Toc28359014"/>
      <w:bookmarkStart w:id="23" w:name="_Toc28359091"/>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08FD7DA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eastAsia="宋体" w:cs="宋体"/>
          <w:color w:val="auto"/>
          <w:kern w:val="2"/>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等；</w:t>
      </w:r>
    </w:p>
    <w:p w14:paraId="49DC93D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3.本项目的特定资格要求：</w:t>
      </w:r>
    </w:p>
    <w:p w14:paraId="4645ECF0">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kern w:val="0"/>
          <w:sz w:val="24"/>
          <w:szCs w:val="24"/>
          <w:lang w:val="en-US" w:eastAsia="zh-CN"/>
        </w:rPr>
      </w:pPr>
      <w:bookmarkStart w:id="24" w:name="_Toc35393631"/>
      <w:bookmarkStart w:id="25" w:name="_Toc35393800"/>
      <w:bookmarkStart w:id="26" w:name="_Toc13978"/>
      <w:bookmarkStart w:id="27" w:name="_Toc32243"/>
      <w:bookmarkStart w:id="28" w:name="_Toc27817"/>
      <w:bookmarkStart w:id="29" w:name="_Toc29286"/>
      <w:r>
        <w:rPr>
          <w:rFonts w:hint="eastAsia" w:ascii="宋体" w:hAnsi="宋体" w:cs="宋体"/>
          <w:color w:val="auto"/>
          <w:kern w:val="0"/>
          <w:sz w:val="24"/>
          <w:szCs w:val="24"/>
          <w:lang w:val="en-US" w:eastAsia="zh-CN"/>
        </w:rPr>
        <w:t>3.1符合《中华人民共和国政府采购法》第二十二条规定（根据驻财购【2022】15号文件规定实行承诺制）</w:t>
      </w:r>
    </w:p>
    <w:p w14:paraId="199C473B">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具有独立的法人资格，具备有效的营业执照</w:t>
      </w:r>
      <w:r>
        <w:rPr>
          <w:rFonts w:hint="eastAsia" w:ascii="宋体" w:hAnsi="宋体" w:eastAsia="宋体" w:cs="宋体"/>
          <w:color w:val="auto"/>
          <w:kern w:val="0"/>
          <w:sz w:val="24"/>
          <w:szCs w:val="24"/>
          <w:lang w:eastAsia="zh-CN"/>
        </w:rPr>
        <w:t>；</w:t>
      </w:r>
    </w:p>
    <w:p w14:paraId="1A6B3566">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default"/>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法定代表人本人</w:t>
      </w:r>
      <w:r>
        <w:rPr>
          <w:rFonts w:hint="eastAsia" w:ascii="宋体" w:hAnsi="宋体" w:eastAsia="宋体" w:cs="宋体"/>
          <w:color w:val="auto"/>
          <w:kern w:val="0"/>
          <w:sz w:val="24"/>
          <w:szCs w:val="24"/>
          <w:lang w:eastAsia="zh-CN"/>
        </w:rPr>
        <w:t>参加谈判</w:t>
      </w:r>
      <w:r>
        <w:rPr>
          <w:rFonts w:hint="eastAsia" w:ascii="宋体" w:hAnsi="宋体" w:eastAsia="宋体" w:cs="宋体"/>
          <w:color w:val="auto"/>
          <w:kern w:val="0"/>
          <w:sz w:val="24"/>
          <w:szCs w:val="24"/>
        </w:rPr>
        <w:t>的，提供</w:t>
      </w:r>
      <w:r>
        <w:rPr>
          <w:rFonts w:hint="eastAsia" w:ascii="宋体" w:hAnsi="宋体" w:eastAsia="宋体" w:cs="宋体"/>
          <w:color w:val="auto"/>
          <w:kern w:val="0"/>
          <w:sz w:val="24"/>
          <w:szCs w:val="24"/>
          <w:lang w:eastAsia="zh-CN"/>
        </w:rPr>
        <w:t>法人证明、</w:t>
      </w:r>
      <w:r>
        <w:rPr>
          <w:rFonts w:hint="eastAsia" w:ascii="宋体" w:hAnsi="宋体" w:eastAsia="宋体" w:cs="宋体"/>
          <w:color w:val="auto"/>
          <w:kern w:val="0"/>
          <w:sz w:val="24"/>
          <w:szCs w:val="24"/>
        </w:rPr>
        <w:t>身份证</w:t>
      </w:r>
      <w:r>
        <w:rPr>
          <w:rFonts w:hint="eastAsia" w:ascii="宋体" w:hAnsi="宋体" w:eastAsia="宋体" w:cs="宋体"/>
          <w:color w:val="auto"/>
          <w:kern w:val="0"/>
          <w:sz w:val="24"/>
          <w:szCs w:val="24"/>
          <w:lang w:eastAsia="zh-CN"/>
        </w:rPr>
        <w:t>复印件</w:t>
      </w:r>
      <w:r>
        <w:rPr>
          <w:rFonts w:hint="eastAsia" w:ascii="宋体" w:hAnsi="宋体" w:cs="宋体"/>
          <w:color w:val="auto"/>
          <w:kern w:val="0"/>
          <w:sz w:val="24"/>
          <w:szCs w:val="24"/>
          <w:lang w:eastAsia="zh-CN"/>
        </w:rPr>
        <w:t>；</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w:t>
      </w:r>
      <w:r>
        <w:rPr>
          <w:rFonts w:hint="eastAsia" w:ascii="宋体" w:hAnsi="宋体" w:eastAsia="宋体" w:cs="宋体"/>
          <w:color w:val="auto"/>
          <w:kern w:val="0"/>
          <w:sz w:val="24"/>
          <w:szCs w:val="24"/>
          <w:lang w:eastAsia="zh-CN"/>
        </w:rPr>
        <w:t>；</w:t>
      </w:r>
    </w:p>
    <w:p w14:paraId="3BEF5B27">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根据《关于在政府采购活动中查询及使用信用记录有关问题的通知》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财库[2016]125号</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的规定，对列入失信被执行人、重大税收违法失信主体 、政府采购严重违法失信行为记录名单的供应商，不得参与本项目</w:t>
      </w:r>
      <w:r>
        <w:rPr>
          <w:rFonts w:hint="eastAsia" w:ascii="宋体" w:hAnsi="宋体" w:eastAsia="宋体" w:cs="宋体"/>
          <w:color w:val="auto"/>
          <w:kern w:val="0"/>
          <w:sz w:val="24"/>
          <w:szCs w:val="24"/>
          <w:lang w:eastAsia="zh-CN"/>
        </w:rPr>
        <w:t>采购</w:t>
      </w:r>
      <w:r>
        <w:rPr>
          <w:rFonts w:hint="eastAsia" w:ascii="宋体" w:hAnsi="宋体" w:eastAsia="宋体" w:cs="宋体"/>
          <w:color w:val="auto"/>
          <w:kern w:val="0"/>
          <w:sz w:val="24"/>
          <w:szCs w:val="24"/>
        </w:rPr>
        <w:t>活动；【查询渠道：“信用中国”网站（www.creditchina.gov.cn）、中国政府采购网（www.ccgp.gov.cn）】</w:t>
      </w:r>
      <w:r>
        <w:rPr>
          <w:rFonts w:hint="eastAsia" w:ascii="宋体" w:hAnsi="宋体" w:cs="宋体"/>
          <w:color w:val="auto"/>
          <w:kern w:val="0"/>
          <w:sz w:val="24"/>
          <w:szCs w:val="24"/>
          <w:lang w:eastAsia="zh-CN"/>
        </w:rPr>
        <w:t>。注：采购代理机构在开标当天将对所有参与本项目投标的供应商的信用情况（失信被执行人、税收违法黑名单、政府采购严重违法失信行为记录名单）进行查询、打印留存。若在开标当天查询到供应商有相关负面信息的，则该供应商为无效供应商。</w:t>
      </w:r>
    </w:p>
    <w:p w14:paraId="0E4B1905">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三、获取采购文件</w:t>
      </w:r>
      <w:bookmarkEnd w:id="22"/>
      <w:bookmarkEnd w:id="23"/>
      <w:bookmarkEnd w:id="24"/>
      <w:bookmarkEnd w:id="25"/>
      <w:bookmarkEnd w:id="26"/>
      <w:bookmarkEnd w:id="27"/>
      <w:bookmarkEnd w:id="28"/>
      <w:bookmarkEnd w:id="29"/>
    </w:p>
    <w:p w14:paraId="099BA5AE">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lang w:val="en-US" w:eastAsia="zh-CN"/>
        </w:rPr>
        <w:t>202</w:t>
      </w:r>
      <w:r>
        <w:rPr>
          <w:rFonts w:hint="eastAsia" w:ascii="宋体" w:hAnsi="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09</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rPr>
        <w:t>日至</w:t>
      </w:r>
      <w:r>
        <w:rPr>
          <w:rFonts w:hint="eastAsia" w:ascii="宋体" w:hAnsi="宋体" w:eastAsia="宋体" w:cs="宋体"/>
          <w:color w:val="auto"/>
          <w:sz w:val="24"/>
          <w:szCs w:val="24"/>
          <w:highlight w:val="none"/>
          <w:u w:val="none"/>
          <w:lang w:val="en-US" w:eastAsia="zh-CN"/>
        </w:rPr>
        <w:t>202</w:t>
      </w:r>
      <w:r>
        <w:rPr>
          <w:rFonts w:hint="eastAsia" w:ascii="宋体" w:hAnsi="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09</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single"/>
          <w:lang w:val="en-US" w:eastAsia="zh-CN"/>
        </w:rPr>
        <w:t xml:space="preserve">08：00 </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12：00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lang w:val="en-US" w:eastAsia="zh-CN"/>
        </w:rPr>
        <w:t>12：00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（北京时间，法定节假日除外 ）</w:t>
      </w:r>
    </w:p>
    <w:p w14:paraId="70146437">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cs="宋体"/>
          <w:bCs/>
          <w:color w:val="auto"/>
          <w:kern w:val="2"/>
          <w:sz w:val="24"/>
          <w:szCs w:val="24"/>
          <w:highlight w:val="none"/>
          <w:u w:val="none"/>
          <w:lang w:val="en-US" w:eastAsia="zh-CN" w:bidi="ar-SA"/>
        </w:rPr>
        <w:t>驻马店市</w:t>
      </w:r>
      <w:r>
        <w:rPr>
          <w:rFonts w:hint="eastAsia" w:ascii="宋体" w:hAnsi="宋体" w:eastAsia="宋体" w:cs="宋体"/>
          <w:bCs/>
          <w:color w:val="auto"/>
          <w:kern w:val="2"/>
          <w:sz w:val="24"/>
          <w:szCs w:val="24"/>
          <w:highlight w:val="none"/>
          <w:u w:val="none"/>
          <w:lang w:val="en-US" w:eastAsia="zh-CN" w:bidi="ar-SA"/>
        </w:rPr>
        <w:t>公共资源交易中心电子交易平台</w:t>
      </w:r>
    </w:p>
    <w:p w14:paraId="314C318E">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firstLine="480" w:firstLineChars="200"/>
        <w:jc w:val="left"/>
        <w:textAlignment w:val="auto"/>
        <w:rPr>
          <w:rFonts w:hint="eastAsia" w:ascii="宋体" w:hAnsi="宋体" w:cs="宋体"/>
          <w:bCs/>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方式：</w:t>
      </w:r>
      <w:r>
        <w:rPr>
          <w:rFonts w:hint="eastAsia" w:ascii="宋体" w:hAnsi="宋体" w:cs="宋体"/>
          <w:bCs/>
          <w:color w:val="auto"/>
          <w:kern w:val="2"/>
          <w:sz w:val="24"/>
          <w:szCs w:val="24"/>
          <w:highlight w:val="none"/>
          <w:u w:val="none"/>
          <w:lang w:val="en-US" w:eastAsia="zh-CN" w:bidi="ar-SA"/>
        </w:rPr>
        <w:t>网上下载</w:t>
      </w:r>
    </w:p>
    <w:p w14:paraId="56FC5C67">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0元</w:t>
      </w:r>
    </w:p>
    <w:p w14:paraId="5FB3F3D2">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bCs w:val="0"/>
          <w:color w:val="auto"/>
          <w:sz w:val="24"/>
          <w:szCs w:val="24"/>
          <w:highlight w:val="none"/>
        </w:rPr>
      </w:pPr>
      <w:bookmarkStart w:id="30" w:name="_Toc8913"/>
      <w:bookmarkStart w:id="31" w:name="_Toc35393801"/>
      <w:bookmarkStart w:id="32" w:name="_Toc35393632"/>
      <w:bookmarkStart w:id="33" w:name="_Toc10292"/>
      <w:bookmarkStart w:id="34" w:name="_Toc28359092"/>
      <w:bookmarkStart w:id="35" w:name="_Toc28359015"/>
      <w:bookmarkStart w:id="36" w:name="_Toc13138"/>
      <w:bookmarkStart w:id="37" w:name="_Toc19882"/>
      <w:r>
        <w:rPr>
          <w:rFonts w:hint="eastAsia" w:ascii="宋体" w:hAnsi="宋体" w:eastAsia="宋体" w:cs="宋体"/>
          <w:b/>
          <w:bCs w:val="0"/>
          <w:color w:val="auto"/>
          <w:sz w:val="24"/>
          <w:szCs w:val="24"/>
          <w:highlight w:val="none"/>
        </w:rPr>
        <w:t>四、响应文件提交</w:t>
      </w:r>
      <w:bookmarkEnd w:id="30"/>
      <w:bookmarkEnd w:id="31"/>
      <w:bookmarkEnd w:id="32"/>
      <w:bookmarkEnd w:id="33"/>
      <w:bookmarkEnd w:id="34"/>
      <w:bookmarkEnd w:id="35"/>
      <w:bookmarkEnd w:id="36"/>
      <w:bookmarkEnd w:id="37"/>
    </w:p>
    <w:p w14:paraId="075E3E6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none"/>
          <w:lang w:val="en-US" w:eastAsia="zh-CN"/>
        </w:rPr>
        <w:t>202</w:t>
      </w:r>
      <w:r>
        <w:rPr>
          <w:rFonts w:hint="eastAsia" w:ascii="宋体" w:hAnsi="宋体" w:cs="宋体"/>
          <w:color w:val="auto"/>
          <w:sz w:val="24"/>
          <w:szCs w:val="24"/>
          <w:highlight w:val="none"/>
          <w:u w:val="none"/>
          <w:lang w:val="en-US" w:eastAsia="zh-CN"/>
        </w:rPr>
        <w:t>4</w:t>
      </w:r>
      <w:r>
        <w:rPr>
          <w:rFonts w:hint="eastAsia" w:ascii="宋体" w:hAnsi="宋体" w:eastAsia="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10</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10</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09</w:t>
      </w:r>
      <w:r>
        <w:rPr>
          <w:rFonts w:hint="eastAsia" w:ascii="宋体" w:hAnsi="宋体" w:eastAsia="宋体" w:cs="宋体"/>
          <w:bCs/>
          <w:color w:val="auto"/>
          <w:sz w:val="24"/>
          <w:szCs w:val="24"/>
          <w:highlight w:val="none"/>
          <w:u w:val="none"/>
        </w:rPr>
        <w:t>点</w:t>
      </w:r>
      <w:r>
        <w:rPr>
          <w:rFonts w:hint="eastAsia" w:ascii="宋体" w:hAnsi="宋体" w:eastAsia="宋体" w:cs="宋体"/>
          <w:bCs/>
          <w:color w:val="auto"/>
          <w:sz w:val="24"/>
          <w:szCs w:val="24"/>
          <w:highlight w:val="none"/>
          <w:u w:val="none"/>
          <w:lang w:val="en-US" w:eastAsia="zh-CN"/>
        </w:rPr>
        <w:t>00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39844FB3">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val="en-US" w:eastAsia="zh-CN"/>
        </w:rPr>
        <w:t>平舆县</w:t>
      </w:r>
      <w:r>
        <w:rPr>
          <w:rFonts w:hint="eastAsia" w:ascii="宋体" w:hAnsi="宋体" w:eastAsia="宋体" w:cs="宋体"/>
          <w:color w:val="auto"/>
          <w:sz w:val="24"/>
          <w:szCs w:val="24"/>
          <w:highlight w:val="none"/>
        </w:rPr>
        <w:t>公共资源交易中心</w:t>
      </w:r>
      <w:r>
        <w:rPr>
          <w:rFonts w:hint="eastAsia" w:ascii="宋体" w:hAnsi="宋体" w:cs="宋体"/>
          <w:color w:val="auto"/>
          <w:sz w:val="24"/>
          <w:szCs w:val="24"/>
          <w:highlight w:val="none"/>
          <w:lang w:val="en-US" w:eastAsia="zh-CN"/>
        </w:rPr>
        <w:t>不见面开标二室</w:t>
      </w:r>
      <w:r>
        <w:rPr>
          <w:rFonts w:hint="eastAsia" w:ascii="宋体" w:hAnsi="宋体" w:eastAsia="宋体" w:cs="宋体"/>
          <w:color w:val="auto"/>
          <w:sz w:val="24"/>
          <w:szCs w:val="24"/>
          <w:highlight w:val="none"/>
          <w:lang w:eastAsia="zh-CN"/>
        </w:rPr>
        <w:t>。</w:t>
      </w:r>
    </w:p>
    <w:p w14:paraId="7F01EFB7">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bCs w:val="0"/>
          <w:color w:val="auto"/>
          <w:sz w:val="24"/>
          <w:szCs w:val="24"/>
          <w:highlight w:val="none"/>
        </w:rPr>
      </w:pPr>
      <w:bookmarkStart w:id="38" w:name="_Toc28359016"/>
      <w:bookmarkStart w:id="39" w:name="_Toc28359093"/>
      <w:bookmarkStart w:id="40" w:name="_Toc35393802"/>
      <w:bookmarkStart w:id="41" w:name="_Toc35393633"/>
      <w:bookmarkStart w:id="42" w:name="_Toc14598"/>
      <w:bookmarkStart w:id="43" w:name="_Toc17220"/>
      <w:bookmarkStart w:id="44" w:name="_Toc13699"/>
      <w:bookmarkStart w:id="45" w:name="_Toc2916"/>
      <w:r>
        <w:rPr>
          <w:rFonts w:hint="eastAsia" w:ascii="宋体" w:hAnsi="宋体" w:eastAsia="宋体" w:cs="宋体"/>
          <w:b/>
          <w:bCs w:val="0"/>
          <w:color w:val="auto"/>
          <w:sz w:val="24"/>
          <w:szCs w:val="24"/>
          <w:highlight w:val="none"/>
        </w:rPr>
        <w:t>五、</w:t>
      </w:r>
      <w:bookmarkEnd w:id="38"/>
      <w:bookmarkEnd w:id="39"/>
      <w:bookmarkEnd w:id="40"/>
      <w:bookmarkEnd w:id="41"/>
      <w:r>
        <w:rPr>
          <w:rFonts w:hint="eastAsia" w:ascii="宋体" w:hAnsi="宋体" w:eastAsia="宋体" w:cs="宋体"/>
          <w:b/>
          <w:bCs w:val="0"/>
          <w:color w:val="auto"/>
          <w:sz w:val="24"/>
          <w:szCs w:val="24"/>
          <w:highlight w:val="none"/>
        </w:rPr>
        <w:t>响应文件开启</w:t>
      </w:r>
      <w:bookmarkEnd w:id="42"/>
      <w:bookmarkEnd w:id="43"/>
      <w:bookmarkEnd w:id="44"/>
      <w:bookmarkEnd w:id="45"/>
    </w:p>
    <w:p w14:paraId="2A69AAF9">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bCs/>
          <w:color w:val="auto"/>
          <w:sz w:val="24"/>
          <w:szCs w:val="24"/>
          <w:highlight w:val="none"/>
        </w:rPr>
      </w:pPr>
      <w:bookmarkStart w:id="46" w:name="_Toc10010"/>
      <w:bookmarkStart w:id="47" w:name="_Toc28359017"/>
      <w:bookmarkStart w:id="48" w:name="_Toc28359094"/>
      <w:bookmarkStart w:id="49" w:name="_Toc35393634"/>
      <w:bookmarkStart w:id="50" w:name="_Toc35393803"/>
      <w:bookmarkStart w:id="51" w:name="_Toc2859"/>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none"/>
          <w:lang w:val="en-US" w:eastAsia="zh-CN"/>
        </w:rPr>
        <w:t>202</w:t>
      </w:r>
      <w:r>
        <w:rPr>
          <w:rFonts w:hint="eastAsia" w:ascii="宋体" w:hAnsi="宋体" w:cs="宋体"/>
          <w:color w:val="auto"/>
          <w:sz w:val="24"/>
          <w:szCs w:val="24"/>
          <w:highlight w:val="none"/>
          <w:u w:val="none"/>
          <w:lang w:val="en-US" w:eastAsia="zh-CN"/>
        </w:rPr>
        <w:t>4</w:t>
      </w:r>
      <w:r>
        <w:rPr>
          <w:rFonts w:hint="eastAsia" w:ascii="宋体" w:hAnsi="宋体" w:eastAsia="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10</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10</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09</w:t>
      </w:r>
      <w:r>
        <w:rPr>
          <w:rFonts w:hint="eastAsia" w:ascii="宋体" w:hAnsi="宋体" w:eastAsia="宋体" w:cs="宋体"/>
          <w:bCs/>
          <w:color w:val="auto"/>
          <w:sz w:val="24"/>
          <w:szCs w:val="24"/>
          <w:highlight w:val="none"/>
          <w:u w:val="none"/>
        </w:rPr>
        <w:t>点</w:t>
      </w:r>
      <w:r>
        <w:rPr>
          <w:rFonts w:hint="eastAsia" w:ascii="宋体" w:hAnsi="宋体" w:eastAsia="宋体" w:cs="宋体"/>
          <w:bCs/>
          <w:color w:val="auto"/>
          <w:sz w:val="24"/>
          <w:szCs w:val="24"/>
          <w:highlight w:val="none"/>
          <w:u w:val="none"/>
          <w:lang w:val="en-US" w:eastAsia="zh-CN"/>
        </w:rPr>
        <w:t>00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47E5EA3D">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val="en-US" w:eastAsia="zh-CN"/>
        </w:rPr>
        <w:t>平舆县</w:t>
      </w:r>
      <w:r>
        <w:rPr>
          <w:rFonts w:hint="eastAsia" w:ascii="宋体" w:hAnsi="宋体" w:eastAsia="宋体" w:cs="宋体"/>
          <w:color w:val="auto"/>
          <w:sz w:val="24"/>
          <w:szCs w:val="24"/>
          <w:highlight w:val="none"/>
        </w:rPr>
        <w:t>公共资源交易中心</w:t>
      </w:r>
      <w:r>
        <w:rPr>
          <w:rFonts w:hint="eastAsia" w:ascii="宋体" w:hAnsi="宋体" w:cs="宋体"/>
          <w:color w:val="auto"/>
          <w:sz w:val="24"/>
          <w:szCs w:val="24"/>
          <w:highlight w:val="none"/>
          <w:lang w:val="en-US" w:eastAsia="zh-CN"/>
        </w:rPr>
        <w:t>不见面开标二室</w:t>
      </w:r>
      <w:r>
        <w:rPr>
          <w:rFonts w:hint="eastAsia" w:ascii="宋体" w:hAnsi="宋体" w:eastAsia="宋体" w:cs="宋体"/>
          <w:color w:val="auto"/>
          <w:sz w:val="24"/>
          <w:szCs w:val="24"/>
          <w:highlight w:val="none"/>
          <w:lang w:eastAsia="zh-CN"/>
        </w:rPr>
        <w:t>。</w:t>
      </w:r>
    </w:p>
    <w:p w14:paraId="28C2AC0F">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bCs w:val="0"/>
          <w:color w:val="auto"/>
          <w:sz w:val="24"/>
          <w:szCs w:val="24"/>
          <w:highlight w:val="none"/>
        </w:rPr>
      </w:pPr>
      <w:bookmarkStart w:id="52" w:name="_Toc17"/>
      <w:bookmarkStart w:id="53" w:name="_Toc27310"/>
      <w:r>
        <w:rPr>
          <w:rFonts w:hint="eastAsia" w:ascii="宋体" w:hAnsi="宋体" w:eastAsia="宋体" w:cs="宋体"/>
          <w:b/>
          <w:bCs w:val="0"/>
          <w:color w:val="auto"/>
          <w:sz w:val="24"/>
          <w:szCs w:val="24"/>
          <w:highlight w:val="none"/>
        </w:rPr>
        <w:t>六、发布公告的媒介及公告期限</w:t>
      </w:r>
      <w:bookmarkEnd w:id="46"/>
      <w:bookmarkEnd w:id="47"/>
      <w:bookmarkEnd w:id="48"/>
      <w:bookmarkEnd w:id="49"/>
      <w:bookmarkEnd w:id="50"/>
      <w:bookmarkEnd w:id="51"/>
      <w:bookmarkEnd w:id="52"/>
      <w:bookmarkEnd w:id="53"/>
    </w:p>
    <w:p w14:paraId="3BD1CF0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本次公告在《河南省政府采购网》、《驻马店市公共资源交易平台》上发布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公告期限为三</w:t>
      </w:r>
      <w:r>
        <w:rPr>
          <w:rFonts w:hint="eastAsia" w:ascii="宋体" w:hAnsi="宋体" w:eastAsia="宋体" w:cs="宋体"/>
          <w:color w:val="auto"/>
          <w:kern w:val="0"/>
          <w:sz w:val="24"/>
          <w:szCs w:val="24"/>
          <w:highlight w:val="none"/>
        </w:rPr>
        <w:t>个工作日</w:t>
      </w:r>
      <w:r>
        <w:rPr>
          <w:rFonts w:hint="eastAsia" w:ascii="宋体" w:hAnsi="宋体" w:eastAsia="宋体" w:cs="宋体"/>
          <w:i w:val="0"/>
          <w:caps w:val="0"/>
          <w:color w:val="auto"/>
          <w:spacing w:val="0"/>
          <w:sz w:val="24"/>
          <w:szCs w:val="24"/>
          <w:shd w:val="clear" w:color="auto" w:fill="FFFFFF"/>
        </w:rPr>
        <w:t>。</w:t>
      </w:r>
    </w:p>
    <w:p w14:paraId="17EE6FDE">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textAlignment w:val="auto"/>
        <w:rPr>
          <w:rFonts w:hint="eastAsia" w:ascii="宋体" w:hAnsi="宋体" w:eastAsia="宋体" w:cs="宋体"/>
          <w:b/>
          <w:bCs w:val="0"/>
          <w:color w:val="auto"/>
          <w:sz w:val="24"/>
          <w:szCs w:val="24"/>
          <w:highlight w:val="none"/>
        </w:rPr>
      </w:pPr>
      <w:bookmarkStart w:id="54" w:name="_Toc27656"/>
      <w:bookmarkStart w:id="55" w:name="_Toc35393804"/>
      <w:bookmarkStart w:id="56" w:name="_Toc13507"/>
      <w:bookmarkStart w:id="57" w:name="_Toc30940"/>
      <w:bookmarkStart w:id="58" w:name="_Toc16951"/>
      <w:bookmarkStart w:id="59" w:name="_Toc35393635"/>
      <w:r>
        <w:rPr>
          <w:rFonts w:hint="eastAsia" w:ascii="宋体" w:hAnsi="宋体" w:eastAsia="宋体" w:cs="宋体"/>
          <w:b/>
          <w:bCs w:val="0"/>
          <w:color w:val="auto"/>
          <w:sz w:val="24"/>
          <w:szCs w:val="24"/>
          <w:highlight w:val="none"/>
        </w:rPr>
        <w:t>七、其他补充事宜</w:t>
      </w:r>
      <w:bookmarkEnd w:id="54"/>
      <w:bookmarkEnd w:id="55"/>
      <w:bookmarkEnd w:id="56"/>
      <w:bookmarkEnd w:id="57"/>
      <w:bookmarkEnd w:id="58"/>
      <w:bookmarkEnd w:id="59"/>
    </w:p>
    <w:p w14:paraId="0E41600F">
      <w:pPr>
        <w:snapToGrid w:val="0"/>
        <w:spacing w:line="360" w:lineRule="auto"/>
        <w:ind w:left="239" w:leftChars="114" w:firstLine="240" w:firstLineChars="100"/>
        <w:rPr>
          <w:rFonts w:hint="eastAsia" w:ascii="宋体" w:hAnsi="宋体" w:eastAsia="宋体" w:cs="宋体"/>
          <w:color w:val="auto"/>
          <w:sz w:val="24"/>
          <w:szCs w:val="24"/>
        </w:rPr>
      </w:pPr>
      <w:bookmarkStart w:id="60" w:name="_Toc28359095"/>
      <w:bookmarkStart w:id="61" w:name="_Toc28359018"/>
      <w:bookmarkStart w:id="62" w:name="_Toc29760"/>
      <w:bookmarkStart w:id="63" w:name="_Toc16011"/>
      <w:bookmarkStart w:id="64" w:name="_Toc35393805"/>
      <w:bookmarkStart w:id="65" w:name="_Toc18646"/>
      <w:bookmarkStart w:id="66" w:name="_Toc35393636"/>
      <w:bookmarkStart w:id="67" w:name="_Toc31636"/>
      <w:r>
        <w:rPr>
          <w:rFonts w:hint="eastAsia" w:ascii="宋体" w:hAnsi="宋体" w:eastAsia="宋体" w:cs="宋体"/>
          <w:color w:val="auto"/>
          <w:sz w:val="24"/>
          <w:szCs w:val="24"/>
        </w:rPr>
        <w:t>1.本项目使用远程不见面交易的模式。供应商应于响应文件提交截止时间前将加密电子响应文件(.zmdtf格式)在驻马店市公共资源交易中心电子交易平台加密上传，逾期上传其响应将被拒绝。</w:t>
      </w:r>
    </w:p>
    <w:p w14:paraId="6093F098">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37A8F82F">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cs="宋体"/>
          <w:color w:val="auto"/>
          <w:sz w:val="24"/>
          <w:szCs w:val="24"/>
          <w:lang w:eastAsia="zh-CN"/>
        </w:rPr>
        <w:t>http://ggzy.zhumadian.gov.cn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6AD08DF0">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1F611918">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cs="宋体"/>
          <w:color w:val="auto"/>
          <w:sz w:val="24"/>
          <w:szCs w:val="24"/>
          <w:lang w:eastAsia="zh-CN"/>
        </w:rPr>
        <w:t>http://ggzy.zhumadian.gov.cn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2185910E">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八、凡对本次采购提出询问，请按以下方式联系</w:t>
      </w:r>
      <w:bookmarkEnd w:id="60"/>
      <w:bookmarkEnd w:id="61"/>
      <w:bookmarkEnd w:id="62"/>
      <w:bookmarkEnd w:id="63"/>
      <w:bookmarkEnd w:id="64"/>
      <w:bookmarkEnd w:id="65"/>
      <w:bookmarkEnd w:id="66"/>
      <w:bookmarkEnd w:id="67"/>
    </w:p>
    <w:p w14:paraId="4F3BB1B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color w:val="auto"/>
          <w:sz w:val="24"/>
          <w:szCs w:val="24"/>
          <w:highlight w:val="none"/>
        </w:rPr>
      </w:pPr>
      <w:bookmarkStart w:id="68" w:name="_Toc28359096"/>
      <w:bookmarkStart w:id="69" w:name="_Toc6513"/>
      <w:bookmarkStart w:id="70" w:name="_Toc35393637"/>
      <w:bookmarkStart w:id="71" w:name="_Toc35393806"/>
      <w:bookmarkStart w:id="72" w:name="_Toc23255"/>
      <w:bookmarkStart w:id="73" w:name="_Toc28359019"/>
      <w:bookmarkStart w:id="74" w:name="_Toc11971"/>
      <w:bookmarkStart w:id="75" w:name="_Toc17911"/>
      <w:r>
        <w:rPr>
          <w:rFonts w:hint="eastAsia" w:ascii="宋体" w:hAnsi="宋体" w:eastAsia="宋体" w:cs="宋体"/>
          <w:b w:val="0"/>
          <w:color w:val="auto"/>
          <w:sz w:val="24"/>
          <w:szCs w:val="24"/>
          <w:highlight w:val="none"/>
        </w:rPr>
        <w:t>1.采购人信息</w:t>
      </w:r>
      <w:bookmarkEnd w:id="68"/>
      <w:bookmarkEnd w:id="69"/>
      <w:bookmarkEnd w:id="70"/>
      <w:bookmarkEnd w:id="71"/>
      <w:bookmarkEnd w:id="72"/>
      <w:bookmarkEnd w:id="73"/>
      <w:bookmarkEnd w:id="74"/>
      <w:bookmarkEnd w:id="75"/>
    </w:p>
    <w:p w14:paraId="64F5E516">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平舆县庙湾镇人民政府</w:t>
      </w:r>
    </w:p>
    <w:p w14:paraId="50F93AA8">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平舆县庙湾镇人民政府</w:t>
      </w:r>
    </w:p>
    <w:p w14:paraId="00365ADD">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宋体" w:hAnsi="宋体" w:eastAsia="宋体" w:cs="宋体"/>
          <w:b w:val="0"/>
          <w:color w:val="auto"/>
          <w:kern w:val="2"/>
          <w:sz w:val="24"/>
          <w:szCs w:val="24"/>
          <w:highlight w:val="none"/>
          <w:lang w:val="en-US" w:eastAsia="zh-CN" w:bidi="ar-SA"/>
        </w:rPr>
      </w:pPr>
      <w:bookmarkStart w:id="76" w:name="_Toc7580"/>
      <w:bookmarkStart w:id="77" w:name="_Toc35393638"/>
      <w:bookmarkStart w:id="78" w:name="_Toc5541"/>
      <w:bookmarkStart w:id="79" w:name="_Toc35393807"/>
      <w:bookmarkStart w:id="80" w:name="_Toc25347"/>
      <w:bookmarkStart w:id="81" w:name="_Toc29817"/>
      <w:bookmarkStart w:id="82" w:name="_Toc28359020"/>
      <w:bookmarkStart w:id="83" w:name="_Toc28359097"/>
      <w:r>
        <w:rPr>
          <w:rFonts w:hint="eastAsia" w:ascii="宋体" w:hAnsi="宋体" w:eastAsia="宋体" w:cs="宋体"/>
          <w:b w:val="0"/>
          <w:color w:val="auto"/>
          <w:kern w:val="2"/>
          <w:sz w:val="24"/>
          <w:szCs w:val="24"/>
          <w:highlight w:val="none"/>
          <w:lang w:val="en-US" w:eastAsia="zh-CN" w:bidi="ar-SA"/>
        </w:rPr>
        <w:t>联 系 人：</w:t>
      </w:r>
      <w:r>
        <w:rPr>
          <w:rFonts w:hint="eastAsia" w:cs="宋体"/>
          <w:b w:val="0"/>
          <w:color w:val="auto"/>
          <w:kern w:val="2"/>
          <w:sz w:val="24"/>
          <w:szCs w:val="24"/>
          <w:highlight w:val="none"/>
          <w:lang w:val="en-US" w:eastAsia="zh-CN" w:bidi="ar-SA"/>
        </w:rPr>
        <w:t xml:space="preserve">年女士 </w:t>
      </w:r>
    </w:p>
    <w:p w14:paraId="3274DFE2">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联系方式：13526373631</w:t>
      </w:r>
      <w:r>
        <w:rPr>
          <w:rFonts w:hint="eastAsia" w:cs="宋体"/>
          <w:b w:val="0"/>
          <w:color w:val="auto"/>
          <w:kern w:val="2"/>
          <w:sz w:val="24"/>
          <w:szCs w:val="24"/>
          <w:highlight w:val="none"/>
          <w:lang w:val="en-US" w:eastAsia="zh-CN" w:bidi="ar-SA"/>
        </w:rPr>
        <w:t xml:space="preserve">  </w:t>
      </w:r>
    </w:p>
    <w:p w14:paraId="3BBC6FB4">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2.采购代理机构信息</w:t>
      </w:r>
      <w:bookmarkEnd w:id="76"/>
      <w:bookmarkEnd w:id="77"/>
      <w:bookmarkEnd w:id="78"/>
      <w:bookmarkEnd w:id="79"/>
      <w:bookmarkEnd w:id="80"/>
      <w:bookmarkEnd w:id="81"/>
      <w:bookmarkEnd w:id="82"/>
      <w:bookmarkEnd w:id="83"/>
    </w:p>
    <w:p w14:paraId="228429D3">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84" w:name="_Toc35393808"/>
      <w:bookmarkStart w:id="85" w:name="_Toc28359021"/>
      <w:bookmarkStart w:id="86" w:name="_Toc35393639"/>
      <w:bookmarkStart w:id="87" w:name="_Toc28359098"/>
      <w:r>
        <w:rPr>
          <w:rFonts w:hint="eastAsia" w:ascii="宋体" w:hAnsi="宋体" w:eastAsia="宋体" w:cs="宋体"/>
          <w:color w:val="auto"/>
          <w:sz w:val="24"/>
          <w:szCs w:val="24"/>
          <w:highlight w:val="none"/>
          <w:lang w:val="en-US" w:eastAsia="zh-CN"/>
        </w:rPr>
        <w:t>代理机构：</w:t>
      </w:r>
      <w:r>
        <w:rPr>
          <w:rFonts w:hint="eastAsia" w:ascii="宋体" w:hAnsi="宋体" w:cs="宋体"/>
          <w:color w:val="auto"/>
          <w:sz w:val="24"/>
          <w:szCs w:val="24"/>
          <w:highlight w:val="none"/>
          <w:lang w:val="en-US" w:eastAsia="zh-CN"/>
        </w:rPr>
        <w:t>河南润力工程服务有限公司</w:t>
      </w:r>
    </w:p>
    <w:p w14:paraId="2B632AF1">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bCs/>
          <w:color w:val="auto"/>
          <w:sz w:val="24"/>
          <w:szCs w:val="24"/>
          <w:lang w:val="en-US" w:eastAsia="zh-CN"/>
        </w:rPr>
        <w:t>河南省驻马店市慎阳路金河绿城小区</w:t>
      </w:r>
    </w:p>
    <w:p w14:paraId="5D243A2D">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王先生</w:t>
      </w:r>
    </w:p>
    <w:p w14:paraId="73DEF06E">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0396-3696277</w:t>
      </w:r>
      <w:r>
        <w:rPr>
          <w:rFonts w:hint="eastAsia" w:ascii="宋体" w:hAnsi="宋体" w:cs="宋体"/>
          <w:bCs/>
          <w:color w:val="auto"/>
          <w:sz w:val="24"/>
          <w:szCs w:val="24"/>
          <w:lang w:val="en-US" w:eastAsia="zh-CN"/>
        </w:rPr>
        <w:tab/>
      </w:r>
    </w:p>
    <w:p w14:paraId="23CD891D">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bookmarkEnd w:id="84"/>
      <w:bookmarkEnd w:id="85"/>
      <w:bookmarkEnd w:id="86"/>
      <w:bookmarkEnd w:id="87"/>
    </w:p>
    <w:p w14:paraId="47067691">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平舆县财政局政府采购办</w:t>
      </w:r>
    </w:p>
    <w:p w14:paraId="6173EBAA">
      <w:pPr>
        <w:keepNext w:val="0"/>
        <w:keepLines w:val="0"/>
        <w:pageBreakBefore w:val="0"/>
        <w:kinsoku/>
        <w:wordWrap/>
        <w:overflowPunct/>
        <w:topLinePunct w:val="0"/>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0396-5027396</w:t>
      </w:r>
    </w:p>
    <w:p w14:paraId="52409817">
      <w:pPr>
        <w:pStyle w:val="36"/>
        <w:keepNext w:val="0"/>
        <w:keepLines w:val="0"/>
        <w:pageBreakBefore w:val="0"/>
        <w:kinsoku/>
        <w:wordWrap/>
        <w:overflowPunct/>
        <w:topLinePunct w:val="0"/>
        <w:bidi w:val="0"/>
        <w:adjustRightInd w:val="0"/>
        <w:snapToGrid w:val="0"/>
        <w:spacing w:beforeAutospacing="0" w:afterAutospacing="0" w:line="360" w:lineRule="auto"/>
        <w:textAlignment w:val="auto"/>
        <w:rPr>
          <w:rFonts w:hint="eastAsia" w:ascii="宋体" w:hAnsi="宋体" w:eastAsia="宋体" w:cs="宋体"/>
          <w:color w:val="auto"/>
          <w:sz w:val="24"/>
          <w:szCs w:val="24"/>
          <w:lang w:val="en-US" w:eastAsia="zh-CN"/>
        </w:rPr>
      </w:pPr>
    </w:p>
    <w:p w14:paraId="2ACFAD74">
      <w:pPr>
        <w:bidi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特别提醒：</w:t>
      </w:r>
    </w:p>
    <w:p w14:paraId="4BBF25B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325" w:firstLine="461"/>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shd w:val="clear" w:color="auto" w:fill="FFFFFF"/>
        </w:rPr>
        <w:t>因驻马店不见面交易系统具备视频直播、语音通话等，对网络带宽及硬件要求相对较高的功能，故</w:t>
      </w:r>
      <w:r>
        <w:rPr>
          <w:rFonts w:hint="eastAsia" w:ascii="宋体" w:hAnsi="宋体" w:eastAsia="宋体" w:cs="宋体"/>
          <w:i w:val="0"/>
          <w:caps w:val="0"/>
          <w:color w:val="000000"/>
          <w:spacing w:val="0"/>
          <w:sz w:val="24"/>
          <w:szCs w:val="24"/>
          <w:shd w:val="clear" w:color="auto" w:fill="FFFFFF"/>
          <w:lang w:eastAsia="zh-CN"/>
        </w:rPr>
        <w:t>供应商</w:t>
      </w:r>
      <w:r>
        <w:rPr>
          <w:rFonts w:hint="eastAsia" w:ascii="宋体" w:hAnsi="宋体" w:eastAsia="宋体" w:cs="宋体"/>
          <w:i w:val="0"/>
          <w:caps w:val="0"/>
          <w:color w:val="000000"/>
          <w:spacing w:val="0"/>
          <w:sz w:val="24"/>
          <w:szCs w:val="24"/>
          <w:shd w:val="clear" w:color="auto" w:fill="FFFFFF"/>
        </w:rPr>
        <w:t>在参与使用不见面交易系统开标的项目时，需确认是否满足如下要求：</w:t>
      </w:r>
    </w:p>
    <w:p w14:paraId="03B422B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right="325" w:firstLine="240" w:firstLineChars="1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shd w:val="clear" w:color="auto" w:fill="FFFFFF"/>
        </w:rPr>
        <w:t>1、网络要求：</w:t>
      </w:r>
    </w:p>
    <w:p w14:paraId="321063A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420" w:firstLine="36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shd w:val="clear" w:color="auto" w:fill="FFFFFF"/>
        </w:rPr>
        <w:t>网络带宽4M以上。</w:t>
      </w:r>
    </w:p>
    <w:p w14:paraId="320E483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right="420" w:firstLine="240" w:firstLineChars="100"/>
        <w:jc w:val="both"/>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000000"/>
          <w:spacing w:val="0"/>
          <w:sz w:val="24"/>
          <w:szCs w:val="24"/>
          <w:shd w:val="clear" w:color="auto" w:fill="FFFFFF"/>
        </w:rPr>
        <w:t>2、硬件要求</w:t>
      </w:r>
      <w:r>
        <w:rPr>
          <w:rFonts w:hint="eastAsia" w:cs="宋体"/>
          <w:i w:val="0"/>
          <w:caps w:val="0"/>
          <w:color w:val="000000"/>
          <w:spacing w:val="0"/>
          <w:sz w:val="24"/>
          <w:szCs w:val="24"/>
          <w:shd w:val="clear" w:color="auto" w:fill="FFFFFF"/>
          <w:lang w:eastAsia="zh-CN"/>
        </w:rPr>
        <w:t>：</w:t>
      </w:r>
    </w:p>
    <w:p w14:paraId="620FEDB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420" w:firstLine="36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shd w:val="clear" w:color="auto" w:fill="FFFFFF"/>
        </w:rPr>
        <w:t>电脑要求内存4G及以上，且需配套网络摄像头、麦克风、音箱等，并确保其均能正常运转。操作系统要求Windows7及以上，IE浏览器IE11及以上。</w:t>
      </w:r>
    </w:p>
    <w:p w14:paraId="0F72CF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right="420" w:firstLine="240" w:firstLineChars="100"/>
        <w:jc w:val="both"/>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000000"/>
          <w:spacing w:val="0"/>
          <w:sz w:val="24"/>
          <w:szCs w:val="24"/>
          <w:shd w:val="clear" w:color="auto" w:fill="FFFFFF"/>
        </w:rPr>
        <w:t>3、人员要求</w:t>
      </w:r>
      <w:r>
        <w:rPr>
          <w:rFonts w:hint="eastAsia" w:cs="宋体"/>
          <w:i w:val="0"/>
          <w:caps w:val="0"/>
          <w:color w:val="000000"/>
          <w:spacing w:val="0"/>
          <w:sz w:val="24"/>
          <w:szCs w:val="24"/>
          <w:shd w:val="clear" w:color="auto" w:fill="FFFFFF"/>
          <w:lang w:eastAsia="zh-CN"/>
        </w:rPr>
        <w:t>：</w:t>
      </w:r>
    </w:p>
    <w:p w14:paraId="68506B4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420" w:firstLine="36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shd w:val="clear" w:color="auto" w:fill="FFFFFF"/>
        </w:rPr>
        <w:t>对于参与驻马店不见面交易系统开标的</w:t>
      </w:r>
      <w:r>
        <w:rPr>
          <w:rFonts w:hint="eastAsia" w:ascii="宋体" w:hAnsi="宋体" w:eastAsia="宋体" w:cs="宋体"/>
          <w:i w:val="0"/>
          <w:caps w:val="0"/>
          <w:color w:val="000000"/>
          <w:spacing w:val="0"/>
          <w:sz w:val="24"/>
          <w:szCs w:val="24"/>
          <w:shd w:val="clear" w:color="auto" w:fill="FFFFFF"/>
          <w:lang w:eastAsia="zh-CN"/>
        </w:rPr>
        <w:t>供应商</w:t>
      </w:r>
      <w:r>
        <w:rPr>
          <w:rFonts w:hint="eastAsia" w:ascii="宋体" w:hAnsi="宋体" w:eastAsia="宋体" w:cs="宋体"/>
          <w:i w:val="0"/>
          <w:caps w:val="0"/>
          <w:color w:val="000000"/>
          <w:spacing w:val="0"/>
          <w:sz w:val="24"/>
          <w:szCs w:val="24"/>
          <w:shd w:val="clear" w:color="auto" w:fill="FFFFFF"/>
        </w:rPr>
        <w:t>，要求能熟练掌握电脑基础操作。不见面开标操作手册下载地址：</w:t>
      </w:r>
    </w:p>
    <w:p w14:paraId="121074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420" w:firstLine="0"/>
        <w:jc w:val="both"/>
        <w:textAlignment w:val="auto"/>
        <w:rPr>
          <w:rFonts w:hint="eastAsia" w:ascii="宋体" w:hAnsi="宋体" w:eastAsia="宋体" w:cs="宋体"/>
          <w:b/>
          <w:bCs/>
          <w:kern w:val="0"/>
          <w:sz w:val="24"/>
          <w:szCs w:val="24"/>
        </w:rPr>
      </w:pPr>
      <w:r>
        <w:rPr>
          <w:rFonts w:hint="eastAsia" w:ascii="宋体" w:hAnsi="宋体" w:eastAsia="宋体" w:cs="宋体"/>
          <w:i w:val="0"/>
          <w:caps w:val="0"/>
          <w:color w:val="000000"/>
          <w:spacing w:val="0"/>
          <w:sz w:val="24"/>
          <w:szCs w:val="24"/>
          <w:shd w:val="clear" w:color="auto" w:fill="FFFFFF"/>
        </w:rPr>
        <w:t>（</w:t>
      </w:r>
      <w:r>
        <w:rPr>
          <w:rFonts w:hint="eastAsia" w:ascii="宋体" w:hAnsi="宋体" w:cs="宋体"/>
          <w:i w:val="0"/>
          <w:caps w:val="0"/>
          <w:color w:val="auto"/>
          <w:spacing w:val="0"/>
          <w:sz w:val="24"/>
          <w:szCs w:val="24"/>
          <w:u w:val="none"/>
          <w:shd w:val="clear" w:color="auto" w:fill="FFFFFF"/>
          <w:lang w:eastAsia="zh-CN"/>
        </w:rPr>
        <w:t>http://ggzy.zhumadian.gov.cn</w:t>
      </w:r>
      <w:r>
        <w:rPr>
          <w:rFonts w:hint="eastAsia" w:ascii="宋体" w:hAnsi="宋体" w:eastAsia="宋体" w:cs="宋体"/>
          <w:i w:val="0"/>
          <w:caps w:val="0"/>
          <w:color w:val="auto"/>
          <w:spacing w:val="0"/>
          <w:sz w:val="24"/>
          <w:szCs w:val="24"/>
          <w:u w:val="none"/>
          <w:shd w:val="clear" w:color="auto" w:fill="FFFFFF"/>
        </w:rPr>
        <w:t>/TPFront/InfoDetail/?InfoID=6e085538-6be5-4d25-80b2-12f5fc669ba1&amp;CategoryNum=026005</w:t>
      </w:r>
      <w:r>
        <w:rPr>
          <w:rFonts w:hint="eastAsia" w:ascii="宋体" w:hAnsi="宋体" w:eastAsia="宋体" w:cs="宋体"/>
          <w:i w:val="0"/>
          <w:caps w:val="0"/>
          <w:color w:val="000000"/>
          <w:spacing w:val="0"/>
          <w:sz w:val="24"/>
          <w:szCs w:val="24"/>
          <w:shd w:val="clear" w:color="auto" w:fill="FFFFFF"/>
        </w:rPr>
        <w:t>）</w:t>
      </w:r>
    </w:p>
    <w:p w14:paraId="276264E6">
      <w:pPr>
        <w:pStyle w:val="56"/>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4"/>
          <w:szCs w:val="24"/>
          <w:highlight w:val="none"/>
          <w:lang w:bidi="ar"/>
        </w:rPr>
      </w:pPr>
    </w:p>
    <w:p w14:paraId="67F53937">
      <w:pPr>
        <w:pStyle w:val="36"/>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p>
    <w:p w14:paraId="3D7679B3">
      <w:pPr>
        <w:rPr>
          <w:rFonts w:hint="eastAsia" w:ascii="宋体" w:hAnsi="宋体" w:eastAsia="宋体" w:cs="宋体"/>
          <w:i w:val="0"/>
          <w:caps w:val="0"/>
          <w:color w:val="auto"/>
          <w:spacing w:val="-20"/>
          <w:kern w:val="0"/>
          <w:sz w:val="24"/>
          <w:szCs w:val="24"/>
          <w:lang w:val="en-US" w:eastAsia="zh-CN" w:bidi="ar"/>
        </w:rPr>
      </w:pPr>
    </w:p>
    <w:p w14:paraId="3CC39C24">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rPr>
      </w:pPr>
    </w:p>
    <w:p w14:paraId="07BFBD84">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rPr>
      </w:pPr>
    </w:p>
    <w:p w14:paraId="060272CF">
      <w:pPr>
        <w:pStyle w:val="2"/>
        <w:rPr>
          <w:rFonts w:hint="eastAsia" w:ascii="宋体" w:hAnsi="宋体" w:cs="宋体"/>
          <w:b/>
          <w:bCs/>
          <w:color w:val="auto"/>
          <w:sz w:val="44"/>
          <w:szCs w:val="44"/>
        </w:rPr>
      </w:pPr>
    </w:p>
    <w:p w14:paraId="7582C344">
      <w:pPr>
        <w:rPr>
          <w:rFonts w:hint="eastAsia" w:ascii="宋体" w:hAnsi="宋体" w:cs="宋体"/>
          <w:b/>
          <w:bCs/>
          <w:color w:val="auto"/>
          <w:sz w:val="44"/>
          <w:szCs w:val="44"/>
        </w:rPr>
      </w:pPr>
    </w:p>
    <w:p w14:paraId="6EE3EB40">
      <w:pPr>
        <w:pStyle w:val="2"/>
        <w:rPr>
          <w:rFonts w:hint="eastAsia" w:ascii="宋体" w:hAnsi="宋体" w:cs="宋体"/>
          <w:b/>
          <w:bCs/>
          <w:color w:val="auto"/>
          <w:sz w:val="44"/>
          <w:szCs w:val="44"/>
        </w:rPr>
      </w:pPr>
    </w:p>
    <w:p w14:paraId="6267A11D">
      <w:pPr>
        <w:rPr>
          <w:rFonts w:hint="eastAsia" w:ascii="宋体" w:hAnsi="宋体" w:cs="宋体"/>
          <w:b/>
          <w:bCs/>
          <w:color w:val="auto"/>
          <w:sz w:val="44"/>
          <w:szCs w:val="44"/>
        </w:rPr>
      </w:pPr>
    </w:p>
    <w:p w14:paraId="3C24ACD3">
      <w:pPr>
        <w:pStyle w:val="2"/>
        <w:rPr>
          <w:rFonts w:hint="eastAsia"/>
        </w:rPr>
      </w:pPr>
    </w:p>
    <w:p w14:paraId="5866F681">
      <w:pPr>
        <w:pStyle w:val="2"/>
        <w:rPr>
          <w:rFonts w:hint="eastAsia"/>
        </w:rPr>
      </w:pPr>
    </w:p>
    <w:p w14:paraId="76C9FB58">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rPr>
      </w:pPr>
      <w:r>
        <w:rPr>
          <w:rFonts w:hint="eastAsia" w:ascii="宋体" w:hAnsi="宋体" w:cs="宋体"/>
          <w:b/>
          <w:bCs/>
          <w:color w:val="auto"/>
          <w:sz w:val="44"/>
          <w:szCs w:val="44"/>
        </w:rPr>
        <w:t>第二章  采购需求</w:t>
      </w:r>
    </w:p>
    <w:p w14:paraId="4742C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leftChars="0" w:right="0" w:rightChars="0"/>
        <w:jc w:val="left"/>
        <w:textAlignment w:val="auto"/>
        <w:rPr>
          <w:rFonts w:hint="eastAsia" w:ascii="宋体" w:hAnsi="宋体" w:cs="宋体"/>
          <w:color w:val="auto"/>
          <w:sz w:val="24"/>
          <w:szCs w:val="24"/>
          <w:lang w:val="en-US" w:eastAsia="zh-CN"/>
        </w:rPr>
      </w:pPr>
      <w:r>
        <w:rPr>
          <w:rFonts w:hint="eastAsia" w:ascii="宋体" w:hAnsi="宋体" w:eastAsia="宋体" w:cs="宋体"/>
          <w:b/>
          <w:snapToGrid w:val="0"/>
          <w:color w:val="auto"/>
          <w:kern w:val="0"/>
          <w:sz w:val="24"/>
          <w:szCs w:val="24"/>
          <w:lang w:val="en-US" w:eastAsia="zh-CN" w:bidi="ar"/>
        </w:rPr>
        <w:t>项目名称</w:t>
      </w:r>
      <w:r>
        <w:rPr>
          <w:rFonts w:hint="eastAsia" w:ascii="宋体" w:hAnsi="宋体" w:eastAsia="宋体" w:cs="宋体"/>
          <w:b/>
          <w:bCs w:val="0"/>
          <w:snapToGrid w:val="0"/>
          <w:color w:val="auto"/>
          <w:kern w:val="0"/>
          <w:sz w:val="24"/>
          <w:szCs w:val="24"/>
          <w:lang w:val="en-US" w:eastAsia="zh-CN" w:bidi="ar"/>
        </w:rPr>
        <w:t>：</w:t>
      </w:r>
      <w:r>
        <w:rPr>
          <w:rFonts w:hint="eastAsia" w:ascii="宋体" w:hAnsi="宋体" w:cs="宋体"/>
          <w:b/>
          <w:bCs w:val="0"/>
          <w:color w:val="auto"/>
          <w:sz w:val="24"/>
          <w:szCs w:val="24"/>
          <w:lang w:val="en-US" w:eastAsia="zh-CN"/>
        </w:rPr>
        <w:t>2024年平舆县庙湾镇农业社会化服务项目</w:t>
      </w:r>
    </w:p>
    <w:p w14:paraId="649502A8">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right="0"/>
        <w:jc w:val="both"/>
        <w:textAlignment w:val="auto"/>
        <w:rPr>
          <w:rFonts w:hint="default" w:ascii="宋体" w:hAnsi="宋体" w:eastAsia="宋体" w:cs="宋体"/>
          <w:b w:val="0"/>
          <w:bCs/>
          <w:snapToGrid w:val="0"/>
          <w:color w:val="auto"/>
          <w:kern w:val="0"/>
          <w:sz w:val="24"/>
          <w:szCs w:val="24"/>
          <w:lang w:val="en-US" w:eastAsia="zh-CN" w:bidi="ar"/>
        </w:rPr>
      </w:pPr>
      <w:r>
        <w:rPr>
          <w:rFonts w:hint="eastAsia" w:ascii="宋体" w:hAnsi="宋体" w:cs="宋体"/>
          <w:b/>
          <w:snapToGrid w:val="0"/>
          <w:color w:val="auto"/>
          <w:kern w:val="0"/>
          <w:sz w:val="24"/>
          <w:szCs w:val="24"/>
          <w:lang w:val="en-US" w:eastAsia="zh-CN" w:bidi="ar"/>
        </w:rPr>
        <w:t>项目</w:t>
      </w:r>
      <w:r>
        <w:rPr>
          <w:rFonts w:hint="eastAsia" w:ascii="宋体" w:hAnsi="宋体" w:eastAsia="宋体" w:cs="宋体"/>
          <w:b/>
          <w:snapToGrid w:val="0"/>
          <w:color w:val="auto"/>
          <w:kern w:val="0"/>
          <w:sz w:val="24"/>
          <w:szCs w:val="24"/>
          <w:lang w:val="en-US" w:eastAsia="zh-CN" w:bidi="ar"/>
        </w:rPr>
        <w:t>编号：2024-CG-J056-074</w:t>
      </w:r>
      <w:r>
        <w:rPr>
          <w:rFonts w:hint="eastAsia" w:ascii="宋体" w:hAnsi="宋体" w:cs="宋体"/>
          <w:b/>
          <w:snapToGrid w:val="0"/>
          <w:color w:val="auto"/>
          <w:kern w:val="0"/>
          <w:sz w:val="24"/>
          <w:szCs w:val="24"/>
          <w:lang w:val="en-US" w:eastAsia="zh-CN" w:bidi="ar"/>
        </w:rPr>
        <w:t xml:space="preserve">    </w:t>
      </w:r>
    </w:p>
    <w:p w14:paraId="37ED197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leftChars="0" w:right="0" w:rightChars="0" w:firstLine="0" w:firstLineChars="0"/>
        <w:jc w:val="left"/>
        <w:textAlignment w:val="auto"/>
        <w:outlineLvl w:val="1"/>
        <w:rPr>
          <w:rFonts w:hint="eastAsia"/>
          <w:color w:val="auto"/>
          <w:lang w:val="en-US" w:eastAsia="zh-CN"/>
        </w:rPr>
      </w:pPr>
      <w:r>
        <w:rPr>
          <w:rFonts w:hint="eastAsia" w:ascii="宋体" w:hAnsi="宋体" w:cs="宋体"/>
          <w:b/>
          <w:snapToGrid w:val="0"/>
          <w:color w:val="auto"/>
          <w:kern w:val="0"/>
          <w:sz w:val="24"/>
          <w:szCs w:val="24"/>
          <w:lang w:val="en-US" w:eastAsia="zh-CN" w:bidi="ar"/>
        </w:rPr>
        <w:t>服务技术要求</w:t>
      </w:r>
    </w:p>
    <w:tbl>
      <w:tblPr>
        <w:tblStyle w:val="19"/>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840"/>
        <w:gridCol w:w="1980"/>
        <w:gridCol w:w="1226"/>
        <w:gridCol w:w="1351"/>
      </w:tblGrid>
      <w:tr w14:paraId="49CC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6" w:type="dxa"/>
            <w:noWrap w:val="0"/>
            <w:vAlign w:val="center"/>
          </w:tcPr>
          <w:p w14:paraId="7FF1B7E8">
            <w:pPr>
              <w:pStyle w:val="16"/>
              <w:spacing w:before="0" w:beforeAutospacing="0" w:after="0" w:afterAutospacing="0" w:line="360" w:lineRule="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采购内容</w:t>
            </w:r>
          </w:p>
        </w:tc>
        <w:tc>
          <w:tcPr>
            <w:tcW w:w="3840" w:type="dxa"/>
            <w:noWrap w:val="0"/>
            <w:vAlign w:val="center"/>
          </w:tcPr>
          <w:p w14:paraId="3A3AA136">
            <w:pPr>
              <w:pStyle w:val="16"/>
              <w:spacing w:before="0" w:beforeAutospacing="0" w:after="0" w:afterAutospacing="0" w:line="360" w:lineRule="auto"/>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服务要求</w:t>
            </w:r>
          </w:p>
        </w:tc>
        <w:tc>
          <w:tcPr>
            <w:tcW w:w="1980" w:type="dxa"/>
            <w:noWrap w:val="0"/>
            <w:vAlign w:val="center"/>
          </w:tcPr>
          <w:p w14:paraId="0B14C79E">
            <w:pPr>
              <w:pStyle w:val="16"/>
              <w:spacing w:before="0" w:beforeAutospacing="0" w:after="0" w:afterAutospacing="0" w:line="360" w:lineRule="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实施范围</w:t>
            </w:r>
          </w:p>
        </w:tc>
        <w:tc>
          <w:tcPr>
            <w:tcW w:w="1226" w:type="dxa"/>
            <w:noWrap w:val="0"/>
            <w:vAlign w:val="center"/>
          </w:tcPr>
          <w:p w14:paraId="74BCD47A">
            <w:pPr>
              <w:pStyle w:val="16"/>
              <w:spacing w:before="0" w:beforeAutospacing="0" w:after="0" w:afterAutospacing="0" w:line="360" w:lineRule="auto"/>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亩数</w:t>
            </w:r>
          </w:p>
          <w:p w14:paraId="2ECC7879">
            <w:pPr>
              <w:pStyle w:val="16"/>
              <w:spacing w:before="0" w:beforeAutospacing="0" w:after="0" w:afterAutospacing="0" w:line="360" w:lineRule="auto"/>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（亩）</w:t>
            </w:r>
          </w:p>
        </w:tc>
        <w:tc>
          <w:tcPr>
            <w:tcW w:w="1351" w:type="dxa"/>
            <w:noWrap w:val="0"/>
            <w:vAlign w:val="center"/>
          </w:tcPr>
          <w:p w14:paraId="4C02F510">
            <w:pPr>
              <w:pStyle w:val="16"/>
              <w:spacing w:before="0" w:beforeAutospacing="0" w:after="0" w:afterAutospacing="0" w:line="360" w:lineRule="auto"/>
              <w:ind w:left="210" w:leftChars="100" w:firstLine="0" w:firstLineChars="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采购金额（元）</w:t>
            </w:r>
          </w:p>
        </w:tc>
      </w:tr>
      <w:tr w14:paraId="62A9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06" w:type="dxa"/>
            <w:noWrap w:val="0"/>
            <w:vAlign w:val="center"/>
          </w:tcPr>
          <w:p w14:paraId="276116FE">
            <w:pPr>
              <w:pStyle w:val="16"/>
              <w:spacing w:before="0" w:beforeAutospacing="0" w:after="0" w:afterAutospacing="0" w:line="360" w:lineRule="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深松整地</w:t>
            </w:r>
          </w:p>
          <w:p w14:paraId="6CD914EE">
            <w:pPr>
              <w:pStyle w:val="16"/>
              <w:spacing w:before="0" w:beforeAutospacing="0" w:after="0" w:afterAutospacing="0" w:line="360" w:lineRule="auto"/>
              <w:rPr>
                <w:rFonts w:hint="eastAsia" w:ascii="宋体" w:hAnsi="宋体" w:eastAsia="宋体" w:cs="宋体"/>
                <w:color w:val="000000"/>
                <w:sz w:val="21"/>
                <w:szCs w:val="21"/>
                <w:shd w:val="clear" w:color="auto" w:fill="FFFFFF"/>
              </w:rPr>
            </w:pPr>
          </w:p>
        </w:tc>
        <w:tc>
          <w:tcPr>
            <w:tcW w:w="3840" w:type="dxa"/>
            <w:noWrap w:val="0"/>
            <w:vAlign w:val="center"/>
          </w:tcPr>
          <w:p w14:paraId="3A82D758">
            <w:pPr>
              <w:pStyle w:val="16"/>
              <w:spacing w:before="0" w:beforeAutospacing="0" w:after="0" w:afterAutospacing="0" w:line="360" w:lineRule="auto"/>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土壤深翻应达到25cm以上,疏松土壤,加厚活土层，增加土壤的通透性，便于吸光吸热，从而提高地温，在小麦深翻作业完成基础上，旋耕深度应达到15cm-18cm，作业完成后要合墒弥平，做到田面平整，土壤细碎，上虚下实，没有漏耕，深浅基本一致，达到待播状态。</w:t>
            </w:r>
          </w:p>
        </w:tc>
        <w:tc>
          <w:tcPr>
            <w:tcW w:w="1980" w:type="dxa"/>
            <w:noWrap w:val="0"/>
            <w:vAlign w:val="center"/>
          </w:tcPr>
          <w:p w14:paraId="22F564CC">
            <w:pPr>
              <w:pStyle w:val="16"/>
              <w:spacing w:before="0" w:beforeAutospacing="0" w:after="0" w:afterAutospacing="0" w:line="360" w:lineRule="auto"/>
              <w:ind w:firstLine="420" w:firstLineChars="200"/>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庙湾镇</w:t>
            </w:r>
          </w:p>
        </w:tc>
        <w:tc>
          <w:tcPr>
            <w:tcW w:w="1226" w:type="dxa"/>
            <w:noWrap w:val="0"/>
            <w:vAlign w:val="center"/>
          </w:tcPr>
          <w:p w14:paraId="613F665E">
            <w:pPr>
              <w:pStyle w:val="16"/>
              <w:spacing w:before="0" w:beforeAutospacing="0" w:after="0" w:afterAutospacing="0" w:line="360" w:lineRule="auto"/>
              <w:jc w:val="center"/>
              <w:rPr>
                <w:rFonts w:hint="default" w:ascii="宋体" w:hAnsi="宋体" w:eastAsia="宋体" w:cs="宋体"/>
                <w:color w:val="000000"/>
                <w:sz w:val="21"/>
                <w:szCs w:val="21"/>
                <w:shd w:val="clear" w:color="auto" w:fill="FFFFFF"/>
                <w:lang w:val="en-US" w:eastAsia="zh-CN"/>
              </w:rPr>
            </w:pPr>
            <w:r>
              <w:rPr>
                <w:rFonts w:hint="default" w:ascii="宋体" w:hAnsi="宋体" w:eastAsia="宋体" w:cs="宋体"/>
                <w:color w:val="000000"/>
                <w:sz w:val="21"/>
                <w:szCs w:val="21"/>
                <w:shd w:val="clear" w:color="auto" w:fill="FFFFFF"/>
                <w:lang w:val="en-US" w:eastAsia="zh-CN"/>
              </w:rPr>
              <w:t>24296.00</w:t>
            </w:r>
          </w:p>
        </w:tc>
        <w:tc>
          <w:tcPr>
            <w:tcW w:w="1351" w:type="dxa"/>
            <w:noWrap w:val="0"/>
            <w:vAlign w:val="center"/>
          </w:tcPr>
          <w:p w14:paraId="417488AB">
            <w:pPr>
              <w:widowControl/>
              <w:spacing w:line="360" w:lineRule="auto"/>
              <w:jc w:val="center"/>
              <w:rPr>
                <w:rFonts w:hint="default" w:ascii="宋体" w:hAnsi="宋体" w:eastAsia="宋体" w:cs="宋体"/>
                <w:color w:val="000000"/>
                <w:sz w:val="21"/>
                <w:szCs w:val="21"/>
                <w:shd w:val="clear" w:color="auto" w:fill="FFFFFF"/>
                <w:lang w:val="en-US"/>
              </w:rPr>
            </w:pPr>
            <w:r>
              <w:rPr>
                <w:rFonts w:hint="default" w:ascii="宋体" w:hAnsi="宋体" w:eastAsia="宋体" w:cs="宋体"/>
                <w:color w:val="000000"/>
                <w:sz w:val="21"/>
                <w:szCs w:val="21"/>
                <w:shd w:val="clear" w:color="auto" w:fill="FFFFFF"/>
                <w:lang w:val="en-US" w:eastAsia="zh-CN"/>
              </w:rPr>
              <w:t>728880</w:t>
            </w:r>
          </w:p>
        </w:tc>
      </w:tr>
    </w:tbl>
    <w:p w14:paraId="094406A4">
      <w:pPr>
        <w:pStyle w:val="2"/>
        <w:rPr>
          <w:rFonts w:hint="eastAsia"/>
          <w:lang w:val="en-US" w:eastAsia="zh-CN"/>
        </w:rPr>
      </w:pPr>
    </w:p>
    <w:p w14:paraId="1F6F1C4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Chars="0" w:right="0" w:rightChars="0"/>
        <w:jc w:val="both"/>
        <w:textAlignment w:val="auto"/>
        <w:outlineLvl w:val="1"/>
        <w:rPr>
          <w:rFonts w:hint="eastAsia" w:ascii="宋体" w:hAnsi="宋体" w:eastAsia="宋体" w:cs="宋体"/>
          <w:b/>
          <w:snapToGrid w:val="0"/>
          <w:color w:val="auto"/>
          <w:kern w:val="0"/>
          <w:sz w:val="24"/>
          <w:szCs w:val="24"/>
          <w:lang w:val="en-US" w:eastAsia="zh-CN" w:bidi="ar"/>
        </w:rPr>
      </w:pPr>
      <w:bookmarkStart w:id="88" w:name="_Toc3650"/>
      <w:bookmarkStart w:id="89" w:name="_Toc27522"/>
      <w:bookmarkStart w:id="90" w:name="_Toc3187"/>
      <w:bookmarkStart w:id="91" w:name="_Toc10536"/>
    </w:p>
    <w:p w14:paraId="5CC999B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Chars="0" w:right="0" w:rightChars="0"/>
        <w:jc w:val="both"/>
        <w:textAlignment w:val="auto"/>
        <w:outlineLvl w:val="1"/>
        <w:rPr>
          <w:rFonts w:hint="eastAsia" w:ascii="宋体" w:hAnsi="宋体" w:eastAsia="宋体" w:cs="宋体"/>
          <w:b/>
          <w:snapToGrid w:val="0"/>
          <w:color w:val="auto"/>
          <w:kern w:val="0"/>
          <w:sz w:val="24"/>
          <w:szCs w:val="24"/>
          <w:lang w:val="en-US" w:eastAsia="zh-CN" w:bidi="ar"/>
        </w:rPr>
      </w:pPr>
      <w:r>
        <w:rPr>
          <w:rFonts w:hint="eastAsia" w:ascii="宋体" w:hAnsi="宋体" w:eastAsia="宋体" w:cs="宋体"/>
          <w:b/>
          <w:snapToGrid w:val="0"/>
          <w:color w:val="auto"/>
          <w:kern w:val="0"/>
          <w:sz w:val="24"/>
          <w:szCs w:val="24"/>
          <w:lang w:val="en-US" w:eastAsia="zh-CN" w:bidi="ar"/>
        </w:rPr>
        <w:t>二、商务要求</w:t>
      </w:r>
      <w:bookmarkEnd w:id="88"/>
      <w:bookmarkEnd w:id="89"/>
      <w:bookmarkEnd w:id="90"/>
      <w:bookmarkEnd w:id="91"/>
    </w:p>
    <w:tbl>
      <w:tblPr>
        <w:tblStyle w:val="19"/>
        <w:tblW w:w="875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649"/>
        <w:gridCol w:w="7106"/>
      </w:tblGrid>
      <w:tr w14:paraId="534CC8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6" w:hRule="atLeast"/>
        </w:trPr>
        <w:tc>
          <w:tcPr>
            <w:tcW w:w="16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571604">
            <w:pPr>
              <w:pStyle w:val="16"/>
              <w:jc w:val="center"/>
              <w:rPr>
                <w:rFonts w:hint="default" w:cs="宋体"/>
                <w:sz w:val="21"/>
                <w:szCs w:val="21"/>
              </w:rPr>
            </w:pPr>
            <w:r>
              <w:rPr>
                <w:rFonts w:hint="eastAsia" w:cs="宋体"/>
                <w:sz w:val="21"/>
                <w:szCs w:val="21"/>
                <w:lang w:val="en-US" w:eastAsia="zh-CN"/>
              </w:rPr>
              <w:t>服务</w:t>
            </w:r>
            <w:r>
              <w:rPr>
                <w:rFonts w:cs="宋体"/>
                <w:sz w:val="21"/>
                <w:szCs w:val="21"/>
              </w:rPr>
              <w:t>期</w:t>
            </w:r>
          </w:p>
        </w:tc>
        <w:tc>
          <w:tcPr>
            <w:tcW w:w="7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3A1515">
            <w:pPr>
              <w:pStyle w:val="16"/>
              <w:spacing w:line="315" w:lineRule="atLeast"/>
              <w:jc w:val="both"/>
              <w:rPr>
                <w:rFonts w:hint="default" w:eastAsia="宋体" w:cs="宋体"/>
                <w:sz w:val="21"/>
                <w:szCs w:val="21"/>
                <w:lang w:val="en-US" w:eastAsia="zh-CN"/>
              </w:rPr>
            </w:pPr>
            <w:r>
              <w:rPr>
                <w:rFonts w:hint="eastAsia" w:cs="宋体"/>
                <w:color w:val="auto"/>
                <w:sz w:val="21"/>
                <w:szCs w:val="21"/>
                <w:lang w:val="en-US" w:eastAsia="zh-CN"/>
              </w:rPr>
              <w:t>120日历天</w:t>
            </w:r>
          </w:p>
        </w:tc>
      </w:tr>
      <w:tr w14:paraId="55A725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1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B83C27">
            <w:pPr>
              <w:pStyle w:val="16"/>
              <w:jc w:val="center"/>
              <w:rPr>
                <w:rFonts w:hint="default" w:cs="宋体"/>
                <w:sz w:val="21"/>
                <w:szCs w:val="21"/>
              </w:rPr>
            </w:pPr>
            <w:r>
              <w:rPr>
                <w:rFonts w:hint="eastAsia" w:cs="宋体"/>
                <w:sz w:val="21"/>
                <w:szCs w:val="21"/>
                <w:lang w:val="en-US" w:eastAsia="zh-CN"/>
              </w:rPr>
              <w:t>服务</w:t>
            </w:r>
            <w:r>
              <w:rPr>
                <w:rFonts w:cs="宋体"/>
                <w:sz w:val="21"/>
                <w:szCs w:val="21"/>
              </w:rPr>
              <w:t>地点</w:t>
            </w:r>
          </w:p>
        </w:tc>
        <w:tc>
          <w:tcPr>
            <w:tcW w:w="7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84E195">
            <w:pPr>
              <w:pStyle w:val="16"/>
              <w:spacing w:line="315" w:lineRule="atLeast"/>
              <w:jc w:val="both"/>
              <w:rPr>
                <w:rFonts w:hint="default" w:eastAsia="宋体" w:cs="宋体"/>
                <w:sz w:val="21"/>
                <w:szCs w:val="21"/>
                <w:lang w:val="en-US" w:eastAsia="zh-CN"/>
              </w:rPr>
            </w:pPr>
            <w:r>
              <w:rPr>
                <w:rFonts w:hint="eastAsia" w:cs="宋体"/>
                <w:sz w:val="21"/>
                <w:szCs w:val="21"/>
                <w:lang w:val="en-US" w:eastAsia="zh-CN"/>
              </w:rPr>
              <w:t>平舆县庙湾镇</w:t>
            </w:r>
          </w:p>
        </w:tc>
      </w:tr>
      <w:tr w14:paraId="3389EE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1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66F133">
            <w:pPr>
              <w:pStyle w:val="16"/>
              <w:jc w:val="center"/>
              <w:rPr>
                <w:rFonts w:hint="default" w:cs="宋体"/>
                <w:sz w:val="21"/>
                <w:szCs w:val="21"/>
              </w:rPr>
            </w:pPr>
            <w:r>
              <w:rPr>
                <w:rFonts w:cs="宋体"/>
                <w:sz w:val="21"/>
                <w:szCs w:val="21"/>
              </w:rPr>
              <w:t>质量标准</w:t>
            </w:r>
          </w:p>
        </w:tc>
        <w:tc>
          <w:tcPr>
            <w:tcW w:w="7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17FF52">
            <w:pPr>
              <w:pStyle w:val="16"/>
              <w:spacing w:line="315" w:lineRule="atLeast"/>
              <w:jc w:val="both"/>
              <w:rPr>
                <w:rFonts w:hint="default" w:cs="宋体"/>
                <w:sz w:val="21"/>
                <w:szCs w:val="21"/>
              </w:rPr>
            </w:pPr>
            <w:r>
              <w:rPr>
                <w:rFonts w:hint="default" w:cs="宋体"/>
                <w:sz w:val="21"/>
                <w:szCs w:val="21"/>
                <w:lang w:val="en-US" w:eastAsia="zh-CN"/>
              </w:rPr>
              <w:t>符合现行规范、规程、规定标准要求。</w:t>
            </w:r>
          </w:p>
        </w:tc>
      </w:tr>
      <w:tr w14:paraId="795B2A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19" w:hRule="atLeast"/>
        </w:trPr>
        <w:tc>
          <w:tcPr>
            <w:tcW w:w="1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5B93D0">
            <w:pPr>
              <w:pStyle w:val="16"/>
              <w:jc w:val="center"/>
              <w:rPr>
                <w:rFonts w:hint="default" w:cs="宋体"/>
                <w:sz w:val="21"/>
                <w:szCs w:val="21"/>
              </w:rPr>
            </w:pPr>
            <w:r>
              <w:rPr>
                <w:rFonts w:cs="宋体"/>
                <w:sz w:val="21"/>
                <w:szCs w:val="21"/>
              </w:rPr>
              <w:t>合同签订时间</w:t>
            </w:r>
          </w:p>
        </w:tc>
        <w:tc>
          <w:tcPr>
            <w:tcW w:w="7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7EFA18">
            <w:pPr>
              <w:pStyle w:val="16"/>
              <w:spacing w:line="315" w:lineRule="atLeast"/>
              <w:jc w:val="both"/>
              <w:rPr>
                <w:rFonts w:hint="default" w:cs="宋体"/>
                <w:sz w:val="21"/>
                <w:szCs w:val="21"/>
              </w:rPr>
            </w:pPr>
            <w:r>
              <w:rPr>
                <w:rFonts w:hint="eastAsia" w:cs="宋体"/>
                <w:sz w:val="21"/>
                <w:szCs w:val="21"/>
                <w:lang w:val="en-US" w:eastAsia="zh-CN"/>
              </w:rPr>
              <w:t>成交</w:t>
            </w:r>
            <w:r>
              <w:rPr>
                <w:rFonts w:cs="宋体"/>
                <w:sz w:val="21"/>
                <w:szCs w:val="21"/>
              </w:rPr>
              <w:t>通知书发出之日起</w:t>
            </w:r>
            <w:r>
              <w:rPr>
                <w:rFonts w:cs="宋体"/>
                <w:color w:val="000000" w:themeColor="text1"/>
                <w:sz w:val="21"/>
                <w:szCs w:val="21"/>
                <w:u w:val="single"/>
                <w14:textFill>
                  <w14:solidFill>
                    <w14:schemeClr w14:val="tx1"/>
                  </w14:solidFill>
                </w14:textFill>
              </w:rPr>
              <w:t> </w:t>
            </w:r>
            <w:r>
              <w:rPr>
                <w:rFonts w:hint="eastAsia" w:cs="宋体"/>
                <w:color w:val="000000" w:themeColor="text1"/>
                <w:sz w:val="21"/>
                <w:szCs w:val="21"/>
                <w:u w:val="single"/>
                <w:lang w:val="en-US" w:eastAsia="zh-CN"/>
                <w14:textFill>
                  <w14:solidFill>
                    <w14:schemeClr w14:val="tx1"/>
                  </w14:solidFill>
                </w14:textFill>
              </w:rPr>
              <w:t>2</w:t>
            </w:r>
            <w:r>
              <w:rPr>
                <w:rFonts w:cs="宋体"/>
                <w:color w:val="000000" w:themeColor="text1"/>
                <w:sz w:val="21"/>
                <w:szCs w:val="21"/>
                <w:u w:val="single"/>
                <w14:textFill>
                  <w14:solidFill>
                    <w14:schemeClr w14:val="tx1"/>
                  </w14:solidFill>
                </w14:textFill>
              </w:rPr>
              <w:t> </w:t>
            </w:r>
            <w:r>
              <w:rPr>
                <w:rFonts w:hint="eastAsia" w:cs="宋体"/>
                <w:color w:val="000000" w:themeColor="text1"/>
                <w:sz w:val="21"/>
                <w:szCs w:val="21"/>
                <w:u w:val="none"/>
                <w:lang w:val="en-US" w:eastAsia="zh-CN"/>
                <w14:textFill>
                  <w14:solidFill>
                    <w14:schemeClr w14:val="tx1"/>
                  </w14:solidFill>
                </w14:textFill>
              </w:rPr>
              <w:t>个工作</w:t>
            </w:r>
            <w:r>
              <w:rPr>
                <w:rFonts w:cs="宋体"/>
                <w:sz w:val="21"/>
                <w:szCs w:val="21"/>
              </w:rPr>
              <w:t>日内签订合同。</w:t>
            </w:r>
          </w:p>
        </w:tc>
      </w:tr>
      <w:tr w14:paraId="372EE9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1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D428E7">
            <w:pPr>
              <w:pStyle w:val="16"/>
              <w:jc w:val="center"/>
              <w:rPr>
                <w:rFonts w:hint="default" w:cs="宋体"/>
                <w:sz w:val="21"/>
                <w:szCs w:val="21"/>
              </w:rPr>
            </w:pPr>
            <w:r>
              <w:rPr>
                <w:rFonts w:cs="宋体"/>
                <w:sz w:val="21"/>
                <w:szCs w:val="21"/>
              </w:rPr>
              <w:t>付款方式</w:t>
            </w:r>
          </w:p>
        </w:tc>
        <w:tc>
          <w:tcPr>
            <w:tcW w:w="7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1FCBAE">
            <w:pPr>
              <w:pStyle w:val="16"/>
              <w:spacing w:line="315" w:lineRule="atLeast"/>
              <w:jc w:val="both"/>
              <w:rPr>
                <w:rFonts w:hint="default" w:cs="宋体"/>
                <w:sz w:val="21"/>
                <w:szCs w:val="21"/>
              </w:rPr>
            </w:pPr>
            <w:r>
              <w:rPr>
                <w:rFonts w:hint="eastAsia" w:cs="宋体"/>
                <w:color w:val="000000"/>
                <w:sz w:val="21"/>
                <w:szCs w:val="21"/>
                <w:lang w:val="en-US" w:eastAsia="zh-CN"/>
              </w:rPr>
              <w:t>按合同</w:t>
            </w:r>
            <w:r>
              <w:rPr>
                <w:rFonts w:cs="宋体"/>
                <w:color w:val="000000"/>
                <w:sz w:val="21"/>
                <w:szCs w:val="21"/>
              </w:rPr>
              <w:t>约定</w:t>
            </w:r>
          </w:p>
        </w:tc>
      </w:tr>
      <w:tr w14:paraId="38C896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1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AD5366">
            <w:pPr>
              <w:pStyle w:val="16"/>
              <w:jc w:val="center"/>
              <w:rPr>
                <w:rFonts w:hint="default" w:cs="宋体"/>
                <w:sz w:val="21"/>
                <w:szCs w:val="21"/>
              </w:rPr>
            </w:pPr>
            <w:r>
              <w:rPr>
                <w:rFonts w:cs="宋体"/>
                <w:sz w:val="21"/>
                <w:szCs w:val="21"/>
              </w:rPr>
              <w:t>验收条件及标准</w:t>
            </w:r>
          </w:p>
        </w:tc>
        <w:tc>
          <w:tcPr>
            <w:tcW w:w="7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55E27B">
            <w:pPr>
              <w:pStyle w:val="16"/>
              <w:spacing w:line="315" w:lineRule="atLeast"/>
              <w:jc w:val="both"/>
              <w:rPr>
                <w:rFonts w:hint="default" w:cs="宋体"/>
                <w:sz w:val="21"/>
                <w:szCs w:val="21"/>
              </w:rPr>
            </w:pPr>
            <w:r>
              <w:rPr>
                <w:rFonts w:cs="宋体"/>
                <w:sz w:val="21"/>
                <w:szCs w:val="21"/>
              </w:rPr>
              <w:t>满足</w:t>
            </w:r>
            <w:r>
              <w:rPr>
                <w:rFonts w:hint="eastAsia" w:cs="宋体"/>
                <w:sz w:val="21"/>
                <w:szCs w:val="21"/>
                <w:lang w:val="en-US" w:eastAsia="zh-CN"/>
              </w:rPr>
              <w:t>采购</w:t>
            </w:r>
            <w:r>
              <w:rPr>
                <w:rFonts w:cs="宋体"/>
                <w:sz w:val="21"/>
                <w:szCs w:val="21"/>
              </w:rPr>
              <w:t>文件</w:t>
            </w:r>
            <w:r>
              <w:rPr>
                <w:rFonts w:hint="eastAsia" w:cs="宋体"/>
                <w:sz w:val="21"/>
                <w:szCs w:val="21"/>
                <w:lang w:val="en-US" w:eastAsia="zh-CN"/>
              </w:rPr>
              <w:t>服务</w:t>
            </w:r>
            <w:r>
              <w:rPr>
                <w:rFonts w:cs="宋体"/>
                <w:sz w:val="21"/>
                <w:szCs w:val="21"/>
              </w:rPr>
              <w:t>要求</w:t>
            </w:r>
          </w:p>
        </w:tc>
      </w:tr>
      <w:tr w14:paraId="1C2486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1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E1DC6D">
            <w:pPr>
              <w:pStyle w:val="16"/>
              <w:jc w:val="center"/>
              <w:rPr>
                <w:rFonts w:hint="default" w:cs="宋体"/>
                <w:sz w:val="21"/>
                <w:szCs w:val="21"/>
              </w:rPr>
            </w:pPr>
            <w:r>
              <w:rPr>
                <w:rFonts w:cs="宋体"/>
                <w:sz w:val="21"/>
                <w:szCs w:val="21"/>
              </w:rPr>
              <w:t>验收方法及方案</w:t>
            </w:r>
          </w:p>
        </w:tc>
        <w:tc>
          <w:tcPr>
            <w:tcW w:w="7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CC2A23">
            <w:pPr>
              <w:pStyle w:val="16"/>
              <w:spacing w:line="315" w:lineRule="atLeast"/>
              <w:jc w:val="both"/>
              <w:rPr>
                <w:rFonts w:hint="default" w:cs="宋体"/>
                <w:sz w:val="21"/>
                <w:szCs w:val="21"/>
              </w:rPr>
            </w:pPr>
            <w:r>
              <w:rPr>
                <w:rFonts w:cs="宋体"/>
                <w:color w:val="000000"/>
                <w:sz w:val="21"/>
                <w:szCs w:val="21"/>
              </w:rPr>
              <w:t>由采购人组织验收</w:t>
            </w:r>
          </w:p>
        </w:tc>
      </w:tr>
    </w:tbl>
    <w:p w14:paraId="6DA6372E">
      <w:pPr>
        <w:keepNext w:val="0"/>
        <w:keepLines w:val="0"/>
        <w:pageBreakBefore w:val="0"/>
        <w:widowControl/>
        <w:kinsoku/>
        <w:wordWrap w:val="0"/>
        <w:overflowPunct/>
        <w:topLinePunct w:val="0"/>
        <w:autoSpaceDE/>
        <w:autoSpaceDN/>
        <w:bidi w:val="0"/>
        <w:snapToGrid w:val="0"/>
        <w:spacing w:before="156" w:after="156" w:line="300" w:lineRule="auto"/>
        <w:jc w:val="left"/>
        <w:outlineLvl w:val="0"/>
        <w:rPr>
          <w:rFonts w:hint="eastAsia" w:ascii="宋体" w:hAnsi="宋体" w:eastAsia="宋体" w:cs="宋体"/>
          <w:b/>
          <w:color w:val="auto"/>
          <w:kern w:val="0"/>
          <w:sz w:val="24"/>
          <w:szCs w:val="24"/>
        </w:rPr>
      </w:pPr>
    </w:p>
    <w:p w14:paraId="0B5331D6">
      <w:pPr>
        <w:keepNext w:val="0"/>
        <w:keepLines w:val="0"/>
        <w:pageBreakBefore w:val="0"/>
        <w:widowControl/>
        <w:kinsoku/>
        <w:wordWrap w:val="0"/>
        <w:overflowPunct/>
        <w:topLinePunct w:val="0"/>
        <w:autoSpaceDE/>
        <w:autoSpaceDN/>
        <w:bidi w:val="0"/>
        <w:snapToGrid w:val="0"/>
        <w:spacing w:before="156" w:after="156" w:line="300" w:lineRule="auto"/>
        <w:jc w:val="left"/>
        <w:outlineLvl w:val="0"/>
        <w:rPr>
          <w:rFonts w:hint="eastAsia" w:ascii="宋体" w:hAnsi="宋体" w:eastAsia="宋体" w:cs="宋体"/>
          <w:b/>
          <w:color w:val="auto"/>
          <w:kern w:val="0"/>
          <w:sz w:val="24"/>
          <w:szCs w:val="24"/>
        </w:rPr>
      </w:pPr>
    </w:p>
    <w:p w14:paraId="33BDFAB7">
      <w:pPr>
        <w:keepNext w:val="0"/>
        <w:keepLines w:val="0"/>
        <w:pageBreakBefore w:val="0"/>
        <w:widowControl/>
        <w:kinsoku/>
        <w:wordWrap w:val="0"/>
        <w:overflowPunct/>
        <w:topLinePunct w:val="0"/>
        <w:autoSpaceDE/>
        <w:autoSpaceDN/>
        <w:bidi w:val="0"/>
        <w:snapToGrid w:val="0"/>
        <w:spacing w:before="156" w:after="156" w:line="300" w:lineRule="auto"/>
        <w:jc w:val="left"/>
        <w:outlineLvl w:val="0"/>
        <w:rPr>
          <w:rFonts w:hint="eastAsia" w:ascii="宋体" w:hAnsi="宋体" w:eastAsia="宋体" w:cs="宋体"/>
          <w:b/>
          <w:color w:val="auto"/>
          <w:kern w:val="0"/>
          <w:sz w:val="24"/>
          <w:szCs w:val="24"/>
        </w:rPr>
      </w:pPr>
    </w:p>
    <w:p w14:paraId="297218D7">
      <w:pPr>
        <w:keepNext w:val="0"/>
        <w:keepLines w:val="0"/>
        <w:pageBreakBefore w:val="0"/>
        <w:widowControl/>
        <w:kinsoku/>
        <w:wordWrap w:val="0"/>
        <w:overflowPunct/>
        <w:topLinePunct w:val="0"/>
        <w:autoSpaceDE/>
        <w:autoSpaceDN/>
        <w:bidi w:val="0"/>
        <w:snapToGrid w:val="0"/>
        <w:spacing w:before="156" w:after="156" w:line="300" w:lineRule="auto"/>
        <w:jc w:val="left"/>
        <w:outlineLvl w:val="0"/>
        <w:rPr>
          <w:rFonts w:hint="eastAsia" w:ascii="宋体" w:hAnsi="宋体" w:eastAsia="宋体" w:cs="宋体"/>
          <w:b/>
          <w:color w:val="auto"/>
          <w:kern w:val="0"/>
          <w:sz w:val="24"/>
          <w:szCs w:val="24"/>
        </w:rPr>
      </w:pPr>
    </w:p>
    <w:p w14:paraId="08165911">
      <w:pPr>
        <w:keepNext w:val="0"/>
        <w:keepLines w:val="0"/>
        <w:pageBreakBefore w:val="0"/>
        <w:widowControl/>
        <w:kinsoku/>
        <w:wordWrap w:val="0"/>
        <w:overflowPunct/>
        <w:topLinePunct w:val="0"/>
        <w:autoSpaceDE/>
        <w:autoSpaceDN/>
        <w:bidi w:val="0"/>
        <w:snapToGrid w:val="0"/>
        <w:spacing w:before="156" w:after="156" w:line="300" w:lineRule="auto"/>
        <w:jc w:val="left"/>
        <w:outlineLvl w:val="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三、采购人对项目的特殊要求及说明</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0"/>
        <w:gridCol w:w="7949"/>
      </w:tblGrid>
      <w:tr w14:paraId="6CC35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1"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14:paraId="3C3CA5D6">
            <w:pPr>
              <w:widowControl/>
              <w:adjustRightInd/>
              <w:spacing w:line="320" w:lineRule="exact"/>
              <w:jc w:val="center"/>
              <w:textAlignment w:val="auto"/>
              <w:rPr>
                <w:rFonts w:hint="eastAsia" w:ascii="宋体" w:hAnsi="宋体" w:eastAsia="宋体" w:cs="宋体"/>
                <w:color w:val="auto"/>
                <w:sz w:val="24"/>
                <w:szCs w:val="24"/>
                <w:lang w:val="en-US" w:eastAsia="zh-CN"/>
              </w:rPr>
            </w:pPr>
          </w:p>
          <w:p w14:paraId="6A4F377A">
            <w:pPr>
              <w:widowControl/>
              <w:adjustRightInd/>
              <w:spacing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采购人的特殊要求及说明理由</w:t>
            </w:r>
          </w:p>
        </w:tc>
        <w:tc>
          <w:tcPr>
            <w:tcW w:w="7949" w:type="dxa"/>
            <w:tcBorders>
              <w:top w:val="single" w:color="auto" w:sz="4" w:space="0"/>
              <w:left w:val="single" w:color="auto" w:sz="4" w:space="0"/>
              <w:bottom w:val="single" w:color="auto" w:sz="4" w:space="0"/>
              <w:right w:val="single" w:color="auto" w:sz="4" w:space="0"/>
            </w:tcBorders>
            <w:noWrap w:val="0"/>
            <w:vAlign w:val="top"/>
          </w:tcPr>
          <w:p w14:paraId="183D93AE">
            <w:pPr>
              <w:widowControl/>
              <w:adjustRightInd/>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1.本项目不收取履约保证金；</w:t>
            </w:r>
          </w:p>
          <w:p w14:paraId="344F56A3">
            <w:pPr>
              <w:widowControl/>
              <w:adjustRightInd/>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2.本项目不接受联合体投标；</w:t>
            </w:r>
          </w:p>
          <w:p w14:paraId="1F55AED8">
            <w:pPr>
              <w:widowControl/>
              <w:adjustRightInd/>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3.授权谈判小组直接确定1名成交供应商；</w:t>
            </w:r>
          </w:p>
          <w:p w14:paraId="62CD8111">
            <w:pPr>
              <w:widowControl/>
              <w:adjustRightInd/>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4.供应商提供的所有证明材料要有真实、有效、合法的承诺函，否则视为不响应竞争性谈判文件。</w:t>
            </w:r>
          </w:p>
          <w:p w14:paraId="49062C44">
            <w:pPr>
              <w:widowControl/>
              <w:adjustRightInd/>
              <w:spacing w:line="3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5.每台拖拉机需提供配备农机深松作业监测终端设备实物照片；按照深松整地的要求与质量进行作业，并对作业质量负责，提供承诺书（格式自拟）。</w:t>
            </w:r>
          </w:p>
          <w:p w14:paraId="6B941DE0">
            <w:pPr>
              <w:widowControl/>
              <w:adjustRightInd/>
              <w:spacing w:line="3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6.供应商需提供无农机安全事故证明（提供书面承诺书，格式自拟）。</w:t>
            </w:r>
            <w:r>
              <w:rPr>
                <w:rFonts w:hint="eastAsia" w:ascii="宋体" w:hAnsi="宋体" w:eastAsia="宋体" w:cs="宋体"/>
                <w:color w:val="auto"/>
                <w:sz w:val="24"/>
                <w:szCs w:val="24"/>
                <w:lang w:val="en-US" w:eastAsia="zh-CN"/>
              </w:rPr>
              <w:br w:type="textWrapping"/>
            </w:r>
          </w:p>
        </w:tc>
      </w:tr>
    </w:tbl>
    <w:p w14:paraId="3D2FA1B9">
      <w:pPr>
        <w:pStyle w:val="36"/>
        <w:rPr>
          <w:rFonts w:hint="eastAsia"/>
          <w:color w:val="auto"/>
        </w:rPr>
      </w:pPr>
    </w:p>
    <w:p w14:paraId="3C03BC11">
      <w:pPr>
        <w:pStyle w:val="36"/>
        <w:rPr>
          <w:rFonts w:hint="eastAsia"/>
          <w:color w:val="auto"/>
        </w:rPr>
      </w:pPr>
    </w:p>
    <w:p w14:paraId="2B6DF8A7">
      <w:pPr>
        <w:pStyle w:val="34"/>
        <w:ind w:left="0" w:leftChars="0" w:firstLine="0" w:firstLineChars="0"/>
        <w:rPr>
          <w:rFonts w:hint="eastAsia" w:ascii="宋体" w:hAnsi="宋体" w:cs="宋体"/>
          <w:b/>
          <w:bCs/>
          <w:color w:val="auto"/>
          <w:sz w:val="44"/>
          <w:szCs w:val="44"/>
        </w:rPr>
      </w:pPr>
    </w:p>
    <w:p w14:paraId="688DC50C">
      <w:pPr>
        <w:pStyle w:val="34"/>
        <w:rPr>
          <w:rFonts w:hint="eastAsia" w:ascii="宋体" w:hAnsi="宋体" w:cs="宋体"/>
          <w:b/>
          <w:bCs/>
          <w:color w:val="auto"/>
          <w:sz w:val="44"/>
          <w:szCs w:val="44"/>
        </w:rPr>
      </w:pPr>
    </w:p>
    <w:p w14:paraId="3E04CC0F">
      <w:pPr>
        <w:pStyle w:val="34"/>
        <w:rPr>
          <w:rFonts w:hint="eastAsia" w:ascii="宋体" w:hAnsi="宋体" w:cs="宋体"/>
          <w:b/>
          <w:bCs/>
          <w:color w:val="auto"/>
          <w:sz w:val="44"/>
          <w:szCs w:val="44"/>
        </w:rPr>
      </w:pPr>
    </w:p>
    <w:p w14:paraId="2219493C">
      <w:pPr>
        <w:pStyle w:val="34"/>
        <w:rPr>
          <w:rFonts w:hint="eastAsia" w:ascii="宋体" w:hAnsi="宋体" w:cs="宋体"/>
          <w:b/>
          <w:bCs/>
          <w:color w:val="auto"/>
          <w:sz w:val="44"/>
          <w:szCs w:val="44"/>
        </w:rPr>
      </w:pPr>
    </w:p>
    <w:p w14:paraId="341450C0">
      <w:pPr>
        <w:pStyle w:val="34"/>
        <w:rPr>
          <w:rFonts w:hint="eastAsia" w:ascii="宋体" w:hAnsi="宋体" w:cs="宋体"/>
          <w:b/>
          <w:bCs/>
          <w:color w:val="auto"/>
          <w:sz w:val="44"/>
          <w:szCs w:val="44"/>
        </w:rPr>
      </w:pPr>
    </w:p>
    <w:p w14:paraId="246BDF8D">
      <w:pPr>
        <w:pStyle w:val="34"/>
        <w:rPr>
          <w:rFonts w:hint="eastAsia" w:ascii="宋体" w:hAnsi="宋体" w:cs="宋体"/>
          <w:b/>
          <w:bCs/>
          <w:color w:val="auto"/>
          <w:sz w:val="44"/>
          <w:szCs w:val="44"/>
        </w:rPr>
      </w:pPr>
    </w:p>
    <w:p w14:paraId="6FC71A69">
      <w:pPr>
        <w:pStyle w:val="34"/>
        <w:rPr>
          <w:rFonts w:hint="eastAsia" w:ascii="宋体" w:hAnsi="宋体" w:cs="宋体"/>
          <w:b/>
          <w:bCs/>
          <w:color w:val="auto"/>
          <w:sz w:val="44"/>
          <w:szCs w:val="44"/>
        </w:rPr>
      </w:pPr>
    </w:p>
    <w:p w14:paraId="4D4C81FC">
      <w:pPr>
        <w:pStyle w:val="34"/>
        <w:rPr>
          <w:rFonts w:hint="eastAsia" w:ascii="宋体" w:hAnsi="宋体" w:cs="宋体"/>
          <w:b/>
          <w:bCs/>
          <w:color w:val="auto"/>
          <w:sz w:val="44"/>
          <w:szCs w:val="44"/>
        </w:rPr>
      </w:pPr>
    </w:p>
    <w:p w14:paraId="2CC45E2B">
      <w:pPr>
        <w:pStyle w:val="34"/>
        <w:rPr>
          <w:rFonts w:hint="eastAsia" w:ascii="宋体" w:hAnsi="宋体" w:cs="宋体"/>
          <w:b/>
          <w:bCs/>
          <w:color w:val="auto"/>
          <w:sz w:val="44"/>
          <w:szCs w:val="44"/>
        </w:rPr>
      </w:pPr>
    </w:p>
    <w:p w14:paraId="4A3DE7E3">
      <w:pPr>
        <w:pStyle w:val="34"/>
        <w:rPr>
          <w:rFonts w:hint="eastAsia" w:ascii="宋体" w:hAnsi="宋体" w:cs="宋体"/>
          <w:b/>
          <w:bCs/>
          <w:color w:val="auto"/>
          <w:sz w:val="44"/>
          <w:szCs w:val="44"/>
        </w:rPr>
      </w:pPr>
    </w:p>
    <w:p w14:paraId="5ED775F8">
      <w:pPr>
        <w:pStyle w:val="34"/>
        <w:rPr>
          <w:rFonts w:hint="eastAsia" w:ascii="宋体" w:hAnsi="宋体" w:cs="宋体"/>
          <w:b/>
          <w:bCs/>
          <w:color w:val="auto"/>
          <w:sz w:val="44"/>
          <w:szCs w:val="44"/>
        </w:rPr>
      </w:pPr>
    </w:p>
    <w:p w14:paraId="69FE1F41">
      <w:pPr>
        <w:pStyle w:val="34"/>
        <w:rPr>
          <w:rFonts w:hint="eastAsia" w:ascii="宋体" w:hAnsi="宋体" w:cs="宋体"/>
          <w:b/>
          <w:bCs/>
          <w:color w:val="auto"/>
          <w:sz w:val="44"/>
          <w:szCs w:val="44"/>
        </w:rPr>
      </w:pPr>
    </w:p>
    <w:p w14:paraId="13EACA58">
      <w:pPr>
        <w:pStyle w:val="34"/>
        <w:rPr>
          <w:rFonts w:hint="eastAsia" w:ascii="宋体" w:hAnsi="宋体" w:cs="宋体"/>
          <w:b/>
          <w:bCs/>
          <w:color w:val="auto"/>
          <w:sz w:val="44"/>
          <w:szCs w:val="44"/>
        </w:rPr>
      </w:pPr>
    </w:p>
    <w:p w14:paraId="4F4D088A">
      <w:pPr>
        <w:pStyle w:val="34"/>
        <w:rPr>
          <w:rFonts w:hint="eastAsia" w:ascii="宋体" w:hAnsi="宋体" w:cs="宋体"/>
          <w:b/>
          <w:bCs/>
          <w:color w:val="auto"/>
          <w:sz w:val="44"/>
          <w:szCs w:val="44"/>
        </w:rPr>
      </w:pPr>
    </w:p>
    <w:p w14:paraId="14272B21">
      <w:pPr>
        <w:pStyle w:val="34"/>
        <w:rPr>
          <w:rFonts w:hint="eastAsia" w:ascii="宋体" w:hAnsi="宋体" w:cs="宋体"/>
          <w:b/>
          <w:bCs/>
          <w:color w:val="auto"/>
          <w:sz w:val="44"/>
          <w:szCs w:val="44"/>
        </w:rPr>
      </w:pPr>
    </w:p>
    <w:p w14:paraId="53E06D10">
      <w:pPr>
        <w:pStyle w:val="34"/>
        <w:rPr>
          <w:rFonts w:hint="eastAsia" w:ascii="宋体" w:hAnsi="宋体" w:cs="宋体"/>
          <w:b/>
          <w:bCs/>
          <w:color w:val="auto"/>
          <w:sz w:val="44"/>
          <w:szCs w:val="44"/>
        </w:rPr>
      </w:pPr>
    </w:p>
    <w:p w14:paraId="241C8CA8">
      <w:pPr>
        <w:pStyle w:val="34"/>
        <w:rPr>
          <w:rFonts w:hint="eastAsia" w:ascii="宋体" w:hAnsi="宋体" w:cs="宋体"/>
          <w:b/>
          <w:bCs/>
          <w:color w:val="auto"/>
          <w:sz w:val="44"/>
          <w:szCs w:val="44"/>
        </w:rPr>
      </w:pPr>
    </w:p>
    <w:p w14:paraId="7F637BA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rPr>
      </w:pPr>
      <w:r>
        <w:rPr>
          <w:rFonts w:hint="eastAsia" w:ascii="宋体" w:hAnsi="宋体" w:cs="宋体"/>
          <w:b/>
          <w:bCs/>
          <w:color w:val="auto"/>
          <w:sz w:val="44"/>
          <w:szCs w:val="44"/>
        </w:rPr>
        <w:t>第三章  供应商须知</w:t>
      </w:r>
    </w:p>
    <w:p w14:paraId="05CA0ABE">
      <w:pPr>
        <w:jc w:val="center"/>
        <w:rPr>
          <w:rFonts w:hint="eastAsia" w:ascii="宋体" w:hAnsi="宋体" w:cs="宋体"/>
          <w:color w:val="auto"/>
          <w:sz w:val="30"/>
          <w:szCs w:val="30"/>
        </w:rPr>
      </w:pPr>
      <w:r>
        <w:rPr>
          <w:rFonts w:hint="eastAsia" w:ascii="宋体" w:hAnsi="宋体" w:cs="宋体"/>
          <w:color w:val="auto"/>
          <w:sz w:val="30"/>
          <w:szCs w:val="30"/>
        </w:rPr>
        <w:t>供应商须知前附表</w:t>
      </w:r>
    </w:p>
    <w:tbl>
      <w:tblPr>
        <w:tblStyle w:val="19"/>
        <w:tblW w:w="9280" w:type="dxa"/>
        <w:tblInd w:w="0" w:type="dxa"/>
        <w:shd w:val="clear" w:color="auto" w:fill="FFFFFF"/>
        <w:tblLayout w:type="fixed"/>
        <w:tblCellMar>
          <w:top w:w="0" w:type="dxa"/>
          <w:left w:w="0" w:type="dxa"/>
          <w:bottom w:w="0" w:type="dxa"/>
          <w:right w:w="0" w:type="dxa"/>
        </w:tblCellMar>
      </w:tblPr>
      <w:tblGrid>
        <w:gridCol w:w="722"/>
        <w:gridCol w:w="8558"/>
      </w:tblGrid>
      <w:tr w14:paraId="549204DB">
        <w:tblPrEx>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2CB9EA">
            <w:pPr>
              <w:widowControl/>
              <w:spacing w:line="460" w:lineRule="atLeast"/>
              <w:jc w:val="center"/>
              <w:rPr>
                <w:color w:val="auto"/>
                <w:kern w:val="0"/>
                <w:sz w:val="28"/>
                <w:szCs w:val="28"/>
              </w:rPr>
            </w:pPr>
            <w:r>
              <w:rPr>
                <w:rFonts w:hint="eastAsia" w:ascii="宋体" w:hAnsi="宋体"/>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30DB0A">
            <w:pPr>
              <w:widowControl/>
              <w:spacing w:line="460" w:lineRule="atLeast"/>
              <w:ind w:firstLine="3240"/>
              <w:rPr>
                <w:color w:val="auto"/>
                <w:kern w:val="0"/>
                <w:sz w:val="28"/>
                <w:szCs w:val="28"/>
              </w:rPr>
            </w:pPr>
            <w:r>
              <w:rPr>
                <w:rFonts w:hint="eastAsia" w:ascii="宋体" w:hAnsi="宋体"/>
                <w:color w:val="auto"/>
                <w:kern w:val="0"/>
                <w:sz w:val="24"/>
              </w:rPr>
              <w:t>内容、要求</w:t>
            </w:r>
          </w:p>
        </w:tc>
      </w:tr>
      <w:tr w14:paraId="490BF212">
        <w:tblPrEx>
          <w:tblCellMar>
            <w:top w:w="0" w:type="dxa"/>
            <w:left w:w="0" w:type="dxa"/>
            <w:bottom w:w="0" w:type="dxa"/>
            <w:right w:w="0" w:type="dxa"/>
          </w:tblCellMar>
        </w:tblPrEx>
        <w:trPr>
          <w:trHeight w:val="136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8086A5">
            <w:pPr>
              <w:widowControl/>
              <w:spacing w:line="460" w:lineRule="atLeast"/>
              <w:jc w:val="center"/>
              <w:rPr>
                <w:color w:val="auto"/>
                <w:kern w:val="0"/>
                <w:sz w:val="28"/>
                <w:szCs w:val="28"/>
              </w:rPr>
            </w:pPr>
            <w:r>
              <w:rPr>
                <w:rFonts w:hint="eastAsia" w:ascii="宋体" w:hAnsi="宋体"/>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C042B2">
            <w:pPr>
              <w:widowControl/>
              <w:spacing w:line="460" w:lineRule="atLeast"/>
              <w:rPr>
                <w:rFonts w:hint="eastAsia" w:ascii="宋体" w:hAnsi="宋体"/>
                <w:color w:val="auto"/>
                <w:kern w:val="0"/>
                <w:sz w:val="24"/>
                <w:lang w:val="en-US" w:eastAsia="zh-CN"/>
              </w:rPr>
            </w:pPr>
            <w:r>
              <w:rPr>
                <w:rFonts w:hint="eastAsia" w:ascii="宋体" w:hAnsi="宋体"/>
                <w:color w:val="auto"/>
                <w:kern w:val="0"/>
                <w:sz w:val="24"/>
              </w:rPr>
              <w:t>1.1项目名称：</w:t>
            </w:r>
            <w:r>
              <w:rPr>
                <w:rFonts w:hint="eastAsia" w:ascii="宋体" w:hAnsi="宋体"/>
                <w:color w:val="auto"/>
                <w:kern w:val="0"/>
                <w:sz w:val="24"/>
                <w:lang w:val="en-US" w:eastAsia="zh-CN"/>
              </w:rPr>
              <w:t>2024年平舆县庙湾镇农业社会化服务项目</w:t>
            </w:r>
          </w:p>
          <w:p w14:paraId="2DC24C92">
            <w:pPr>
              <w:widowControl/>
              <w:spacing w:line="460" w:lineRule="atLeast"/>
              <w:rPr>
                <w:rFonts w:hint="eastAsia" w:ascii="宋体" w:hAnsi="宋体" w:eastAsia="宋体"/>
                <w:color w:val="auto"/>
                <w:kern w:val="0"/>
                <w:sz w:val="24"/>
                <w:lang w:eastAsia="zh-CN"/>
              </w:rPr>
            </w:pPr>
            <w:r>
              <w:rPr>
                <w:rFonts w:hint="eastAsia" w:ascii="宋体" w:hAnsi="宋体"/>
                <w:color w:val="auto"/>
                <w:kern w:val="0"/>
                <w:sz w:val="24"/>
              </w:rPr>
              <w:t>1.2采购人名称：</w:t>
            </w:r>
            <w:r>
              <w:rPr>
                <w:rFonts w:hint="eastAsia" w:ascii="宋体" w:hAnsi="宋体" w:cs="宋体"/>
                <w:color w:val="auto"/>
                <w:sz w:val="24"/>
                <w:szCs w:val="24"/>
                <w:highlight w:val="none"/>
                <w:lang w:eastAsia="zh-CN"/>
              </w:rPr>
              <w:t>平舆县庙湾镇人民政府</w:t>
            </w:r>
          </w:p>
          <w:p w14:paraId="1F05DDB4">
            <w:pPr>
              <w:widowControl/>
              <w:spacing w:line="460" w:lineRule="atLeast"/>
              <w:rPr>
                <w:rFonts w:hint="eastAsia" w:ascii="宋体" w:hAnsi="宋体" w:eastAsia="宋体"/>
                <w:color w:val="auto"/>
                <w:kern w:val="0"/>
                <w:sz w:val="24"/>
                <w:lang w:eastAsia="zh-CN"/>
              </w:rPr>
            </w:pPr>
            <w:r>
              <w:rPr>
                <w:rFonts w:hint="eastAsia" w:ascii="宋体" w:hAnsi="宋体"/>
                <w:color w:val="auto"/>
                <w:kern w:val="0"/>
                <w:sz w:val="24"/>
              </w:rPr>
              <w:t>1.</w:t>
            </w:r>
            <w:r>
              <w:rPr>
                <w:rFonts w:hint="eastAsia" w:ascii="宋体" w:hAnsi="宋体"/>
                <w:color w:val="auto"/>
                <w:kern w:val="0"/>
                <w:sz w:val="24"/>
                <w:lang w:val="en-US" w:eastAsia="zh-CN"/>
              </w:rPr>
              <w:t>3</w:t>
            </w:r>
            <w:r>
              <w:rPr>
                <w:rFonts w:hint="eastAsia" w:ascii="宋体" w:hAnsi="宋体"/>
                <w:color w:val="auto"/>
                <w:kern w:val="0"/>
                <w:sz w:val="24"/>
              </w:rPr>
              <w:t>项目编号：</w:t>
            </w:r>
            <w:r>
              <w:rPr>
                <w:rFonts w:hint="eastAsia" w:ascii="宋体" w:hAnsi="宋体"/>
                <w:color w:val="auto"/>
                <w:kern w:val="0"/>
                <w:sz w:val="24"/>
                <w:lang w:val="en-US" w:eastAsia="zh-CN"/>
              </w:rPr>
              <w:t xml:space="preserve">2024-CG-J056-074     </w:t>
            </w:r>
          </w:p>
        </w:tc>
      </w:tr>
      <w:tr w14:paraId="16B4DA39">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869411">
            <w:pPr>
              <w:widowControl/>
              <w:spacing w:line="460" w:lineRule="atLeast"/>
              <w:jc w:val="center"/>
              <w:rPr>
                <w:color w:val="auto"/>
                <w:kern w:val="0"/>
                <w:sz w:val="28"/>
                <w:szCs w:val="28"/>
              </w:rPr>
            </w:pPr>
            <w:r>
              <w:rPr>
                <w:rFonts w:hint="eastAsia" w:ascii="宋体" w:hAnsi="宋体"/>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FE934E">
            <w:pPr>
              <w:widowControl/>
              <w:spacing w:line="460" w:lineRule="atLeast"/>
              <w:rPr>
                <w:rFonts w:hint="eastAsia" w:ascii="宋体" w:hAnsi="宋体"/>
                <w:color w:val="auto"/>
                <w:kern w:val="0"/>
                <w:sz w:val="24"/>
              </w:rPr>
            </w:pPr>
            <w:r>
              <w:rPr>
                <w:rFonts w:hint="eastAsia" w:ascii="宋体" w:hAnsi="宋体"/>
                <w:color w:val="auto"/>
                <w:kern w:val="0"/>
                <w:sz w:val="24"/>
              </w:rPr>
              <w:t>合格</w:t>
            </w:r>
            <w:r>
              <w:rPr>
                <w:rFonts w:hint="eastAsia" w:ascii="宋体" w:hAnsi="宋体"/>
                <w:color w:val="auto"/>
                <w:kern w:val="0"/>
                <w:sz w:val="24"/>
                <w:lang w:eastAsia="zh-CN"/>
              </w:rPr>
              <w:t>供应商</w:t>
            </w:r>
            <w:r>
              <w:rPr>
                <w:rFonts w:hint="eastAsia" w:ascii="宋体" w:hAnsi="宋体"/>
                <w:color w:val="auto"/>
                <w:kern w:val="0"/>
                <w:sz w:val="24"/>
              </w:rPr>
              <w:t>：具备竞争性谈判公告第</w:t>
            </w:r>
            <w:r>
              <w:rPr>
                <w:rFonts w:hint="eastAsia" w:ascii="宋体" w:hAnsi="宋体"/>
                <w:color w:val="auto"/>
                <w:kern w:val="0"/>
                <w:sz w:val="24"/>
                <w:lang w:eastAsia="zh-CN"/>
              </w:rPr>
              <w:t>二</w:t>
            </w:r>
            <w:r>
              <w:rPr>
                <w:rFonts w:hint="eastAsia" w:ascii="宋体" w:hAnsi="宋体"/>
                <w:color w:val="auto"/>
                <w:kern w:val="0"/>
                <w:sz w:val="24"/>
              </w:rPr>
              <w:t>项规定的条件。</w:t>
            </w:r>
          </w:p>
        </w:tc>
      </w:tr>
      <w:tr w14:paraId="672DBCEC">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5D5F63">
            <w:pPr>
              <w:pStyle w:val="35"/>
              <w:rPr>
                <w:rFonts w:hint="eastAsia" w:ascii="宋体" w:hAnsi="宋体"/>
                <w:color w:val="auto"/>
                <w:sz w:val="24"/>
              </w:rPr>
            </w:pPr>
            <w:r>
              <w:rPr>
                <w:rFonts w:hint="eastAsia" w:ascii="宋体" w:hAnsi="宋体"/>
                <w:color w:val="auto"/>
                <w:sz w:val="24"/>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005B87">
            <w:pPr>
              <w:widowControl/>
              <w:spacing w:line="460" w:lineRule="atLeast"/>
              <w:rPr>
                <w:rFonts w:hint="eastAsia" w:ascii="宋体" w:hAnsi="宋体"/>
                <w:color w:val="auto"/>
                <w:kern w:val="0"/>
                <w:sz w:val="24"/>
              </w:rPr>
            </w:pPr>
            <w:r>
              <w:rPr>
                <w:rFonts w:hint="eastAsia" w:ascii="宋体" w:hAnsi="宋体"/>
                <w:color w:val="auto"/>
                <w:kern w:val="0"/>
                <w:sz w:val="24"/>
              </w:rPr>
              <w:t>谈判报价及费用：</w:t>
            </w:r>
          </w:p>
          <w:p w14:paraId="7866A6D2">
            <w:pPr>
              <w:widowControl/>
              <w:spacing w:line="460" w:lineRule="atLeast"/>
              <w:rPr>
                <w:rFonts w:hint="eastAsia" w:ascii="宋体" w:hAnsi="宋体"/>
                <w:color w:val="auto"/>
                <w:kern w:val="0"/>
                <w:sz w:val="24"/>
              </w:rPr>
            </w:pPr>
            <w:r>
              <w:rPr>
                <w:rFonts w:hint="eastAsia" w:ascii="宋体" w:hAnsi="宋体"/>
                <w:color w:val="auto"/>
                <w:kern w:val="0"/>
                <w:sz w:val="24"/>
              </w:rPr>
              <w:t>3.1 本次谈判以人民币（元）报价，最多保留两位小数</w:t>
            </w:r>
            <w:r>
              <w:rPr>
                <w:rFonts w:hint="eastAsia" w:ascii="宋体" w:hAnsi="宋体"/>
                <w:color w:val="auto"/>
                <w:kern w:val="0"/>
                <w:sz w:val="24"/>
                <w:lang w:eastAsia="zh-CN"/>
              </w:rPr>
              <w:t>，</w:t>
            </w:r>
            <w:r>
              <w:rPr>
                <w:rFonts w:hint="eastAsia" w:ascii="宋体" w:hAnsi="宋体" w:eastAsia="宋体" w:cs="宋体"/>
                <w:color w:val="000000" w:themeColor="text1"/>
                <w:kern w:val="0"/>
                <w:sz w:val="24"/>
                <w:szCs w:val="24"/>
                <w14:textFill>
                  <w14:solidFill>
                    <w14:schemeClr w14:val="tx1"/>
                  </w14:solidFill>
                </w14:textFill>
              </w:rPr>
              <w:t>供应商的投标报价应包含税费</w:t>
            </w:r>
            <w:r>
              <w:rPr>
                <w:rFonts w:hint="eastAsia" w:ascii="宋体" w:hAnsi="宋体" w:eastAsia="宋体" w:cs="宋体"/>
                <w:color w:val="000000" w:themeColor="text1"/>
                <w:kern w:val="0"/>
                <w:sz w:val="24"/>
                <w:szCs w:val="24"/>
                <w:lang w:val="en-US" w:eastAsia="zh-CN"/>
                <w14:textFill>
                  <w14:solidFill>
                    <w14:schemeClr w14:val="tx1"/>
                  </w14:solidFill>
                </w14:textFill>
              </w:rPr>
              <w:t>等</w:t>
            </w:r>
            <w:r>
              <w:rPr>
                <w:rFonts w:hint="eastAsia" w:ascii="宋体" w:hAnsi="宋体" w:eastAsia="宋体" w:cs="宋体"/>
                <w:color w:val="000000" w:themeColor="text1"/>
                <w:kern w:val="0"/>
                <w:sz w:val="24"/>
                <w:szCs w:val="24"/>
                <w14:textFill>
                  <w14:solidFill>
                    <w14:schemeClr w14:val="tx1"/>
                  </w14:solidFill>
                </w14:textFill>
              </w:rPr>
              <w:t>完成本项目服务内容产生的所有费用</w:t>
            </w:r>
            <w:r>
              <w:rPr>
                <w:rFonts w:hint="eastAsia" w:ascii="宋体" w:hAnsi="宋体"/>
                <w:color w:val="auto"/>
                <w:kern w:val="0"/>
                <w:sz w:val="24"/>
              </w:rPr>
              <w:t>。</w:t>
            </w:r>
          </w:p>
          <w:p w14:paraId="18BDFE09">
            <w:pPr>
              <w:widowControl/>
              <w:spacing w:line="460" w:lineRule="atLeast"/>
              <w:rPr>
                <w:rFonts w:hint="default" w:ascii="宋体" w:hAnsi="宋体"/>
                <w:color w:val="auto"/>
                <w:kern w:val="0"/>
                <w:sz w:val="24"/>
                <w:lang w:val="en-US" w:eastAsia="zh-CN"/>
              </w:rPr>
            </w:pPr>
            <w:r>
              <w:rPr>
                <w:rFonts w:hint="eastAsia" w:ascii="宋体" w:hAnsi="宋体"/>
                <w:color w:val="auto"/>
                <w:kern w:val="0"/>
                <w:sz w:val="24"/>
              </w:rPr>
              <w:t>3.2 </w:t>
            </w:r>
            <w:r>
              <w:rPr>
                <w:rFonts w:hint="eastAsia" w:ascii="宋体" w:hAnsi="宋体"/>
                <w:color w:val="auto"/>
                <w:kern w:val="0"/>
                <w:sz w:val="24"/>
                <w:lang w:eastAsia="zh-CN"/>
              </w:rPr>
              <w:t>供应商</w:t>
            </w:r>
            <w:r>
              <w:rPr>
                <w:rFonts w:hint="eastAsia" w:ascii="宋体" w:hAnsi="宋体"/>
                <w:color w:val="auto"/>
                <w:kern w:val="0"/>
                <w:sz w:val="24"/>
              </w:rPr>
              <w:t>的</w:t>
            </w:r>
            <w:r>
              <w:rPr>
                <w:rFonts w:hint="eastAsia" w:ascii="宋体" w:hAnsi="宋体"/>
                <w:color w:val="auto"/>
                <w:kern w:val="0"/>
                <w:sz w:val="24"/>
                <w:lang w:eastAsia="zh-CN"/>
              </w:rPr>
              <w:t>第二</w:t>
            </w:r>
            <w:r>
              <w:rPr>
                <w:rFonts w:hint="eastAsia" w:ascii="宋体" w:hAnsi="宋体"/>
                <w:color w:val="auto"/>
                <w:kern w:val="0"/>
                <w:sz w:val="24"/>
              </w:rPr>
              <w:t>轮报价均超过采购控制价</w:t>
            </w:r>
            <w:r>
              <w:rPr>
                <w:rFonts w:hint="eastAsia" w:ascii="宋体" w:hAnsi="宋体"/>
                <w:color w:val="auto"/>
                <w:kern w:val="0"/>
                <w:sz w:val="24"/>
                <w:lang w:eastAsia="zh-CN"/>
              </w:rPr>
              <w:t>或最高限价</w:t>
            </w:r>
            <w:r>
              <w:rPr>
                <w:rFonts w:hint="eastAsia" w:ascii="宋体" w:hAnsi="宋体"/>
                <w:color w:val="auto"/>
                <w:kern w:val="0"/>
                <w:sz w:val="24"/>
              </w:rPr>
              <w:t>，采购人不能支付的，本项目谈判废止。</w:t>
            </w:r>
          </w:p>
        </w:tc>
      </w:tr>
      <w:tr w14:paraId="048815F2">
        <w:tblPrEx>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B696F0">
            <w:pPr>
              <w:widowControl/>
              <w:spacing w:line="460" w:lineRule="atLeast"/>
              <w:jc w:val="center"/>
              <w:rPr>
                <w:color w:val="auto"/>
                <w:kern w:val="0"/>
                <w:sz w:val="28"/>
                <w:szCs w:val="28"/>
              </w:rPr>
            </w:pPr>
            <w:r>
              <w:rPr>
                <w:rFonts w:hint="eastAsia" w:ascii="宋体" w:hAnsi="宋体"/>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2EA8E6">
            <w:pPr>
              <w:widowControl/>
              <w:spacing w:line="460" w:lineRule="atLeast"/>
              <w:rPr>
                <w:rFonts w:hint="eastAsia" w:eastAsia="宋体"/>
                <w:color w:val="auto"/>
                <w:kern w:val="0"/>
                <w:sz w:val="28"/>
                <w:szCs w:val="28"/>
                <w:lang w:eastAsia="zh-CN"/>
              </w:rPr>
            </w:pPr>
            <w:r>
              <w:rPr>
                <w:rFonts w:hint="eastAsia" w:ascii="宋体" w:hAnsi="宋体"/>
                <w:color w:val="auto"/>
                <w:kern w:val="0"/>
                <w:sz w:val="24"/>
              </w:rPr>
              <w:t>现场踏勘或标前答疑：本项目组织不组织现场踏勘或标前答疑会。</w:t>
            </w:r>
            <w:r>
              <w:rPr>
                <w:rFonts w:hint="eastAsia" w:ascii="宋体" w:hAnsi="宋体" w:cs="宋体"/>
                <w:color w:val="auto"/>
                <w:kern w:val="0"/>
                <w:sz w:val="24"/>
              </w:rPr>
              <w:t>供应商根据需要可以自行现场踏勘</w:t>
            </w:r>
            <w:r>
              <w:rPr>
                <w:rFonts w:hint="eastAsia" w:ascii="宋体" w:hAnsi="宋体" w:cs="宋体"/>
                <w:color w:val="auto"/>
                <w:kern w:val="0"/>
                <w:sz w:val="24"/>
                <w:lang w:eastAsia="zh-CN"/>
              </w:rPr>
              <w:t>。</w:t>
            </w:r>
          </w:p>
        </w:tc>
      </w:tr>
      <w:tr w14:paraId="6F9713BB">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9F75C6">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6AC82F">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547D6609">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lang w:eastAsia="zh-CN"/>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7D47AD08">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BA80FF">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744D8E">
            <w:pPr>
              <w:widowControl/>
              <w:spacing w:line="460" w:lineRule="atLeast"/>
              <w:rPr>
                <w:color w:val="auto"/>
                <w:kern w:val="0"/>
                <w:sz w:val="28"/>
                <w:szCs w:val="28"/>
              </w:rPr>
            </w:pPr>
            <w:r>
              <w:rPr>
                <w:rFonts w:hint="eastAsia" w:ascii="宋体" w:hAnsi="宋体"/>
                <w:color w:val="auto"/>
                <w:kern w:val="0"/>
                <w:sz w:val="24"/>
              </w:rPr>
              <w:t>响应性文件递交截止时间及地点：详见竞争性谈判公告。</w:t>
            </w:r>
          </w:p>
        </w:tc>
      </w:tr>
      <w:tr w14:paraId="768127FA">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0E7B64">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C0FAA5E">
            <w:pPr>
              <w:widowControl/>
              <w:spacing w:line="460" w:lineRule="atLeast"/>
              <w:rPr>
                <w:color w:val="auto"/>
                <w:kern w:val="0"/>
                <w:sz w:val="28"/>
                <w:szCs w:val="28"/>
              </w:rPr>
            </w:pPr>
            <w:r>
              <w:rPr>
                <w:rFonts w:hint="eastAsia" w:ascii="宋体" w:hAnsi="宋体"/>
                <w:color w:val="auto"/>
                <w:kern w:val="0"/>
                <w:sz w:val="24"/>
              </w:rPr>
              <w:t>谈判时间及地点：详见竞争性谈判公告。</w:t>
            </w:r>
          </w:p>
        </w:tc>
      </w:tr>
      <w:tr w14:paraId="226185F5">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657996">
            <w:pPr>
              <w:widowControl/>
              <w:spacing w:line="460" w:lineRule="atLeast"/>
              <w:jc w:val="center"/>
              <w:rPr>
                <w:rFonts w:hint="eastAsia" w:eastAsia="宋体"/>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C8E53D">
            <w:pPr>
              <w:widowControl/>
              <w:spacing w:line="460" w:lineRule="atLeast"/>
              <w:textAlignment w:val="bottom"/>
              <w:rPr>
                <w:color w:val="auto"/>
                <w:kern w:val="0"/>
                <w:sz w:val="28"/>
                <w:szCs w:val="28"/>
              </w:rPr>
            </w:pPr>
            <w:r>
              <w:rPr>
                <w:rFonts w:hint="eastAsia" w:ascii="宋体" w:hAnsi="宋体" w:cs="宋体"/>
                <w:color w:val="auto"/>
                <w:kern w:val="0"/>
                <w:sz w:val="24"/>
              </w:rPr>
              <w:t>评定办法：本次谈判将采用最低评标价法。</w:t>
            </w:r>
            <w:r>
              <w:rPr>
                <w:rFonts w:hint="eastAsia" w:ascii="宋体" w:hAnsi="宋体"/>
                <w:color w:val="auto"/>
                <w:kern w:val="0"/>
                <w:sz w:val="24"/>
              </w:rPr>
              <w:t>即在符合采购需求、质量和服务相等的前提下，以供应商最后一轮的报价按政府采购相关规定调整后的最终评定价最低的供应商作为成交供应商。</w:t>
            </w:r>
          </w:p>
        </w:tc>
      </w:tr>
      <w:tr w14:paraId="3F8328F8">
        <w:tblPrEx>
          <w:tblCellMar>
            <w:top w:w="0" w:type="dxa"/>
            <w:left w:w="0" w:type="dxa"/>
            <w:bottom w:w="0" w:type="dxa"/>
            <w:right w:w="0" w:type="dxa"/>
          </w:tblCellMar>
        </w:tblPrEx>
        <w:trPr>
          <w:trHeight w:val="139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EB3C8F">
            <w:pPr>
              <w:widowControl/>
              <w:spacing w:line="460" w:lineRule="atLeast"/>
              <w:jc w:val="center"/>
              <w:rPr>
                <w:rFonts w:hint="eastAsia" w:eastAsia="宋体"/>
                <w:color w:val="auto"/>
                <w:kern w:val="0"/>
                <w:sz w:val="28"/>
                <w:szCs w:val="28"/>
                <w:lang w:val="en-US" w:eastAsia="zh-CN" w:bidi="ar-SA"/>
              </w:rPr>
            </w:pPr>
            <w:r>
              <w:rPr>
                <w:rFonts w:hint="eastAsia" w:ascii="宋体" w:hAnsi="宋体" w:eastAsia="宋体" w:cs="宋体"/>
                <w:color w:val="auto"/>
                <w:kern w:val="0"/>
                <w:sz w:val="24"/>
                <w:szCs w:val="24"/>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7F4F8B">
            <w:pPr>
              <w:widowControl/>
              <w:spacing w:line="460" w:lineRule="atLeast"/>
              <w:textAlignment w:val="bottom"/>
              <w:rPr>
                <w:color w:val="auto"/>
                <w:kern w:val="0"/>
                <w:sz w:val="28"/>
                <w:szCs w:val="28"/>
                <w:lang w:val="en-US" w:eastAsia="zh-CN" w:bidi="ar-SA"/>
              </w:rPr>
            </w:pPr>
            <w:r>
              <w:rPr>
                <w:rFonts w:hint="eastAsia" w:ascii="宋体" w:hAnsi="宋体"/>
                <w:color w:val="auto"/>
                <w:kern w:val="0"/>
                <w:sz w:val="24"/>
              </w:rPr>
              <w:t>成交公告及成交通知书：由采购人授权谈判小组直接确定成交供应商。谈判结束后，采购代理机构及时在河南省政府采购网、驻马店市公共资源交易中心网</w:t>
            </w:r>
            <w:r>
              <w:rPr>
                <w:rFonts w:hint="eastAsia" w:ascii="宋体" w:hAnsi="宋体"/>
                <w:color w:val="auto"/>
                <w:kern w:val="0"/>
                <w:sz w:val="24"/>
              </w:rPr>
              <w:fldChar w:fldCharType="begin"/>
            </w:r>
            <w:r>
              <w:rPr>
                <w:rFonts w:hint="eastAsia" w:ascii="宋体" w:hAnsi="宋体"/>
                <w:color w:val="auto"/>
                <w:kern w:val="0"/>
                <w:sz w:val="24"/>
              </w:rPr>
              <w:instrText xml:space="preserve"> HYPERLINK "http://www.sxztb.gov.cn/" </w:instrText>
            </w:r>
            <w:r>
              <w:rPr>
                <w:rFonts w:hint="eastAsia" w:ascii="宋体" w:hAnsi="宋体"/>
                <w:color w:val="auto"/>
                <w:kern w:val="0"/>
                <w:sz w:val="24"/>
              </w:rPr>
              <w:fldChar w:fldCharType="separate"/>
            </w:r>
            <w:r>
              <w:rPr>
                <w:rFonts w:hint="eastAsia" w:ascii="宋体" w:hAnsi="宋体"/>
                <w:color w:val="auto"/>
                <w:kern w:val="0"/>
                <w:sz w:val="24"/>
              </w:rPr>
              <w:fldChar w:fldCharType="end"/>
            </w:r>
            <w:r>
              <w:rPr>
                <w:rFonts w:hint="eastAsia" w:ascii="宋体" w:hAnsi="宋体"/>
                <w:color w:val="auto"/>
                <w:kern w:val="0"/>
                <w:sz w:val="24"/>
              </w:rPr>
              <w:t>上发布成交公告，同时</w:t>
            </w:r>
            <w:r>
              <w:rPr>
                <w:rFonts w:hint="eastAsia" w:ascii="宋体" w:hAnsi="宋体"/>
                <w:color w:val="auto"/>
                <w:kern w:val="0"/>
                <w:sz w:val="24"/>
                <w:lang w:val="en-US" w:eastAsia="zh-CN"/>
              </w:rPr>
              <w:t>向</w:t>
            </w:r>
            <w:r>
              <w:rPr>
                <w:rFonts w:hint="eastAsia" w:ascii="宋体" w:hAnsi="宋体"/>
                <w:color w:val="auto"/>
                <w:kern w:val="0"/>
                <w:sz w:val="24"/>
              </w:rPr>
              <w:t>成交供应商</w:t>
            </w:r>
            <w:r>
              <w:rPr>
                <w:rFonts w:hint="eastAsia" w:ascii="宋体" w:hAnsi="宋体"/>
                <w:color w:val="auto"/>
                <w:kern w:val="0"/>
                <w:sz w:val="24"/>
                <w:lang w:val="en-US" w:eastAsia="zh-CN"/>
              </w:rPr>
              <w:t>发出成交通知书</w:t>
            </w:r>
            <w:r>
              <w:rPr>
                <w:rFonts w:hint="eastAsia" w:ascii="宋体" w:hAnsi="宋体"/>
                <w:color w:val="auto"/>
                <w:kern w:val="0"/>
                <w:sz w:val="24"/>
              </w:rPr>
              <w:t>。</w:t>
            </w:r>
          </w:p>
        </w:tc>
      </w:tr>
      <w:tr w14:paraId="61003653">
        <w:tblPrEx>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412A9D">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9F7CD99">
            <w:pPr>
              <w:widowControl/>
              <w:spacing w:line="460" w:lineRule="atLeast"/>
              <w:textAlignment w:val="bottom"/>
              <w:rPr>
                <w:rFonts w:hint="eastAsia" w:eastAsia="宋体"/>
                <w:color w:val="auto"/>
                <w:kern w:val="0"/>
                <w:sz w:val="28"/>
                <w:szCs w:val="28"/>
                <w:lang w:eastAsia="zh-CN"/>
              </w:rPr>
            </w:pPr>
            <w:r>
              <w:rPr>
                <w:rFonts w:hint="eastAsia" w:ascii="宋体" w:hAnsi="宋体" w:cs="宋体"/>
                <w:color w:val="auto"/>
                <w:kern w:val="0"/>
                <w:sz w:val="24"/>
              </w:rPr>
              <w:t>谈判保证金：</w:t>
            </w:r>
            <w:r>
              <w:rPr>
                <w:rFonts w:hint="eastAsia" w:ascii="宋体" w:hAnsi="宋体" w:cs="宋体"/>
                <w:color w:val="auto"/>
                <w:kern w:val="0"/>
                <w:sz w:val="24"/>
                <w:lang w:eastAsia="zh-CN"/>
              </w:rPr>
              <w:t>本项目不收取谈判保证金。</w:t>
            </w:r>
          </w:p>
        </w:tc>
      </w:tr>
      <w:tr w14:paraId="265250AF">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683CC6C1">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1</w:t>
            </w:r>
          </w:p>
        </w:tc>
        <w:tc>
          <w:tcPr>
            <w:tcW w:w="8558"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831559C">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签订合同：</w:t>
            </w:r>
            <w:r>
              <w:rPr>
                <w:rFonts w:hint="eastAsia" w:ascii="宋体" w:hAnsi="宋体" w:cs="宋体"/>
                <w:color w:val="auto"/>
                <w:kern w:val="0"/>
                <w:sz w:val="24"/>
              </w:rPr>
              <w:t>成交通知书发出后</w:t>
            </w:r>
            <w:r>
              <w:rPr>
                <w:rFonts w:hint="eastAsia" w:ascii="宋体" w:hAnsi="宋体" w:cs="宋体"/>
                <w:color w:val="auto"/>
                <w:kern w:val="0"/>
                <w:sz w:val="24"/>
                <w:lang w:val="en-US" w:eastAsia="zh-CN"/>
              </w:rPr>
              <w:t>2个工作日</w:t>
            </w:r>
            <w:r>
              <w:rPr>
                <w:rFonts w:hint="eastAsia" w:ascii="宋体" w:hAnsi="宋体" w:cs="宋体"/>
                <w:color w:val="auto"/>
                <w:kern w:val="0"/>
                <w:sz w:val="24"/>
              </w:rPr>
              <w:t>内</w:t>
            </w:r>
            <w:r>
              <w:rPr>
                <w:rFonts w:hint="eastAsia" w:ascii="宋体" w:hAnsi="宋体" w:cs="宋体"/>
                <w:color w:val="auto"/>
                <w:kern w:val="0"/>
                <w:sz w:val="24"/>
                <w:lang w:eastAsia="zh-CN"/>
              </w:rPr>
              <w:t>。</w:t>
            </w:r>
          </w:p>
        </w:tc>
      </w:tr>
      <w:tr w14:paraId="1521A59C">
        <w:tblPrEx>
          <w:tblCellMar>
            <w:top w:w="0" w:type="dxa"/>
            <w:left w:w="0" w:type="dxa"/>
            <w:bottom w:w="0" w:type="dxa"/>
            <w:right w:w="0" w:type="dxa"/>
          </w:tblCellMar>
        </w:tblPrEx>
        <w:trPr>
          <w:trHeight w:val="86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041B34D">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93D403C">
            <w:pPr>
              <w:widowControl/>
              <w:snapToGrid w:val="0"/>
              <w:spacing w:line="460" w:lineRule="exact"/>
              <w:jc w:val="left"/>
              <w:textAlignment w:val="bottom"/>
              <w:rPr>
                <w:rFonts w:hint="default"/>
                <w:color w:val="auto"/>
                <w:kern w:val="0"/>
                <w:sz w:val="28"/>
                <w:szCs w:val="28"/>
                <w:lang w:val="en-US"/>
              </w:rPr>
            </w:pPr>
            <w:r>
              <w:rPr>
                <w:rFonts w:hint="eastAsia" w:ascii="宋体" w:hAnsi="宋体" w:cs="宋体"/>
                <w:color w:val="auto"/>
                <w:kern w:val="0"/>
                <w:sz w:val="24"/>
              </w:rPr>
              <w:t xml:space="preserve">履约保证金: </w:t>
            </w:r>
            <w:r>
              <w:rPr>
                <w:rFonts w:hint="eastAsia" w:ascii="宋体" w:hAnsi="宋体" w:cs="宋体"/>
                <w:color w:val="auto"/>
                <w:kern w:val="0"/>
                <w:sz w:val="24"/>
                <w:lang w:val="en-US" w:eastAsia="zh-CN"/>
              </w:rPr>
              <w:t>不收取</w:t>
            </w:r>
          </w:p>
        </w:tc>
      </w:tr>
      <w:tr w14:paraId="76CAEB71">
        <w:tblPrEx>
          <w:tblCellMar>
            <w:top w:w="0" w:type="dxa"/>
            <w:left w:w="0" w:type="dxa"/>
            <w:bottom w:w="0" w:type="dxa"/>
            <w:right w:w="0" w:type="dxa"/>
          </w:tblCellMar>
        </w:tblPrEx>
        <w:trPr>
          <w:trHeight w:val="645" w:hRule="atLeast"/>
        </w:trPr>
        <w:tc>
          <w:tcPr>
            <w:tcW w:w="722"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47F89B">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3</w:t>
            </w:r>
          </w:p>
        </w:tc>
        <w:tc>
          <w:tcPr>
            <w:tcW w:w="8558"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1465B78">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采购资金来源：财政资金</w:t>
            </w:r>
            <w:r>
              <w:rPr>
                <w:rFonts w:hint="eastAsia" w:ascii="宋体" w:hAnsi="宋体"/>
                <w:color w:val="auto"/>
                <w:kern w:val="0"/>
                <w:sz w:val="24"/>
                <w:lang w:eastAsia="zh-CN"/>
              </w:rPr>
              <w:t>。</w:t>
            </w:r>
          </w:p>
        </w:tc>
      </w:tr>
      <w:tr w14:paraId="1A286917">
        <w:tblPrEx>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759F33">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D81847">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付款方式：</w:t>
            </w:r>
            <w:r>
              <w:rPr>
                <w:rFonts w:hint="eastAsia" w:ascii="宋体" w:hAnsi="宋体" w:cs="宋体"/>
                <w:color w:val="auto"/>
                <w:kern w:val="0"/>
                <w:sz w:val="24"/>
              </w:rPr>
              <w:t>详见第二章</w:t>
            </w:r>
            <w:r>
              <w:rPr>
                <w:rFonts w:hint="eastAsia" w:ascii="宋体" w:hAnsi="宋体" w:cs="宋体"/>
                <w:color w:val="auto"/>
                <w:kern w:val="0"/>
                <w:sz w:val="24"/>
                <w:lang w:eastAsia="zh-CN"/>
              </w:rPr>
              <w:t>采购</w:t>
            </w:r>
            <w:r>
              <w:rPr>
                <w:rFonts w:hint="eastAsia" w:ascii="宋体" w:hAnsi="宋体" w:cs="宋体"/>
                <w:color w:val="auto"/>
                <w:kern w:val="0"/>
                <w:sz w:val="24"/>
              </w:rPr>
              <w:t>需求</w:t>
            </w:r>
            <w:r>
              <w:rPr>
                <w:rFonts w:hint="eastAsia" w:ascii="宋体" w:hAnsi="宋体" w:cs="宋体"/>
                <w:color w:val="auto"/>
                <w:kern w:val="0"/>
                <w:sz w:val="24"/>
                <w:lang w:eastAsia="zh-CN"/>
              </w:rPr>
              <w:t>。</w:t>
            </w:r>
          </w:p>
        </w:tc>
      </w:tr>
      <w:tr w14:paraId="7B7859DC">
        <w:tblPrEx>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9B41B40">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D7DCC55">
            <w:pPr>
              <w:spacing w:line="460" w:lineRule="atLeast"/>
              <w:textAlignment w:val="bottom"/>
              <w:rPr>
                <w:rFonts w:hint="eastAsia" w:ascii="宋体" w:hAnsi="宋体"/>
                <w:color w:val="auto"/>
                <w:kern w:val="0"/>
                <w:sz w:val="24"/>
                <w:szCs w:val="24"/>
                <w:lang w:val="en-US" w:eastAsia="zh-CN" w:bidi="ar-SA"/>
              </w:rPr>
            </w:pPr>
            <w:r>
              <w:rPr>
                <w:rFonts w:hint="eastAsia" w:ascii="宋体" w:hAnsi="宋体" w:cs="Arial"/>
                <w:color w:val="auto"/>
                <w:kern w:val="0"/>
                <w:sz w:val="24"/>
              </w:rPr>
              <w:t>成交供应商可以以政府采购合同为担保向金融机构进行贷款融资。</w:t>
            </w:r>
          </w:p>
        </w:tc>
      </w:tr>
      <w:tr w14:paraId="2896DB68">
        <w:tblPrEx>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8DCE8DB">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6D39BD12">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响应性文件有效期：递交响应性文件截止期结束后60日。成交</w:t>
            </w:r>
            <w:r>
              <w:rPr>
                <w:rFonts w:hint="eastAsia" w:ascii="宋体" w:hAnsi="宋体"/>
                <w:color w:val="auto"/>
                <w:kern w:val="0"/>
                <w:sz w:val="24"/>
                <w:lang w:eastAsia="zh-CN"/>
              </w:rPr>
              <w:t>供应商</w:t>
            </w:r>
            <w:r>
              <w:rPr>
                <w:rFonts w:hint="eastAsia" w:ascii="宋体" w:hAnsi="宋体"/>
                <w:color w:val="auto"/>
                <w:kern w:val="0"/>
                <w:sz w:val="24"/>
              </w:rPr>
              <w:t>的响应性文件是合同的组成部分,有效期至合同完全履行止。</w:t>
            </w:r>
          </w:p>
        </w:tc>
      </w:tr>
      <w:tr w14:paraId="59E78556">
        <w:tblPrEx>
          <w:shd w:val="clear" w:color="auto" w:fill="FFFFFF"/>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A30C19B">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5F89402">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p>
        </w:tc>
      </w:tr>
      <w:tr w14:paraId="378A47FE">
        <w:tblPrEx>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C3F83F">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18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88EB52">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质疑和投诉：详见第三章供应商须知第10条。</w:t>
            </w:r>
          </w:p>
        </w:tc>
      </w:tr>
      <w:tr w14:paraId="23023718">
        <w:tblPrEx>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E1A499">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19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0523B7">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4962F027">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D02497">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F8C9AB">
            <w:pPr>
              <w:spacing w:line="460" w:lineRule="atLeast"/>
              <w:textAlignment w:val="bottom"/>
              <w:rPr>
                <w:rFonts w:hint="eastAsia" w:ascii="宋体" w:hAnsi="宋体"/>
                <w:color w:val="auto"/>
                <w:kern w:val="0"/>
                <w:sz w:val="24"/>
              </w:rPr>
            </w:pPr>
            <w:r>
              <w:rPr>
                <w:rFonts w:hint="eastAsia" w:ascii="宋体" w:hAnsi="宋体"/>
                <w:color w:val="auto"/>
                <w:kern w:val="0"/>
                <w:sz w:val="24"/>
              </w:rPr>
              <w:t>供应商注册:</w:t>
            </w:r>
          </w:p>
          <w:p w14:paraId="4FC8167A">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 xml:space="preserve"> 供应商首先通过“驻马店市公共资源交易中心（</w:t>
            </w:r>
            <w:r>
              <w:rPr>
                <w:rFonts w:hint="eastAsia" w:ascii="宋体" w:hAnsi="宋体"/>
                <w:color w:val="auto"/>
                <w:kern w:val="0"/>
                <w:sz w:val="24"/>
                <w:lang w:eastAsia="zh-CN"/>
              </w:rPr>
              <w:t>http://ggzy.zhumadian.gov.cn</w:t>
            </w:r>
            <w:r>
              <w:rPr>
                <w:rFonts w:hint="eastAsia" w:ascii="宋体" w:hAnsi="宋体"/>
                <w:color w:val="auto"/>
                <w:kern w:val="0"/>
                <w:sz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827D344">
        <w:tblPrEx>
          <w:tblCellMar>
            <w:top w:w="0" w:type="dxa"/>
            <w:left w:w="0" w:type="dxa"/>
            <w:bottom w:w="0" w:type="dxa"/>
            <w:right w:w="0" w:type="dxa"/>
          </w:tblCellMar>
        </w:tblPrEx>
        <w:trPr>
          <w:trHeight w:val="558"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E17C22">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E2B8FA">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采购文件下载: </w:t>
            </w:r>
          </w:p>
          <w:p w14:paraId="5DF67ED4">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凡有意参加谈判者，登录“驻马店市公共资源交易中心（</w:t>
            </w:r>
            <w:r>
              <w:rPr>
                <w:rFonts w:hint="eastAsia" w:ascii="宋体" w:hAnsi="宋体"/>
                <w:color w:val="auto"/>
                <w:kern w:val="0"/>
                <w:sz w:val="24"/>
                <w:lang w:eastAsia="zh-CN"/>
              </w:rPr>
              <w:t>http://ggzy.zhumadian.gov.cn</w:t>
            </w:r>
            <w:r>
              <w:rPr>
                <w:rFonts w:hint="eastAsia" w:ascii="宋体" w:hAnsi="宋体"/>
                <w:color w:val="auto"/>
                <w:kern w:val="0"/>
                <w:sz w:val="24"/>
              </w:rPr>
              <w:t>/）”网站，凭领取的企业身份认证锁（CA密钥）登录系统进行网上免费下载采购文件。供应商未按规定在网上下载采购文件的，其谈判将被拒绝。</w:t>
            </w:r>
          </w:p>
        </w:tc>
      </w:tr>
      <w:tr w14:paraId="5CB4BA71">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F4346F">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9A2E96">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响应文件制作: </w:t>
            </w:r>
          </w:p>
          <w:p w14:paraId="3B95426B">
            <w:pPr>
              <w:spacing w:line="460" w:lineRule="atLeast"/>
              <w:textAlignment w:val="bottom"/>
              <w:rPr>
                <w:rFonts w:hint="eastAsia" w:ascii="宋体" w:hAnsi="宋体"/>
                <w:color w:val="auto"/>
                <w:kern w:val="0"/>
                <w:sz w:val="24"/>
              </w:rPr>
            </w:pPr>
            <w:r>
              <w:rPr>
                <w:rFonts w:hint="eastAsia" w:ascii="宋体" w:hAnsi="宋体"/>
                <w:color w:val="auto"/>
                <w:kern w:val="0"/>
                <w:sz w:val="24"/>
              </w:rPr>
              <w:t>1、供应商通过“驻马店市公共资源交易中心（</w:t>
            </w:r>
            <w:r>
              <w:rPr>
                <w:rFonts w:hint="eastAsia" w:ascii="宋体" w:hAnsi="宋体"/>
                <w:color w:val="auto"/>
                <w:kern w:val="0"/>
                <w:sz w:val="24"/>
                <w:lang w:eastAsia="zh-CN"/>
              </w:rPr>
              <w:t>http://ggzy.zhumadian.gov.cn</w:t>
            </w:r>
            <w:r>
              <w:rPr>
                <w:rFonts w:hint="eastAsia" w:ascii="宋体" w:hAnsi="宋体"/>
                <w:color w:val="auto"/>
                <w:kern w:val="0"/>
                <w:sz w:val="24"/>
              </w:rPr>
              <w:t>）”网站下载中心（政府采购类）：下载“新点投标文件制作软件（驻马店）”。</w:t>
            </w:r>
          </w:p>
          <w:p w14:paraId="299A540E">
            <w:pPr>
              <w:spacing w:line="460" w:lineRule="atLeast"/>
              <w:textAlignment w:val="bottom"/>
              <w:rPr>
                <w:rFonts w:hint="eastAsia" w:ascii="宋体" w:hAnsi="宋体"/>
                <w:color w:val="auto"/>
                <w:kern w:val="0"/>
                <w:sz w:val="24"/>
              </w:rPr>
            </w:pPr>
            <w:r>
              <w:rPr>
                <w:rFonts w:hint="eastAsia" w:ascii="宋体" w:hAnsi="宋体"/>
                <w:color w:val="auto"/>
                <w:kern w:val="0"/>
                <w:sz w:val="24"/>
              </w:rPr>
              <w:t>2、供应商凭 CA 密钥登陆交易系统下载采购文件(.zmdzf 格 式)。</w:t>
            </w:r>
          </w:p>
          <w:p w14:paraId="4134B37C">
            <w:pPr>
              <w:spacing w:line="460" w:lineRule="atLeast"/>
              <w:textAlignment w:val="bottom"/>
              <w:rPr>
                <w:rFonts w:hint="eastAsia" w:ascii="宋体" w:hAnsi="宋体"/>
                <w:color w:val="auto"/>
                <w:kern w:val="0"/>
                <w:sz w:val="24"/>
              </w:rPr>
            </w:pPr>
            <w:r>
              <w:rPr>
                <w:rFonts w:hint="eastAsia" w:ascii="宋体" w:hAnsi="宋体"/>
                <w:color w:val="auto"/>
                <w:kern w:val="0"/>
                <w:sz w:val="24"/>
              </w:rPr>
              <w:t>3、供应商须在响应文件提交截止时间前制作并提交。加密的电子响应文件（.zmdtf 格式）,应在响应文件提交截止时间前通过“驻马店市公共资源交易中心（</w:t>
            </w:r>
            <w:r>
              <w:rPr>
                <w:rFonts w:hint="eastAsia" w:ascii="宋体" w:hAnsi="宋体"/>
                <w:color w:val="auto"/>
                <w:kern w:val="0"/>
                <w:sz w:val="24"/>
                <w:lang w:eastAsia="zh-CN"/>
              </w:rPr>
              <w:t>http://ggzy.zhumadian.gov.cn</w:t>
            </w:r>
            <w:r>
              <w:rPr>
                <w:rFonts w:hint="eastAsia" w:ascii="宋体" w:hAnsi="宋体"/>
                <w:color w:val="auto"/>
                <w:kern w:val="0"/>
                <w:sz w:val="24"/>
              </w:rPr>
              <w:t>）”电子交易平台内上传；</w:t>
            </w:r>
          </w:p>
          <w:p w14:paraId="4C864044">
            <w:pPr>
              <w:spacing w:line="460" w:lineRule="atLeast"/>
              <w:textAlignment w:val="bottom"/>
              <w:rPr>
                <w:rFonts w:hint="eastAsia" w:ascii="宋体" w:hAnsi="宋体"/>
                <w:color w:val="auto"/>
                <w:kern w:val="0"/>
                <w:sz w:val="24"/>
              </w:rPr>
            </w:pPr>
            <w:r>
              <w:rPr>
                <w:rFonts w:hint="eastAsia" w:ascii="宋体" w:hAnsi="宋体"/>
                <w:color w:val="auto"/>
                <w:kern w:val="0"/>
                <w:sz w:val="24"/>
              </w:rPr>
              <w:t>4、加密的电子响应文件为“驻马店市公共资源交易中心（</w:t>
            </w:r>
            <w:r>
              <w:rPr>
                <w:rFonts w:hint="eastAsia" w:ascii="宋体" w:hAnsi="宋体"/>
                <w:color w:val="auto"/>
                <w:kern w:val="0"/>
                <w:sz w:val="24"/>
                <w:lang w:eastAsia="zh-CN"/>
              </w:rPr>
              <w:t>http://ggzy.zhumadian.gov.cn</w:t>
            </w:r>
            <w:r>
              <w:rPr>
                <w:rFonts w:hint="eastAsia" w:ascii="宋体" w:hAnsi="宋体"/>
                <w:color w:val="auto"/>
                <w:kern w:val="0"/>
                <w:sz w:val="24"/>
              </w:rPr>
              <w:t>）”网站提供的“新点投标文件制作软件（驻马店）”制作生成的加密版响应文件。</w:t>
            </w:r>
          </w:p>
          <w:p w14:paraId="620A3EB7">
            <w:pPr>
              <w:spacing w:line="460" w:lineRule="atLeast"/>
              <w:textAlignment w:val="bottom"/>
              <w:rPr>
                <w:rFonts w:hint="eastAsia" w:ascii="宋体" w:hAnsi="宋体"/>
                <w:color w:val="auto"/>
                <w:kern w:val="0"/>
                <w:sz w:val="24"/>
              </w:rPr>
            </w:pPr>
            <w:r>
              <w:rPr>
                <w:rFonts w:hint="eastAsia" w:ascii="宋体" w:hAnsi="宋体"/>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24265A22">
            <w:pPr>
              <w:spacing w:line="460" w:lineRule="atLeast"/>
              <w:textAlignment w:val="bottom"/>
              <w:rPr>
                <w:rFonts w:hint="eastAsia" w:ascii="宋体" w:hAnsi="宋体"/>
                <w:color w:val="auto"/>
                <w:kern w:val="0"/>
                <w:sz w:val="24"/>
              </w:rPr>
            </w:pPr>
            <w:r>
              <w:rPr>
                <w:rFonts w:hint="eastAsia" w:ascii="宋体" w:hAnsi="宋体"/>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32F75B01">
            <w:pPr>
              <w:spacing w:line="460" w:lineRule="atLeast"/>
              <w:textAlignment w:val="bottom"/>
              <w:rPr>
                <w:rFonts w:hint="eastAsia" w:ascii="宋体" w:hAnsi="宋体"/>
                <w:color w:val="auto"/>
                <w:kern w:val="0"/>
                <w:sz w:val="24"/>
              </w:rPr>
            </w:pPr>
            <w:r>
              <w:rPr>
                <w:rFonts w:hint="eastAsia" w:ascii="宋体" w:hAnsi="宋体"/>
                <w:color w:val="auto"/>
                <w:kern w:val="0"/>
                <w:sz w:val="24"/>
              </w:rPr>
              <w:t>7、响应文件以外的任何资料采购人和采购代理机构将拒收。</w:t>
            </w:r>
          </w:p>
          <w:p w14:paraId="4F898853">
            <w:pPr>
              <w:spacing w:line="460" w:lineRule="atLeast"/>
              <w:textAlignment w:val="bottom"/>
              <w:rPr>
                <w:rFonts w:hint="eastAsia" w:ascii="宋体" w:hAnsi="宋体"/>
                <w:color w:val="auto"/>
                <w:kern w:val="0"/>
                <w:sz w:val="24"/>
              </w:rPr>
            </w:pPr>
            <w:r>
              <w:rPr>
                <w:rFonts w:hint="eastAsia" w:ascii="宋体" w:hAnsi="宋体"/>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35FE5BE1">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9、电子响应文件制作流程，可参考驻马店市公共资源交易中心官方网站的，下载中心板块的视频（</w:t>
            </w:r>
            <w:r>
              <w:rPr>
                <w:rFonts w:hint="eastAsia" w:ascii="宋体" w:hAnsi="宋体"/>
                <w:color w:val="auto"/>
                <w:kern w:val="0"/>
                <w:sz w:val="24"/>
                <w:lang w:eastAsia="zh-CN"/>
              </w:rPr>
              <w:t>http://ggzy.zhumadian.gov.cn</w:t>
            </w:r>
            <w:r>
              <w:rPr>
                <w:rFonts w:hint="eastAsia" w:ascii="宋体" w:hAnsi="宋体"/>
                <w:color w:val="auto"/>
                <w:kern w:val="0"/>
                <w:sz w:val="24"/>
              </w:rPr>
              <w:t>/TPFront/InfoDetail/?InfoID=844e0ea7-2b6c-425d-99f6-91bd5b500e5e&amp;CategoryNum=026002）</w:t>
            </w:r>
          </w:p>
        </w:tc>
      </w:tr>
      <w:tr w14:paraId="5034FBD5">
        <w:tblPrEx>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6C9C4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01EB0D">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响应文件上传:详见第三章供应商须知第22条</w:t>
            </w:r>
            <w:r>
              <w:rPr>
                <w:rFonts w:hint="eastAsia" w:ascii="宋体" w:hAnsi="宋体"/>
                <w:color w:val="auto"/>
                <w:kern w:val="0"/>
                <w:sz w:val="24"/>
                <w:lang w:eastAsia="zh-CN"/>
              </w:rPr>
              <w:t>。</w:t>
            </w:r>
          </w:p>
        </w:tc>
      </w:tr>
      <w:tr w14:paraId="57B3157F">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F5A65B">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8B4AE6">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采购文件的澄清与变更:</w:t>
            </w:r>
          </w:p>
          <w:p w14:paraId="291C1B2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06ED6E0C">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557D48B4">
        <w:tblPrEx>
          <w:shd w:val="clear" w:color="auto" w:fill="FFFFFF"/>
          <w:tblCellMar>
            <w:top w:w="0" w:type="dxa"/>
            <w:left w:w="0" w:type="dxa"/>
            <w:bottom w:w="0" w:type="dxa"/>
            <w:right w:w="0" w:type="dxa"/>
          </w:tblCellMar>
        </w:tblPrEx>
        <w:trPr>
          <w:trHeight w:val="143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688C7E">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B233D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开启</w:t>
            </w:r>
          </w:p>
          <w:p w14:paraId="733979D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1、谈判当日，供应商无需到达谈判现场，仅需在任意地点使用企业CA 密钥登入驻马店市公共资源交易中心电子交易平台不见面开标大厅（</w:t>
            </w:r>
            <w:r>
              <w:rPr>
                <w:rFonts w:hint="eastAsia" w:ascii="宋体" w:hAnsi="宋体"/>
                <w:color w:val="auto"/>
                <w:kern w:val="0"/>
                <w:sz w:val="24"/>
                <w:lang w:eastAsia="zh-CN"/>
              </w:rPr>
              <w:t>http://ggzy.zhumadian.gov.cn</w:t>
            </w:r>
            <w:r>
              <w:rPr>
                <w:rFonts w:hint="eastAsia" w:ascii="宋体" w:hAnsi="宋体"/>
                <w:color w:val="auto"/>
                <w:kern w:val="0"/>
                <w:sz w:val="24"/>
              </w:rPr>
              <w:t>:9190/BidOpening/bidopeninghallaction/hall/login）及相应的配套硬件设备（摄像头、话筒、麦克风等）参加谈判活动。</w:t>
            </w:r>
          </w:p>
          <w:p w14:paraId="75319BB9">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2、解密时，供应商必须使用能正确解密响应文件的CA 密钥在</w:t>
            </w:r>
            <w:r>
              <w:rPr>
                <w:rFonts w:hint="eastAsia" w:ascii="宋体" w:hAnsi="宋体"/>
                <w:color w:val="auto"/>
                <w:kern w:val="0"/>
                <w:sz w:val="24"/>
                <w:lang w:val="en-US" w:eastAsia="zh-CN"/>
              </w:rPr>
              <w:t>5分钟</w:t>
            </w:r>
            <w:r>
              <w:rPr>
                <w:rFonts w:hint="eastAsia" w:ascii="宋体" w:hAnsi="宋体"/>
                <w:color w:val="auto"/>
                <w:kern w:val="0"/>
                <w:sz w:val="24"/>
              </w:rPr>
              <w:t>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496AB26A">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3、远程解密前，供应商务必在驻马店市公共资源交易中心电子交易平台（</w:t>
            </w:r>
            <w:r>
              <w:rPr>
                <w:rFonts w:hint="eastAsia" w:ascii="宋体" w:hAnsi="宋体"/>
                <w:color w:val="auto"/>
                <w:kern w:val="0"/>
                <w:sz w:val="24"/>
                <w:lang w:eastAsia="zh-CN"/>
              </w:rPr>
              <w:t>http://ggzy.zhumadian.gov.cn</w:t>
            </w:r>
            <w:r>
              <w:rPr>
                <w:rFonts w:hint="eastAsia" w:ascii="宋体" w:hAnsi="宋体"/>
                <w:color w:val="auto"/>
                <w:kern w:val="0"/>
                <w:sz w:val="24"/>
              </w:rPr>
              <w:t>:8820/TPBidder）投标文件上传模块中使用“模拟解密”功能，验证本机远程自助解密环境。</w:t>
            </w:r>
          </w:p>
          <w:p w14:paraId="2747975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4、特别提醒：</w:t>
            </w:r>
          </w:p>
          <w:p w14:paraId="6CF425DC">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53D424B8">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（1）网络要求：网络带宽4M以上。</w:t>
            </w:r>
          </w:p>
          <w:p w14:paraId="0032E07F">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（2）硬件要求：电脑要求内存4G及以上，且需配套网络摄像头、麦克风、音箱等，并确保其均能正常运转。操作系统要求Windows7及以上，IE浏览器IE11及以上。</w:t>
            </w:r>
          </w:p>
          <w:p w14:paraId="00ACC8E1">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（3）人员要求：对于参与驻马店市公共资源交易中心电子交易平台不见面交易系统谈判的供应商，要求能熟练掌握电脑基础操作。不见面开启操作手册下载地址：</w:t>
            </w:r>
          </w:p>
          <w:p w14:paraId="26CA5966">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w:t>
            </w:r>
            <w:r>
              <w:rPr>
                <w:rFonts w:hint="eastAsia" w:ascii="宋体" w:hAnsi="宋体"/>
                <w:color w:val="auto"/>
                <w:kern w:val="0"/>
                <w:sz w:val="24"/>
                <w:lang w:eastAsia="zh-CN"/>
              </w:rPr>
              <w:t>http://ggzy.zhumadian.gov.cn</w:t>
            </w:r>
            <w:r>
              <w:rPr>
                <w:rFonts w:hint="eastAsia" w:ascii="宋体" w:hAnsi="宋体"/>
                <w:color w:val="auto"/>
                <w:kern w:val="0"/>
                <w:sz w:val="24"/>
              </w:rPr>
              <w:t>/TPFront/InfoDetail/?InfoID=6e085538-6be5-4d25-80b2-12f5fc669ba1&amp;CategoryNum=026005）</w:t>
            </w:r>
          </w:p>
        </w:tc>
      </w:tr>
      <w:tr w14:paraId="02BE23D0">
        <w:tblPrEx>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B8953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ABE70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评审：详见第三章供应商须知第25、26、27、28、29条</w:t>
            </w:r>
          </w:p>
        </w:tc>
      </w:tr>
      <w:tr w14:paraId="44E23ACD">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B80A97">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1DA06B">
            <w:pPr>
              <w:spacing w:line="460" w:lineRule="atLeast"/>
              <w:textAlignment w:val="bottom"/>
              <w:rPr>
                <w:rFonts w:hint="eastAsia" w:ascii="宋体" w:hAnsi="宋体"/>
                <w:color w:val="auto"/>
                <w:kern w:val="0"/>
                <w:sz w:val="24"/>
              </w:rPr>
            </w:pPr>
            <w:r>
              <w:rPr>
                <w:rFonts w:hint="eastAsia" w:ascii="宋体" w:hAnsi="宋体"/>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供应商自拟格式留联系方式并加盖单位公章，自拟格式抬头函须致采购人及代理机构，否则视为不响应谈判文件；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5695977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按本款前述规定仍不能形成结论的，由采购人（或采购代理机构）负责解释。</w:t>
            </w:r>
          </w:p>
        </w:tc>
      </w:tr>
    </w:tbl>
    <w:p w14:paraId="70B53B5C">
      <w:pPr>
        <w:pStyle w:val="36"/>
        <w:rPr>
          <w:rFonts w:hint="eastAsia"/>
          <w:color w:val="auto"/>
        </w:rPr>
      </w:pPr>
    </w:p>
    <w:p w14:paraId="0BBB40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bCs/>
          <w:color w:val="auto"/>
          <w:sz w:val="32"/>
          <w:szCs w:val="32"/>
        </w:rPr>
      </w:pPr>
      <w:r>
        <w:rPr>
          <w:rFonts w:hint="eastAsia" w:ascii="宋体" w:hAnsi="宋体" w:cs="宋体"/>
          <w:b/>
          <w:bCs/>
          <w:color w:val="auto"/>
          <w:sz w:val="32"/>
          <w:szCs w:val="32"/>
        </w:rPr>
        <w:t>一  说    明</w:t>
      </w:r>
    </w:p>
    <w:p w14:paraId="20C5373D">
      <w:pPr>
        <w:spacing w:line="360" w:lineRule="auto"/>
        <w:rPr>
          <w:rFonts w:hint="eastAsia" w:ascii="宋体" w:hAnsi="宋体" w:cs="宋体"/>
          <w:b/>
          <w:bCs/>
          <w:color w:val="auto"/>
          <w:sz w:val="24"/>
        </w:rPr>
      </w:pPr>
      <w:r>
        <w:rPr>
          <w:rFonts w:hint="eastAsia" w:ascii="宋体" w:hAnsi="宋体" w:cs="宋体"/>
          <w:b/>
          <w:bCs/>
          <w:color w:val="auto"/>
          <w:sz w:val="24"/>
        </w:rPr>
        <w:t>1.适用范围</w:t>
      </w:r>
    </w:p>
    <w:p w14:paraId="61762267">
      <w:pPr>
        <w:spacing w:line="360" w:lineRule="auto"/>
        <w:rPr>
          <w:rFonts w:hint="eastAsia" w:ascii="宋体" w:hAnsi="宋体" w:cs="宋体"/>
          <w:color w:val="auto"/>
          <w:sz w:val="24"/>
        </w:rPr>
      </w:pPr>
      <w:r>
        <w:rPr>
          <w:rFonts w:hint="eastAsia" w:ascii="宋体" w:hAnsi="宋体" w:cs="宋体"/>
          <w:color w:val="auto"/>
          <w:sz w:val="24"/>
        </w:rPr>
        <w:t xml:space="preserve">    本竞争性谈判文件仅适用于竞争性谈判公告中所叙述</w:t>
      </w:r>
      <w:r>
        <w:rPr>
          <w:rFonts w:hint="eastAsia" w:ascii="宋体" w:hAnsi="宋体" w:cs="宋体"/>
          <w:color w:val="auto"/>
          <w:sz w:val="24"/>
          <w:lang w:val="en-US" w:eastAsia="zh-CN"/>
        </w:rPr>
        <w:t>的项目</w:t>
      </w:r>
      <w:r>
        <w:rPr>
          <w:rFonts w:hint="eastAsia" w:ascii="宋体" w:hAnsi="宋体" w:cs="宋体"/>
          <w:color w:val="auto"/>
          <w:sz w:val="24"/>
        </w:rPr>
        <w:t>。</w:t>
      </w:r>
    </w:p>
    <w:p w14:paraId="0918BA9F">
      <w:pPr>
        <w:spacing w:line="360" w:lineRule="auto"/>
        <w:rPr>
          <w:rFonts w:hint="eastAsia" w:ascii="宋体" w:hAnsi="宋体" w:cs="宋体"/>
          <w:b/>
          <w:bCs/>
          <w:color w:val="auto"/>
          <w:sz w:val="24"/>
        </w:rPr>
      </w:pPr>
      <w:r>
        <w:rPr>
          <w:rFonts w:hint="eastAsia" w:ascii="宋体" w:hAnsi="宋体" w:cs="宋体"/>
          <w:b/>
          <w:bCs/>
          <w:color w:val="auto"/>
          <w:sz w:val="24"/>
        </w:rPr>
        <w:t>2.定义</w:t>
      </w:r>
    </w:p>
    <w:p w14:paraId="0743138E">
      <w:pPr>
        <w:pStyle w:val="3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r>
        <w:rPr>
          <w:rFonts w:hint="eastAsia" w:ascii="宋体" w:hAnsi="宋体" w:eastAsia="宋体" w:cs="宋体"/>
          <w:color w:val="auto"/>
          <w:lang w:eastAsia="zh-CN"/>
        </w:rPr>
        <w:t>2.1“采购人”系指本次采购项目的业主方。</w:t>
      </w:r>
    </w:p>
    <w:p w14:paraId="35649F1C">
      <w:pPr>
        <w:pStyle w:val="3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r>
        <w:rPr>
          <w:rFonts w:hint="eastAsia" w:ascii="宋体" w:hAnsi="宋体" w:eastAsia="宋体" w:cs="宋体"/>
          <w:color w:val="auto"/>
          <w:lang w:eastAsia="zh-CN"/>
        </w:rPr>
        <w:t>2.2“采购代理机构”系指本次采购项目活动组织方。</w:t>
      </w:r>
    </w:p>
    <w:p w14:paraId="3DB18F2B">
      <w:pPr>
        <w:pStyle w:val="3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r>
        <w:rPr>
          <w:rFonts w:hint="eastAsia" w:ascii="宋体" w:hAnsi="宋体" w:eastAsia="宋体" w:cs="宋体"/>
          <w:color w:val="auto"/>
          <w:lang w:eastAsia="zh-CN"/>
        </w:rPr>
        <w:t>2.3“供应商”系指购买了本竞争性谈判文件，且已经提交本次响应性文件的供应商。</w:t>
      </w:r>
    </w:p>
    <w:p w14:paraId="14D6DE4D">
      <w:pPr>
        <w:pStyle w:val="3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r>
        <w:rPr>
          <w:rFonts w:hint="eastAsia" w:ascii="宋体" w:hAnsi="宋体" w:eastAsia="宋体" w:cs="宋体"/>
          <w:color w:val="auto"/>
          <w:lang w:eastAsia="zh-CN"/>
        </w:rPr>
        <w:t>2.4“供应商代表”系指代表供应商参加本次谈判活动的供应商的法定代表人或其委托代理人。</w:t>
      </w:r>
    </w:p>
    <w:p w14:paraId="47E3CB4B">
      <w:pPr>
        <w:pStyle w:val="36"/>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r>
        <w:rPr>
          <w:rFonts w:hint="eastAsia" w:ascii="宋体" w:hAnsi="宋体" w:eastAsia="宋体" w:cs="宋体"/>
          <w:color w:val="auto"/>
          <w:lang w:eastAsia="zh-CN"/>
        </w:rPr>
        <w:t>2.5“服务”系指本次招标文件规定投标人需承担的工作内容、工作目标和完成时间等相关事宜。</w:t>
      </w:r>
    </w:p>
    <w:p w14:paraId="3CA5A62D">
      <w:pPr>
        <w:numPr>
          <w:ilvl w:val="0"/>
          <w:numId w:val="4"/>
        </w:numPr>
        <w:spacing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招标控制价</w:t>
      </w:r>
      <w:r>
        <w:rPr>
          <w:rFonts w:hint="eastAsia" w:ascii="宋体" w:hAnsi="宋体" w:cs="宋体"/>
          <w:b/>
          <w:bCs/>
          <w:color w:val="auto"/>
          <w:sz w:val="24"/>
          <w:lang w:eastAsia="zh-CN"/>
        </w:rPr>
        <w:t>：</w:t>
      </w:r>
      <w:r>
        <w:rPr>
          <w:rFonts w:hint="eastAsia" w:ascii="宋体" w:hAnsi="宋体" w:cs="宋体"/>
          <w:b/>
          <w:bCs/>
          <w:color w:val="auto"/>
          <w:sz w:val="24"/>
          <w:lang w:val="en-US" w:eastAsia="zh-CN"/>
        </w:rPr>
        <w:t>728880.00元</w:t>
      </w:r>
    </w:p>
    <w:p w14:paraId="06E9B3B5">
      <w:pPr>
        <w:spacing w:line="360" w:lineRule="auto"/>
        <w:rPr>
          <w:rFonts w:hint="eastAsia" w:ascii="宋体" w:hAnsi="宋体" w:cs="宋体"/>
          <w:b/>
          <w:bCs/>
          <w:color w:val="auto"/>
          <w:sz w:val="24"/>
        </w:rPr>
      </w:pPr>
      <w:r>
        <w:rPr>
          <w:rFonts w:hint="eastAsia" w:ascii="宋体" w:hAnsi="宋体" w:cs="宋体"/>
          <w:b/>
          <w:bCs/>
          <w:color w:val="auto"/>
          <w:sz w:val="24"/>
          <w:lang w:val="en-US" w:eastAsia="zh-CN"/>
        </w:rPr>
        <w:t>4.</w:t>
      </w:r>
      <w:r>
        <w:rPr>
          <w:rFonts w:hint="eastAsia" w:ascii="宋体" w:hAnsi="宋体" w:cs="宋体"/>
          <w:b/>
          <w:bCs/>
          <w:color w:val="auto"/>
          <w:sz w:val="24"/>
        </w:rPr>
        <w:t>供应商应提交的证明文件</w:t>
      </w:r>
    </w:p>
    <w:p w14:paraId="543368BB">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1.满足《中华人民共和国政府采购法》第二十二条规定（根据驻财购【2022】15号文件规定实行承诺制）；</w:t>
      </w:r>
    </w:p>
    <w:p w14:paraId="50A0314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eastAsia="宋体" w:cs="宋体"/>
          <w:color w:val="auto"/>
          <w:kern w:val="2"/>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等；</w:t>
      </w:r>
    </w:p>
    <w:p w14:paraId="7D12638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3.本项目的特定资格要求：</w:t>
      </w:r>
    </w:p>
    <w:p w14:paraId="431D02AF">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.1具有独立的法人资格，具备有效的营业执照</w:t>
      </w:r>
      <w:r>
        <w:rPr>
          <w:rFonts w:hint="eastAsia" w:ascii="宋体" w:hAnsi="宋体" w:eastAsia="宋体" w:cs="宋体"/>
          <w:color w:val="auto"/>
          <w:kern w:val="0"/>
          <w:sz w:val="24"/>
          <w:szCs w:val="24"/>
          <w:lang w:eastAsia="zh-CN"/>
        </w:rPr>
        <w:t>；</w:t>
      </w:r>
    </w:p>
    <w:p w14:paraId="0B918E56">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.2法定代表人本人</w:t>
      </w:r>
      <w:r>
        <w:rPr>
          <w:rFonts w:hint="eastAsia" w:ascii="宋体" w:hAnsi="宋体" w:eastAsia="宋体" w:cs="宋体"/>
          <w:color w:val="auto"/>
          <w:kern w:val="0"/>
          <w:sz w:val="24"/>
          <w:szCs w:val="24"/>
          <w:lang w:eastAsia="zh-CN"/>
        </w:rPr>
        <w:t>参加谈判</w:t>
      </w:r>
      <w:r>
        <w:rPr>
          <w:rFonts w:hint="eastAsia" w:ascii="宋体" w:hAnsi="宋体" w:eastAsia="宋体" w:cs="宋体"/>
          <w:color w:val="auto"/>
          <w:kern w:val="0"/>
          <w:sz w:val="24"/>
          <w:szCs w:val="24"/>
        </w:rPr>
        <w:t>的，提供</w:t>
      </w:r>
      <w:r>
        <w:rPr>
          <w:rFonts w:hint="eastAsia" w:ascii="宋体" w:hAnsi="宋体" w:eastAsia="宋体" w:cs="宋体"/>
          <w:color w:val="auto"/>
          <w:kern w:val="0"/>
          <w:sz w:val="24"/>
          <w:szCs w:val="24"/>
          <w:lang w:eastAsia="zh-CN"/>
        </w:rPr>
        <w:t>法人证明、</w:t>
      </w:r>
      <w:r>
        <w:rPr>
          <w:rFonts w:hint="eastAsia" w:ascii="宋体" w:hAnsi="宋体" w:eastAsia="宋体" w:cs="宋体"/>
          <w:color w:val="auto"/>
          <w:kern w:val="0"/>
          <w:sz w:val="24"/>
          <w:szCs w:val="24"/>
        </w:rPr>
        <w:t>身份证</w:t>
      </w:r>
      <w:r>
        <w:rPr>
          <w:rFonts w:hint="eastAsia" w:ascii="宋体" w:hAnsi="宋体" w:eastAsia="宋体" w:cs="宋体"/>
          <w:color w:val="auto"/>
          <w:kern w:val="0"/>
          <w:sz w:val="24"/>
          <w:szCs w:val="24"/>
          <w:lang w:eastAsia="zh-CN"/>
        </w:rPr>
        <w:t>复印件</w:t>
      </w:r>
      <w:r>
        <w:rPr>
          <w:rFonts w:hint="eastAsia" w:ascii="宋体" w:hAnsi="宋体" w:cs="宋体"/>
          <w:color w:val="auto"/>
          <w:kern w:val="0"/>
          <w:sz w:val="24"/>
          <w:szCs w:val="24"/>
          <w:lang w:eastAsia="zh-CN"/>
        </w:rPr>
        <w:t>；</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w:t>
      </w:r>
      <w:r>
        <w:rPr>
          <w:rFonts w:hint="eastAsia" w:ascii="宋体" w:hAnsi="宋体" w:eastAsia="宋体" w:cs="宋体"/>
          <w:color w:val="auto"/>
          <w:kern w:val="0"/>
          <w:sz w:val="24"/>
          <w:szCs w:val="24"/>
          <w:lang w:eastAsia="zh-CN"/>
        </w:rPr>
        <w:t>；</w:t>
      </w:r>
    </w:p>
    <w:p w14:paraId="31AFB600">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cs="宋体"/>
          <w:color w:val="auto"/>
          <w:sz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根据《关于在政府采购活动中查询及使用信用记录有关问题的通知》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财库[2016]125号</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的规定，对列入失信被执行人、重大税收违法失信主体、政府采购严重违法失信行为记录名单的供应商，不得参与本项目</w:t>
      </w:r>
      <w:r>
        <w:rPr>
          <w:rFonts w:hint="eastAsia" w:ascii="宋体" w:hAnsi="宋体" w:eastAsia="宋体" w:cs="宋体"/>
          <w:color w:val="auto"/>
          <w:kern w:val="0"/>
          <w:sz w:val="24"/>
          <w:szCs w:val="24"/>
          <w:lang w:eastAsia="zh-CN"/>
        </w:rPr>
        <w:t>采购</w:t>
      </w:r>
      <w:r>
        <w:rPr>
          <w:rFonts w:hint="eastAsia" w:ascii="宋体" w:hAnsi="宋体" w:eastAsia="宋体" w:cs="宋体"/>
          <w:color w:val="auto"/>
          <w:kern w:val="0"/>
          <w:sz w:val="24"/>
          <w:szCs w:val="24"/>
        </w:rPr>
        <w:t>活动；【查询渠道：“信用中国”网站（www.creditchina.gov.cn）、中国政府采购网（www.ccgp.gov.cn）】</w:t>
      </w:r>
      <w:r>
        <w:rPr>
          <w:rFonts w:hint="eastAsia" w:ascii="宋体" w:hAnsi="宋体" w:cs="宋体"/>
          <w:color w:val="auto"/>
          <w:kern w:val="0"/>
          <w:sz w:val="24"/>
          <w:szCs w:val="24"/>
          <w:lang w:eastAsia="zh-CN"/>
        </w:rPr>
        <w:t>。注：采购代理机构在开标当天将对所有参与本项目投标的供应商的信用情况（失信被执行人、税收违法黑名单、政府采购严重违法失信行为记录名单）进行查询、打印留存。若在开标当天查询到供应商有相关负面信息的，则该供应商为无效供应商。</w:t>
      </w:r>
    </w:p>
    <w:p w14:paraId="4D36E791">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3.5</w:t>
      </w:r>
      <w:r>
        <w:rPr>
          <w:rFonts w:hint="eastAsia" w:ascii="宋体" w:hAnsi="宋体" w:eastAsia="宋体" w:cs="宋体"/>
          <w:color w:val="auto"/>
          <w:sz w:val="24"/>
          <w:szCs w:val="24"/>
          <w:lang w:val="en-US" w:eastAsia="zh-CN"/>
        </w:rPr>
        <w:t>驻马店市政府采购供应商信用承诺函</w:t>
      </w:r>
      <w:r>
        <w:rPr>
          <w:rFonts w:hint="eastAsia" w:ascii="宋体" w:hAnsi="宋体" w:eastAsia="宋体" w:cs="宋体"/>
          <w:color w:val="auto"/>
          <w:sz w:val="24"/>
          <w:szCs w:val="24"/>
        </w:rPr>
        <w:t>。</w:t>
      </w:r>
    </w:p>
    <w:p w14:paraId="14F6BC15">
      <w:pPr>
        <w:spacing w:line="360" w:lineRule="auto"/>
        <w:ind w:firstLine="480"/>
        <w:rPr>
          <w:rFonts w:hint="eastAsia" w:ascii="宋体" w:hAnsi="宋体" w:cs="宋体"/>
          <w:color w:val="auto"/>
          <w:sz w:val="24"/>
        </w:rPr>
      </w:pPr>
      <w:r>
        <w:rPr>
          <w:rFonts w:hint="eastAsia" w:ascii="宋体" w:hAnsi="宋体" w:cs="宋体"/>
          <w:color w:val="auto"/>
          <w:sz w:val="24"/>
        </w:rPr>
        <w:t>注：</w:t>
      </w:r>
      <w:r>
        <w:rPr>
          <w:rFonts w:hint="eastAsia" w:ascii="宋体" w:hAnsi="宋体" w:cs="宋体"/>
          <w:b/>
          <w:bCs/>
          <w:color w:val="auto"/>
          <w:sz w:val="24"/>
        </w:rPr>
        <w:t>以上为必须提供的材料。本项目采用不见面交易，供应商在上传响应文件截止时间前应及时完善主体诚信库中企业信息及扫描件（</w:t>
      </w:r>
      <w:r>
        <w:rPr>
          <w:rFonts w:hint="eastAsia" w:ascii="宋体" w:hAnsi="宋体" w:cs="宋体"/>
          <w:b/>
          <w:bCs/>
          <w:color w:val="auto"/>
          <w:sz w:val="24"/>
          <w:lang w:val="en-US" w:eastAsia="zh-CN"/>
        </w:rPr>
        <w:t>资格审查</w:t>
      </w:r>
      <w:r>
        <w:rPr>
          <w:rFonts w:hint="eastAsia" w:ascii="宋体" w:hAnsi="宋体" w:cs="宋体"/>
          <w:b/>
          <w:bCs/>
          <w:color w:val="auto"/>
          <w:sz w:val="24"/>
        </w:rPr>
        <w:t>所需材料），提交并自行核验通过。同时在“资格审查材料（不见面开标）”菜单下按分包挑选该包所用资格审查材料，以供评审过程中谈判小组查阅。供应商应确保主体诚信库信息与电子响应文件信息一致，上传的资料要真实并清晰可辨。评审时以电子响应文件及“资格审查材料（不见面开标）”菜单中选取的企业信息为准。</w:t>
      </w:r>
    </w:p>
    <w:p w14:paraId="19462457">
      <w:pPr>
        <w:keepNext w:val="0"/>
        <w:keepLines w:val="0"/>
        <w:pageBreakBefore w:val="0"/>
        <w:widowControl/>
        <w:shd w:val="clear" w:color="auto" w:fill="FFFFFF"/>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5.谈判费用</w:t>
      </w:r>
    </w:p>
    <w:p w14:paraId="25864D77">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不论谈判结果如何，供应商均应自行承担所有与谈判有关的全部费用。</w:t>
      </w:r>
    </w:p>
    <w:p w14:paraId="0CE285E9">
      <w:pPr>
        <w:keepNext w:val="0"/>
        <w:keepLines w:val="0"/>
        <w:pageBreakBefore w:val="0"/>
        <w:widowControl/>
        <w:shd w:val="clear" w:color="auto" w:fill="FFFFFF"/>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6.联合体谈判：本项目不接受联合体谈判。</w:t>
      </w:r>
    </w:p>
    <w:p w14:paraId="47FDAA0E">
      <w:pPr>
        <w:keepNext w:val="0"/>
        <w:keepLines w:val="0"/>
        <w:pageBreakBefore w:val="0"/>
        <w:widowControl/>
        <w:shd w:val="clear" w:color="auto" w:fill="FFFFFF"/>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7.关联企业参与谈判</w:t>
      </w:r>
    </w:p>
    <w:p w14:paraId="4D830A03">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7.1 本谈判文件所称关联企业,是指存在关联关系的企业。“关联关系”的界定适用《中华人民共和国公司法》第二百一十六条、《中华人民共和国政府采购法实施条例》第十八条之规定。</w:t>
      </w:r>
    </w:p>
    <w:p w14:paraId="2A84F0F0">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7.2 关联企业中,同一个法定代表人的两个及两个以上法人，母公司、全资子公司及其控股公司，都不得同时参与谈判。一经发现，将导致谈判同时被拒绝。</w:t>
      </w:r>
    </w:p>
    <w:p w14:paraId="40221233">
      <w:pPr>
        <w:keepNext w:val="0"/>
        <w:keepLines w:val="0"/>
        <w:pageBreakBefore w:val="0"/>
        <w:widowControl/>
        <w:shd w:val="clear" w:color="auto" w:fill="FFFFFF"/>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8.转包与分包</w:t>
      </w:r>
    </w:p>
    <w:p w14:paraId="54F8B33E">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8.1本项目不允许采取转包方式履行合同。</w:t>
      </w:r>
    </w:p>
    <w:p w14:paraId="614549DC">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8.2本项目不允许采取分包方式履行合同。</w:t>
      </w:r>
    </w:p>
    <w:p w14:paraId="2BFC5FA5">
      <w:pPr>
        <w:keepNext w:val="0"/>
        <w:keepLines w:val="0"/>
        <w:pageBreakBefore w:val="0"/>
        <w:widowControl/>
        <w:shd w:val="clear" w:color="auto" w:fill="FFFFFF"/>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9.特别说明：</w:t>
      </w:r>
    </w:p>
    <w:p w14:paraId="0D78CEA0">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9.1供应商参加谈判所使用的资格、信誉、荣誉、业绩与企业认证必须为本法人所拥有。  </w:t>
      </w:r>
    </w:p>
    <w:p w14:paraId="4E89AE04">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9.2供应商代表只能接受一个供应商的委托参加谈判。</w:t>
      </w:r>
    </w:p>
    <w:p w14:paraId="5556B823">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5FBEC8A">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color w:val="auto"/>
          <w:kern w:val="0"/>
          <w:sz w:val="24"/>
          <w:szCs w:val="24"/>
          <w:lang w:val="en-US" w:eastAsia="zh-CN"/>
        </w:rPr>
        <w:t>9.4供应商在谈判活动中提供虚假材料</w:t>
      </w:r>
      <w:r>
        <w:rPr>
          <w:rFonts w:hint="eastAsia" w:ascii="宋体" w:hAnsi="宋体" w:cs="宋体"/>
          <w:color w:val="auto"/>
          <w:kern w:val="0"/>
          <w:sz w:val="24"/>
          <w:szCs w:val="24"/>
          <w:lang w:val="en-US" w:eastAsia="zh-CN"/>
        </w:rPr>
        <w:t>、虚假承诺</w:t>
      </w:r>
      <w:r>
        <w:rPr>
          <w:rFonts w:hint="eastAsia" w:ascii="宋体" w:hAnsi="宋体" w:eastAsia="宋体" w:cs="宋体"/>
          <w:color w:val="auto"/>
          <w:kern w:val="0"/>
          <w:sz w:val="24"/>
          <w:szCs w:val="24"/>
          <w:lang w:val="en-US" w:eastAsia="zh-CN"/>
        </w:rPr>
        <w:t>或从事其他违法活动的,其响应无效，由相关部门查处。</w:t>
      </w:r>
    </w:p>
    <w:p w14:paraId="26EF94FB">
      <w:pPr>
        <w:pStyle w:val="34"/>
        <w:rPr>
          <w:rFonts w:hint="eastAsia"/>
        </w:rPr>
      </w:pPr>
    </w:p>
    <w:p w14:paraId="45376372">
      <w:pPr>
        <w:widowControl/>
        <w:shd w:val="clear" w:color="auto" w:fill="FFFFFF"/>
        <w:spacing w:line="460" w:lineRule="atLeast"/>
        <w:jc w:val="left"/>
        <w:rPr>
          <w:rFonts w:ascii="宋体" w:hAnsi="宋体" w:cs="宋体"/>
          <w:color w:val="auto"/>
          <w:kern w:val="0"/>
          <w:sz w:val="24"/>
        </w:rPr>
      </w:pPr>
      <w:r>
        <w:rPr>
          <w:rFonts w:hint="eastAsia" w:ascii="宋体" w:hAnsi="宋体" w:cs="宋体"/>
          <w:b/>
          <w:bCs/>
          <w:color w:val="auto"/>
          <w:kern w:val="0"/>
          <w:sz w:val="24"/>
        </w:rPr>
        <w:t xml:space="preserve">  10</w:t>
      </w:r>
      <w:r>
        <w:rPr>
          <w:rFonts w:ascii="宋体" w:hAnsi="宋体" w:cs="宋体"/>
          <w:b/>
          <w:bCs/>
          <w:color w:val="auto"/>
          <w:kern w:val="0"/>
          <w:sz w:val="24"/>
        </w:rPr>
        <w:t>.质疑和投诉</w:t>
      </w:r>
    </w:p>
    <w:p w14:paraId="3E26D9D3">
      <w:pPr>
        <w:widowControl/>
        <w:shd w:val="clear" w:color="auto" w:fill="auto"/>
        <w:spacing w:line="460" w:lineRule="atLeast"/>
        <w:ind w:firstLine="480"/>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认为</w:t>
      </w:r>
      <w:r>
        <w:rPr>
          <w:rFonts w:hint="eastAsia" w:ascii="宋体" w:hAnsi="宋体" w:cs="宋体"/>
          <w:color w:val="auto"/>
          <w:kern w:val="0"/>
          <w:sz w:val="24"/>
          <w:shd w:val="clear" w:color="auto" w:fill="auto"/>
          <w:lang w:eastAsia="zh-CN"/>
        </w:rPr>
        <w:t>谈判</w:t>
      </w:r>
      <w:r>
        <w:rPr>
          <w:rFonts w:hint="eastAsia" w:ascii="宋体" w:hAnsi="宋体" w:cs="宋体"/>
          <w:color w:val="auto"/>
          <w:kern w:val="0"/>
          <w:sz w:val="24"/>
          <w:shd w:val="clear" w:color="auto" w:fill="auto"/>
        </w:rPr>
        <w:t>过程和</w:t>
      </w:r>
      <w:r>
        <w:rPr>
          <w:rFonts w:hint="eastAsia" w:ascii="宋体" w:hAnsi="宋体" w:cs="宋体"/>
          <w:color w:val="auto"/>
          <w:kern w:val="0"/>
          <w:sz w:val="24"/>
          <w:shd w:val="clear" w:color="auto" w:fill="auto"/>
          <w:lang w:eastAsia="zh-CN"/>
        </w:rPr>
        <w:t>成交</w:t>
      </w:r>
      <w:r>
        <w:rPr>
          <w:rFonts w:hint="eastAsia" w:ascii="宋体" w:hAnsi="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cs="宋体"/>
          <w:color w:val="auto"/>
          <w:kern w:val="0"/>
          <w:sz w:val="24"/>
          <w:shd w:val="clear" w:color="auto" w:fill="auto"/>
          <w:lang w:eastAsia="zh-CN"/>
        </w:rPr>
        <w:t>由法定代表人</w:t>
      </w:r>
      <w:r>
        <w:rPr>
          <w:rFonts w:hint="eastAsia" w:ascii="宋体" w:hAnsi="宋体" w:cs="宋体"/>
          <w:color w:val="auto"/>
          <w:kern w:val="0"/>
          <w:sz w:val="24"/>
          <w:shd w:val="clear" w:color="auto" w:fill="auto"/>
        </w:rPr>
        <w:t>向采购人或</w:t>
      </w:r>
      <w:r>
        <w:rPr>
          <w:rFonts w:hint="eastAsia" w:ascii="宋体" w:hAnsi="宋体" w:cs="宋体"/>
          <w:color w:val="auto"/>
          <w:kern w:val="0"/>
          <w:sz w:val="24"/>
          <w:shd w:val="clear" w:color="auto" w:fill="auto"/>
          <w:lang w:eastAsia="zh-CN"/>
        </w:rPr>
        <w:t>代理机构一次性</w:t>
      </w:r>
      <w:r>
        <w:rPr>
          <w:rFonts w:hint="eastAsia" w:ascii="宋体" w:hAnsi="宋体" w:cs="宋体"/>
          <w:color w:val="auto"/>
          <w:kern w:val="0"/>
          <w:sz w:val="24"/>
          <w:shd w:val="clear" w:color="auto" w:fill="auto"/>
        </w:rPr>
        <w:t>提出</w:t>
      </w:r>
      <w:r>
        <w:rPr>
          <w:rFonts w:hint="eastAsia" w:ascii="宋体" w:hAnsi="宋体" w:cs="宋体"/>
          <w:color w:val="auto"/>
          <w:kern w:val="0"/>
          <w:sz w:val="24"/>
          <w:shd w:val="clear" w:color="auto" w:fill="auto"/>
          <w:lang w:eastAsia="zh-CN"/>
        </w:rPr>
        <w:t>针对同一采购环节的</w:t>
      </w:r>
      <w:r>
        <w:rPr>
          <w:rFonts w:hint="eastAsia" w:ascii="宋体" w:hAnsi="宋体" w:cs="宋体"/>
          <w:color w:val="auto"/>
          <w:kern w:val="0"/>
          <w:sz w:val="24"/>
          <w:shd w:val="clear" w:color="auto" w:fill="auto"/>
        </w:rPr>
        <w:t>质疑</w:t>
      </w:r>
      <w:r>
        <w:rPr>
          <w:rFonts w:hint="eastAsia" w:ascii="宋体" w:hAnsi="宋体" w:cs="宋体"/>
          <w:color w:val="auto"/>
          <w:kern w:val="0"/>
          <w:sz w:val="24"/>
          <w:shd w:val="clear" w:color="auto" w:fill="auto"/>
          <w:lang w:eastAsia="zh-CN"/>
        </w:rPr>
        <w:t>，两次或多次对同一采购环节提出的质疑将被拒收</w:t>
      </w:r>
      <w:r>
        <w:rPr>
          <w:rFonts w:hint="eastAsia" w:ascii="宋体" w:hAnsi="宋体" w:cs="宋体"/>
          <w:color w:val="auto"/>
          <w:kern w:val="0"/>
          <w:sz w:val="24"/>
          <w:shd w:val="clear" w:color="auto" w:fill="auto"/>
        </w:rPr>
        <w:t>。</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对采购人或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的质疑答复不满意或采购人或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未在规定时间内作出答复的，可以在答复期满后15个工作日内向同级财政部门投诉。</w:t>
      </w:r>
    </w:p>
    <w:p w14:paraId="1C7F7757">
      <w:pPr>
        <w:widowControl/>
        <w:spacing w:line="460" w:lineRule="atLeast"/>
        <w:ind w:firstLine="480"/>
        <w:jc w:val="left"/>
        <w:rPr>
          <w:rFonts w:hint="eastAsia" w:ascii="宋体" w:hAnsi="宋体" w:cs="宋体"/>
          <w:color w:val="auto"/>
          <w:kern w:val="0"/>
          <w:sz w:val="24"/>
          <w:shd w:val="clear" w:color="auto" w:fill="auto"/>
        </w:rPr>
      </w:pPr>
      <w:r>
        <w:rPr>
          <w:rFonts w:hint="eastAsia" w:ascii="宋体" w:hAnsi="宋体" w:cs="宋体"/>
          <w:color w:val="auto"/>
          <w:kern w:val="0"/>
          <w:sz w:val="24"/>
          <w:u w:val="none" w:color="auto"/>
          <w:shd w:val="clear" w:color="auto" w:fill="auto"/>
          <w:lang w:val="en-US" w:eastAsia="zh-CN"/>
        </w:rPr>
        <w:t xml:space="preserve">10.2 </w:t>
      </w:r>
      <w:r>
        <w:rPr>
          <w:rFonts w:hint="eastAsia" w:ascii="宋体" w:hAnsi="宋体" w:cs="宋体"/>
          <w:color w:val="auto"/>
          <w:kern w:val="0"/>
          <w:sz w:val="24"/>
          <w:shd w:val="clear" w:color="auto" w:fill="auto"/>
        </w:rPr>
        <w:t>质疑、投诉应当采用书面形式进行。质疑书、投诉书均应明确阐述招标文件、招标过程和中标结果中使自己合法权益受到损害的实质性内</w:t>
      </w:r>
      <w:r>
        <w:rPr>
          <w:rFonts w:hint="eastAsia" w:ascii="宋体" w:hAnsi="宋体" w:cs="宋体"/>
          <w:color w:val="auto"/>
          <w:kern w:val="0"/>
          <w:sz w:val="24"/>
          <w:shd w:val="clear" w:color="auto" w:fill="auto"/>
          <w:lang w:val="en-US" w:eastAsia="zh-CN"/>
        </w:rPr>
        <w:t xml:space="preserve"> </w:t>
      </w:r>
      <w:r>
        <w:rPr>
          <w:rFonts w:hint="eastAsia" w:ascii="宋体" w:hAnsi="宋体" w:cs="宋体"/>
          <w:color w:val="auto"/>
          <w:kern w:val="0"/>
          <w:sz w:val="24"/>
          <w:shd w:val="clear" w:color="auto" w:fill="auto"/>
        </w:rPr>
        <w:t>容，提供相关事实、依据和证据及其来源或线索，便于有关单位调查、答复和处理。</w:t>
      </w:r>
    </w:p>
    <w:p w14:paraId="2CA706D6">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11.</w:t>
      </w:r>
      <w:r>
        <w:rPr>
          <w:rFonts w:ascii="宋体" w:hAnsi="宋体" w:cs="宋体"/>
          <w:b/>
          <w:color w:val="auto"/>
          <w:kern w:val="0"/>
          <w:sz w:val="24"/>
        </w:rPr>
        <w:t> </w:t>
      </w:r>
      <w:r>
        <w:rPr>
          <w:rFonts w:hint="eastAsia" w:ascii="宋体" w:hAnsi="宋体" w:cs="宋体"/>
          <w:b/>
          <w:color w:val="auto"/>
          <w:kern w:val="0"/>
          <w:sz w:val="24"/>
        </w:rPr>
        <w:t>供应商的风险</w:t>
      </w:r>
    </w:p>
    <w:p w14:paraId="04CF9E91">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供应商没有按照竞争性谈判文件要求提供全部资料，或者供应商没有对响应性文件在各方面都作出实质性响应是供应商的风险，并可能导致其响应被拒绝。</w:t>
      </w:r>
    </w:p>
    <w:p w14:paraId="29C6DDD8">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黑体" w:hAnsi="宋体" w:eastAsia="黑体" w:cs="宋体"/>
          <w:b/>
          <w:color w:val="auto"/>
          <w:kern w:val="0"/>
          <w:sz w:val="32"/>
          <w:szCs w:val="32"/>
          <w:lang w:val="en-US" w:eastAsia="zh-CN"/>
        </w:rPr>
        <w:t xml:space="preserve">  </w:t>
      </w:r>
      <w:r>
        <w:rPr>
          <w:rFonts w:hint="eastAsia" w:ascii="黑体" w:hAnsi="宋体" w:eastAsia="黑体" w:cs="宋体"/>
          <w:b/>
          <w:color w:val="auto"/>
          <w:kern w:val="0"/>
          <w:sz w:val="32"/>
          <w:szCs w:val="32"/>
        </w:rPr>
        <w:t>竞争性谈判文件</w:t>
      </w:r>
    </w:p>
    <w:p w14:paraId="26EB91D7">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b/>
          <w:color w:val="auto"/>
          <w:kern w:val="0"/>
          <w:sz w:val="24"/>
        </w:rPr>
        <w:t>12.竞争性谈判文件的构成。</w:t>
      </w:r>
      <w:r>
        <w:rPr>
          <w:rFonts w:hint="eastAsia" w:ascii="宋体" w:hAnsi="宋体" w:cs="宋体"/>
          <w:color w:val="auto"/>
          <w:kern w:val="0"/>
          <w:sz w:val="24"/>
        </w:rPr>
        <w:t>本竞争性谈判文件由以下部分组成：</w:t>
      </w:r>
    </w:p>
    <w:p w14:paraId="339E8D0D">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12.1 竞争性谈判公告</w:t>
      </w:r>
    </w:p>
    <w:p w14:paraId="10F27FFE">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12.2 采购需求</w:t>
      </w:r>
    </w:p>
    <w:p w14:paraId="5F906591">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12.3 供应商须知</w:t>
      </w:r>
    </w:p>
    <w:p w14:paraId="1E46B261">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12.4  合同主要条款</w:t>
      </w:r>
    </w:p>
    <w:p w14:paraId="5E16B81C">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12.5 响应文件格式</w:t>
      </w:r>
    </w:p>
    <w:p w14:paraId="3A20955E">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13.竞争性谈判文件的澄清与修改</w:t>
      </w:r>
    </w:p>
    <w:p w14:paraId="58D9814D">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"http://zhumadian.hngp.gov.cn/prx/000/http/www.sxztb.gov.cn/" </w:instrText>
      </w:r>
      <w:r>
        <w:rPr>
          <w:rFonts w:hint="eastAsia" w:ascii="宋体" w:hAnsi="宋体" w:cs="宋体"/>
          <w:color w:val="auto"/>
          <w:kern w:val="0"/>
          <w:sz w:val="24"/>
        </w:rPr>
        <w:fldChar w:fldCharType="separate"/>
      </w:r>
      <w:r>
        <w:rPr>
          <w:rFonts w:hint="eastAsia" w:ascii="宋体" w:hAnsi="宋体" w:cs="宋体"/>
          <w:color w:val="auto"/>
          <w:kern w:val="0"/>
          <w:sz w:val="24"/>
        </w:rPr>
        <w:fldChar w:fldCharType="end"/>
      </w:r>
      <w:r>
        <w:rPr>
          <w:rFonts w:hint="eastAsia" w:ascii="宋体" w:hAnsi="宋体" w:cs="宋体"/>
          <w:color w:val="auto"/>
          <w:kern w:val="0"/>
          <w:sz w:val="24"/>
        </w:rPr>
        <w:t>等相关媒体上发布更正公告或变更公告。</w:t>
      </w:r>
    </w:p>
    <w:p w14:paraId="7C587F20">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13.2采购文件澄清、修改或补充的内容为采购文件的组成部分。</w:t>
      </w:r>
    </w:p>
    <w:p w14:paraId="4A182DEC">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13.3采购文件的澄清、修改或补充都应通过本代理机构以法定形式发布。采购人未通过本代理机构对采购文件进行的澄清、修改或补充无效，谈判时不予认可。</w:t>
      </w:r>
    </w:p>
    <w:p w14:paraId="5F2A17CE">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"http://zhumadian.hngp.gov.cn/prx/000/http/www.sxztb.gov.cn/" </w:instrText>
      </w:r>
      <w:r>
        <w:rPr>
          <w:rFonts w:hint="eastAsia" w:ascii="宋体" w:hAnsi="宋体" w:cs="宋体"/>
          <w:color w:val="auto"/>
          <w:kern w:val="0"/>
          <w:sz w:val="24"/>
        </w:rPr>
        <w:fldChar w:fldCharType="separate"/>
      </w:r>
      <w:r>
        <w:rPr>
          <w:rFonts w:hint="eastAsia" w:ascii="宋体" w:hAnsi="宋体" w:cs="宋体"/>
          <w:color w:val="auto"/>
          <w:kern w:val="0"/>
          <w:sz w:val="24"/>
        </w:rPr>
        <w:fldChar w:fldCharType="end"/>
      </w:r>
      <w:r>
        <w:rPr>
          <w:rFonts w:hint="eastAsia" w:ascii="宋体" w:hAnsi="宋体" w:cs="宋体"/>
          <w:color w:val="auto"/>
          <w:kern w:val="0"/>
          <w:sz w:val="24"/>
        </w:rPr>
        <w:t>等相关媒体上发布更正公告或变更公告。</w:t>
      </w:r>
    </w:p>
    <w:p w14:paraId="04C0641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bCs/>
          <w:color w:val="auto"/>
          <w:sz w:val="32"/>
          <w:szCs w:val="32"/>
        </w:rPr>
      </w:pPr>
      <w:r>
        <w:rPr>
          <w:rFonts w:hint="eastAsia" w:ascii="宋体" w:hAnsi="宋体" w:cs="宋体"/>
          <w:b/>
          <w:bCs/>
          <w:color w:val="auto"/>
          <w:sz w:val="32"/>
          <w:szCs w:val="32"/>
        </w:rPr>
        <w:t>三   响应性文件的编制</w:t>
      </w:r>
    </w:p>
    <w:p w14:paraId="7786BA41">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color w:val="auto"/>
          <w:kern w:val="0"/>
          <w:sz w:val="24"/>
        </w:rPr>
        <w:t> </w:t>
      </w:r>
      <w:r>
        <w:rPr>
          <w:rFonts w:hint="eastAsia" w:ascii="宋体" w:hAnsi="宋体" w:cs="宋体"/>
          <w:b/>
          <w:color w:val="auto"/>
          <w:kern w:val="0"/>
          <w:sz w:val="24"/>
        </w:rPr>
        <w:t>14.要求</w:t>
      </w:r>
    </w:p>
    <w:p w14:paraId="5A29EB3B">
      <w:pPr>
        <w:widowControl/>
        <w:shd w:val="clear" w:color="auto" w:fill="FFFFFF"/>
        <w:spacing w:line="460" w:lineRule="atLeast"/>
        <w:ind w:firstLine="48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4</w:t>
      </w:r>
      <w:r>
        <w:rPr>
          <w:rFonts w:ascii="宋体" w:hAnsi="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w:t>
      </w:r>
      <w:r>
        <w:rPr>
          <w:rFonts w:hint="eastAsia" w:ascii="宋体" w:hAnsi="宋体" w:cs="宋体"/>
          <w:color w:val="auto"/>
          <w:kern w:val="0"/>
          <w:sz w:val="24"/>
          <w:lang w:val="en-US" w:eastAsia="zh-CN"/>
        </w:rPr>
        <w:t>及安装</w:t>
      </w:r>
      <w:r>
        <w:rPr>
          <w:rFonts w:hint="eastAsia" w:ascii="宋体" w:hAnsi="宋体" w:cs="宋体"/>
          <w:color w:val="auto"/>
          <w:kern w:val="0"/>
          <w:sz w:val="24"/>
        </w:rPr>
        <w:t>方案），供应商对所提供的全部资料的合法性、真实性负责并作出响</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应，</w:t>
      </w:r>
      <w:r>
        <w:rPr>
          <w:rFonts w:hint="eastAsia" w:ascii="宋体" w:hAnsi="宋体" w:cs="宋体"/>
          <w:color w:val="auto"/>
          <w:sz w:val="24"/>
        </w:rPr>
        <w:t>否则视为不响应谈判文件。</w:t>
      </w:r>
    </w:p>
    <w:p w14:paraId="5707BABA">
      <w:pPr>
        <w:widowControl/>
        <w:shd w:val="clear" w:color="auto" w:fill="FFFFFF"/>
        <w:spacing w:line="460" w:lineRule="atLeast"/>
        <w:ind w:firstLine="480"/>
        <w:jc w:val="left"/>
        <w:rPr>
          <w:rFonts w:hint="default" w:ascii="宋体" w:hAnsi="宋体" w:eastAsia="宋体" w:cs="宋体"/>
          <w:color w:val="FF0000"/>
          <w:kern w:val="0"/>
          <w:sz w:val="24"/>
          <w:lang w:val="en-US" w:eastAsia="zh-CN"/>
        </w:rPr>
      </w:pPr>
      <w:r>
        <w:rPr>
          <w:rFonts w:ascii="宋体" w:hAnsi="宋体" w:cs="宋体"/>
          <w:color w:val="auto"/>
          <w:kern w:val="0"/>
          <w:sz w:val="24"/>
        </w:rPr>
        <w:t>1</w:t>
      </w:r>
      <w:r>
        <w:rPr>
          <w:rFonts w:hint="eastAsia" w:ascii="宋体" w:hAnsi="宋体" w:cs="宋体"/>
          <w:color w:val="auto"/>
          <w:kern w:val="0"/>
          <w:sz w:val="24"/>
        </w:rPr>
        <w:t>4</w:t>
      </w:r>
      <w:r>
        <w:rPr>
          <w:rFonts w:ascii="宋体" w:hAnsi="宋体" w:cs="宋体"/>
          <w:color w:val="auto"/>
          <w:kern w:val="0"/>
          <w:sz w:val="24"/>
        </w:rPr>
        <w:t>.2 </w:t>
      </w:r>
      <w:r>
        <w:rPr>
          <w:rFonts w:hint="eastAsia" w:ascii="宋体" w:hAnsi="宋体" w:cs="宋体"/>
          <w:color w:val="auto"/>
          <w:kern w:val="0"/>
          <w:sz w:val="24"/>
        </w:rPr>
        <w:t>供应商应完整签署响应性文件格式附件中</w:t>
      </w:r>
      <w:r>
        <w:rPr>
          <w:rFonts w:hint="eastAsia" w:ascii="宋体" w:hAnsi="宋体" w:cs="宋体"/>
          <w:color w:val="auto"/>
          <w:kern w:val="0"/>
          <w:sz w:val="24"/>
          <w:lang w:val="en-US" w:eastAsia="zh-CN"/>
        </w:rPr>
        <w:t>的内容</w:t>
      </w:r>
      <w:r>
        <w:rPr>
          <w:rFonts w:hint="eastAsia" w:ascii="宋体" w:hAnsi="宋体" w:cs="宋体"/>
          <w:color w:val="auto"/>
          <w:kern w:val="0"/>
          <w:sz w:val="24"/>
        </w:rPr>
        <w:t>，不得随意增减或修改内容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响应性文件格式中如无内容均划斜杠</w:t>
      </w:r>
      <w:r>
        <w:rPr>
          <w:rFonts w:hint="eastAsia" w:ascii="宋体" w:hAnsi="宋体" w:cs="宋体"/>
          <w:color w:val="auto"/>
          <w:kern w:val="0"/>
          <w:sz w:val="24"/>
        </w:rPr>
        <w:t>。否则视为对竞争性谈判文件未作出实质性响应。</w:t>
      </w:r>
    </w:p>
    <w:p w14:paraId="1F815C57">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15.响应性文件的语言和计量单位</w:t>
      </w:r>
    </w:p>
    <w:p w14:paraId="5F682180">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15.1响应性文件以及供应商与采购人、</w:t>
      </w:r>
      <w:r>
        <w:rPr>
          <w:rFonts w:hint="eastAsia" w:ascii="宋体" w:hAnsi="宋体" w:cs="宋体"/>
          <w:color w:val="auto"/>
          <w:kern w:val="0"/>
          <w:sz w:val="24"/>
          <w:lang w:eastAsia="zh-CN"/>
        </w:rPr>
        <w:t>代理机构</w:t>
      </w:r>
      <w:r>
        <w:rPr>
          <w:rFonts w:hint="eastAsia" w:ascii="宋体" w:hAnsi="宋体" w:cs="宋体"/>
          <w:color w:val="auto"/>
          <w:kern w:val="0"/>
          <w:sz w:val="24"/>
        </w:rPr>
        <w:t>就有关谈判事宜的所有来往函电均应使用简体中文书写。</w:t>
      </w:r>
    </w:p>
    <w:p w14:paraId="07620712">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11200E4E">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477CA0E4">
      <w:pPr>
        <w:spacing w:line="360" w:lineRule="auto"/>
        <w:rPr>
          <w:rFonts w:hint="eastAsia" w:ascii="宋体" w:hAnsi="宋体" w:cs="宋体"/>
          <w:b/>
          <w:bCs/>
          <w:color w:val="auto"/>
          <w:sz w:val="24"/>
        </w:rPr>
      </w:pPr>
      <w:r>
        <w:rPr>
          <w:rFonts w:hint="eastAsia" w:ascii="宋体" w:hAnsi="宋体" w:cs="宋体"/>
          <w:b/>
          <w:bCs/>
          <w:color w:val="auto"/>
          <w:sz w:val="24"/>
          <w:lang w:val="en-US" w:eastAsia="zh-CN"/>
        </w:rPr>
        <w:t>16</w:t>
      </w:r>
      <w:r>
        <w:rPr>
          <w:rFonts w:hint="eastAsia" w:ascii="宋体" w:hAnsi="宋体" w:cs="宋体"/>
          <w:b/>
          <w:bCs/>
          <w:color w:val="auto"/>
          <w:sz w:val="24"/>
        </w:rPr>
        <w:t>.响应性文件的组成。响应性文件应包括下列部分：</w:t>
      </w:r>
    </w:p>
    <w:p w14:paraId="7FD69479">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（1）竞争性谈判响应书；</w:t>
      </w:r>
    </w:p>
    <w:p w14:paraId="69DEE2A3">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（2）谈判一览表；</w:t>
      </w:r>
    </w:p>
    <w:p w14:paraId="0BB7AB6C">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）法定代表人身份证明</w:t>
      </w:r>
    </w:p>
    <w:p w14:paraId="3B51B3E5">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）法定代表人授权书；</w:t>
      </w:r>
    </w:p>
    <w:p w14:paraId="1C8ECFDD">
      <w:pPr>
        <w:pStyle w:val="2"/>
        <w:ind w:left="0" w:leftChars="0" w:firstLine="0" w:firstLineChars="0"/>
        <w:rPr>
          <w:rFonts w:hint="default"/>
          <w:color w:val="auto"/>
          <w:lang w:val="en-US" w:eastAsia="zh-CN"/>
        </w:rPr>
      </w:pPr>
      <w:r>
        <w:rPr>
          <w:rFonts w:hint="eastAsia" w:ascii="宋体" w:hAnsi="宋体" w:cs="宋体"/>
          <w:color w:val="auto"/>
          <w:kern w:val="2"/>
          <w:sz w:val="24"/>
          <w:szCs w:val="24"/>
          <w:lang w:val="en-US" w:eastAsia="zh-CN" w:bidi="ar-SA"/>
        </w:rPr>
        <w:t>（5）商务响应表</w:t>
      </w:r>
    </w:p>
    <w:p w14:paraId="3BA1EB01">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）资格审查资料；</w:t>
      </w:r>
    </w:p>
    <w:p w14:paraId="7199A976">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）供应商自觉抵制政府采购领域商业贿赂行为承诺书</w:t>
      </w:r>
    </w:p>
    <w:p w14:paraId="7D9F758A">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 xml:space="preserve">）供应商认为需要提供的其他材料。 </w:t>
      </w:r>
    </w:p>
    <w:p w14:paraId="6118CC34">
      <w:pPr>
        <w:spacing w:line="360" w:lineRule="auto"/>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sz w:val="24"/>
          <w:szCs w:val="24"/>
          <w:lang w:val="en-US" w:eastAsia="zh-CN"/>
        </w:rPr>
        <w:t>驻马店市政府采购供应商信用承诺函</w:t>
      </w:r>
      <w:r>
        <w:rPr>
          <w:rFonts w:hint="eastAsia" w:ascii="宋体" w:hAnsi="宋体" w:eastAsia="宋体" w:cs="宋体"/>
          <w:color w:val="auto"/>
          <w:sz w:val="24"/>
          <w:szCs w:val="24"/>
        </w:rPr>
        <w:t>。</w:t>
      </w:r>
    </w:p>
    <w:p w14:paraId="35A1035A">
      <w:pPr>
        <w:widowControl/>
        <w:shd w:val="clear" w:color="auto" w:fill="FFFFFF"/>
        <w:spacing w:line="460" w:lineRule="atLeast"/>
        <w:ind w:firstLine="482" w:firstLineChars="200"/>
        <w:jc w:val="left"/>
        <w:rPr>
          <w:rFonts w:ascii="宋体" w:hAnsi="宋体" w:cs="宋体"/>
          <w:b/>
          <w:color w:val="auto"/>
          <w:kern w:val="0"/>
          <w:sz w:val="24"/>
        </w:rPr>
      </w:pPr>
      <w:r>
        <w:rPr>
          <w:rFonts w:hint="eastAsia" w:ascii="宋体" w:hAnsi="宋体" w:cs="宋体"/>
          <w:b/>
          <w:color w:val="auto"/>
          <w:kern w:val="0"/>
          <w:sz w:val="24"/>
        </w:rPr>
        <w:t>17.响应性文件有效期</w:t>
      </w:r>
    </w:p>
    <w:p w14:paraId="3858D547">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17.1 响应性文件从竞争性谈判公告所规定的递交响应性文件截止期之后开始生效，在供应商须知前附表第</w:t>
      </w:r>
      <w:r>
        <w:rPr>
          <w:rFonts w:hint="eastAsia" w:ascii="宋体" w:hAnsi="宋体" w:cs="宋体"/>
          <w:color w:val="auto"/>
          <w:kern w:val="0"/>
          <w:sz w:val="24"/>
          <w:lang w:val="en-US" w:eastAsia="zh-CN"/>
        </w:rPr>
        <w:t>16</w:t>
      </w:r>
      <w:r>
        <w:rPr>
          <w:rFonts w:hint="eastAsia" w:ascii="宋体" w:hAnsi="宋体" w:cs="宋体"/>
          <w:color w:val="auto"/>
          <w:kern w:val="0"/>
          <w:sz w:val="24"/>
        </w:rPr>
        <w:t>项所规定的期限内保持有效。有效期不足将导致其响应性文件被拒绝。成交供应商的响应性文件有效期至合同完全履行止。</w:t>
      </w:r>
    </w:p>
    <w:p w14:paraId="3A65305B">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17.2特殊情况下</w:t>
      </w:r>
      <w:r>
        <w:rPr>
          <w:rFonts w:hint="eastAsia" w:ascii="宋体" w:hAnsi="宋体" w:cs="宋体"/>
          <w:color w:val="auto"/>
          <w:kern w:val="0"/>
          <w:sz w:val="24"/>
          <w:lang w:eastAsia="zh-CN"/>
        </w:rPr>
        <w:t>代理机构</w:t>
      </w:r>
      <w:r>
        <w:rPr>
          <w:rFonts w:hint="eastAsia" w:ascii="宋体" w:hAnsi="宋体" w:cs="宋体"/>
          <w:color w:val="auto"/>
          <w:kern w:val="0"/>
          <w:sz w:val="24"/>
        </w:rPr>
        <w:t>可于响应性文件有效期满之前书面要求供应商同意延长有效期，供应商应在</w:t>
      </w:r>
      <w:r>
        <w:rPr>
          <w:rFonts w:hint="eastAsia" w:ascii="宋体" w:hAnsi="宋体" w:cs="宋体"/>
          <w:color w:val="auto"/>
          <w:kern w:val="0"/>
          <w:sz w:val="24"/>
          <w:lang w:eastAsia="zh-CN"/>
        </w:rPr>
        <w:t>代理机构</w:t>
      </w:r>
      <w:r>
        <w:rPr>
          <w:rFonts w:hint="eastAsia" w:ascii="宋体" w:hAnsi="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638DA612">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18.谈判报价</w:t>
      </w:r>
    </w:p>
    <w:p w14:paraId="11082497">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18.1 所有谈判报价均以人民币（元）为单位,最多保留两位小数</w:t>
      </w:r>
      <w:r>
        <w:rPr>
          <w:rFonts w:hint="eastAsia" w:ascii="宋体" w:hAnsi="宋体" w:eastAsia="宋体" w:cs="宋体"/>
          <w:color w:val="000000" w:themeColor="text1"/>
          <w:kern w:val="0"/>
          <w:sz w:val="24"/>
          <w:szCs w:val="24"/>
          <w14:textFill>
            <w14:solidFill>
              <w14:schemeClr w14:val="tx1"/>
            </w14:solidFill>
          </w14:textFill>
        </w:rPr>
        <w:t>供应商的投标报价应包</w:t>
      </w:r>
      <w:r>
        <w:rPr>
          <w:rFonts w:hint="eastAsia" w:ascii="宋体" w:hAnsi="宋体" w:cs="宋体"/>
          <w:color w:val="000000" w:themeColor="text1"/>
          <w:kern w:val="0"/>
          <w:sz w:val="24"/>
          <w:szCs w:val="24"/>
          <w:lang w:val="en-US" w:eastAsia="zh-CN"/>
          <w14:textFill>
            <w14:solidFill>
              <w14:schemeClr w14:val="tx1"/>
            </w14:solidFill>
          </w14:textFill>
        </w:rPr>
        <w:t>含</w:t>
      </w:r>
      <w:r>
        <w:rPr>
          <w:rFonts w:hint="eastAsia" w:ascii="宋体" w:hAnsi="宋体" w:eastAsia="宋体" w:cs="宋体"/>
          <w:color w:val="000000" w:themeColor="text1"/>
          <w:kern w:val="0"/>
          <w:sz w:val="24"/>
          <w:szCs w:val="24"/>
          <w14:textFill>
            <w14:solidFill>
              <w14:schemeClr w14:val="tx1"/>
            </w14:solidFill>
          </w14:textFill>
        </w:rPr>
        <w:t>完成本项目服务内容产生的所有费用</w:t>
      </w:r>
      <w:r>
        <w:rPr>
          <w:rFonts w:hint="eastAsia" w:ascii="宋体" w:hAnsi="宋体" w:cs="宋体"/>
          <w:color w:val="auto"/>
          <w:kern w:val="0"/>
          <w:sz w:val="24"/>
        </w:rPr>
        <w:t>。</w:t>
      </w:r>
    </w:p>
    <w:p w14:paraId="525B905E">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18.2 供应商要按初次报价一览表、</w:t>
      </w:r>
      <w:r>
        <w:rPr>
          <w:rFonts w:hint="eastAsia" w:ascii="宋体" w:hAnsi="宋体" w:cs="宋体"/>
          <w:color w:val="auto"/>
          <w:kern w:val="0"/>
          <w:sz w:val="24"/>
          <w:lang w:val="en-US" w:eastAsia="zh-CN"/>
        </w:rPr>
        <w:t>采购</w:t>
      </w:r>
      <w:r>
        <w:rPr>
          <w:rFonts w:hint="eastAsia" w:ascii="宋体" w:hAnsi="宋体" w:cs="宋体"/>
          <w:color w:val="auto"/>
          <w:kern w:val="0"/>
          <w:sz w:val="24"/>
          <w:lang w:eastAsia="zh-CN"/>
        </w:rPr>
        <w:t>清单</w:t>
      </w:r>
      <w:r>
        <w:rPr>
          <w:rFonts w:hint="eastAsia" w:ascii="宋体" w:hAnsi="宋体" w:cs="宋体"/>
          <w:color w:val="auto"/>
          <w:kern w:val="0"/>
          <w:sz w:val="24"/>
        </w:rPr>
        <w:t>的内容填写。</w:t>
      </w:r>
    </w:p>
    <w:p w14:paraId="430EBDEE">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18.3 供应商投报多包的，应对每包分别报价并分别填报初次报价表。</w:t>
      </w:r>
    </w:p>
    <w:p w14:paraId="14A85829">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19.谈判</w:t>
      </w:r>
      <w:r>
        <w:rPr>
          <w:rFonts w:hint="eastAsia" w:ascii="宋体" w:hAnsi="宋体" w:cs="宋体"/>
          <w:b/>
          <w:bCs/>
          <w:color w:val="auto"/>
          <w:kern w:val="0"/>
          <w:sz w:val="24"/>
        </w:rPr>
        <w:t>风险</w:t>
      </w:r>
    </w:p>
    <w:p w14:paraId="2084533F">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eastAsia="zh-CN"/>
        </w:rPr>
        <w:t>为</w:t>
      </w:r>
      <w:r>
        <w:rPr>
          <w:rFonts w:hint="eastAsia" w:ascii="宋体" w:hAnsi="宋体" w:cs="宋体"/>
          <w:color w:val="auto"/>
          <w:kern w:val="0"/>
          <w:sz w:val="24"/>
        </w:rPr>
        <w:t>保护本次谈判活动免受因供应商的行为而引起的风险</w:t>
      </w:r>
      <w:r>
        <w:rPr>
          <w:rFonts w:hint="eastAsia" w:ascii="宋体" w:hAnsi="宋体" w:cs="宋体"/>
          <w:color w:val="auto"/>
          <w:kern w:val="0"/>
          <w:sz w:val="24"/>
          <w:lang w:eastAsia="zh-CN"/>
        </w:rPr>
        <w:t>，</w:t>
      </w:r>
      <w:r>
        <w:rPr>
          <w:rFonts w:hint="eastAsia" w:ascii="宋体" w:hAnsi="宋体" w:cs="宋体"/>
          <w:color w:val="auto"/>
          <w:kern w:val="0"/>
          <w:sz w:val="24"/>
        </w:rPr>
        <w:t>发生以下情况之一的</w:t>
      </w:r>
      <w:r>
        <w:rPr>
          <w:rFonts w:hint="eastAsia" w:ascii="宋体" w:hAnsi="宋体" w:cs="宋体"/>
          <w:color w:val="auto"/>
          <w:kern w:val="0"/>
          <w:sz w:val="24"/>
          <w:lang w:eastAsia="zh-CN"/>
        </w:rPr>
        <w:t>，将报告财政部门依法处理</w:t>
      </w:r>
      <w:r>
        <w:rPr>
          <w:rFonts w:hint="eastAsia" w:ascii="宋体" w:hAnsi="宋体" w:cs="宋体"/>
          <w:color w:val="auto"/>
          <w:kern w:val="0"/>
          <w:sz w:val="24"/>
        </w:rPr>
        <w:t>：</w:t>
      </w:r>
    </w:p>
    <w:p w14:paraId="797DEAB0">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kern w:val="0"/>
          <w:sz w:val="24"/>
        </w:rPr>
        <w:t> 供应商恶意串通的。</w:t>
      </w:r>
    </w:p>
    <w:p w14:paraId="7C6B818C">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19.2 供应商提供虚假材料谋取成交的。</w:t>
      </w:r>
    </w:p>
    <w:p w14:paraId="013E1A7E">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19.3 供应商在递交响应性文件截止期后，递交响应性文件有效期内撤回响应性文件的。</w:t>
      </w:r>
    </w:p>
    <w:p w14:paraId="0E5D3362">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19.4 成交供应商未按规定领取成交通知书的。</w:t>
      </w:r>
    </w:p>
    <w:p w14:paraId="151AAE44">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19.5 成交供应商未按规定签订合同的。</w:t>
      </w:r>
    </w:p>
    <w:p w14:paraId="2914CB81">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19.6 供应商以他人名义参加谈判或者以其他方式弄虚作假的。</w:t>
      </w:r>
    </w:p>
    <w:p w14:paraId="6A4C1397">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19.7 供应商影响或干预谈判活动的。</w:t>
      </w:r>
    </w:p>
    <w:p w14:paraId="3E159FE2">
      <w:pPr>
        <w:spacing w:line="360" w:lineRule="auto"/>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20</w:t>
      </w:r>
      <w:r>
        <w:rPr>
          <w:rFonts w:hint="eastAsia" w:ascii="宋体" w:hAnsi="宋体" w:cs="宋体"/>
          <w:b/>
          <w:bCs/>
          <w:color w:val="auto"/>
          <w:sz w:val="24"/>
        </w:rPr>
        <w:t>.响应性文件的</w:t>
      </w:r>
      <w:r>
        <w:rPr>
          <w:rFonts w:hint="eastAsia" w:ascii="宋体" w:hAnsi="宋体" w:cs="宋体"/>
          <w:b/>
          <w:bCs/>
          <w:color w:val="auto"/>
          <w:sz w:val="24"/>
          <w:lang w:val="en-US" w:eastAsia="zh-CN"/>
        </w:rPr>
        <w:t>编制</w:t>
      </w:r>
    </w:p>
    <w:p w14:paraId="418E9F9B">
      <w:pPr>
        <w:widowControl/>
        <w:wordWrap w:val="0"/>
        <w:spacing w:line="460" w:lineRule="exact"/>
        <w:ind w:firstLine="480" w:firstLineChars="200"/>
        <w:jc w:val="left"/>
        <w:rPr>
          <w:color w:val="auto"/>
          <w:kern w:val="0"/>
          <w:sz w:val="28"/>
          <w:szCs w:val="28"/>
        </w:rPr>
      </w:pPr>
      <w:r>
        <w:rPr>
          <w:rFonts w:hint="eastAsia" w:ascii="宋体" w:hAnsi="宋体"/>
          <w:color w:val="auto"/>
          <w:kern w:val="0"/>
          <w:sz w:val="24"/>
          <w:lang w:val="en-US" w:eastAsia="zh-CN"/>
        </w:rPr>
        <w:t>20</w:t>
      </w:r>
      <w:r>
        <w:rPr>
          <w:rFonts w:hint="eastAsia" w:ascii="宋体" w:hAnsi="宋体"/>
          <w:color w:val="auto"/>
          <w:kern w:val="0"/>
          <w:sz w:val="24"/>
        </w:rPr>
        <w:t>.1 供应商应按本竞争性谈判文件规定的格式和顺序制作响应文件。除了响应文件封面以外，每个页面应在明显位置编制页码</w:t>
      </w:r>
      <w:r>
        <w:rPr>
          <w:rFonts w:hint="eastAsia" w:ascii="宋体" w:hAnsi="宋体" w:cs="宋体"/>
          <w:color w:val="auto"/>
          <w:kern w:val="0"/>
          <w:sz w:val="24"/>
        </w:rPr>
        <w:t>，</w:t>
      </w:r>
      <w:r>
        <w:rPr>
          <w:rFonts w:hint="eastAsia" w:ascii="宋体" w:hAnsi="宋体" w:cs="宋体"/>
          <w:color w:val="auto"/>
          <w:kern w:val="0"/>
          <w:sz w:val="24"/>
          <w:lang w:val="en-US" w:eastAsia="zh-CN"/>
        </w:rPr>
        <w:t>由法定代表人逐页签字，并加盖单位公章，</w:t>
      </w:r>
      <w:r>
        <w:rPr>
          <w:rFonts w:hint="eastAsia" w:ascii="宋体" w:hAnsi="宋体"/>
          <w:color w:val="auto"/>
          <w:kern w:val="0"/>
          <w:sz w:val="24"/>
        </w:rPr>
        <w:t>按流水顺序填写，字迹必须清晰可认，响应文件的目录应编序</w:t>
      </w:r>
      <w:r>
        <w:rPr>
          <w:rFonts w:hint="eastAsia" w:ascii="宋体" w:hAnsi="宋体"/>
          <w:color w:val="auto"/>
          <w:kern w:val="0"/>
          <w:sz w:val="24"/>
          <w:lang w:eastAsia="zh-CN"/>
        </w:rPr>
        <w:t>，</w:t>
      </w:r>
      <w:r>
        <w:rPr>
          <w:rFonts w:hint="eastAsia" w:ascii="宋体" w:hAnsi="宋体" w:cs="宋体"/>
          <w:color w:val="auto"/>
          <w:kern w:val="0"/>
          <w:sz w:val="24"/>
        </w:rPr>
        <w:t>目录需编制人和审核人签字。</w:t>
      </w:r>
      <w:r>
        <w:rPr>
          <w:rFonts w:hint="eastAsia" w:ascii="宋体" w:hAnsi="宋体"/>
          <w:color w:val="auto"/>
          <w:kern w:val="0"/>
          <w:sz w:val="24"/>
        </w:rPr>
        <w:t>响应文件内容不完整、编排混乱导致被误读、漏读或者查找不到相关内容的，由</w:t>
      </w:r>
      <w:r>
        <w:rPr>
          <w:rFonts w:hint="eastAsia" w:ascii="宋体" w:hAnsi="宋体"/>
          <w:color w:val="auto"/>
          <w:kern w:val="0"/>
          <w:sz w:val="24"/>
          <w:szCs w:val="24"/>
        </w:rPr>
        <w:t>供应商负</w:t>
      </w:r>
      <w:r>
        <w:rPr>
          <w:rFonts w:hint="eastAsia" w:ascii="宋体" w:hAnsi="宋体"/>
          <w:color w:val="auto"/>
          <w:kern w:val="0"/>
          <w:sz w:val="24"/>
        </w:rPr>
        <w:t>责。</w:t>
      </w:r>
    </w:p>
    <w:p w14:paraId="54CE8457">
      <w:pPr>
        <w:widowControl/>
        <w:wordWrap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20</w:t>
      </w:r>
      <w:r>
        <w:rPr>
          <w:rFonts w:hint="eastAsia" w:ascii="宋体" w:hAnsi="宋体" w:cs="宋体"/>
          <w:color w:val="auto"/>
          <w:kern w:val="0"/>
          <w:sz w:val="24"/>
        </w:rPr>
        <w:t>.2 加密的电子响应文件（.zmdtf格式）是根据“驻马店市公共资源交易中心网”下载的电子竞争性谈判文件，制作生成的加密版响应文件。</w:t>
      </w:r>
    </w:p>
    <w:p w14:paraId="44A0BBE6">
      <w:pPr>
        <w:widowControl/>
        <w:shd w:val="clear" w:color="auto" w:fill="FFFFFF"/>
        <w:spacing w:line="460" w:lineRule="atLeast"/>
        <w:ind w:firstLine="480"/>
        <w:rPr>
          <w:rFonts w:hint="default" w:ascii="宋体" w:hAnsi="宋体" w:eastAsia="宋体"/>
          <w:b/>
          <w:bCs/>
          <w:color w:val="auto"/>
          <w:kern w:val="0"/>
          <w:sz w:val="24"/>
          <w:shd w:val="clear" w:color="auto" w:fill="auto"/>
          <w:lang w:val="en-US" w:eastAsia="zh-CN"/>
        </w:rPr>
      </w:pPr>
      <w:r>
        <w:rPr>
          <w:rFonts w:hint="eastAsia" w:ascii="宋体" w:hAnsi="宋体"/>
          <w:color w:val="auto"/>
          <w:kern w:val="0"/>
          <w:sz w:val="24"/>
          <w:shd w:val="clear" w:color="auto" w:fill="auto"/>
          <w:lang w:val="en-US" w:eastAsia="zh-CN"/>
        </w:rPr>
        <w:t>20.3 供应商应提供按期服务的承诺 书。供应商需对所提供的营业执照及各类证件真实性做出承 诺。供应商需对其服务质量做出相应承 诺。</w:t>
      </w:r>
    </w:p>
    <w:p w14:paraId="70AA7FB3">
      <w:pPr>
        <w:widowControl/>
        <w:wordWrap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20</w:t>
      </w:r>
      <w:r>
        <w:rPr>
          <w:rFonts w:hint="eastAsia" w:ascii="宋体" w:hAnsi="宋体" w:cs="宋体"/>
          <w:color w:val="auto"/>
          <w:kern w:val="0"/>
          <w:sz w:val="24"/>
        </w:rPr>
        <w:t>.4 供应商在编制电子响应文件时，根据竞争性谈判文件的要求用法人CA密钥和企业CA密钥进行签章制作。生成电子响应文件时，只能用本单位的企业CA密钥。生成后的电子响应文件须按竞争性谈判文件的格式要求完成电子签字或盖章。</w:t>
      </w:r>
    </w:p>
    <w:p w14:paraId="43DFCB84">
      <w:pPr>
        <w:widowControl/>
        <w:wordWrap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lang w:val="en-US" w:eastAsia="zh-CN"/>
        </w:rPr>
        <w:t>20</w:t>
      </w:r>
      <w:r>
        <w:rPr>
          <w:rFonts w:hint="eastAsia" w:ascii="宋体" w:hAnsi="宋体" w:cs="宋体"/>
          <w:color w:val="auto"/>
          <w:kern w:val="0"/>
          <w:sz w:val="24"/>
        </w:rPr>
        <w:t>.5 不接受电报、电传和传真的响应文件。</w:t>
      </w:r>
    </w:p>
    <w:p w14:paraId="1EDD7C89">
      <w:pPr>
        <w:widowControl/>
        <w:shd w:val="clear" w:color="auto" w:fill="FFFFFF"/>
        <w:spacing w:line="460" w:lineRule="atLeast"/>
        <w:ind w:firstLine="480"/>
        <w:rPr>
          <w:rFonts w:hint="eastAsia" w:ascii="宋体" w:hAnsi="宋体"/>
          <w:color w:val="FF0000"/>
          <w:kern w:val="0"/>
          <w:sz w:val="24"/>
        </w:rPr>
      </w:pPr>
      <w:r>
        <w:rPr>
          <w:rFonts w:hint="eastAsia" w:ascii="宋体" w:hAnsi="宋体"/>
          <w:color w:val="auto"/>
          <w:kern w:val="0"/>
          <w:sz w:val="24"/>
          <w:lang w:val="en-US" w:eastAsia="zh-CN"/>
        </w:rPr>
        <w:t>20.</w:t>
      </w:r>
      <w:r>
        <w:rPr>
          <w:rFonts w:hint="eastAsia" w:ascii="宋体" w:hAnsi="宋体"/>
          <w:color w:val="auto"/>
          <w:kern w:val="0"/>
          <w:sz w:val="24"/>
        </w:rPr>
        <w:t>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竞争性谈判文件的,其响应文件将被作为无效响应文件。</w:t>
      </w:r>
      <w:r>
        <w:rPr>
          <w:rFonts w:hint="eastAsia" w:ascii="宋体" w:hAnsi="宋体" w:cs="宋体"/>
          <w:color w:val="auto"/>
          <w:kern w:val="0"/>
          <w:sz w:val="24"/>
        </w:rPr>
        <w:t>响应文件中“致”均须针对采购人及采购代理机构，否则按无效响应文件处理。</w:t>
      </w:r>
    </w:p>
    <w:p w14:paraId="4BDE7511">
      <w:pPr>
        <w:widowControl/>
        <w:wordWrap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20</w:t>
      </w:r>
      <w:r>
        <w:rPr>
          <w:rFonts w:hint="eastAsia" w:ascii="宋体" w:hAnsi="宋体" w:cs="宋体"/>
          <w:color w:val="auto"/>
          <w:kern w:val="0"/>
          <w:sz w:val="24"/>
        </w:rPr>
        <w:t>.7 电子响应文件制作流程。可参考驻马店市公共资源交易中心官方网站的下载中心板块的视频（</w:t>
      </w:r>
      <w:r>
        <w:rPr>
          <w:rFonts w:hint="eastAsia" w:ascii="宋体" w:hAnsi="宋体" w:cs="宋体"/>
          <w:color w:val="auto"/>
          <w:kern w:val="0"/>
          <w:sz w:val="24"/>
          <w:lang w:eastAsia="zh-CN"/>
        </w:rPr>
        <w:t>http://ggzy.zhumadian.gov.cn</w:t>
      </w:r>
      <w:r>
        <w:rPr>
          <w:rFonts w:ascii="宋体" w:hAnsi="宋体" w:cs="宋体"/>
          <w:color w:val="auto"/>
          <w:kern w:val="0"/>
          <w:sz w:val="24"/>
        </w:rPr>
        <w:t>/TPFront/InfoDetail/?InfoID=844e0ea7-2b6c-425d-99f6-91bd5b500e5e&amp;CategoryNum=026002</w:t>
      </w:r>
      <w:r>
        <w:rPr>
          <w:rFonts w:hint="eastAsia" w:ascii="宋体" w:hAnsi="宋体" w:cs="宋体"/>
          <w:color w:val="auto"/>
          <w:kern w:val="0"/>
          <w:sz w:val="24"/>
        </w:rPr>
        <w:t>）</w:t>
      </w:r>
    </w:p>
    <w:p w14:paraId="7B181FC8">
      <w:pPr>
        <w:pStyle w:val="36"/>
        <w:rPr>
          <w:rFonts w:hint="eastAsia"/>
          <w:color w:val="auto"/>
        </w:rPr>
      </w:pPr>
    </w:p>
    <w:p w14:paraId="3F9B05E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bCs/>
          <w:color w:val="auto"/>
          <w:sz w:val="32"/>
          <w:szCs w:val="32"/>
        </w:rPr>
      </w:pPr>
      <w:r>
        <w:rPr>
          <w:rFonts w:hint="eastAsia" w:ascii="宋体" w:hAnsi="宋体" w:cs="宋体"/>
          <w:b/>
          <w:bCs/>
          <w:color w:val="auto"/>
          <w:sz w:val="32"/>
          <w:szCs w:val="32"/>
        </w:rPr>
        <w:t>四  响应性文件的递交</w:t>
      </w:r>
    </w:p>
    <w:p w14:paraId="595630EE">
      <w:pPr>
        <w:widowControl/>
        <w:shd w:val="clear" w:color="auto" w:fill="FFFFFF"/>
        <w:spacing w:line="460" w:lineRule="atLeast"/>
        <w:ind w:firstLine="482"/>
        <w:rPr>
          <w:color w:val="auto"/>
          <w:kern w:val="0"/>
          <w:sz w:val="28"/>
          <w:szCs w:val="28"/>
        </w:rPr>
      </w:pPr>
      <w:r>
        <w:rPr>
          <w:rFonts w:hint="eastAsia" w:ascii="宋体" w:hAnsi="宋体"/>
          <w:b/>
          <w:bCs/>
          <w:color w:val="auto"/>
          <w:kern w:val="0"/>
          <w:sz w:val="24"/>
        </w:rPr>
        <w:t>2</w:t>
      </w:r>
      <w:r>
        <w:rPr>
          <w:rFonts w:hint="eastAsia" w:ascii="宋体" w:hAnsi="宋体"/>
          <w:b/>
          <w:bCs/>
          <w:color w:val="auto"/>
          <w:kern w:val="0"/>
          <w:sz w:val="24"/>
          <w:lang w:val="en-US" w:eastAsia="zh-CN"/>
        </w:rPr>
        <w:t>1</w:t>
      </w:r>
      <w:r>
        <w:rPr>
          <w:rFonts w:hint="eastAsia" w:ascii="宋体" w:hAnsi="宋体"/>
          <w:b/>
          <w:bCs/>
          <w:color w:val="auto"/>
          <w:kern w:val="0"/>
          <w:sz w:val="24"/>
        </w:rPr>
        <w:t>.响应性文件的加密、标记</w:t>
      </w:r>
    </w:p>
    <w:p w14:paraId="4007C15E">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21.1供应商应在响应文件提交截止时间前对上传的电子响应文件（.zmdtf格式）用本单位的企业 CA 密钥进行加密。</w:t>
      </w:r>
    </w:p>
    <w:p w14:paraId="31D7A24B">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21.2供应商因驻马店市公共资源交易中心电子交易平台交易系统出现问题无法上传电子响应文件时，请与江苏国泰新点软件有限公司联系，联系电话：0396-2613088</w:t>
      </w:r>
    </w:p>
    <w:p w14:paraId="3FD48392">
      <w:pPr>
        <w:widowControl/>
        <w:shd w:val="clear" w:color="auto" w:fill="FFFFFF"/>
        <w:spacing w:line="460" w:lineRule="atLeast"/>
        <w:ind w:firstLine="482"/>
        <w:rPr>
          <w:rFonts w:hint="eastAsia" w:ascii="宋体" w:hAnsi="宋体"/>
          <w:b/>
          <w:bCs/>
          <w:color w:val="auto"/>
          <w:kern w:val="0"/>
          <w:sz w:val="24"/>
        </w:rPr>
      </w:pPr>
      <w:r>
        <w:rPr>
          <w:rFonts w:hint="eastAsia" w:ascii="宋体" w:hAnsi="宋体"/>
          <w:b/>
          <w:bCs/>
          <w:color w:val="auto"/>
          <w:kern w:val="0"/>
          <w:sz w:val="24"/>
        </w:rPr>
        <w:t>2</w:t>
      </w:r>
      <w:r>
        <w:rPr>
          <w:rFonts w:hint="eastAsia" w:ascii="宋体" w:hAnsi="宋体"/>
          <w:b/>
          <w:bCs/>
          <w:color w:val="auto"/>
          <w:kern w:val="0"/>
          <w:sz w:val="24"/>
          <w:lang w:val="en-US" w:eastAsia="zh-CN"/>
        </w:rPr>
        <w:t>2</w:t>
      </w:r>
      <w:r>
        <w:rPr>
          <w:rFonts w:hint="eastAsia" w:ascii="宋体" w:hAnsi="宋体"/>
          <w:b/>
          <w:bCs/>
          <w:color w:val="auto"/>
          <w:kern w:val="0"/>
          <w:sz w:val="24"/>
        </w:rPr>
        <w:t>.响应性文件的上传、递交</w:t>
      </w:r>
    </w:p>
    <w:p w14:paraId="5290EEAF">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14:paraId="2CEEE23C">
      <w:pPr>
        <w:widowControl/>
        <w:shd w:val="clear" w:color="auto" w:fill="FFFFFF"/>
        <w:spacing w:line="460" w:lineRule="atLeast"/>
        <w:ind w:firstLine="482"/>
        <w:rPr>
          <w:color w:val="auto"/>
          <w:kern w:val="0"/>
          <w:sz w:val="28"/>
          <w:szCs w:val="28"/>
        </w:rPr>
      </w:pPr>
      <w:r>
        <w:rPr>
          <w:rFonts w:hint="eastAsia" w:ascii="宋体" w:hAnsi="宋体"/>
          <w:b/>
          <w:bCs/>
          <w:color w:val="auto"/>
          <w:kern w:val="0"/>
          <w:sz w:val="24"/>
        </w:rPr>
        <w:t>2</w:t>
      </w:r>
      <w:r>
        <w:rPr>
          <w:rFonts w:hint="eastAsia" w:ascii="宋体" w:hAnsi="宋体"/>
          <w:b/>
          <w:bCs/>
          <w:color w:val="auto"/>
          <w:kern w:val="0"/>
          <w:sz w:val="24"/>
          <w:lang w:val="en-US" w:eastAsia="zh-CN"/>
        </w:rPr>
        <w:t>3</w:t>
      </w:r>
      <w:r>
        <w:rPr>
          <w:rFonts w:hint="eastAsia" w:ascii="宋体" w:hAnsi="宋体"/>
          <w:b/>
          <w:bCs/>
          <w:color w:val="auto"/>
          <w:kern w:val="0"/>
          <w:sz w:val="24"/>
        </w:rPr>
        <w:t>.响应性文件的修改和撤回</w:t>
      </w:r>
    </w:p>
    <w:p w14:paraId="173762A6">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3077A77E">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23.2供应商在响应文件提交截止期后不得修改、撤回响应文件。供应商在响应文件提交截止时间后修改响应文件的，将被拒绝接受。</w:t>
      </w:r>
    </w:p>
    <w:p w14:paraId="33C474E6">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14:paraId="34B19300">
      <w:pPr>
        <w:widowControl/>
        <w:shd w:val="clear" w:color="auto" w:fill="FFFFFF"/>
        <w:spacing w:line="460" w:lineRule="atLeast"/>
        <w:ind w:firstLine="482"/>
        <w:rPr>
          <w:rFonts w:hint="eastAsia" w:ascii="宋体" w:hAnsi="宋体"/>
          <w:b/>
          <w:bCs/>
          <w:color w:val="auto"/>
          <w:kern w:val="0"/>
          <w:sz w:val="24"/>
        </w:rPr>
      </w:pPr>
      <w:r>
        <w:rPr>
          <w:rFonts w:hint="eastAsia" w:ascii="宋体" w:hAnsi="宋体"/>
          <w:b/>
          <w:bCs/>
          <w:color w:val="auto"/>
          <w:kern w:val="0"/>
          <w:sz w:val="24"/>
        </w:rPr>
        <w:t>24.开启</w:t>
      </w:r>
    </w:p>
    <w:p w14:paraId="1093215C">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24.1 在竞争性谈判公告中规定的时间、地点开启。</w:t>
      </w:r>
    </w:p>
    <w:p w14:paraId="6E821C27">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24.2 开启由采购代理机构主持，采购人、供应商和有关方面代表参加。</w:t>
      </w:r>
    </w:p>
    <w:p w14:paraId="784DDFDF">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14:paraId="502AC6E3">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24.4供应商有下列情形之一的，采购代理机构将拒绝接受其响应文件：</w:t>
      </w:r>
    </w:p>
    <w:p w14:paraId="59ADC19F">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24.4.1在采购文件规定的响应文件提交截止时间之后上传、提交响应文件的。</w:t>
      </w:r>
    </w:p>
    <w:p w14:paraId="21B2512C">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24.4.2响应文件未按采购文件规定加密的。</w:t>
      </w:r>
    </w:p>
    <w:p w14:paraId="7FFAE0AA">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24.4.3未进行网上下载采购文件参加谈判的。</w:t>
      </w:r>
    </w:p>
    <w:p w14:paraId="28D23732">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24.4.4未按要求提交谈判保证金的（若收取）。</w:t>
      </w:r>
    </w:p>
    <w:p w14:paraId="609BBE97">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24.4.5一个供应商不只提交一套响应文件的。</w:t>
      </w:r>
    </w:p>
    <w:p w14:paraId="5791E6BF">
      <w:pPr>
        <w:widowControl/>
        <w:shd w:val="clear" w:color="auto" w:fill="FFFFFF"/>
        <w:spacing w:line="460" w:lineRule="atLeast"/>
        <w:ind w:firstLine="3036"/>
        <w:jc w:val="left"/>
        <w:rPr>
          <w:rFonts w:ascii="宋体" w:hAnsi="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14:paraId="0B3CD381">
      <w:pPr>
        <w:widowControl/>
        <w:shd w:val="clear" w:color="auto" w:fill="FFFFFF"/>
        <w:spacing w:line="460" w:lineRule="atLeast"/>
        <w:ind w:firstLine="359" w:firstLineChars="149"/>
        <w:jc w:val="left"/>
        <w:rPr>
          <w:rFonts w:ascii="宋体" w:hAnsi="宋体" w:cs="宋体"/>
          <w:color w:val="auto"/>
          <w:kern w:val="0"/>
          <w:sz w:val="24"/>
        </w:rPr>
      </w:pPr>
      <w:r>
        <w:rPr>
          <w:rFonts w:hint="eastAsia" w:ascii="宋体" w:hAnsi="宋体" w:cs="宋体"/>
          <w:b/>
          <w:bCs/>
          <w:color w:val="auto"/>
          <w:kern w:val="0"/>
          <w:sz w:val="24"/>
        </w:rPr>
        <w:t>2</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.组建谈判小组</w:t>
      </w:r>
    </w:p>
    <w:p w14:paraId="4F661EDA">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lang w:eastAsia="zh-CN"/>
        </w:rPr>
        <w:t>采购人</w:t>
      </w:r>
      <w:r>
        <w:rPr>
          <w:rFonts w:hint="eastAsia" w:ascii="宋体" w:hAnsi="宋体" w:cs="宋体"/>
          <w:color w:val="auto"/>
          <w:kern w:val="0"/>
          <w:sz w:val="24"/>
        </w:rPr>
        <w:t>根据采购项目的特点依法组建谈判小组。谈判小组由</w:t>
      </w:r>
      <w:r>
        <w:rPr>
          <w:rFonts w:hint="eastAsia" w:ascii="宋体" w:hAnsi="宋体" w:cs="宋体"/>
          <w:color w:val="auto"/>
          <w:kern w:val="0"/>
          <w:sz w:val="24"/>
          <w:lang w:eastAsia="zh-CN"/>
        </w:rPr>
        <w:t>采购人代表和评审专家共</w:t>
      </w:r>
      <w:r>
        <w:rPr>
          <w:rFonts w:hint="eastAsia" w:ascii="宋体" w:hAnsi="宋体" w:cs="宋体"/>
          <w:color w:val="auto"/>
          <w:kern w:val="0"/>
          <w:sz w:val="24"/>
          <w:lang w:val="en-US" w:eastAsia="zh-CN"/>
        </w:rPr>
        <w:t>3人以上单数组成</w:t>
      </w:r>
      <w:r>
        <w:rPr>
          <w:rFonts w:hint="eastAsia" w:ascii="宋体" w:hAnsi="宋体" w:cs="宋体"/>
          <w:color w:val="auto"/>
          <w:kern w:val="0"/>
          <w:sz w:val="24"/>
        </w:rPr>
        <w:t>(其中：</w:t>
      </w:r>
      <w:r>
        <w:rPr>
          <w:rFonts w:hint="eastAsia" w:ascii="宋体" w:hAnsi="宋体" w:cs="宋体"/>
          <w:color w:val="auto"/>
          <w:kern w:val="0"/>
          <w:sz w:val="24"/>
          <w:lang w:eastAsia="zh-CN"/>
        </w:rPr>
        <w:t>评审</w:t>
      </w:r>
      <w:r>
        <w:rPr>
          <w:rFonts w:hint="eastAsia" w:ascii="宋体" w:hAnsi="宋体" w:cs="宋体"/>
          <w:color w:val="auto"/>
          <w:kern w:val="0"/>
          <w:sz w:val="24"/>
        </w:rPr>
        <w:t>专家</w:t>
      </w:r>
      <w:r>
        <w:rPr>
          <w:rFonts w:hint="eastAsia" w:ascii="宋体" w:hAnsi="宋体" w:cs="宋体"/>
          <w:color w:val="auto"/>
          <w:kern w:val="0"/>
          <w:sz w:val="24"/>
          <w:lang w:eastAsia="zh-CN"/>
        </w:rPr>
        <w:t>人数</w:t>
      </w:r>
      <w:r>
        <w:rPr>
          <w:rFonts w:hint="eastAsia" w:ascii="宋体" w:hAnsi="宋体" w:cs="宋体"/>
          <w:color w:val="auto"/>
          <w:kern w:val="0"/>
          <w:sz w:val="24"/>
        </w:rPr>
        <w:t>不</w:t>
      </w:r>
      <w:r>
        <w:rPr>
          <w:rFonts w:hint="eastAsia" w:ascii="宋体" w:hAnsi="宋体" w:cs="宋体"/>
          <w:color w:val="auto"/>
          <w:kern w:val="0"/>
          <w:sz w:val="24"/>
          <w:lang w:eastAsia="zh-CN"/>
        </w:rPr>
        <w:t>得</w:t>
      </w:r>
      <w:r>
        <w:rPr>
          <w:rFonts w:hint="eastAsia" w:ascii="宋体" w:hAnsi="宋体" w:cs="宋体"/>
          <w:color w:val="auto"/>
          <w:kern w:val="0"/>
          <w:sz w:val="24"/>
        </w:rPr>
        <w:t>少于谈判小组成员</w:t>
      </w:r>
      <w:r>
        <w:rPr>
          <w:rFonts w:hint="eastAsia" w:ascii="宋体" w:hAnsi="宋体" w:cs="宋体"/>
          <w:color w:val="auto"/>
          <w:kern w:val="0"/>
          <w:sz w:val="24"/>
          <w:lang w:eastAsia="zh-CN"/>
        </w:rPr>
        <w:t>总数</w:t>
      </w:r>
      <w:r>
        <w:rPr>
          <w:rFonts w:hint="eastAsia" w:ascii="宋体" w:hAnsi="宋体" w:cs="宋体"/>
          <w:color w:val="auto"/>
          <w:kern w:val="0"/>
          <w:sz w:val="24"/>
        </w:rPr>
        <w:t>的2/3)</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评审专家应当从河南省政府采购评审专家库内相关专业的专家名单中随机抽取。</w:t>
      </w:r>
    </w:p>
    <w:p w14:paraId="66EC3FC0">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2</w:t>
      </w:r>
      <w:r>
        <w:rPr>
          <w:rFonts w:hint="eastAsia" w:ascii="宋体" w:hAnsi="宋体" w:cs="宋体"/>
          <w:b/>
          <w:bCs/>
          <w:color w:val="auto"/>
          <w:kern w:val="0"/>
          <w:sz w:val="24"/>
          <w:lang w:val="en-US" w:eastAsia="zh-CN"/>
        </w:rPr>
        <w:t>6</w:t>
      </w:r>
      <w:r>
        <w:rPr>
          <w:rFonts w:hint="eastAsia" w:ascii="宋体" w:hAnsi="宋体" w:cs="宋体"/>
          <w:b/>
          <w:bCs/>
          <w:color w:val="auto"/>
          <w:kern w:val="0"/>
          <w:sz w:val="24"/>
        </w:rPr>
        <w:t>.</w:t>
      </w:r>
      <w:r>
        <w:rPr>
          <w:rFonts w:ascii="宋体" w:hAnsi="宋体" w:cs="宋体"/>
          <w:color w:val="auto"/>
          <w:kern w:val="0"/>
          <w:sz w:val="24"/>
        </w:rPr>
        <w:t> </w:t>
      </w:r>
      <w:r>
        <w:rPr>
          <w:rFonts w:hint="eastAsia" w:ascii="宋体" w:hAnsi="宋体" w:cs="宋体"/>
          <w:b/>
          <w:bCs/>
          <w:color w:val="auto"/>
          <w:kern w:val="0"/>
          <w:sz w:val="24"/>
        </w:rPr>
        <w:t>响应性文件的初审</w:t>
      </w:r>
    </w:p>
    <w:p w14:paraId="3ECF5017">
      <w:pPr>
        <w:widowControl/>
        <w:shd w:val="clear" w:color="auto" w:fill="FFFFFF"/>
        <w:spacing w:line="420" w:lineRule="atLeast"/>
        <w:ind w:firstLine="480"/>
        <w:jc w:val="left"/>
        <w:rPr>
          <w:color w:val="auto"/>
          <w:kern w:val="0"/>
          <w:sz w:val="28"/>
          <w:szCs w:val="28"/>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.1</w:t>
      </w:r>
      <w:r>
        <w:rPr>
          <w:rFonts w:hint="eastAsia" w:ascii="宋体" w:hAnsi="宋体"/>
          <w:color w:val="auto"/>
          <w:kern w:val="0"/>
          <w:sz w:val="24"/>
        </w:rPr>
        <w:t>谈判小组会将对响应性文件进行检查，以确定响应性文件是否完整、有无计算上的错误、是否已正确签署等。响应性文件如果出现计算或表达上的错误，修正错误的原则如下：</w:t>
      </w:r>
    </w:p>
    <w:p w14:paraId="489B592B">
      <w:pPr>
        <w:widowControl/>
        <w:shd w:val="clear" w:color="auto" w:fill="FFFFFF"/>
        <w:spacing w:line="420" w:lineRule="atLeast"/>
        <w:ind w:firstLine="480"/>
        <w:jc w:val="left"/>
        <w:rPr>
          <w:color w:val="auto"/>
          <w:kern w:val="0"/>
          <w:sz w:val="28"/>
          <w:szCs w:val="28"/>
        </w:rPr>
      </w:pPr>
      <w:r>
        <w:rPr>
          <w:rFonts w:hint="eastAsia" w:ascii="宋体" w:hAnsi="宋体"/>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2E70D75C">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.2 资格性检查和符合性检查。</w:t>
      </w:r>
    </w:p>
    <w:p w14:paraId="30FD1164">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.2.1资格性检查。谈判小组将依据响应性文件按竞争性谈判公告第</w:t>
      </w:r>
      <w:r>
        <w:rPr>
          <w:rFonts w:hint="eastAsia" w:ascii="宋体" w:hAnsi="宋体" w:cs="宋体"/>
          <w:color w:val="auto"/>
          <w:kern w:val="0"/>
          <w:sz w:val="24"/>
          <w:lang w:eastAsia="zh-CN"/>
        </w:rPr>
        <w:t>二</w:t>
      </w:r>
      <w:r>
        <w:rPr>
          <w:rFonts w:hint="eastAsia" w:ascii="宋体" w:hAnsi="宋体" w:cs="宋体"/>
          <w:color w:val="auto"/>
          <w:kern w:val="0"/>
          <w:sz w:val="24"/>
        </w:rPr>
        <w:t>项</w:t>
      </w:r>
      <w:r>
        <w:rPr>
          <w:rFonts w:hint="eastAsia" w:ascii="宋体" w:hAnsi="宋体" w:cs="宋体"/>
          <w:color w:val="auto"/>
          <w:kern w:val="0"/>
          <w:sz w:val="24"/>
          <w:lang w:eastAsia="zh-CN"/>
        </w:rPr>
        <w:t>、谈判文件第三章供应商须知</w:t>
      </w:r>
      <w:r>
        <w:rPr>
          <w:rFonts w:hint="eastAsia" w:ascii="宋体" w:hAnsi="宋体" w:cs="宋体"/>
          <w:color w:val="auto"/>
          <w:kern w:val="0"/>
          <w:sz w:val="24"/>
          <w:lang w:val="en-US" w:eastAsia="zh-CN"/>
        </w:rPr>
        <w:t>4.供应商应提交的证明文件</w:t>
      </w:r>
      <w:r>
        <w:rPr>
          <w:rFonts w:hint="eastAsia" w:ascii="宋体" w:hAnsi="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78BCAE39">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470FC9CD">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(1)响应性文件未按规定签字，或未加盖供应商公章的。</w:t>
      </w:r>
    </w:p>
    <w:p w14:paraId="095AECC7">
      <w:pPr>
        <w:widowControl/>
        <w:shd w:val="clear" w:color="auto" w:fill="FFFFFF"/>
        <w:spacing w:line="460" w:lineRule="atLeast"/>
        <w:ind w:firstLine="240" w:firstLineChars="100"/>
        <w:jc w:val="left"/>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2</w:t>
      </w:r>
      <w:r>
        <w:rPr>
          <w:rFonts w:hint="eastAsia" w:ascii="宋体" w:hAnsi="宋体" w:cs="宋体"/>
          <w:color w:val="auto"/>
          <w:kern w:val="0"/>
          <w:sz w:val="24"/>
        </w:rPr>
        <w:t>)响应性文件有效期、</w:t>
      </w:r>
      <w:r>
        <w:rPr>
          <w:rFonts w:hint="eastAsia" w:ascii="宋体" w:hAnsi="宋体" w:cs="宋体"/>
          <w:color w:val="auto"/>
          <w:kern w:val="0"/>
          <w:sz w:val="24"/>
          <w:lang w:val="en-US" w:eastAsia="zh-CN"/>
        </w:rPr>
        <w:t>服务期</w:t>
      </w:r>
      <w:r>
        <w:rPr>
          <w:rFonts w:hint="eastAsia" w:ascii="宋体" w:hAnsi="宋体" w:cs="宋体"/>
          <w:color w:val="auto"/>
          <w:kern w:val="0"/>
          <w:sz w:val="24"/>
        </w:rPr>
        <w:t>等不满足竞争性谈判文件要求的、未附政府采购报名确认单的。</w:t>
      </w:r>
    </w:p>
    <w:p w14:paraId="55CEFEC9">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)响应性文件格式不规范、项目不齐全</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服务</w:t>
      </w:r>
      <w:r>
        <w:rPr>
          <w:rFonts w:hint="eastAsia" w:ascii="宋体" w:hAnsi="宋体" w:cs="宋体"/>
          <w:color w:val="auto"/>
          <w:kern w:val="0"/>
          <w:sz w:val="24"/>
        </w:rPr>
        <w:t>方案没有针对性的。</w:t>
      </w:r>
    </w:p>
    <w:p w14:paraId="6099AACC">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ascii="宋体" w:hAnsi="宋体" w:cs="宋体"/>
          <w:color w:val="auto"/>
          <w:kern w:val="0"/>
          <w:sz w:val="24"/>
        </w:rPr>
        <w:t>(</w:t>
      </w:r>
      <w:r>
        <w:rPr>
          <w:rFonts w:hint="eastAsia" w:ascii="宋体" w:hAnsi="宋体" w:cs="宋体"/>
          <w:color w:val="auto"/>
          <w:kern w:val="0"/>
          <w:sz w:val="24"/>
          <w:lang w:val="en-US" w:eastAsia="zh-CN"/>
        </w:rPr>
        <w:t>4</w:t>
      </w:r>
      <w:r>
        <w:rPr>
          <w:rFonts w:ascii="宋体" w:hAnsi="宋体" w:cs="宋体"/>
          <w:color w:val="auto"/>
          <w:kern w:val="0"/>
          <w:sz w:val="24"/>
        </w:rPr>
        <w:t>)响应性文件的实质性内容未使用中文表述，或意思表述不明确，或前后矛盾，或使用计</w:t>
      </w:r>
      <w:r>
        <w:rPr>
          <w:rFonts w:hint="eastAsia" w:ascii="宋体" w:hAnsi="宋体" w:eastAsia="宋体" w:cs="宋体"/>
          <w:color w:val="auto"/>
          <w:kern w:val="0"/>
          <w:sz w:val="24"/>
          <w:lang w:val="en-US" w:eastAsia="zh-CN"/>
        </w:rPr>
        <w:t>量单位不符合竞争性谈判文件要求的。</w:t>
      </w:r>
    </w:p>
    <w:p w14:paraId="6E550BE0">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（5）响应性文件的关键内容字迹模糊、无法辨认,或响应性文件中经修正的内容字迹模糊无法辩认，或修改处未按规定签名盖章的。</w:t>
      </w:r>
    </w:p>
    <w:p w14:paraId="72BF95BA">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）不符合竞争性谈判文件中规定的其它实质性条款。</w:t>
      </w:r>
    </w:p>
    <w:p w14:paraId="6FA323AD">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7C342F6F">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.3 在评审过程中，谈判小组发现供应商有下列情形之一的，可以认定属于恶意串通的行为。具体表现形式如下：</w:t>
      </w:r>
    </w:p>
    <w:p w14:paraId="2E19B3DC">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 xml:space="preserve">    2</w:t>
      </w:r>
      <w:r>
        <w:rPr>
          <w:rFonts w:hint="eastAsia" w:ascii="宋体" w:hAnsi="宋体" w:cs="宋体"/>
          <w:color w:val="auto"/>
          <w:kern w:val="0"/>
          <w:sz w:val="24"/>
          <w:lang w:val="en-US" w:eastAsia="zh-CN"/>
        </w:rPr>
        <w:t>6</w:t>
      </w:r>
      <w:r>
        <w:rPr>
          <w:rFonts w:hint="eastAsia" w:ascii="宋体" w:hAnsi="宋体" w:cs="宋体"/>
          <w:color w:val="auto"/>
          <w:kern w:val="0"/>
          <w:sz w:val="24"/>
        </w:rPr>
        <w:t>.3.1</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不同供应商的响应性文件异常一致的。</w:t>
      </w:r>
      <w:r>
        <w:rPr>
          <w:rFonts w:hint="eastAsia" w:ascii="宋体" w:hAnsi="宋体" w:cs="宋体"/>
          <w:color w:val="auto"/>
          <w:kern w:val="0"/>
          <w:sz w:val="24"/>
        </w:rPr>
        <w:br w:type="textWrapping"/>
      </w:r>
      <w:r>
        <w:rPr>
          <w:rFonts w:hint="eastAsia" w:ascii="宋体" w:hAnsi="宋体" w:cs="宋体"/>
          <w:color w:val="auto"/>
          <w:kern w:val="0"/>
          <w:sz w:val="24"/>
        </w:rPr>
        <w:t>    2</w:t>
      </w:r>
      <w:r>
        <w:rPr>
          <w:rFonts w:hint="eastAsia" w:ascii="宋体" w:hAnsi="宋体" w:cs="宋体"/>
          <w:color w:val="auto"/>
          <w:kern w:val="0"/>
          <w:sz w:val="24"/>
          <w:lang w:val="en-US" w:eastAsia="zh-CN"/>
        </w:rPr>
        <w:t>6</w:t>
      </w:r>
      <w:r>
        <w:rPr>
          <w:rFonts w:hint="eastAsia" w:ascii="宋体" w:hAnsi="宋体" w:cs="宋体"/>
          <w:color w:val="auto"/>
          <w:kern w:val="0"/>
          <w:sz w:val="24"/>
        </w:rPr>
        <w:t>.3.2 不同供应商的响应性文件由同一单位或个人编制的。</w:t>
      </w:r>
      <w:r>
        <w:rPr>
          <w:rFonts w:hint="eastAsia" w:ascii="宋体" w:hAnsi="宋体" w:cs="宋体"/>
          <w:color w:val="auto"/>
          <w:kern w:val="0"/>
          <w:sz w:val="24"/>
        </w:rPr>
        <w:br w:type="textWrapping"/>
      </w:r>
      <w:r>
        <w:rPr>
          <w:rFonts w:hint="eastAsia" w:ascii="宋体" w:hAnsi="宋体" w:cs="宋体"/>
          <w:color w:val="auto"/>
          <w:kern w:val="0"/>
          <w:sz w:val="24"/>
        </w:rPr>
        <w:t>    2</w:t>
      </w:r>
      <w:r>
        <w:rPr>
          <w:rFonts w:hint="eastAsia" w:ascii="宋体" w:hAnsi="宋体" w:cs="宋体"/>
          <w:color w:val="auto"/>
          <w:kern w:val="0"/>
          <w:sz w:val="24"/>
          <w:lang w:val="en-US" w:eastAsia="zh-CN"/>
        </w:rPr>
        <w:t>6</w:t>
      </w: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 不同供应商的响应性文件载明的项目管理成员</w:t>
      </w:r>
      <w:r>
        <w:rPr>
          <w:rFonts w:hint="eastAsia" w:ascii="宋体" w:hAnsi="宋体" w:cs="宋体"/>
          <w:color w:val="auto"/>
          <w:kern w:val="0"/>
          <w:sz w:val="24"/>
          <w:lang w:eastAsia="zh-CN"/>
        </w:rPr>
        <w:t>或联系人员</w:t>
      </w:r>
      <w:r>
        <w:rPr>
          <w:rFonts w:hint="eastAsia" w:ascii="宋体" w:hAnsi="宋体" w:cs="宋体"/>
          <w:color w:val="auto"/>
          <w:kern w:val="0"/>
          <w:sz w:val="24"/>
        </w:rPr>
        <w:t>为同一人的</w:t>
      </w:r>
      <w:r>
        <w:rPr>
          <w:rFonts w:hint="eastAsia" w:ascii="宋体" w:hAnsi="宋体" w:cs="宋体"/>
          <w:color w:val="auto"/>
          <w:kern w:val="0"/>
          <w:sz w:val="24"/>
        </w:rPr>
        <w:br w:type="textWrapping"/>
      </w:r>
      <w:r>
        <w:rPr>
          <w:rFonts w:hint="eastAsia" w:ascii="宋体" w:hAnsi="宋体" w:cs="宋体"/>
          <w:color w:val="auto"/>
          <w:kern w:val="0"/>
          <w:sz w:val="24"/>
        </w:rPr>
        <w:t>    2</w:t>
      </w:r>
      <w:r>
        <w:rPr>
          <w:rFonts w:hint="eastAsia" w:ascii="宋体" w:hAnsi="宋体" w:cs="宋体"/>
          <w:color w:val="auto"/>
          <w:kern w:val="0"/>
          <w:sz w:val="24"/>
          <w:lang w:val="en-US" w:eastAsia="zh-CN"/>
        </w:rPr>
        <w:t>6</w:t>
      </w:r>
      <w:r>
        <w:rPr>
          <w:rFonts w:hint="eastAsia" w:ascii="宋体" w:hAnsi="宋体" w:cs="宋体"/>
          <w:color w:val="auto"/>
          <w:kern w:val="0"/>
          <w:sz w:val="24"/>
        </w:rPr>
        <w:t>.3.</w:t>
      </w:r>
      <w:r>
        <w:rPr>
          <w:rFonts w:hint="eastAsia" w:ascii="宋体" w:hAnsi="宋体" w:cs="宋体"/>
          <w:color w:val="auto"/>
          <w:kern w:val="0"/>
          <w:sz w:val="24"/>
          <w:lang w:val="en-US" w:eastAsia="zh-CN"/>
        </w:rPr>
        <w:t>4</w:t>
      </w:r>
      <w:r>
        <w:rPr>
          <w:rFonts w:hint="eastAsia" w:ascii="宋体" w:hAnsi="宋体" w:cs="宋体"/>
          <w:color w:val="auto"/>
          <w:kern w:val="0"/>
          <w:sz w:val="24"/>
        </w:rPr>
        <w:t> 不同供应商的响应性文件相互混装的。</w:t>
      </w:r>
      <w:r>
        <w:rPr>
          <w:rFonts w:hint="eastAsia" w:ascii="宋体" w:hAnsi="宋体" w:cs="宋体"/>
          <w:color w:val="auto"/>
          <w:kern w:val="0"/>
          <w:sz w:val="24"/>
        </w:rPr>
        <w:br w:type="textWrapping"/>
      </w:r>
      <w:r>
        <w:rPr>
          <w:rFonts w:hint="eastAsia" w:ascii="宋体" w:hAnsi="宋体" w:cs="宋体"/>
          <w:color w:val="auto"/>
          <w:kern w:val="0"/>
          <w:sz w:val="24"/>
        </w:rPr>
        <w:t>    2</w:t>
      </w:r>
      <w:r>
        <w:rPr>
          <w:rFonts w:hint="eastAsia" w:ascii="宋体" w:hAnsi="宋体" w:cs="宋体"/>
          <w:color w:val="auto"/>
          <w:kern w:val="0"/>
          <w:sz w:val="24"/>
          <w:lang w:val="en-US" w:eastAsia="zh-CN"/>
        </w:rPr>
        <w:t>6</w:t>
      </w:r>
      <w:r>
        <w:rPr>
          <w:rFonts w:hint="eastAsia" w:ascii="宋体" w:hAnsi="宋体" w:cs="宋体"/>
          <w:color w:val="auto"/>
          <w:kern w:val="0"/>
          <w:sz w:val="24"/>
        </w:rPr>
        <w:t>.3.</w:t>
      </w:r>
      <w:r>
        <w:rPr>
          <w:rFonts w:hint="eastAsia" w:ascii="宋体" w:hAnsi="宋体" w:cs="宋体"/>
          <w:color w:val="auto"/>
          <w:kern w:val="0"/>
          <w:sz w:val="24"/>
          <w:lang w:val="en-US" w:eastAsia="zh-CN"/>
        </w:rPr>
        <w:t>5</w:t>
      </w:r>
      <w:r>
        <w:rPr>
          <w:rFonts w:hint="eastAsia" w:ascii="宋体" w:hAnsi="宋体" w:cs="宋体"/>
          <w:color w:val="auto"/>
          <w:kern w:val="0"/>
          <w:sz w:val="24"/>
        </w:rPr>
        <w:t> 不同供应商</w:t>
      </w:r>
      <w:r>
        <w:rPr>
          <w:rFonts w:hint="eastAsia" w:ascii="宋体" w:hAnsi="宋体" w:cs="宋体"/>
          <w:color w:val="auto"/>
          <w:kern w:val="0"/>
          <w:sz w:val="24"/>
          <w:lang w:eastAsia="zh-CN"/>
        </w:rPr>
        <w:t>委托同一单位或个人办理投标事宜</w:t>
      </w:r>
      <w:r>
        <w:rPr>
          <w:rFonts w:hint="eastAsia" w:ascii="宋体" w:hAnsi="宋体" w:cs="宋体"/>
          <w:color w:val="auto"/>
          <w:kern w:val="0"/>
          <w:sz w:val="24"/>
        </w:rPr>
        <w:t>。</w:t>
      </w:r>
      <w:r>
        <w:rPr>
          <w:rFonts w:hint="eastAsia" w:ascii="宋体" w:hAnsi="宋体" w:cs="宋体"/>
          <w:color w:val="auto"/>
          <w:kern w:val="0"/>
          <w:sz w:val="24"/>
        </w:rPr>
        <w:br w:type="textWrapping"/>
      </w:r>
      <w:r>
        <w:rPr>
          <w:rFonts w:hint="eastAsia" w:ascii="宋体" w:hAnsi="宋体" w:cs="宋体"/>
          <w:color w:val="auto"/>
          <w:kern w:val="0"/>
          <w:sz w:val="24"/>
          <w:lang w:val="en-US" w:eastAsia="zh-CN"/>
        </w:rPr>
        <w:t xml:space="preserve">        26.3.6  不同供应商的响应性文件制作机器码一致的。</w:t>
      </w:r>
      <w:r>
        <w:rPr>
          <w:rFonts w:hint="eastAsia" w:ascii="宋体" w:hAnsi="宋体" w:cs="宋体"/>
          <w:color w:val="auto"/>
          <w:kern w:val="0"/>
          <w:sz w:val="24"/>
        </w:rPr>
        <w:br w:type="textWrapping"/>
      </w:r>
      <w:r>
        <w:rPr>
          <w:rFonts w:hint="eastAsia" w:ascii="宋体" w:hAnsi="宋体" w:cs="宋体"/>
          <w:color w:val="auto"/>
          <w:kern w:val="0"/>
          <w:sz w:val="24"/>
        </w:rPr>
        <w:t>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.3.</w:t>
      </w:r>
      <w:r>
        <w:rPr>
          <w:rFonts w:hint="eastAsia" w:ascii="宋体" w:hAnsi="宋体" w:cs="宋体"/>
          <w:color w:val="auto"/>
          <w:kern w:val="0"/>
          <w:sz w:val="24"/>
          <w:lang w:val="en-US" w:eastAsia="zh-CN"/>
        </w:rPr>
        <w:t>7</w:t>
      </w:r>
      <w:r>
        <w:rPr>
          <w:rFonts w:hint="eastAsia" w:ascii="宋体" w:hAnsi="宋体" w:cs="宋体"/>
          <w:color w:val="auto"/>
          <w:kern w:val="0"/>
          <w:sz w:val="24"/>
        </w:rPr>
        <w:t> 谈判小组认定的其他串通情形。</w:t>
      </w:r>
    </w:p>
    <w:p w14:paraId="20489E20">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2</w:t>
      </w:r>
      <w:r>
        <w:rPr>
          <w:rFonts w:hint="eastAsia" w:ascii="宋体" w:hAnsi="宋体" w:cs="宋体"/>
          <w:b/>
          <w:bCs/>
          <w:color w:val="auto"/>
          <w:kern w:val="0"/>
          <w:sz w:val="24"/>
          <w:lang w:val="en-US" w:eastAsia="zh-CN"/>
        </w:rPr>
        <w:t>7</w:t>
      </w:r>
      <w:r>
        <w:rPr>
          <w:rFonts w:hint="eastAsia" w:ascii="宋体" w:hAnsi="宋体" w:cs="宋体"/>
          <w:b/>
          <w:bCs/>
          <w:color w:val="auto"/>
          <w:kern w:val="0"/>
          <w:sz w:val="24"/>
        </w:rPr>
        <w:t>.响应性文件的澄清</w:t>
      </w:r>
    </w:p>
    <w:p w14:paraId="2C5E7D04">
      <w:pPr>
        <w:widowControl/>
        <w:shd w:val="clear" w:color="auto" w:fill="FFFFFF"/>
        <w:spacing w:line="460" w:lineRule="atLeast"/>
        <w:ind w:firstLine="478"/>
        <w:jc w:val="left"/>
        <w:textAlignment w:val="baseline"/>
        <w:rPr>
          <w:rFonts w:hint="eastAsia" w:ascii="宋体" w:hAnsi="宋体" w:cs="宋体"/>
          <w:color w:val="auto"/>
          <w:kern w:val="0"/>
          <w:sz w:val="24"/>
        </w:rPr>
      </w:pPr>
      <w:r>
        <w:rPr>
          <w:rFonts w:hint="eastAsia" w:ascii="宋体" w:hAnsi="宋体" w:cs="宋体"/>
          <w:color w:val="auto"/>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cs="宋体"/>
          <w:color w:val="auto"/>
          <w:kern w:val="0"/>
          <w:sz w:val="24"/>
          <w:lang w:val="en-US" w:eastAsia="zh-CN"/>
        </w:rPr>
        <w:t>系统</w:t>
      </w:r>
      <w:r>
        <w:rPr>
          <w:rFonts w:hint="eastAsia" w:ascii="宋体" w:hAnsi="宋体" w:cs="宋体"/>
          <w:color w:val="auto"/>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513BCF13">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2</w:t>
      </w:r>
      <w:r>
        <w:rPr>
          <w:rFonts w:hint="eastAsia" w:ascii="宋体" w:hAnsi="宋体" w:cs="宋体"/>
          <w:b/>
          <w:bCs/>
          <w:color w:val="auto"/>
          <w:kern w:val="0"/>
          <w:sz w:val="24"/>
          <w:lang w:val="en-US" w:eastAsia="zh-CN"/>
        </w:rPr>
        <w:t>8</w:t>
      </w:r>
      <w:r>
        <w:rPr>
          <w:rFonts w:hint="eastAsia" w:ascii="宋体" w:hAnsi="宋体" w:cs="宋体"/>
          <w:b/>
          <w:bCs/>
          <w:color w:val="auto"/>
          <w:kern w:val="0"/>
          <w:sz w:val="24"/>
        </w:rPr>
        <w:t>.谈判</w:t>
      </w:r>
    </w:p>
    <w:p w14:paraId="1BAFCF72">
      <w:pPr>
        <w:widowControl/>
        <w:shd w:val="clear" w:color="auto" w:fill="FFFFFF"/>
        <w:spacing w:line="460" w:lineRule="atLeast"/>
        <w:ind w:firstLine="478"/>
        <w:jc w:val="left"/>
        <w:textAlignment w:val="baseline"/>
        <w:rPr>
          <w:rFonts w:hint="eastAsia" w:ascii="宋体" w:hAnsi="宋体" w:cs="宋体"/>
          <w:color w:val="auto"/>
          <w:kern w:val="0"/>
          <w:sz w:val="24"/>
        </w:rPr>
      </w:pPr>
      <w:r>
        <w:rPr>
          <w:rFonts w:hint="eastAsia" w:ascii="宋体" w:hAnsi="宋体" w:cs="宋体"/>
          <w:color w:val="auto"/>
          <w:kern w:val="0"/>
          <w:sz w:val="24"/>
        </w:rPr>
        <w:t>28.1对资格性检查和符合性检查合格的供应商，进入本次谈判程序。</w:t>
      </w:r>
    </w:p>
    <w:p w14:paraId="1DCF841F">
      <w:pPr>
        <w:widowControl/>
        <w:shd w:val="clear" w:color="auto" w:fill="FFFFFF"/>
        <w:spacing w:line="460" w:lineRule="atLeast"/>
        <w:ind w:firstLine="478"/>
        <w:jc w:val="left"/>
        <w:textAlignment w:val="baseline"/>
        <w:rPr>
          <w:rFonts w:hint="eastAsia" w:ascii="宋体" w:hAnsi="宋体" w:cs="宋体"/>
          <w:color w:val="auto"/>
          <w:kern w:val="0"/>
          <w:sz w:val="24"/>
        </w:rPr>
      </w:pPr>
      <w:r>
        <w:rPr>
          <w:rFonts w:hint="eastAsia" w:ascii="宋体" w:hAnsi="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cs="宋体"/>
          <w:color w:val="auto"/>
          <w:kern w:val="0"/>
          <w:sz w:val="24"/>
          <w:lang w:val="en-US" w:eastAsia="zh-CN"/>
        </w:rPr>
        <w:t>台</w:t>
      </w:r>
      <w:r>
        <w:rPr>
          <w:rFonts w:hint="eastAsia" w:ascii="宋体" w:hAnsi="宋体" w:cs="宋体"/>
          <w:color w:val="auto"/>
          <w:kern w:val="0"/>
          <w:sz w:val="24"/>
        </w:rPr>
        <w:t>系统网上通知所有参加谈判供应商。</w:t>
      </w:r>
    </w:p>
    <w:p w14:paraId="656CA558">
      <w:pPr>
        <w:widowControl/>
        <w:spacing w:line="360" w:lineRule="auto"/>
        <w:ind w:firstLine="480"/>
        <w:jc w:val="left"/>
        <w:rPr>
          <w:rFonts w:hint="eastAsia" w:ascii="宋体" w:hAnsi="宋体" w:cs="宋体"/>
          <w:b w:val="0"/>
          <w:bCs w:val="0"/>
          <w:color w:val="auto"/>
          <w:kern w:val="0"/>
          <w:sz w:val="24"/>
          <w:shd w:val="clear" w:color="auto" w:fill="FFFFFF"/>
          <w:lang w:bidi="ar"/>
        </w:rPr>
      </w:pPr>
      <w:r>
        <w:rPr>
          <w:rFonts w:hint="eastAsia" w:ascii="宋体" w:hAnsi="宋体" w:cs="宋体"/>
          <w:color w:val="auto"/>
          <w:kern w:val="0"/>
          <w:sz w:val="24"/>
        </w:rPr>
        <w:t>2</w:t>
      </w:r>
      <w:r>
        <w:rPr>
          <w:rFonts w:hint="eastAsia" w:ascii="宋体" w:hAnsi="宋体" w:cs="宋体"/>
          <w:color w:val="auto"/>
          <w:kern w:val="0"/>
          <w:sz w:val="24"/>
          <w:lang w:val="en-US" w:eastAsia="zh-CN"/>
        </w:rPr>
        <w:t>8</w:t>
      </w:r>
      <w:r>
        <w:rPr>
          <w:rFonts w:hint="eastAsia" w:ascii="宋体" w:hAnsi="宋体" w:cs="宋体"/>
          <w:color w:val="auto"/>
          <w:kern w:val="0"/>
          <w:sz w:val="24"/>
        </w:rPr>
        <w:t>.3</w:t>
      </w:r>
      <w:r>
        <w:rPr>
          <w:rFonts w:hint="eastAsia" w:ascii="宋体" w:hAnsi="宋体" w:cs="宋体"/>
          <w:b w:val="0"/>
          <w:bCs w:val="0"/>
          <w:color w:val="auto"/>
          <w:kern w:val="0"/>
          <w:sz w:val="24"/>
          <w:shd w:val="clear" w:color="auto" w:fill="FFFFFF"/>
          <w:lang w:bidi="ar"/>
        </w:rPr>
        <w:t>本次谈判进行</w:t>
      </w:r>
      <w:r>
        <w:rPr>
          <w:rFonts w:hint="eastAsia" w:ascii="宋体" w:hAnsi="宋体" w:cs="宋体"/>
          <w:b w:val="0"/>
          <w:bCs w:val="0"/>
          <w:color w:val="auto"/>
          <w:kern w:val="0"/>
          <w:sz w:val="24"/>
          <w:u w:val="single"/>
          <w:shd w:val="clear" w:color="auto" w:fill="FFFFFF"/>
          <w:lang w:bidi="ar"/>
        </w:rPr>
        <w:t xml:space="preserve"> 2 </w:t>
      </w:r>
      <w:r>
        <w:rPr>
          <w:rFonts w:hint="eastAsia" w:ascii="宋体" w:hAnsi="宋体" w:cs="宋体"/>
          <w:b w:val="0"/>
          <w:bCs w:val="0"/>
          <w:color w:val="auto"/>
          <w:kern w:val="0"/>
          <w:sz w:val="24"/>
          <w:shd w:val="clear" w:color="auto" w:fill="FFFFFF"/>
          <w:lang w:bidi="ar"/>
        </w:rPr>
        <w:t>轮次</w:t>
      </w:r>
      <w:r>
        <w:rPr>
          <w:rFonts w:hint="eastAsia" w:ascii="宋体" w:hAnsi="宋体"/>
          <w:b w:val="0"/>
          <w:bCs w:val="0"/>
          <w:color w:val="auto"/>
          <w:kern w:val="0"/>
          <w:sz w:val="24"/>
        </w:rPr>
        <w:t>（不超过</w:t>
      </w:r>
      <w:r>
        <w:rPr>
          <w:rFonts w:hint="eastAsia" w:ascii="宋体" w:hAnsi="宋体"/>
          <w:b w:val="0"/>
          <w:bCs w:val="0"/>
          <w:color w:val="auto"/>
          <w:kern w:val="0"/>
          <w:sz w:val="24"/>
          <w:lang w:val="en-US" w:eastAsia="zh-CN"/>
        </w:rPr>
        <w:t>2</w:t>
      </w:r>
      <w:r>
        <w:rPr>
          <w:rFonts w:hint="eastAsia" w:ascii="宋体" w:hAnsi="宋体"/>
          <w:b w:val="0"/>
          <w:bCs w:val="0"/>
          <w:color w:val="auto"/>
          <w:kern w:val="0"/>
          <w:sz w:val="24"/>
        </w:rPr>
        <w:t>轮次）</w:t>
      </w:r>
      <w:r>
        <w:rPr>
          <w:rFonts w:hint="eastAsia" w:ascii="宋体" w:hAnsi="宋体" w:cs="宋体"/>
          <w:b w:val="0"/>
          <w:bCs w:val="0"/>
          <w:color w:val="auto"/>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cs="宋体"/>
          <w:b w:val="0"/>
          <w:bCs w:val="0"/>
          <w:color w:val="auto"/>
          <w:kern w:val="0"/>
          <w:sz w:val="24"/>
          <w:shd w:val="clear" w:color="auto" w:fill="FFFFFF"/>
          <w:lang w:eastAsia="zh-CN" w:bidi="ar"/>
        </w:rPr>
        <w:t>审</w:t>
      </w:r>
      <w:r>
        <w:rPr>
          <w:rFonts w:hint="eastAsia" w:ascii="宋体" w:hAnsi="宋体" w:cs="宋体"/>
          <w:b w:val="0"/>
          <w:bCs w:val="0"/>
          <w:color w:val="auto"/>
          <w:kern w:val="0"/>
          <w:sz w:val="24"/>
          <w:shd w:val="clear" w:color="auto" w:fill="FFFFFF"/>
          <w:lang w:bidi="ar"/>
        </w:rPr>
        <w:t>过程中发起，供应商需及时关注</w:t>
      </w:r>
      <w:r>
        <w:rPr>
          <w:rFonts w:hint="eastAsia" w:ascii="宋体" w:hAnsi="宋体" w:cs="宋体"/>
          <w:b w:val="0"/>
          <w:bCs w:val="0"/>
          <w:color w:val="auto"/>
          <w:kern w:val="0"/>
          <w:sz w:val="24"/>
          <w:shd w:val="clear" w:color="auto" w:fill="FFFFFF"/>
          <w:lang w:eastAsia="zh-CN" w:bidi="ar"/>
        </w:rPr>
        <w:t>驻马店电子招投标交易平台</w:t>
      </w:r>
      <w:r>
        <w:rPr>
          <w:rFonts w:hint="eastAsia" w:ascii="宋体" w:hAnsi="宋体" w:cs="宋体"/>
          <w:b w:val="0"/>
          <w:bCs w:val="0"/>
          <w:color w:val="auto"/>
          <w:kern w:val="0"/>
          <w:sz w:val="24"/>
          <w:shd w:val="clear" w:color="auto" w:fill="FFFFFF"/>
          <w:lang w:bidi="ar"/>
        </w:rPr>
        <w:t>系统是否可以进行二次报价。供应商确认系统可以进行二次报价后，请立即对该项目进行二次报价。</w:t>
      </w:r>
    </w:p>
    <w:p w14:paraId="10BB8BA1">
      <w:pPr>
        <w:widowControl/>
        <w:spacing w:line="360" w:lineRule="auto"/>
        <w:ind w:firstLine="480"/>
        <w:jc w:val="left"/>
        <w:rPr>
          <w:rFonts w:hint="eastAsia" w:ascii="宋体" w:hAnsi="宋体" w:cs="宋体"/>
          <w:b w:val="0"/>
          <w:bCs w:val="0"/>
          <w:color w:val="auto"/>
          <w:kern w:val="0"/>
          <w:sz w:val="24"/>
          <w:shd w:val="clear" w:color="auto" w:fill="FFFFFF"/>
          <w:lang w:bidi="ar"/>
        </w:rPr>
      </w:pPr>
      <w:r>
        <w:rPr>
          <w:rFonts w:hint="eastAsia" w:ascii="宋体" w:hAnsi="宋体" w:cs="宋体"/>
          <w:b w:val="0"/>
          <w:bCs w:val="0"/>
          <w:color w:val="auto"/>
          <w:kern w:val="0"/>
          <w:sz w:val="24"/>
          <w:shd w:val="clear" w:color="auto" w:fill="FFFFFF"/>
          <w:lang w:bidi="ar"/>
        </w:rPr>
        <w:t>谈判二次报价时限</w:t>
      </w:r>
      <w:r>
        <w:rPr>
          <w:rFonts w:hint="eastAsia" w:ascii="宋体" w:hAnsi="宋体" w:cs="宋体"/>
          <w:b w:val="0"/>
          <w:bCs w:val="0"/>
          <w:color w:val="auto"/>
          <w:kern w:val="0"/>
          <w:sz w:val="24"/>
          <w:shd w:val="clear" w:color="auto" w:fill="FFFFFF"/>
          <w:lang w:eastAsia="zh-CN" w:bidi="ar"/>
        </w:rPr>
        <w:t>由谈判小组根据项目实际情况设定</w:t>
      </w:r>
      <w:r>
        <w:rPr>
          <w:rFonts w:hint="eastAsia" w:ascii="宋体" w:hAnsi="宋体" w:cs="宋体"/>
          <w:b w:val="0"/>
          <w:bCs w:val="0"/>
          <w:color w:val="auto"/>
          <w:kern w:val="0"/>
          <w:sz w:val="24"/>
          <w:shd w:val="clear" w:color="auto" w:fill="FFFFFF"/>
          <w:lang w:bidi="ar"/>
        </w:rPr>
        <w:t>，供应商应在规定的时限内将二次报价递交给谈判小组</w:t>
      </w:r>
      <w:r>
        <w:rPr>
          <w:rFonts w:hint="eastAsia" w:ascii="宋体" w:hAnsi="宋体" w:cs="宋体"/>
          <w:b w:val="0"/>
          <w:bCs w:val="0"/>
          <w:color w:val="auto"/>
          <w:kern w:val="0"/>
          <w:sz w:val="24"/>
          <w:shd w:val="clear" w:color="auto" w:fill="FFFFFF"/>
          <w:lang w:eastAsia="zh-CN" w:bidi="ar"/>
        </w:rPr>
        <w:t>，</w:t>
      </w:r>
      <w:r>
        <w:rPr>
          <w:rFonts w:hint="eastAsia" w:ascii="宋体" w:hAnsi="宋体" w:cs="宋体"/>
          <w:b w:val="0"/>
          <w:bCs w:val="0"/>
          <w:color w:val="auto"/>
          <w:kern w:val="0"/>
          <w:sz w:val="24"/>
          <w:shd w:val="clear" w:color="auto" w:fill="FFFFFF"/>
          <w:lang w:bidi="ar"/>
        </w:rPr>
        <w:t>逾期系统判定供应商放弃二轮报价</w:t>
      </w:r>
      <w:r>
        <w:rPr>
          <w:rFonts w:hint="eastAsia" w:ascii="宋体" w:hAnsi="宋体" w:cs="宋体"/>
          <w:b w:val="0"/>
          <w:bCs w:val="0"/>
          <w:color w:val="auto"/>
          <w:kern w:val="0"/>
          <w:sz w:val="24"/>
          <w:shd w:val="clear" w:color="auto" w:fill="FFFFFF"/>
          <w:lang w:val="en-US" w:eastAsia="zh-CN" w:bidi="ar"/>
        </w:rPr>
        <w:t>,视为无效响应</w:t>
      </w:r>
      <w:r>
        <w:rPr>
          <w:rFonts w:hint="eastAsia" w:ascii="宋体" w:hAnsi="宋体" w:cs="宋体"/>
          <w:b w:val="0"/>
          <w:bCs w:val="0"/>
          <w:color w:val="auto"/>
          <w:kern w:val="0"/>
          <w:sz w:val="24"/>
          <w:shd w:val="clear" w:color="auto" w:fill="FFFFFF"/>
          <w:lang w:bidi="ar"/>
        </w:rPr>
        <w:t>。供应商因</w:t>
      </w:r>
      <w:r>
        <w:rPr>
          <w:rFonts w:hint="eastAsia" w:ascii="宋体" w:hAnsi="宋体" w:cs="宋体"/>
          <w:b w:val="0"/>
          <w:bCs w:val="0"/>
          <w:color w:val="auto"/>
          <w:kern w:val="0"/>
          <w:sz w:val="24"/>
          <w:shd w:val="clear" w:color="auto" w:fill="FFFFFF"/>
          <w:lang w:eastAsia="zh-CN" w:bidi="ar"/>
        </w:rPr>
        <w:t>驻马店电子招投标交易平台</w:t>
      </w:r>
      <w:r>
        <w:rPr>
          <w:rFonts w:hint="eastAsia" w:ascii="宋体" w:hAnsi="宋体" w:cs="宋体"/>
          <w:b w:val="0"/>
          <w:bCs w:val="0"/>
          <w:color w:val="auto"/>
          <w:kern w:val="0"/>
          <w:sz w:val="24"/>
          <w:shd w:val="clear" w:color="auto" w:fill="FFFFFF"/>
          <w:lang w:bidi="ar"/>
        </w:rPr>
        <w:t>系统出现问题无法上传二次报价时，请及时与江苏国泰新点软件有限公司联系，联系电话：0396-2613088。</w:t>
      </w:r>
    </w:p>
    <w:p w14:paraId="42BC0378">
      <w:pPr>
        <w:widowControl/>
        <w:shd w:val="clear" w:color="auto" w:fill="FFFFFF"/>
        <w:spacing w:line="460" w:lineRule="atLeast"/>
        <w:ind w:firstLine="480" w:firstLineChars="200"/>
        <w:rPr>
          <w:rFonts w:hint="eastAsia" w:ascii="宋体" w:hAnsi="宋体" w:cs="宋体"/>
          <w:color w:val="auto"/>
          <w:kern w:val="0"/>
          <w:sz w:val="24"/>
          <w:szCs w:val="20"/>
          <w:lang w:val="en-US" w:eastAsia="zh-CN" w:bidi="ar-SA"/>
        </w:rPr>
      </w:pPr>
      <w:r>
        <w:rPr>
          <w:rFonts w:hint="eastAsia" w:ascii="宋体" w:hAnsi="宋体" w:cs="宋体"/>
          <w:color w:val="auto"/>
          <w:kern w:val="0"/>
          <w:sz w:val="24"/>
          <w:lang w:val="en-US" w:eastAsia="zh-CN"/>
        </w:rPr>
        <w:t>28.4</w:t>
      </w:r>
      <w:r>
        <w:rPr>
          <w:rFonts w:hint="eastAsia" w:ascii="宋体" w:hAnsi="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3456CD6D">
      <w:pPr>
        <w:ind w:firstLine="562" w:firstLineChars="200"/>
        <w:rPr>
          <w:rFonts w:hint="eastAsia" w:ascii="黑体" w:hAnsi="黑体" w:eastAsia="黑体"/>
          <w:b/>
          <w:color w:val="auto"/>
          <w:sz w:val="28"/>
          <w:szCs w:val="28"/>
        </w:rPr>
      </w:pPr>
      <w:r>
        <w:rPr>
          <w:rFonts w:hint="eastAsia" w:ascii="黑体" w:hAnsi="黑体" w:eastAsia="黑体"/>
          <w:b/>
          <w:color w:val="auto"/>
          <w:sz w:val="28"/>
          <w:szCs w:val="28"/>
        </w:rPr>
        <w:t>29.谈判过程及保密原则</w:t>
      </w:r>
    </w:p>
    <w:p w14:paraId="0358383F">
      <w:pPr>
        <w:widowControl/>
        <w:shd w:val="clear" w:color="auto" w:fill="FFFFFF"/>
        <w:spacing w:line="460" w:lineRule="atLeast"/>
        <w:ind w:firstLine="480" w:firstLineChars="200"/>
        <w:rPr>
          <w:rFonts w:hint="eastAsia" w:ascii="宋体" w:hAnsi="宋体" w:cs="宋体"/>
          <w:color w:val="auto"/>
          <w:kern w:val="0"/>
          <w:sz w:val="24"/>
          <w:szCs w:val="20"/>
          <w:lang w:val="en-US" w:eastAsia="zh-CN" w:bidi="ar-SA"/>
        </w:rPr>
      </w:pPr>
      <w:r>
        <w:rPr>
          <w:rFonts w:hint="eastAsia" w:ascii="宋体" w:hAnsi="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64BAD00A">
      <w:pPr>
        <w:widowControl/>
        <w:shd w:val="clear" w:color="auto" w:fill="FFFFFF"/>
        <w:spacing w:line="460" w:lineRule="atLeast"/>
        <w:ind w:firstLine="480" w:firstLineChars="200"/>
        <w:rPr>
          <w:rFonts w:hint="eastAsia" w:ascii="宋体" w:hAnsi="宋体" w:cs="宋体"/>
          <w:color w:val="auto"/>
          <w:kern w:val="0"/>
          <w:sz w:val="24"/>
          <w:szCs w:val="20"/>
          <w:lang w:val="en-US" w:eastAsia="zh-CN" w:bidi="ar-SA"/>
        </w:rPr>
      </w:pPr>
      <w:r>
        <w:rPr>
          <w:rFonts w:hint="eastAsia" w:ascii="宋体" w:hAnsi="宋体" w:cs="宋体"/>
          <w:color w:val="auto"/>
          <w:kern w:val="0"/>
          <w:sz w:val="24"/>
          <w:szCs w:val="20"/>
          <w:lang w:val="en-US" w:eastAsia="zh-CN" w:bidi="ar-SA"/>
        </w:rPr>
        <w:t>29.2在谈判期间，供应商试图影响或干预评审的任何行为，将导致其丧失参加谈判的资格，并承担相应的法律责任。</w:t>
      </w:r>
    </w:p>
    <w:p w14:paraId="17E70AFB">
      <w:pPr>
        <w:widowControl/>
        <w:shd w:val="clear" w:color="auto" w:fill="FFFFFF"/>
        <w:spacing w:line="460" w:lineRule="atLeast"/>
        <w:ind w:firstLine="2233"/>
        <w:jc w:val="left"/>
        <w:rPr>
          <w:rFonts w:ascii="宋体" w:hAnsi="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14:paraId="0C037399">
      <w:pPr>
        <w:widowControl/>
        <w:shd w:val="clear" w:color="auto" w:fill="FFFFFF"/>
        <w:spacing w:line="460" w:lineRule="atLeast"/>
        <w:ind w:firstLine="236" w:firstLineChars="98"/>
        <w:jc w:val="left"/>
        <w:rPr>
          <w:rFonts w:ascii="宋体" w:hAnsi="宋体" w:cs="宋体"/>
          <w:color w:val="auto"/>
          <w:kern w:val="0"/>
          <w:sz w:val="24"/>
        </w:rPr>
      </w:pPr>
      <w:r>
        <w:rPr>
          <w:rFonts w:hint="eastAsia" w:ascii="宋体" w:hAnsi="宋体" w:cs="宋体"/>
          <w:b/>
          <w:bCs/>
          <w:color w:val="auto"/>
          <w:kern w:val="0"/>
          <w:sz w:val="24"/>
          <w:lang w:val="en-US" w:eastAsia="zh-CN"/>
        </w:rPr>
        <w:t>30</w:t>
      </w:r>
      <w:r>
        <w:rPr>
          <w:rFonts w:hint="eastAsia" w:ascii="宋体" w:hAnsi="宋体" w:cs="宋体"/>
          <w:b/>
          <w:bCs/>
          <w:color w:val="auto"/>
          <w:kern w:val="0"/>
          <w:sz w:val="24"/>
        </w:rPr>
        <w:t>.成交原则</w:t>
      </w:r>
    </w:p>
    <w:p w14:paraId="5DB9F1A9">
      <w:pPr>
        <w:widowControl/>
        <w:shd w:val="clear" w:color="auto" w:fill="FFFFFF"/>
        <w:spacing w:line="460" w:lineRule="atLeast"/>
        <w:ind w:firstLine="480"/>
        <w:rPr>
          <w:rFonts w:ascii="宋体" w:hAnsi="宋体" w:cs="宋体"/>
          <w:color w:val="auto"/>
          <w:kern w:val="0"/>
          <w:sz w:val="24"/>
        </w:rPr>
      </w:pPr>
      <w:r>
        <w:rPr>
          <w:rFonts w:hint="eastAsia" w:ascii="宋体" w:hAnsi="宋体" w:cs="宋体"/>
          <w:color w:val="auto"/>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4AD73946">
      <w:pPr>
        <w:widowControl/>
        <w:shd w:val="clear" w:color="auto" w:fill="FFFFFF"/>
        <w:spacing w:line="460" w:lineRule="atLeast"/>
        <w:ind w:firstLine="482"/>
        <w:rPr>
          <w:rFonts w:hint="eastAsia"/>
          <w:color w:val="auto"/>
          <w:kern w:val="0"/>
          <w:sz w:val="28"/>
          <w:szCs w:val="28"/>
        </w:rPr>
      </w:pPr>
      <w:r>
        <w:rPr>
          <w:rFonts w:hint="eastAsia" w:ascii="宋体" w:hAnsi="宋体"/>
          <w:b/>
          <w:bCs/>
          <w:color w:val="auto"/>
          <w:kern w:val="0"/>
          <w:sz w:val="24"/>
          <w:lang w:val="en-US" w:eastAsia="zh-CN"/>
        </w:rPr>
        <w:t>31</w:t>
      </w:r>
      <w:r>
        <w:rPr>
          <w:rFonts w:hint="eastAsia" w:ascii="宋体" w:hAnsi="宋体"/>
          <w:b/>
          <w:bCs/>
          <w:color w:val="auto"/>
          <w:kern w:val="0"/>
          <w:sz w:val="24"/>
        </w:rPr>
        <w:t>.</w:t>
      </w:r>
      <w:r>
        <w:rPr>
          <w:rFonts w:hint="eastAsia" w:ascii="宋体" w:hAnsi="宋体"/>
          <w:color w:val="auto"/>
          <w:kern w:val="0"/>
          <w:sz w:val="24"/>
        </w:rPr>
        <w:t> </w:t>
      </w:r>
      <w:r>
        <w:rPr>
          <w:rFonts w:hint="eastAsia" w:ascii="宋体" w:hAnsi="宋体"/>
          <w:b/>
          <w:bCs/>
          <w:color w:val="auto"/>
          <w:kern w:val="0"/>
          <w:sz w:val="24"/>
        </w:rPr>
        <w:t>价格调整</w:t>
      </w:r>
    </w:p>
    <w:p w14:paraId="1C350611">
      <w:pPr>
        <w:widowControl/>
        <w:shd w:val="clear" w:color="auto" w:fill="FFFFFF"/>
        <w:spacing w:line="460" w:lineRule="atLeast"/>
        <w:ind w:firstLine="480"/>
        <w:rPr>
          <w:rFonts w:ascii="宋体" w:hAnsi="宋体" w:cs="宋体"/>
          <w:color w:val="auto"/>
          <w:kern w:val="0"/>
          <w:sz w:val="24"/>
        </w:rPr>
      </w:pPr>
      <w:r>
        <w:rPr>
          <w:rFonts w:hint="eastAsia" w:ascii="宋体" w:hAnsi="宋体" w:cs="宋体"/>
          <w:color w:val="auto"/>
          <w:kern w:val="0"/>
          <w:sz w:val="24"/>
          <w:lang w:val="en-US" w:eastAsia="zh-CN"/>
        </w:rPr>
        <w:t>31</w:t>
      </w:r>
      <w:r>
        <w:rPr>
          <w:rFonts w:hint="eastAsia" w:ascii="宋体" w:hAnsi="宋体" w:cs="宋体"/>
          <w:color w:val="auto"/>
          <w:kern w:val="0"/>
          <w:sz w:val="24"/>
        </w:rPr>
        <w:t>.1谈判小组根据政府采购相关规定，对供应商提供的</w:t>
      </w:r>
      <w:r>
        <w:rPr>
          <w:rFonts w:hint="eastAsia" w:ascii="宋体" w:hAnsi="宋体" w:cs="宋体"/>
          <w:color w:val="auto"/>
          <w:kern w:val="0"/>
          <w:sz w:val="24"/>
          <w:lang w:val="en-US" w:eastAsia="zh-CN"/>
        </w:rPr>
        <w:t>工程</w:t>
      </w:r>
      <w:r>
        <w:rPr>
          <w:rFonts w:hint="eastAsia" w:ascii="宋体" w:hAnsi="宋体" w:cs="宋体"/>
          <w:color w:val="auto"/>
          <w:kern w:val="0"/>
          <w:sz w:val="24"/>
        </w:rPr>
        <w:t>符合价格折扣条件的，按照“价格调整要素及价格折扣幅度列表”对供应商报价进行调整。</w:t>
      </w:r>
    </w:p>
    <w:p w14:paraId="60E3666F">
      <w:pPr>
        <w:widowControl/>
        <w:shd w:val="clear" w:color="auto" w:fill="FFFFFF"/>
        <w:spacing w:before="156" w:after="156" w:line="460" w:lineRule="atLeast"/>
        <w:ind w:firstLine="470"/>
        <w:rPr>
          <w:rFonts w:hint="eastAsia" w:ascii="宋体" w:hAnsi="宋体" w:cs="宋体"/>
          <w:color w:val="auto"/>
          <w:kern w:val="0"/>
          <w:sz w:val="24"/>
        </w:rPr>
      </w:pPr>
      <w:r>
        <w:rPr>
          <w:rFonts w:hint="eastAsia" w:ascii="宋体" w:hAnsi="宋体" w:cs="宋体"/>
          <w:color w:val="auto"/>
          <w:kern w:val="0"/>
          <w:sz w:val="24"/>
          <w:lang w:val="en-US" w:eastAsia="zh-CN"/>
        </w:rPr>
        <w:t>31</w:t>
      </w:r>
      <w:r>
        <w:rPr>
          <w:rFonts w:hint="eastAsia" w:ascii="宋体" w:hAnsi="宋体" w:cs="宋体"/>
          <w:color w:val="auto"/>
          <w:kern w:val="0"/>
          <w:sz w:val="24"/>
        </w:rPr>
        <w:t>.2价格调整要素及价格折扣幅度列表：</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本项目专门面向中小企业，不在执行价格折扣）</w:t>
      </w:r>
    </w:p>
    <w:tbl>
      <w:tblPr>
        <w:tblStyle w:val="1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14:paraId="6430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534E84C5">
            <w:pPr>
              <w:widowControl/>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评标价格要素</w:t>
            </w:r>
          </w:p>
        </w:tc>
        <w:tc>
          <w:tcPr>
            <w:tcW w:w="5400" w:type="dxa"/>
            <w:tcBorders>
              <w:top w:val="single" w:color="auto" w:sz="4" w:space="0"/>
              <w:left w:val="single" w:color="auto" w:sz="4" w:space="0"/>
              <w:bottom w:val="single" w:color="auto" w:sz="4" w:space="0"/>
              <w:right w:val="single" w:color="auto" w:sz="4" w:space="0"/>
            </w:tcBorders>
            <w:noWrap w:val="0"/>
            <w:vAlign w:val="top"/>
          </w:tcPr>
          <w:p w14:paraId="64213784">
            <w:pPr>
              <w:widowControl/>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价格折扣幅度</w:t>
            </w:r>
          </w:p>
        </w:tc>
      </w:tr>
      <w:tr w14:paraId="6DFC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68DB3D14">
            <w:pPr>
              <w:widowControl/>
              <w:spacing w:line="50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highlight w:val="none"/>
              </w:rPr>
              <w:t>服务由小型或微型企业承接的。监狱企业、残疾人福利性单位视同小型、微型企业。</w:t>
            </w:r>
          </w:p>
        </w:tc>
        <w:tc>
          <w:tcPr>
            <w:tcW w:w="5400" w:type="dxa"/>
            <w:tcBorders>
              <w:top w:val="single" w:color="auto" w:sz="4" w:space="0"/>
              <w:left w:val="single" w:color="auto" w:sz="4" w:space="0"/>
              <w:bottom w:val="single" w:color="auto" w:sz="4" w:space="0"/>
              <w:right w:val="single" w:color="auto" w:sz="4" w:space="0"/>
            </w:tcBorders>
            <w:noWrap w:val="0"/>
            <w:vAlign w:val="top"/>
          </w:tcPr>
          <w:p w14:paraId="429FE8F7">
            <w:pPr>
              <w:widowControl/>
              <w:spacing w:line="500" w:lineRule="exact"/>
              <w:jc w:val="left"/>
              <w:rPr>
                <w:rFonts w:hint="eastAsia" w:ascii="宋体" w:hAnsi="宋体" w:eastAsia="宋体" w:cs="宋体"/>
                <w:color w:val="auto"/>
                <w:kern w:val="0"/>
                <w:sz w:val="24"/>
              </w:rPr>
            </w:pPr>
            <w:r>
              <w:rPr>
                <w:rFonts w:hint="eastAsia" w:ascii="宋体" w:hAnsi="宋体" w:cs="宋体"/>
                <w:kern w:val="0"/>
                <w:sz w:val="24"/>
                <w:szCs w:val="24"/>
                <w:highlight w:val="none"/>
                <w:lang w:val="en-US" w:eastAsia="zh-CN"/>
              </w:rPr>
              <w:t>20</w:t>
            </w:r>
            <w:r>
              <w:rPr>
                <w:rFonts w:hint="eastAsia" w:ascii="宋体" w:hAnsi="宋体" w:eastAsia="宋体" w:cs="宋体"/>
                <w:kern w:val="0"/>
                <w:sz w:val="24"/>
                <w:szCs w:val="24"/>
                <w:highlight w:val="none"/>
              </w:rPr>
              <w:t>%；</w:t>
            </w:r>
          </w:p>
        </w:tc>
      </w:tr>
      <w:tr w14:paraId="7A7A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15B21A3F">
            <w:pPr>
              <w:widowControl/>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5400" w:type="dxa"/>
            <w:tcBorders>
              <w:top w:val="single" w:color="auto" w:sz="4" w:space="0"/>
              <w:left w:val="single" w:color="auto" w:sz="4" w:space="0"/>
              <w:bottom w:val="single" w:color="auto" w:sz="4" w:space="0"/>
              <w:right w:val="single" w:color="auto" w:sz="4" w:space="0"/>
            </w:tcBorders>
            <w:noWrap w:val="0"/>
            <w:vAlign w:val="top"/>
          </w:tcPr>
          <w:p w14:paraId="48726977">
            <w:pPr>
              <w:widowControl/>
              <w:spacing w:line="50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投标人或所投产品按规定享受其他国家政策支持、扶持的，由投标人提供相关法律法规政策依据，每项按0.5%折扣。</w:t>
            </w:r>
          </w:p>
        </w:tc>
      </w:tr>
    </w:tbl>
    <w:p w14:paraId="1786F547">
      <w:pPr>
        <w:widowControl/>
        <w:shd w:val="clear" w:color="auto" w:fill="FFFFFF"/>
        <w:spacing w:line="460" w:lineRule="atLeast"/>
        <w:ind w:firstLine="480"/>
        <w:rPr>
          <w:rFonts w:hint="eastAsia" w:ascii="宋体" w:hAnsi="宋体"/>
          <w:color w:val="auto"/>
          <w:kern w:val="0"/>
          <w:sz w:val="24"/>
        </w:rPr>
      </w:pPr>
      <w:r>
        <w:rPr>
          <w:rFonts w:hint="eastAsia" w:ascii="宋体" w:hAnsi="宋体"/>
          <w:color w:val="auto"/>
          <w:kern w:val="0"/>
          <w:sz w:val="24"/>
        </w:rPr>
        <w:t>最终评定价=最后一轮报价×（1-∑价格折扣幅度）</w:t>
      </w:r>
    </w:p>
    <w:p w14:paraId="513DCCEC">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3</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.确定成交供应商</w:t>
      </w:r>
    </w:p>
    <w:p w14:paraId="6D530DA9">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本项目由谈判小组</w:t>
      </w:r>
      <w:r>
        <w:rPr>
          <w:rFonts w:hint="eastAsia" w:ascii="宋体" w:hAnsi="宋体" w:cs="宋体"/>
          <w:color w:val="auto"/>
          <w:kern w:val="0"/>
          <w:sz w:val="24"/>
          <w:lang w:eastAsia="zh-CN"/>
        </w:rPr>
        <w:t>确定成交供应商</w:t>
      </w:r>
      <w:r>
        <w:rPr>
          <w:rFonts w:hint="eastAsia" w:ascii="宋体" w:hAnsi="宋体" w:cs="宋体"/>
          <w:color w:val="auto"/>
          <w:kern w:val="0"/>
          <w:sz w:val="24"/>
        </w:rPr>
        <w:t>。</w:t>
      </w:r>
    </w:p>
    <w:p w14:paraId="64C65A18">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3</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w:t>
      </w:r>
      <w:r>
        <w:rPr>
          <w:rFonts w:hint="eastAsia" w:ascii="宋体" w:hAnsi="宋体" w:cs="宋体"/>
          <w:color w:val="auto"/>
          <w:kern w:val="0"/>
          <w:sz w:val="24"/>
        </w:rPr>
        <w:t> </w:t>
      </w:r>
      <w:r>
        <w:rPr>
          <w:rFonts w:hint="eastAsia" w:ascii="宋体" w:hAnsi="宋体" w:cs="宋体"/>
          <w:b/>
          <w:bCs/>
          <w:color w:val="auto"/>
          <w:kern w:val="0"/>
          <w:sz w:val="24"/>
        </w:rPr>
        <w:t>成交通知书及成交公告</w:t>
      </w:r>
    </w:p>
    <w:p w14:paraId="7C64768D">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.1 </w:t>
      </w:r>
      <w:r>
        <w:rPr>
          <w:rFonts w:hint="eastAsia" w:ascii="宋体" w:hAnsi="宋体"/>
          <w:color w:val="auto"/>
          <w:kern w:val="0"/>
          <w:sz w:val="24"/>
        </w:rPr>
        <w:t>由采购人授权谈判小组直接确定成交供应商。谈判结束后，采购代理机构及时在河南省政府采购网、驻马店市公共资源交易中心网</w:t>
      </w:r>
      <w:r>
        <w:rPr>
          <w:rFonts w:hint="eastAsia" w:ascii="宋体" w:hAnsi="宋体"/>
          <w:color w:val="auto"/>
          <w:kern w:val="0"/>
          <w:sz w:val="24"/>
        </w:rPr>
        <w:fldChar w:fldCharType="begin"/>
      </w:r>
      <w:r>
        <w:rPr>
          <w:rFonts w:hint="eastAsia" w:ascii="宋体" w:hAnsi="宋体"/>
          <w:color w:val="auto"/>
          <w:kern w:val="0"/>
          <w:sz w:val="24"/>
        </w:rPr>
        <w:instrText xml:space="preserve"> HYPERLINK "http://www.sxztb.gov.cn/" </w:instrText>
      </w:r>
      <w:r>
        <w:rPr>
          <w:rFonts w:hint="eastAsia" w:ascii="宋体" w:hAnsi="宋体"/>
          <w:color w:val="auto"/>
          <w:kern w:val="0"/>
          <w:sz w:val="24"/>
        </w:rPr>
        <w:fldChar w:fldCharType="separate"/>
      </w:r>
      <w:r>
        <w:rPr>
          <w:rFonts w:hint="eastAsia" w:ascii="宋体" w:hAnsi="宋体"/>
          <w:color w:val="auto"/>
          <w:kern w:val="0"/>
          <w:sz w:val="24"/>
        </w:rPr>
        <w:fldChar w:fldCharType="end"/>
      </w:r>
      <w:r>
        <w:rPr>
          <w:rFonts w:hint="eastAsia" w:ascii="宋体" w:hAnsi="宋体"/>
          <w:color w:val="auto"/>
          <w:kern w:val="0"/>
          <w:sz w:val="24"/>
        </w:rPr>
        <w:t>上发布成交公告，同时</w:t>
      </w:r>
      <w:r>
        <w:rPr>
          <w:rFonts w:hint="eastAsia" w:ascii="宋体" w:hAnsi="宋体"/>
          <w:color w:val="auto"/>
          <w:kern w:val="0"/>
          <w:sz w:val="24"/>
          <w:lang w:val="en-US" w:eastAsia="zh-CN"/>
        </w:rPr>
        <w:t>向</w:t>
      </w:r>
      <w:r>
        <w:rPr>
          <w:rFonts w:hint="eastAsia" w:ascii="宋体" w:hAnsi="宋体"/>
          <w:color w:val="auto"/>
          <w:kern w:val="0"/>
          <w:sz w:val="24"/>
        </w:rPr>
        <w:t>成交供应商</w:t>
      </w:r>
      <w:r>
        <w:rPr>
          <w:rFonts w:hint="eastAsia" w:ascii="宋体" w:hAnsi="宋体"/>
          <w:color w:val="auto"/>
          <w:kern w:val="0"/>
          <w:sz w:val="24"/>
          <w:lang w:val="en-US" w:eastAsia="zh-CN"/>
        </w:rPr>
        <w:t>发出成交通知书</w:t>
      </w:r>
      <w:r>
        <w:rPr>
          <w:rFonts w:hint="eastAsia" w:ascii="宋体" w:hAnsi="宋体"/>
          <w:color w:val="auto"/>
          <w:kern w:val="0"/>
          <w:sz w:val="24"/>
        </w:rPr>
        <w:t>。</w:t>
      </w:r>
    </w:p>
    <w:p w14:paraId="25E8E782">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.2 成交供应商在有效的最后一轮报价中报价最低,非不可抗力放弃成交资格的，应认定属于恶意串通的行为。</w:t>
      </w:r>
    </w:p>
    <w:p w14:paraId="77E5DB89">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.3 成交通知书对采购人和成交供应商具有同等法律效力。成交通知书发出后，采购人改变成交结果，或者成交供应商放弃成交，应按相关法律、规章、规范性文件的要求承担相应的法律责任。</w:t>
      </w:r>
    </w:p>
    <w:p w14:paraId="78890DFA">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.4 成交通知书将作为签订合同的依据。合同签订后，成交通知书成为合同的一部分。</w:t>
      </w:r>
    </w:p>
    <w:p w14:paraId="7E0043C6">
      <w:pPr>
        <w:widowControl/>
        <w:shd w:val="clear" w:color="auto" w:fill="FFFFFF"/>
        <w:spacing w:line="460" w:lineRule="atLeast"/>
        <w:ind w:firstLine="479"/>
        <w:jc w:val="left"/>
        <w:rPr>
          <w:rFonts w:ascii="宋体" w:hAnsi="宋体" w:cs="宋体"/>
          <w:color w:val="auto"/>
          <w:kern w:val="0"/>
          <w:sz w:val="24"/>
        </w:rPr>
      </w:pPr>
      <w:r>
        <w:rPr>
          <w:rFonts w:hint="eastAsia" w:ascii="宋体" w:hAnsi="宋体" w:cs="宋体"/>
          <w:b/>
          <w:bCs/>
          <w:color w:val="auto"/>
          <w:kern w:val="0"/>
          <w:sz w:val="24"/>
        </w:rPr>
        <w:t>3</w:t>
      </w:r>
      <w:r>
        <w:rPr>
          <w:rFonts w:hint="eastAsia" w:ascii="宋体" w:hAnsi="宋体" w:cs="宋体"/>
          <w:b/>
          <w:bCs/>
          <w:color w:val="auto"/>
          <w:kern w:val="0"/>
          <w:sz w:val="24"/>
          <w:lang w:val="en-US" w:eastAsia="zh-CN"/>
        </w:rPr>
        <w:t>4</w:t>
      </w:r>
      <w:r>
        <w:rPr>
          <w:rFonts w:hint="eastAsia" w:ascii="宋体" w:hAnsi="宋体" w:cs="宋体"/>
          <w:b/>
          <w:bCs/>
          <w:color w:val="auto"/>
          <w:kern w:val="0"/>
          <w:sz w:val="24"/>
        </w:rPr>
        <w:t>.</w:t>
      </w:r>
      <w:r>
        <w:rPr>
          <w:rFonts w:hint="eastAsia" w:ascii="宋体" w:hAnsi="宋体" w:cs="宋体"/>
          <w:b/>
          <w:bCs/>
          <w:color w:val="auto"/>
          <w:kern w:val="0"/>
          <w:sz w:val="24"/>
          <w:lang w:eastAsia="zh-CN"/>
        </w:rPr>
        <w:t>代理机构</w:t>
      </w:r>
      <w:r>
        <w:rPr>
          <w:rFonts w:hint="eastAsia" w:ascii="宋体" w:hAnsi="宋体" w:cs="宋体"/>
          <w:b/>
          <w:bCs/>
          <w:color w:val="auto"/>
          <w:kern w:val="0"/>
          <w:sz w:val="24"/>
        </w:rPr>
        <w:t>宣布谈判废止的权利</w:t>
      </w:r>
    </w:p>
    <w:p w14:paraId="683D22CC">
      <w:pPr>
        <w:widowControl/>
        <w:shd w:val="clear" w:color="auto" w:fill="FFFFFF"/>
        <w:spacing w:line="460" w:lineRule="atLeast"/>
        <w:ind w:firstLine="470"/>
        <w:jc w:val="left"/>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lang w:val="en-US" w:eastAsia="zh-CN"/>
        </w:rPr>
        <w:t>4</w:t>
      </w:r>
      <w:r>
        <w:rPr>
          <w:rFonts w:ascii="宋体" w:hAnsi="宋体" w:cs="宋体"/>
          <w:color w:val="auto"/>
          <w:kern w:val="0"/>
          <w:sz w:val="24"/>
        </w:rPr>
        <w:t>.1 出现下列情况之一时，</w:t>
      </w:r>
      <w:r>
        <w:rPr>
          <w:rFonts w:hint="eastAsia" w:ascii="宋体" w:hAnsi="宋体" w:cs="宋体"/>
          <w:color w:val="auto"/>
          <w:kern w:val="0"/>
          <w:sz w:val="24"/>
          <w:lang w:eastAsia="zh-CN"/>
        </w:rPr>
        <w:t>代理机构</w:t>
      </w:r>
      <w:r>
        <w:rPr>
          <w:rFonts w:ascii="宋体" w:hAnsi="宋体" w:cs="宋体"/>
          <w:color w:val="auto"/>
          <w:kern w:val="0"/>
          <w:sz w:val="24"/>
        </w:rPr>
        <w:t>有权宣布谈判废止，并将理由通知所有供应商：</w:t>
      </w:r>
    </w:p>
    <w:p w14:paraId="3871DED6">
      <w:pPr>
        <w:widowControl/>
        <w:shd w:val="clear" w:color="auto" w:fill="FFFFFF"/>
        <w:spacing w:line="460" w:lineRule="atLeast"/>
        <w:ind w:firstLine="480" w:firstLineChars="200"/>
        <w:jc w:val="left"/>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lang w:val="en-US" w:eastAsia="zh-CN"/>
        </w:rPr>
        <w:t>4</w:t>
      </w:r>
      <w:r>
        <w:rPr>
          <w:rFonts w:ascii="宋体" w:hAnsi="宋体" w:cs="宋体"/>
          <w:color w:val="auto"/>
          <w:kern w:val="0"/>
          <w:sz w:val="24"/>
        </w:rPr>
        <w:t>.1.1出现影响采购公正的违法、违规行为的。</w:t>
      </w:r>
    </w:p>
    <w:p w14:paraId="02EB96F5">
      <w:pPr>
        <w:widowControl/>
        <w:shd w:val="clear" w:color="auto" w:fill="FFFFFF"/>
        <w:spacing w:line="460" w:lineRule="atLeast"/>
        <w:ind w:firstLine="480" w:firstLineChars="200"/>
        <w:jc w:val="left"/>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lang w:val="en-US" w:eastAsia="zh-CN"/>
        </w:rPr>
        <w:t>4</w:t>
      </w:r>
      <w:r>
        <w:rPr>
          <w:rFonts w:ascii="宋体" w:hAnsi="宋体" w:cs="宋体"/>
          <w:color w:val="auto"/>
          <w:kern w:val="0"/>
          <w:sz w:val="24"/>
        </w:rPr>
        <w:t>.1.2 供应商的最后一轮报价均超过了采购控制价，采购人不能支付的。</w:t>
      </w:r>
    </w:p>
    <w:p w14:paraId="08C108CD">
      <w:pPr>
        <w:widowControl/>
        <w:shd w:val="clear" w:color="auto" w:fill="FFFFFF"/>
        <w:spacing w:line="460" w:lineRule="atLeast"/>
        <w:ind w:firstLine="480" w:firstLineChars="200"/>
        <w:jc w:val="left"/>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lang w:val="en-US" w:eastAsia="zh-CN"/>
        </w:rPr>
        <w:t>4</w:t>
      </w:r>
      <w:r>
        <w:rPr>
          <w:rFonts w:ascii="宋体" w:hAnsi="宋体" w:cs="宋体"/>
          <w:color w:val="auto"/>
          <w:kern w:val="0"/>
          <w:sz w:val="24"/>
        </w:rPr>
        <w:t>.1.3 因重大变故，采购任务取消的。</w:t>
      </w:r>
    </w:p>
    <w:p w14:paraId="66E3423F">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cs="宋体"/>
          <w:color w:val="auto"/>
          <w:kern w:val="0"/>
          <w:sz w:val="24"/>
        </w:rPr>
        <w:t>3</w:t>
      </w:r>
      <w:r>
        <w:rPr>
          <w:rFonts w:hint="eastAsia" w:ascii="宋体" w:hAnsi="宋体" w:cs="宋体"/>
          <w:color w:val="auto"/>
          <w:kern w:val="0"/>
          <w:sz w:val="24"/>
          <w:lang w:val="en-US" w:eastAsia="zh-CN"/>
        </w:rPr>
        <w:t>4</w:t>
      </w:r>
      <w:r>
        <w:rPr>
          <w:rFonts w:hint="eastAsia" w:ascii="宋体" w:hAnsi="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cs="宋体"/>
          <w:color w:val="auto"/>
          <w:kern w:val="0"/>
          <w:sz w:val="24"/>
          <w:lang w:eastAsia="zh-CN"/>
        </w:rPr>
        <w:t>代理机构</w:t>
      </w:r>
      <w:r>
        <w:rPr>
          <w:rFonts w:hint="eastAsia" w:ascii="宋体" w:hAnsi="宋体" w:cs="宋体"/>
          <w:color w:val="auto"/>
          <w:kern w:val="0"/>
          <w:sz w:val="24"/>
        </w:rPr>
        <w:t>将报请同级财政部门依法处理。</w:t>
      </w:r>
    </w:p>
    <w:p w14:paraId="4F90F1BF">
      <w:pPr>
        <w:widowControl/>
        <w:shd w:val="clear" w:color="auto" w:fill="FFFFFF"/>
        <w:spacing w:line="460" w:lineRule="atLeast"/>
        <w:ind w:firstLine="643"/>
        <w:jc w:val="center"/>
        <w:rPr>
          <w:rFonts w:ascii="宋体" w:hAnsi="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14:paraId="3C1B69D5">
      <w:pPr>
        <w:widowControl/>
        <w:shd w:val="clear" w:color="auto" w:fill="FFFFFF"/>
        <w:spacing w:line="460" w:lineRule="atLeast"/>
        <w:ind w:firstLine="354" w:firstLineChars="147"/>
        <w:jc w:val="left"/>
        <w:rPr>
          <w:rFonts w:ascii="宋体" w:hAnsi="宋体" w:cs="宋体"/>
          <w:color w:val="auto"/>
          <w:kern w:val="0"/>
          <w:sz w:val="24"/>
        </w:rPr>
      </w:pPr>
      <w:r>
        <w:rPr>
          <w:rFonts w:hint="eastAsia" w:ascii="宋体" w:hAnsi="宋体" w:cs="宋体"/>
          <w:b/>
          <w:bCs/>
          <w:color w:val="auto"/>
          <w:kern w:val="0"/>
          <w:sz w:val="24"/>
        </w:rPr>
        <w:t>3</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.签订合同</w:t>
      </w:r>
    </w:p>
    <w:p w14:paraId="5E4CA96D">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5</w:t>
      </w:r>
      <w:r>
        <w:rPr>
          <w:rFonts w:hint="eastAsia" w:ascii="宋体" w:hAnsi="宋体" w:cs="宋体"/>
          <w:color w:val="auto"/>
          <w:kern w:val="0"/>
          <w:sz w:val="24"/>
        </w:rPr>
        <w:t>.1 采购人、成交供应商在成交通知书发出之日起</w:t>
      </w:r>
      <w:r>
        <w:rPr>
          <w:rFonts w:hint="eastAsia" w:ascii="宋体" w:hAnsi="宋体" w:cs="宋体"/>
          <w:color w:val="auto"/>
          <w:kern w:val="0"/>
          <w:sz w:val="24"/>
          <w:szCs w:val="36"/>
          <w:u w:val="single"/>
          <w:lang w:val="en-US" w:eastAsia="zh-CN"/>
        </w:rPr>
        <w:t>2</w:t>
      </w:r>
      <w:r>
        <w:rPr>
          <w:rFonts w:hint="eastAsia" w:ascii="宋体" w:hAnsi="宋体" w:cs="宋体"/>
          <w:color w:val="auto"/>
          <w:kern w:val="0"/>
          <w:sz w:val="24"/>
          <w:szCs w:val="36"/>
          <w:u w:val="none"/>
          <w:lang w:val="en-US" w:eastAsia="zh-CN"/>
        </w:rPr>
        <w:t>个工作日</w:t>
      </w:r>
      <w:r>
        <w:rPr>
          <w:rFonts w:hint="eastAsia" w:ascii="宋体" w:hAnsi="宋体" w:cs="宋体"/>
          <w:color w:val="auto"/>
          <w:kern w:val="0"/>
          <w:sz w:val="24"/>
          <w:u w:val="none"/>
        </w:rPr>
        <w:t>内</w:t>
      </w:r>
      <w:r>
        <w:rPr>
          <w:rFonts w:hint="eastAsia" w:ascii="宋体" w:hAnsi="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3D294E4F">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lang w:val="en-US" w:eastAsia="zh-CN"/>
        </w:rPr>
        <w:t>35</w:t>
      </w:r>
      <w:r>
        <w:rPr>
          <w:rFonts w:hint="eastAsia" w:ascii="宋体" w:hAnsi="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3B7D06AB">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5</w:t>
      </w:r>
      <w:r>
        <w:rPr>
          <w:rFonts w:hint="eastAsia" w:ascii="宋体" w:hAnsi="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4BCCDA4C">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5</w:t>
      </w:r>
      <w:r>
        <w:rPr>
          <w:rFonts w:hint="eastAsia" w:ascii="宋体" w:hAnsi="宋体" w:cs="宋体"/>
          <w:color w:val="auto"/>
          <w:kern w:val="0"/>
          <w:sz w:val="24"/>
        </w:rPr>
        <w:t>.4 采购人应在采购合同签订之日起</w:t>
      </w:r>
      <w:r>
        <w:rPr>
          <w:rFonts w:hint="eastAsia" w:ascii="宋体" w:hAnsi="宋体" w:cs="宋体"/>
          <w:color w:val="auto"/>
          <w:kern w:val="0"/>
          <w:sz w:val="24"/>
          <w:lang w:val="en-US" w:eastAsia="zh-CN"/>
        </w:rPr>
        <w:t>1</w:t>
      </w:r>
      <w:r>
        <w:rPr>
          <w:rFonts w:hint="eastAsia" w:ascii="宋体" w:hAnsi="宋体" w:cs="宋体"/>
          <w:color w:val="auto"/>
          <w:kern w:val="0"/>
          <w:sz w:val="24"/>
        </w:rPr>
        <w:t>个工作日内将合同副本报同级财政部门备案。</w:t>
      </w:r>
    </w:p>
    <w:p w14:paraId="229E699E">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156" w:beforeAutospacing="0" w:after="156" w:afterAutospacing="0" w:line="360" w:lineRule="auto"/>
        <w:ind w:left="0" w:right="0"/>
        <w:jc w:val="center"/>
        <w:outlineLvl w:val="0"/>
        <w:rPr>
          <w:rFonts w:hint="eastAsia" w:ascii="宋体" w:hAnsi="宋体" w:eastAsia="宋体" w:cs="宋体"/>
          <w:b/>
          <w:snapToGrid w:val="0"/>
          <w:color w:val="auto"/>
          <w:kern w:val="0"/>
          <w:sz w:val="32"/>
          <w:szCs w:val="32"/>
          <w:lang w:val="en-US" w:eastAsia="zh-CN" w:bidi="ar"/>
        </w:rPr>
      </w:pPr>
      <w:r>
        <w:rPr>
          <w:rFonts w:hint="eastAsia" w:ascii="宋体" w:hAnsi="宋体" w:cs="宋体"/>
          <w:color w:val="auto"/>
          <w:kern w:val="0"/>
          <w:sz w:val="28"/>
          <w:szCs w:val="28"/>
          <w:shd w:val="clear" w:color="auto" w:fill="FFFFFF"/>
        </w:rPr>
        <w:br w:type="page"/>
      </w:r>
      <w:r>
        <w:rPr>
          <w:rFonts w:hint="eastAsia" w:ascii="黑体" w:hAnsi="宋体" w:eastAsia="黑体" w:cs="宋体"/>
          <w:b/>
          <w:color w:val="auto"/>
          <w:kern w:val="0"/>
          <w:sz w:val="32"/>
          <w:szCs w:val="32"/>
          <w:lang w:eastAsia="zh-CN"/>
        </w:rPr>
        <w:t>（</w:t>
      </w:r>
      <w:r>
        <w:rPr>
          <w:rFonts w:hint="eastAsia" w:ascii="黑体" w:hAnsi="宋体" w:eastAsia="黑体" w:cs="宋体"/>
          <w:b/>
          <w:color w:val="auto"/>
          <w:kern w:val="0"/>
          <w:sz w:val="32"/>
          <w:szCs w:val="32"/>
          <w:lang w:val="en-US" w:eastAsia="zh-CN"/>
        </w:rPr>
        <w:t>供参考</w:t>
      </w:r>
      <w:r>
        <w:rPr>
          <w:rFonts w:hint="eastAsia" w:ascii="黑体" w:hAnsi="宋体" w:eastAsia="黑体" w:cs="宋体"/>
          <w:b/>
          <w:color w:val="auto"/>
          <w:kern w:val="0"/>
          <w:sz w:val="32"/>
          <w:szCs w:val="32"/>
          <w:lang w:eastAsia="zh-CN"/>
        </w:rPr>
        <w:t>）</w:t>
      </w:r>
    </w:p>
    <w:p w14:paraId="3D9921CA">
      <w:pPr>
        <w:widowControl/>
        <w:jc w:val="center"/>
        <w:rPr>
          <w:rFonts w:ascii="黑体" w:hAnsi="宋体" w:eastAsia="黑体" w:cs="宋体"/>
          <w:b/>
          <w:color w:val="auto"/>
          <w:kern w:val="0"/>
          <w:sz w:val="32"/>
          <w:szCs w:val="32"/>
        </w:rPr>
      </w:pPr>
      <w:r>
        <w:rPr>
          <w:rFonts w:hint="eastAsia" w:ascii="黑体" w:hAnsi="宋体" w:eastAsia="黑体" w:cs="宋体"/>
          <w:b/>
          <w:color w:val="auto"/>
          <w:kern w:val="0"/>
          <w:sz w:val="32"/>
          <w:szCs w:val="32"/>
        </w:rPr>
        <w:t>政府采购合同（主要条款）</w:t>
      </w:r>
    </w:p>
    <w:p w14:paraId="75719A2F">
      <w:pPr>
        <w:widowControl/>
        <w:wordWrap w:val="0"/>
        <w:snapToGrid w:val="0"/>
        <w:spacing w:line="460" w:lineRule="exact"/>
        <w:ind w:firstLine="482" w:firstLineChars="20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w:t>
      </w:r>
      <w:r>
        <w:rPr>
          <w:rFonts w:hint="eastAsia" w:ascii="宋体" w:hAnsi="宋体" w:eastAsia="宋体" w:cs="宋体"/>
          <w:color w:val="auto"/>
          <w:kern w:val="0"/>
          <w:sz w:val="24"/>
        </w:rPr>
        <w:t>采购人可根据采购项目的实际情况</w:t>
      </w:r>
      <w:r>
        <w:rPr>
          <w:rFonts w:hint="eastAsia" w:ascii="宋体" w:hAnsi="宋体" w:eastAsia="宋体" w:cs="宋体"/>
          <w:color w:val="auto"/>
          <w:kern w:val="0"/>
          <w:sz w:val="24"/>
          <w:lang w:val="en-US" w:eastAsia="zh-CN"/>
        </w:rPr>
        <w:t>另行制定符合双方权利的合同</w:t>
      </w:r>
      <w:r>
        <w:rPr>
          <w:rFonts w:hint="eastAsia" w:ascii="宋体" w:hAnsi="宋体" w:eastAsia="宋体" w:cs="宋体"/>
          <w:b/>
          <w:bCs/>
          <w:color w:val="auto"/>
          <w:kern w:val="0"/>
          <w:sz w:val="24"/>
        </w:rPr>
        <w:t>）</w:t>
      </w:r>
    </w:p>
    <w:p w14:paraId="155B5F9C">
      <w:pPr>
        <w:widowControl/>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项目名称：                               项目编号：</w:t>
      </w:r>
    </w:p>
    <w:p w14:paraId="58C28CB9">
      <w:pPr>
        <w:widowControl/>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甲方：（采购人）</w:t>
      </w:r>
    </w:p>
    <w:p w14:paraId="63EE219B">
      <w:pPr>
        <w:widowControl/>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乙方：（中标供应商）</w:t>
      </w:r>
    </w:p>
    <w:p w14:paraId="4190FD7E">
      <w:pPr>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甲、乙双方根据、《中华人民共和国民法典》</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《中华人民共和国政府采购法》等法律法规的规定，按照</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（采购编号）</w:t>
      </w:r>
      <w:r>
        <w:rPr>
          <w:rFonts w:hint="eastAsia" w:ascii="宋体" w:hAnsi="宋体" w:eastAsia="宋体" w:cs="宋体"/>
          <w:color w:val="auto"/>
          <w:kern w:val="0"/>
          <w:sz w:val="24"/>
          <w:highlight w:val="none"/>
          <w:u w:val="single"/>
          <w:lang w:val="en-US" w:eastAsia="zh-CN"/>
        </w:rPr>
        <w:t xml:space="preserve">    （包号）</w:t>
      </w:r>
      <w:r>
        <w:rPr>
          <w:rFonts w:hint="eastAsia" w:ascii="宋体" w:hAnsi="宋体" w:eastAsia="宋体" w:cs="宋体"/>
          <w:color w:val="auto"/>
          <w:kern w:val="0"/>
          <w:sz w:val="24"/>
          <w:highlight w:val="none"/>
        </w:rPr>
        <w:t>的招标结果签订本合同。</w:t>
      </w:r>
    </w:p>
    <w:p w14:paraId="53A1CA74">
      <w:pPr>
        <w:spacing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1.服务内容：</w:t>
      </w:r>
    </w:p>
    <w:p w14:paraId="5A5DB80D">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2.合同金额</w:t>
      </w:r>
    </w:p>
    <w:p w14:paraId="5CC7511B">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本合同金额为人民币（大写）：______元（￥______元）。</w:t>
      </w:r>
    </w:p>
    <w:p w14:paraId="05BF4089">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3.服务期限和服务地点</w:t>
      </w:r>
    </w:p>
    <w:p w14:paraId="4F969E1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3.1服务期限：</w:t>
      </w:r>
    </w:p>
    <w:p w14:paraId="1C5FFDF0">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3.2服务地点：</w:t>
      </w:r>
    </w:p>
    <w:p w14:paraId="62B9794D">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4.付款方式</w:t>
      </w:r>
    </w:p>
    <w:p w14:paraId="0A908139">
      <w:pPr>
        <w:spacing w:line="46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p w14:paraId="01DD2E48">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5.税费</w:t>
      </w:r>
    </w:p>
    <w:p w14:paraId="57742005">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w:t>
      </w:r>
    </w:p>
    <w:p w14:paraId="7583B6D9">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6.技术资料</w:t>
      </w:r>
    </w:p>
    <w:p w14:paraId="452518C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没有甲方事先书面同意，乙方不得将由甲方提供的有关合同或任何合同条文、规格、计划、图纸等资料提供给与履行本合同无关的任何其他人。</w:t>
      </w:r>
    </w:p>
    <w:p w14:paraId="1C1F0DA2">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7.服务质量</w:t>
      </w:r>
    </w:p>
    <w:p w14:paraId="5C4A5AE3">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乙方保证所提供的服务符合招标需求及相关法律、法规要求。</w:t>
      </w:r>
    </w:p>
    <w:p w14:paraId="660B48F3">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8.无产权瑕疵条款</w:t>
      </w:r>
    </w:p>
    <w:p w14:paraId="40377DAA">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乙方保证所提供的服务的所有权完全属于乙方且无任何抵押、查封等产权瑕疵。如有产权瑕疵的，视为乙方违约。乙方应负担由此而产生的一切损失。</w:t>
      </w:r>
    </w:p>
    <w:p w14:paraId="515BBA8C">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9.履约保证金的收取及退还</w:t>
      </w:r>
    </w:p>
    <w:p w14:paraId="7C7827FD">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9.1在签订合同时乙方向甲方缴纳中标金额的</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元的履约保证金（不超过中标金额的10%。履约保证金可以采用现金、现金支票、银行汇票、履约担保函等形式交纳。以履约担保函的形式交纳的，投标人应提交驻马店市政府采购专业信用担保机构出具的履约担保函。以现金、现金支票、银行汇票的形式交纳的，采购人在中标供应商按合同约定交服务毕并验收合格后10个工作日内无息退还该款。</w:t>
      </w:r>
    </w:p>
    <w:p w14:paraId="5F8F6202">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9.2履约保证金作为违约金的一部分及用于补偿甲方因乙方不能履行合同义务而蒙受的损失。</w:t>
      </w:r>
    </w:p>
    <w:p w14:paraId="75C0BAAA">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10.转包或分包</w:t>
      </w:r>
    </w:p>
    <w:p w14:paraId="5D56074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10.1本合同范围的服务乙方不得以任何方式和形式进行转包和分包。</w:t>
      </w:r>
    </w:p>
    <w:p w14:paraId="7D599744">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10.2乙方如有转包和分包的行为，甲方有权给予终止合同。</w:t>
      </w:r>
    </w:p>
    <w:p w14:paraId="2900446A">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11.质量保证</w:t>
      </w:r>
    </w:p>
    <w:p w14:paraId="7FCA4D5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乙方应提供优质服务，保证服务质量，且不能低于合同规定的范围和种类。</w:t>
      </w:r>
    </w:p>
    <w:p w14:paraId="33A25896">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12.验收</w:t>
      </w:r>
    </w:p>
    <w:p w14:paraId="1F609514">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验收严格按照招标文件和投标文件规定的标准进行验收。</w:t>
      </w:r>
    </w:p>
    <w:p w14:paraId="34E37EFB">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13.甲方的权利和义务</w:t>
      </w:r>
    </w:p>
    <w:p w14:paraId="4FE6542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09462D84">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13.2甲方有权依据双方签订的考评办法对乙方提供的服务进行定期考评。当考评结果未达到标准时，有权依据考评办法约定的数额扣除履约保证金。</w:t>
      </w:r>
    </w:p>
    <w:p w14:paraId="6E47188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13.3负责检查监督乙方管理工作的实施及制度的执行情况。</w:t>
      </w:r>
    </w:p>
    <w:p w14:paraId="47F5873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13.4国家法律、法规所规定由甲方承担的其它责任。</w:t>
      </w:r>
    </w:p>
    <w:p w14:paraId="28AAAF7A">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14.乙方的权利和义务</w:t>
      </w:r>
    </w:p>
    <w:p w14:paraId="76D7427B">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14.1对本合同规定的委托服务范围内的项目享有管理权及服务义务。</w:t>
      </w:r>
    </w:p>
    <w:p w14:paraId="77499F8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14.2对甲方下达整改通知书及时配合处理。</w:t>
      </w:r>
    </w:p>
    <w:p w14:paraId="2591F7E2">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14.3接受项目行业管理部门及政府有关部门的指导，接受甲方的监督。</w:t>
      </w:r>
    </w:p>
    <w:p w14:paraId="65A4B409">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14.4国家法律、法规所规定由乙方承担的其它责任。</w:t>
      </w:r>
    </w:p>
    <w:p w14:paraId="7E9D71D8">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 违约责任</w:t>
      </w:r>
    </w:p>
    <w:p w14:paraId="46B9F717">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15.1甲乙双方必须遵守本合同并执行合同中的各项规定，保证本合同的正常履行。</w:t>
      </w:r>
    </w:p>
    <w:p w14:paraId="771501A3">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642FD5E">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16.不可抗力事件处理</w:t>
      </w:r>
    </w:p>
    <w:p w14:paraId="5FA934F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786253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0CCC2B20">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17.合同纠纷处理</w:t>
      </w:r>
    </w:p>
    <w:p w14:paraId="73DB5094">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因本合同或与本合同有关的一切事项发生争议，由双方友好协商解决。协商不成的，任何一方均可选择以下方式解决：</w:t>
      </w:r>
    </w:p>
    <w:p w14:paraId="6A1C25FB">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向合同签订地人民法院提起诉讼。</w:t>
      </w:r>
    </w:p>
    <w:p w14:paraId="24949E0D">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18.违约解除合同</w:t>
      </w:r>
    </w:p>
    <w:p w14:paraId="07BD06E9">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18.1违反本合同第10条的规定的。</w:t>
      </w:r>
    </w:p>
    <w:p w14:paraId="14A9CC4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乙方未能履行合同规定的其它主要义务的。</w:t>
      </w:r>
    </w:p>
    <w:p w14:paraId="17B755B7">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18.3 在本合同履行过程中有腐败和欺诈行为的。</w:t>
      </w:r>
    </w:p>
    <w:p w14:paraId="57CFCDD3">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19.其他约定</w:t>
      </w:r>
    </w:p>
    <w:p w14:paraId="0481E485">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本采购项目的招标文件、中标供应商的投标文件以及相关的澄清确认函（如果有的话）均为本合同不可分割的一部分，与本合同具有同等法律效力。</w:t>
      </w:r>
    </w:p>
    <w:p w14:paraId="70BD462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本合同未尽事宜，双方另行补充。</w:t>
      </w:r>
    </w:p>
    <w:p w14:paraId="19B1D5E4">
      <w:pPr>
        <w:spacing w:line="460" w:lineRule="exact"/>
        <w:ind w:firstLine="480" w:firstLineChars="200"/>
        <w:rPr>
          <w:rFonts w:hint="eastAsia"/>
        </w:rPr>
      </w:pPr>
      <w:r>
        <w:rPr>
          <w:rFonts w:hint="eastAsia" w:ascii="宋体" w:hAnsi="宋体" w:eastAsia="宋体" w:cs="宋体"/>
          <w:color w:val="auto"/>
          <w:sz w:val="24"/>
          <w:highlight w:val="none"/>
        </w:rPr>
        <w:t>19.3本合同正本一式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份，具有同等法律效力，甲、乙双方各执一份。自采购合同签订之日起2个工作日内，甲方按照有关规定将合同副本报同级财政部门备案。</w:t>
      </w:r>
    </w:p>
    <w:p w14:paraId="086507F2">
      <w:pPr>
        <w:widowControl/>
        <w:wordWrap w:val="0"/>
        <w:spacing w:line="460" w:lineRule="exact"/>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20.附件</w:t>
      </w:r>
    </w:p>
    <w:p w14:paraId="76832E49">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    方：                            乙    方：</w:t>
      </w:r>
    </w:p>
    <w:p w14:paraId="02DD9F7E">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单位地址：                            单位地址：</w:t>
      </w:r>
    </w:p>
    <w:p w14:paraId="1DA152F3">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                          法定代表人：</w:t>
      </w:r>
    </w:p>
    <w:p w14:paraId="31CF8CBA">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                          委托代理人：</w:t>
      </w:r>
    </w:p>
    <w:p w14:paraId="31398CF7">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    话：                            电    话：</w:t>
      </w:r>
    </w:p>
    <w:p w14:paraId="116FC1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675F3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0" w:beforeAutospacing="0" w:after="0" w:afterAutospacing="0" w:line="360" w:lineRule="auto"/>
        <w:ind w:right="0" w:firstLine="480" w:firstLineChars="200"/>
        <w:jc w:val="left"/>
        <w:rPr>
          <w:rFonts w:hint="eastAsia" w:ascii="宋体" w:hAnsi="宋体" w:eastAsia="宋体" w:cs="宋体"/>
          <w:b/>
          <w:snapToGrid w:val="0"/>
          <w:color w:val="auto"/>
          <w:kern w:val="0"/>
          <w:sz w:val="32"/>
          <w:szCs w:val="32"/>
          <w:lang w:val="en-US" w:eastAsia="zh-CN" w:bidi="ar"/>
        </w:rPr>
      </w:pPr>
      <w:r>
        <w:rPr>
          <w:rFonts w:hint="eastAsia" w:ascii="宋体" w:hAnsi="宋体" w:eastAsia="宋体" w:cs="宋体"/>
          <w:color w:val="auto"/>
          <w:kern w:val="0"/>
          <w:sz w:val="24"/>
          <w:highlight w:val="none"/>
        </w:rPr>
        <w:t xml:space="preserve">    签订日期：</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B27E79C">
      <w:pPr>
        <w:spacing w:line="360" w:lineRule="auto"/>
        <w:jc w:val="both"/>
        <w:rPr>
          <w:rFonts w:hint="eastAsia" w:ascii="宋体" w:hAnsi="宋体" w:cs="宋体"/>
          <w:b/>
          <w:color w:val="auto"/>
          <w:sz w:val="44"/>
          <w:szCs w:val="44"/>
        </w:rPr>
      </w:pPr>
    </w:p>
    <w:p w14:paraId="3E247301">
      <w:pPr>
        <w:pStyle w:val="2"/>
        <w:rPr>
          <w:rFonts w:hint="eastAsia" w:ascii="宋体" w:hAnsi="宋体" w:cs="宋体"/>
          <w:b/>
          <w:color w:val="auto"/>
          <w:sz w:val="44"/>
          <w:szCs w:val="44"/>
        </w:rPr>
      </w:pPr>
    </w:p>
    <w:p w14:paraId="61F8EFAF">
      <w:pPr>
        <w:pStyle w:val="18"/>
        <w:rPr>
          <w:rFonts w:hint="eastAsia"/>
          <w:color w:val="auto"/>
        </w:rPr>
      </w:pPr>
    </w:p>
    <w:p w14:paraId="345DB29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color w:val="auto"/>
          <w:sz w:val="44"/>
          <w:szCs w:val="44"/>
        </w:rPr>
      </w:pPr>
      <w:r>
        <w:rPr>
          <w:rFonts w:hint="eastAsia" w:ascii="宋体" w:hAnsi="宋体" w:cs="宋体"/>
          <w:b/>
          <w:color w:val="auto"/>
          <w:sz w:val="44"/>
          <w:szCs w:val="44"/>
        </w:rPr>
        <w:t>第五章  响应性文件格式</w:t>
      </w:r>
    </w:p>
    <w:p w14:paraId="6D1D97E8">
      <w:pPr>
        <w:spacing w:line="360" w:lineRule="auto"/>
        <w:jc w:val="center"/>
        <w:rPr>
          <w:rFonts w:hint="eastAsia" w:ascii="宋体" w:hAnsi="宋体" w:cs="宋体"/>
          <w:b/>
          <w:color w:val="auto"/>
          <w:kern w:val="0"/>
          <w:sz w:val="32"/>
          <w:szCs w:val="32"/>
        </w:rPr>
      </w:pPr>
    </w:p>
    <w:p w14:paraId="41DA828B">
      <w:p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竞争性谈判</w:t>
      </w:r>
      <w:r>
        <w:rPr>
          <w:rFonts w:hint="eastAsia" w:ascii="宋体" w:hAnsi="宋体" w:cs="宋体"/>
          <w:b/>
          <w:color w:val="auto"/>
          <w:kern w:val="0"/>
          <w:sz w:val="32"/>
          <w:szCs w:val="32"/>
          <w:lang w:eastAsia="zh-CN"/>
        </w:rPr>
        <w:t>响应性</w:t>
      </w:r>
      <w:r>
        <w:rPr>
          <w:rFonts w:hint="eastAsia" w:ascii="宋体" w:hAnsi="宋体" w:cs="宋体"/>
          <w:b/>
          <w:color w:val="auto"/>
          <w:kern w:val="0"/>
          <w:sz w:val="32"/>
          <w:szCs w:val="32"/>
        </w:rPr>
        <w:t>文件封面</w:t>
      </w:r>
    </w:p>
    <w:p w14:paraId="21E9E559">
      <w:pPr>
        <w:widowControl/>
        <w:snapToGrid w:val="0"/>
        <w:spacing w:before="100" w:after="100" w:line="360" w:lineRule="auto"/>
        <w:ind w:firstLine="1580" w:firstLineChars="494"/>
        <w:jc w:val="right"/>
        <w:rPr>
          <w:rFonts w:hint="eastAsia" w:ascii="宋体" w:hAnsi="宋体" w:cs="宋体"/>
          <w:color w:val="auto"/>
          <w:kern w:val="0"/>
          <w:sz w:val="32"/>
          <w:szCs w:val="32"/>
        </w:rPr>
      </w:pPr>
    </w:p>
    <w:p w14:paraId="778A7844">
      <w:pPr>
        <w:pStyle w:val="36"/>
        <w:rPr>
          <w:rFonts w:hint="eastAsia"/>
          <w:color w:val="auto"/>
        </w:rPr>
      </w:pPr>
    </w:p>
    <w:p w14:paraId="0310B146">
      <w:pPr>
        <w:pStyle w:val="36"/>
        <w:rPr>
          <w:rFonts w:hint="eastAsia"/>
          <w:color w:val="auto"/>
        </w:rPr>
      </w:pPr>
    </w:p>
    <w:p w14:paraId="7BECDBB2">
      <w:pPr>
        <w:widowControl/>
        <w:wordWrap w:val="0"/>
        <w:snapToGrid w:val="0"/>
        <w:spacing w:before="100" w:after="100" w:line="360" w:lineRule="auto"/>
        <w:ind w:firstLine="640" w:firstLineChars="200"/>
        <w:jc w:val="center"/>
        <w:rPr>
          <w:rFonts w:hint="eastAsia" w:ascii="宋体" w:hAnsi="宋体" w:cs="宋体"/>
          <w:color w:val="auto"/>
          <w:kern w:val="0"/>
          <w:sz w:val="32"/>
          <w:szCs w:val="32"/>
          <w:u w:val="single"/>
        </w:rPr>
      </w:pPr>
      <w:r>
        <w:rPr>
          <w:rFonts w:hint="eastAsia" w:ascii="宋体" w:hAnsi="宋体" w:cs="宋体"/>
          <w:color w:val="auto"/>
          <w:kern w:val="0"/>
          <w:sz w:val="32"/>
          <w:szCs w:val="32"/>
          <w:u w:val="single"/>
        </w:rPr>
        <w:t xml:space="preserve">           （项 目 名 称）           </w:t>
      </w:r>
    </w:p>
    <w:p w14:paraId="4FC1654B">
      <w:pPr>
        <w:pStyle w:val="36"/>
        <w:rPr>
          <w:rFonts w:hint="eastAsia"/>
          <w:color w:val="auto"/>
        </w:rPr>
      </w:pPr>
    </w:p>
    <w:p w14:paraId="326D499A">
      <w:pPr>
        <w:pStyle w:val="36"/>
        <w:ind w:firstLine="4480" w:firstLineChars="1600"/>
        <w:rPr>
          <w:rFonts w:hint="eastAsia"/>
          <w:b w:val="0"/>
          <w:bCs w:val="0"/>
          <w:color w:val="auto"/>
          <w:sz w:val="28"/>
          <w:szCs w:val="28"/>
          <w:lang w:val="en-US" w:eastAsia="zh-CN"/>
        </w:rPr>
      </w:pPr>
    </w:p>
    <w:p w14:paraId="55108EB7">
      <w:pPr>
        <w:pStyle w:val="36"/>
        <w:ind w:firstLine="4480" w:firstLineChars="1600"/>
        <w:rPr>
          <w:rFonts w:hint="eastAsia"/>
          <w:b w:val="0"/>
          <w:bCs w:val="0"/>
          <w:color w:val="auto"/>
          <w:sz w:val="28"/>
          <w:szCs w:val="28"/>
          <w:lang w:val="en-US" w:eastAsia="zh-CN"/>
        </w:rPr>
      </w:pPr>
    </w:p>
    <w:p w14:paraId="527F6135">
      <w:pPr>
        <w:pStyle w:val="36"/>
        <w:ind w:firstLine="4800" w:firstLineChars="2000"/>
        <w:rPr>
          <w:rFonts w:hint="default"/>
          <w:color w:val="auto"/>
          <w:lang w:val="en-US" w:eastAsia="zh-CN"/>
        </w:rPr>
      </w:pPr>
    </w:p>
    <w:p w14:paraId="18ED911F">
      <w:pPr>
        <w:widowControl/>
        <w:wordWrap w:val="0"/>
        <w:snapToGrid w:val="0"/>
        <w:spacing w:before="100" w:after="100" w:line="360" w:lineRule="auto"/>
        <w:ind w:firstLine="640" w:firstLineChars="200"/>
        <w:jc w:val="center"/>
        <w:rPr>
          <w:rFonts w:hint="eastAsia" w:ascii="宋体" w:hAnsi="宋体" w:cs="宋体"/>
          <w:color w:val="auto"/>
          <w:kern w:val="0"/>
          <w:sz w:val="32"/>
          <w:szCs w:val="32"/>
        </w:rPr>
      </w:pPr>
      <w:r>
        <w:rPr>
          <w:rFonts w:hint="eastAsia" w:ascii="宋体" w:hAnsi="宋体" w:cs="宋体"/>
          <w:color w:val="auto"/>
          <w:kern w:val="0"/>
          <w:sz w:val="32"/>
          <w:szCs w:val="32"/>
        </w:rPr>
        <w:t>竞争性谈判</w:t>
      </w:r>
      <w:r>
        <w:rPr>
          <w:rFonts w:hint="eastAsia" w:ascii="宋体" w:hAnsi="宋体" w:cs="宋体"/>
          <w:color w:val="auto"/>
          <w:kern w:val="0"/>
          <w:sz w:val="32"/>
          <w:szCs w:val="32"/>
          <w:lang w:eastAsia="zh-CN"/>
        </w:rPr>
        <w:t>响应性</w:t>
      </w:r>
      <w:r>
        <w:rPr>
          <w:rFonts w:hint="eastAsia" w:ascii="宋体" w:hAnsi="宋体" w:cs="宋体"/>
          <w:color w:val="auto"/>
          <w:kern w:val="0"/>
          <w:sz w:val="32"/>
          <w:szCs w:val="32"/>
        </w:rPr>
        <w:t>文件</w:t>
      </w:r>
    </w:p>
    <w:p w14:paraId="18BF6E92">
      <w:pPr>
        <w:widowControl/>
        <w:wordWrap w:val="0"/>
        <w:snapToGrid w:val="0"/>
        <w:spacing w:before="100" w:after="100" w:line="360" w:lineRule="auto"/>
        <w:ind w:firstLine="1580" w:firstLineChars="494"/>
        <w:jc w:val="left"/>
        <w:rPr>
          <w:rFonts w:hint="eastAsia" w:ascii="宋体" w:hAnsi="宋体" w:cs="宋体"/>
          <w:color w:val="auto"/>
          <w:kern w:val="0"/>
          <w:sz w:val="32"/>
          <w:szCs w:val="32"/>
        </w:rPr>
      </w:pPr>
    </w:p>
    <w:p w14:paraId="048FEE81">
      <w:pPr>
        <w:widowControl/>
        <w:wordWrap w:val="0"/>
        <w:snapToGrid w:val="0"/>
        <w:spacing w:before="100" w:after="100" w:line="360" w:lineRule="auto"/>
        <w:ind w:firstLine="1580" w:firstLineChars="494"/>
        <w:jc w:val="left"/>
        <w:rPr>
          <w:rFonts w:hint="eastAsia" w:ascii="宋体" w:hAnsi="宋体" w:cs="宋体"/>
          <w:color w:val="auto"/>
          <w:kern w:val="0"/>
          <w:sz w:val="32"/>
          <w:szCs w:val="32"/>
        </w:rPr>
      </w:pPr>
    </w:p>
    <w:p w14:paraId="1776080F">
      <w:pPr>
        <w:widowControl/>
        <w:wordWrap w:val="0"/>
        <w:snapToGrid w:val="0"/>
        <w:spacing w:before="100" w:after="100" w:line="360" w:lineRule="auto"/>
        <w:ind w:firstLine="1580" w:firstLineChars="494"/>
        <w:jc w:val="left"/>
        <w:rPr>
          <w:rFonts w:hint="eastAsia" w:ascii="宋体" w:hAnsi="宋体" w:cs="宋体"/>
          <w:color w:val="auto"/>
          <w:kern w:val="0"/>
          <w:sz w:val="32"/>
          <w:szCs w:val="32"/>
        </w:rPr>
      </w:pPr>
    </w:p>
    <w:p w14:paraId="451AC13D">
      <w:pPr>
        <w:widowControl/>
        <w:wordWrap w:val="0"/>
        <w:snapToGrid w:val="0"/>
        <w:spacing w:before="100" w:after="100" w:line="360" w:lineRule="auto"/>
        <w:jc w:val="left"/>
        <w:rPr>
          <w:rFonts w:hint="eastAsia" w:ascii="宋体" w:hAnsi="宋体" w:cs="宋体"/>
          <w:color w:val="auto"/>
          <w:kern w:val="0"/>
          <w:sz w:val="32"/>
          <w:szCs w:val="32"/>
        </w:rPr>
      </w:pPr>
    </w:p>
    <w:p w14:paraId="2F4068C5">
      <w:pPr>
        <w:widowControl/>
        <w:wordWrap w:val="0"/>
        <w:snapToGrid w:val="0"/>
        <w:spacing w:before="100" w:after="100" w:line="360" w:lineRule="auto"/>
        <w:ind w:firstLine="1580" w:firstLineChars="494"/>
        <w:jc w:val="left"/>
        <w:rPr>
          <w:rFonts w:hint="eastAsia" w:ascii="宋体" w:hAnsi="宋体" w:cs="宋体"/>
          <w:color w:val="auto"/>
          <w:kern w:val="0"/>
          <w:sz w:val="32"/>
          <w:szCs w:val="32"/>
        </w:rPr>
      </w:pPr>
      <w:r>
        <w:rPr>
          <w:rFonts w:hint="eastAsia" w:ascii="宋体" w:hAnsi="宋体" w:cs="宋体"/>
          <w:color w:val="auto"/>
          <w:kern w:val="0"/>
          <w:sz w:val="32"/>
          <w:szCs w:val="32"/>
          <w:lang w:val="en-US" w:eastAsia="zh-CN"/>
        </w:rPr>
        <w:t>项 目</w:t>
      </w:r>
      <w:r>
        <w:rPr>
          <w:rFonts w:hint="eastAsia" w:ascii="宋体" w:hAnsi="宋体" w:cs="宋体"/>
          <w:color w:val="auto"/>
          <w:kern w:val="0"/>
          <w:sz w:val="32"/>
          <w:szCs w:val="32"/>
        </w:rPr>
        <w:t xml:space="preserve"> 编 号：</w:t>
      </w:r>
      <w:r>
        <w:rPr>
          <w:rFonts w:hint="eastAsia" w:ascii="宋体" w:hAnsi="宋体" w:cs="宋体"/>
          <w:color w:val="auto"/>
          <w:kern w:val="0"/>
          <w:sz w:val="32"/>
          <w:szCs w:val="32"/>
          <w:u w:val="single"/>
        </w:rPr>
        <w:t xml:space="preserve">               </w:t>
      </w:r>
    </w:p>
    <w:p w14:paraId="60E7A410">
      <w:pPr>
        <w:widowControl/>
        <w:wordWrap w:val="0"/>
        <w:snapToGrid w:val="0"/>
        <w:spacing w:before="100" w:after="100" w:line="360" w:lineRule="auto"/>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 xml:space="preserve">      供应商名称 ：</w:t>
      </w:r>
      <w:r>
        <w:rPr>
          <w:rFonts w:hint="eastAsia" w:ascii="宋体" w:hAnsi="宋体" w:cs="宋体"/>
          <w:color w:val="auto"/>
          <w:kern w:val="0"/>
          <w:sz w:val="32"/>
          <w:szCs w:val="32"/>
          <w:u w:val="single"/>
        </w:rPr>
        <w:t xml:space="preserve">               </w:t>
      </w:r>
      <w:r>
        <w:rPr>
          <w:rFonts w:hint="eastAsia" w:ascii="宋体" w:hAnsi="宋体" w:cs="宋体"/>
          <w:color w:val="auto"/>
          <w:sz w:val="28"/>
          <w:szCs w:val="28"/>
        </w:rPr>
        <w:t>（全称并加盖公章）</w:t>
      </w:r>
    </w:p>
    <w:p w14:paraId="7A7FB792">
      <w:pPr>
        <w:widowControl/>
        <w:wordWrap w:val="0"/>
        <w:snapToGrid w:val="0"/>
        <w:spacing w:before="100" w:after="100" w:line="360" w:lineRule="auto"/>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 xml:space="preserve">      日      期 ：</w:t>
      </w:r>
      <w:r>
        <w:rPr>
          <w:rFonts w:hint="eastAsia" w:ascii="宋体" w:hAnsi="宋体" w:cs="宋体"/>
          <w:color w:val="auto"/>
          <w:kern w:val="0"/>
          <w:sz w:val="32"/>
          <w:szCs w:val="32"/>
          <w:u w:val="single"/>
        </w:rPr>
        <w:t xml:space="preserve">               </w:t>
      </w:r>
    </w:p>
    <w:p w14:paraId="5E46BC02">
      <w:pPr>
        <w:spacing w:line="360" w:lineRule="auto"/>
        <w:rPr>
          <w:rFonts w:hint="eastAsia" w:ascii="宋体" w:hAnsi="宋体" w:cs="宋体"/>
          <w:color w:val="auto"/>
          <w:sz w:val="28"/>
          <w:szCs w:val="28"/>
        </w:rPr>
      </w:pPr>
    </w:p>
    <w:p w14:paraId="627BA72B">
      <w:pPr>
        <w:spacing w:line="360" w:lineRule="auto"/>
        <w:jc w:val="both"/>
        <w:rPr>
          <w:rFonts w:hint="eastAsia" w:ascii="宋体" w:hAnsi="宋体" w:cs="宋体"/>
          <w:b/>
          <w:color w:val="auto"/>
          <w:sz w:val="36"/>
          <w:szCs w:val="36"/>
        </w:rPr>
      </w:pPr>
    </w:p>
    <w:p w14:paraId="1431CE69">
      <w:pPr>
        <w:pStyle w:val="2"/>
        <w:rPr>
          <w:rFonts w:hint="eastAsia" w:ascii="宋体" w:hAnsi="宋体" w:cs="宋体"/>
          <w:b/>
          <w:color w:val="auto"/>
          <w:sz w:val="36"/>
          <w:szCs w:val="36"/>
        </w:rPr>
      </w:pPr>
    </w:p>
    <w:p w14:paraId="380C9295">
      <w:pPr>
        <w:pStyle w:val="18"/>
        <w:rPr>
          <w:rFonts w:hint="eastAsia" w:ascii="宋体" w:hAnsi="宋体" w:cs="宋体"/>
          <w:b/>
          <w:color w:val="auto"/>
          <w:sz w:val="36"/>
          <w:szCs w:val="36"/>
        </w:rPr>
      </w:pPr>
    </w:p>
    <w:p w14:paraId="37765711">
      <w:pPr>
        <w:pStyle w:val="18"/>
        <w:ind w:left="0" w:leftChars="0" w:firstLine="0" w:firstLineChars="0"/>
        <w:rPr>
          <w:rFonts w:hint="eastAsia"/>
          <w:color w:val="auto"/>
        </w:rPr>
      </w:pPr>
    </w:p>
    <w:p w14:paraId="150DFFFA">
      <w:pPr>
        <w:spacing w:line="360" w:lineRule="auto"/>
        <w:jc w:val="center"/>
        <w:rPr>
          <w:rFonts w:hint="eastAsia" w:ascii="宋体" w:hAnsi="宋体" w:eastAsia="宋体" w:cs="宋体"/>
          <w:b/>
          <w:bCs/>
          <w:color w:val="auto"/>
          <w:kern w:val="2"/>
          <w:sz w:val="40"/>
          <w:szCs w:val="40"/>
          <w:lang w:val="en-US" w:eastAsia="zh-CN" w:bidi="ar-SA"/>
        </w:rPr>
      </w:pPr>
      <w:r>
        <w:rPr>
          <w:rFonts w:hint="eastAsia" w:ascii="宋体" w:hAnsi="宋体" w:eastAsia="宋体" w:cs="宋体"/>
          <w:b/>
          <w:bCs/>
          <w:color w:val="auto"/>
          <w:kern w:val="2"/>
          <w:sz w:val="40"/>
          <w:szCs w:val="40"/>
          <w:lang w:val="en-US" w:eastAsia="zh-CN" w:bidi="ar-SA"/>
        </w:rPr>
        <w:t>目    录</w:t>
      </w:r>
    </w:p>
    <w:p w14:paraId="1BD9DFF4">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（1）竞争性谈判响应书；</w:t>
      </w:r>
    </w:p>
    <w:p w14:paraId="7975EC44">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（2）谈判一览表；</w:t>
      </w:r>
    </w:p>
    <w:p w14:paraId="5157D9C8">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）法定代表人身份证明</w:t>
      </w:r>
    </w:p>
    <w:p w14:paraId="2BACFEF0">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）法定代表人授权书；</w:t>
      </w:r>
    </w:p>
    <w:p w14:paraId="10D4FB3B">
      <w:pPr>
        <w:pStyle w:val="2"/>
        <w:ind w:left="0" w:leftChars="0" w:firstLine="0" w:firstLineChars="0"/>
        <w:rPr>
          <w:rFonts w:hint="default"/>
          <w:color w:val="auto"/>
          <w:lang w:val="en-US" w:eastAsia="zh-CN"/>
        </w:rPr>
      </w:pPr>
      <w:r>
        <w:rPr>
          <w:rFonts w:hint="eastAsia" w:ascii="宋体" w:hAnsi="宋体" w:cs="宋体"/>
          <w:color w:val="auto"/>
          <w:kern w:val="2"/>
          <w:sz w:val="24"/>
          <w:szCs w:val="24"/>
          <w:lang w:val="en-US" w:eastAsia="zh-CN" w:bidi="ar-SA"/>
        </w:rPr>
        <w:t>（5）商务响应表</w:t>
      </w:r>
    </w:p>
    <w:p w14:paraId="6E1BD848">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）资格审查资料；</w:t>
      </w:r>
    </w:p>
    <w:p w14:paraId="1093EB6B">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）供应商自觉抵制政府采购领域商业贿赂行为承诺书</w:t>
      </w:r>
    </w:p>
    <w:p w14:paraId="74D500E8">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）供应商认为需要提供的其他材料</w:t>
      </w:r>
    </w:p>
    <w:p w14:paraId="3E4D2331">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sz w:val="24"/>
          <w:szCs w:val="24"/>
          <w:lang w:val="en-US" w:eastAsia="zh-CN"/>
        </w:rPr>
        <w:t>驻马店市政府采购供应商信用承诺函</w:t>
      </w:r>
    </w:p>
    <w:p w14:paraId="2C4672C5">
      <w:pPr>
        <w:spacing w:line="360" w:lineRule="auto"/>
        <w:rPr>
          <w:rFonts w:hint="eastAsia" w:ascii="宋体" w:hAnsi="宋体" w:eastAsia="宋体" w:cs="宋体"/>
          <w:color w:val="auto"/>
          <w:kern w:val="2"/>
          <w:sz w:val="24"/>
          <w:szCs w:val="24"/>
          <w:lang w:val="en-US" w:eastAsia="zh-CN" w:bidi="ar-SA"/>
        </w:rPr>
      </w:pPr>
    </w:p>
    <w:p w14:paraId="072ACB19">
      <w:pPr>
        <w:spacing w:line="360" w:lineRule="auto"/>
        <w:rPr>
          <w:rFonts w:hint="eastAsia" w:ascii="宋体" w:hAnsi="宋体" w:cs="宋体"/>
          <w:color w:val="auto"/>
          <w:sz w:val="28"/>
          <w:szCs w:val="28"/>
        </w:rPr>
      </w:pPr>
    </w:p>
    <w:p w14:paraId="73AB4F0E">
      <w:pPr>
        <w:spacing w:line="360" w:lineRule="auto"/>
        <w:rPr>
          <w:rFonts w:hint="eastAsia" w:ascii="宋体" w:hAnsi="宋体" w:cs="宋体"/>
          <w:color w:val="auto"/>
          <w:sz w:val="28"/>
          <w:szCs w:val="28"/>
        </w:rPr>
      </w:pPr>
    </w:p>
    <w:p w14:paraId="7A7AA5F8">
      <w:pPr>
        <w:spacing w:line="360" w:lineRule="auto"/>
        <w:rPr>
          <w:rFonts w:hint="eastAsia" w:ascii="宋体" w:hAnsi="宋体" w:cs="宋体"/>
          <w:color w:val="auto"/>
          <w:sz w:val="28"/>
          <w:szCs w:val="28"/>
        </w:rPr>
      </w:pPr>
    </w:p>
    <w:p w14:paraId="307CAF29">
      <w:pPr>
        <w:spacing w:line="360" w:lineRule="auto"/>
        <w:rPr>
          <w:rFonts w:hint="eastAsia" w:ascii="宋体" w:hAnsi="宋体" w:cs="宋体"/>
          <w:color w:val="auto"/>
          <w:sz w:val="28"/>
          <w:szCs w:val="28"/>
        </w:rPr>
      </w:pPr>
    </w:p>
    <w:p w14:paraId="44C69257">
      <w:pPr>
        <w:spacing w:line="360" w:lineRule="auto"/>
        <w:rPr>
          <w:rFonts w:hint="eastAsia" w:ascii="宋体" w:hAnsi="宋体" w:cs="宋体"/>
          <w:color w:val="auto"/>
          <w:sz w:val="28"/>
          <w:szCs w:val="28"/>
        </w:rPr>
      </w:pPr>
    </w:p>
    <w:p w14:paraId="5A8281AF">
      <w:pPr>
        <w:pStyle w:val="36"/>
        <w:rPr>
          <w:rFonts w:hint="eastAsia"/>
          <w:color w:val="auto"/>
        </w:rPr>
      </w:pPr>
    </w:p>
    <w:p w14:paraId="52B1A769">
      <w:pPr>
        <w:pStyle w:val="36"/>
        <w:rPr>
          <w:rFonts w:hint="eastAsia"/>
          <w:color w:val="auto"/>
        </w:rPr>
      </w:pPr>
    </w:p>
    <w:p w14:paraId="3762F1C5">
      <w:pPr>
        <w:pStyle w:val="36"/>
        <w:rPr>
          <w:rFonts w:hint="eastAsia"/>
          <w:color w:val="auto"/>
        </w:rPr>
      </w:pPr>
    </w:p>
    <w:p w14:paraId="0BB12C07">
      <w:pPr>
        <w:pStyle w:val="36"/>
        <w:rPr>
          <w:rFonts w:hint="eastAsia"/>
          <w:color w:val="auto"/>
        </w:rPr>
      </w:pPr>
    </w:p>
    <w:p w14:paraId="734E1EB0">
      <w:pPr>
        <w:pStyle w:val="36"/>
        <w:rPr>
          <w:rFonts w:hint="eastAsia"/>
          <w:color w:val="auto"/>
        </w:rPr>
      </w:pPr>
    </w:p>
    <w:p w14:paraId="6F5EA2B8">
      <w:pPr>
        <w:pStyle w:val="36"/>
        <w:rPr>
          <w:rFonts w:hint="eastAsia"/>
          <w:color w:val="auto"/>
        </w:rPr>
      </w:pPr>
    </w:p>
    <w:p w14:paraId="6B1BFB37">
      <w:pPr>
        <w:pStyle w:val="36"/>
        <w:rPr>
          <w:rFonts w:hint="eastAsia"/>
          <w:color w:val="auto"/>
        </w:rPr>
      </w:pPr>
    </w:p>
    <w:p w14:paraId="462D4FE3">
      <w:pPr>
        <w:pStyle w:val="36"/>
        <w:rPr>
          <w:rFonts w:hint="eastAsia"/>
          <w:color w:val="auto"/>
        </w:rPr>
      </w:pPr>
    </w:p>
    <w:p w14:paraId="751465BD">
      <w:pPr>
        <w:pStyle w:val="36"/>
        <w:rPr>
          <w:rFonts w:hint="eastAsia"/>
          <w:color w:val="auto"/>
        </w:rPr>
      </w:pPr>
    </w:p>
    <w:p w14:paraId="7F34D66B">
      <w:pPr>
        <w:pStyle w:val="36"/>
        <w:rPr>
          <w:rFonts w:hint="eastAsia"/>
          <w:color w:val="auto"/>
        </w:rPr>
      </w:pPr>
    </w:p>
    <w:p w14:paraId="295406C6">
      <w:pPr>
        <w:pStyle w:val="36"/>
        <w:rPr>
          <w:rFonts w:hint="eastAsia"/>
          <w:color w:val="auto"/>
        </w:rPr>
      </w:pPr>
    </w:p>
    <w:p w14:paraId="0779B9DE">
      <w:pPr>
        <w:pStyle w:val="36"/>
        <w:rPr>
          <w:rFonts w:hint="eastAsia" w:hAnsi="宋体"/>
          <w:color w:val="auto"/>
          <w:sz w:val="28"/>
          <w:szCs w:val="28"/>
        </w:rPr>
      </w:pPr>
    </w:p>
    <w:p w14:paraId="5554A10B">
      <w:pPr>
        <w:spacing w:line="360" w:lineRule="auto"/>
        <w:jc w:val="both"/>
        <w:rPr>
          <w:rFonts w:hint="eastAsia" w:ascii="宋体" w:hAnsi="宋体" w:cs="宋体"/>
          <w:b/>
          <w:color w:val="auto"/>
          <w:kern w:val="0"/>
          <w:sz w:val="32"/>
          <w:szCs w:val="32"/>
        </w:rPr>
      </w:pPr>
    </w:p>
    <w:p w14:paraId="0144F00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（一）</w:t>
      </w:r>
      <w:r>
        <w:rPr>
          <w:rFonts w:hint="eastAsia" w:ascii="宋体" w:hAnsi="宋体" w:cs="宋体"/>
          <w:b/>
          <w:color w:val="auto"/>
          <w:kern w:val="0"/>
          <w:sz w:val="32"/>
          <w:szCs w:val="32"/>
          <w:lang w:eastAsia="zh-CN"/>
        </w:rPr>
        <w:t>竞争性谈判响应书</w:t>
      </w:r>
    </w:p>
    <w:p w14:paraId="71E47B54">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p>
    <w:p w14:paraId="321AB373">
      <w:pPr>
        <w:spacing w:line="360" w:lineRule="auto"/>
        <w:ind w:left="0" w:leftChars="0" w:firstLine="0" w:firstLineChars="0"/>
        <w:rPr>
          <w:rFonts w:hint="eastAsia"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现委托</w:t>
      </w:r>
      <w:r>
        <w:rPr>
          <w:rFonts w:hint="eastAsia" w:ascii="宋体" w:hAnsi="宋体" w:cs="宋体"/>
          <w:color w:val="auto"/>
          <w:sz w:val="24"/>
          <w:u w:val="single"/>
        </w:rPr>
        <w:t>（姓名）</w:t>
      </w:r>
      <w:r>
        <w:rPr>
          <w:rFonts w:hint="eastAsia" w:ascii="宋体" w:hAnsi="宋体" w:cs="宋体"/>
          <w:color w:val="auto"/>
          <w:sz w:val="24"/>
        </w:rPr>
        <w:t>为我方代理人，参加贵方组织的</w:t>
      </w:r>
      <w:r>
        <w:rPr>
          <w:rFonts w:hint="eastAsia" w:ascii="宋体" w:hAnsi="宋体" w:cs="宋体"/>
          <w:color w:val="auto"/>
          <w:sz w:val="24"/>
          <w:u w:val="single"/>
        </w:rPr>
        <w:t>（项目名称</w:t>
      </w:r>
      <w:r>
        <w:rPr>
          <w:rFonts w:hint="eastAsia" w:ascii="宋体" w:hAnsi="宋体" w:cs="宋体"/>
          <w:color w:val="auto"/>
          <w:sz w:val="24"/>
          <w:u w:val="single"/>
          <w:lang w:eastAsia="zh-CN"/>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val="en-US" w:eastAsia="zh-CN"/>
        </w:rPr>
        <w:t>项目</w:t>
      </w:r>
      <w:r>
        <w:rPr>
          <w:rFonts w:hint="eastAsia" w:ascii="宋体" w:hAnsi="宋体" w:cs="宋体"/>
          <w:color w:val="auto"/>
          <w:sz w:val="24"/>
        </w:rPr>
        <w:t xml:space="preserve">编号： </w:t>
      </w:r>
      <w:r>
        <w:rPr>
          <w:rFonts w:hint="eastAsia" w:ascii="宋体" w:hAnsi="宋体" w:cs="宋体"/>
          <w:color w:val="auto"/>
          <w:sz w:val="24"/>
          <w:u w:val="single"/>
        </w:rPr>
        <w:t xml:space="preserve">         </w:t>
      </w:r>
      <w:r>
        <w:rPr>
          <w:rFonts w:hint="eastAsia" w:ascii="宋体" w:hAnsi="宋体" w:cs="宋体"/>
          <w:color w:val="auto"/>
          <w:sz w:val="24"/>
        </w:rPr>
        <w:t>）的竞争性谈判。</w:t>
      </w:r>
      <w:r>
        <w:rPr>
          <w:rFonts w:hint="eastAsia" w:ascii="宋体" w:hAnsi="宋体" w:cs="宋体"/>
          <w:color w:val="auto"/>
          <w:sz w:val="24"/>
          <w:lang w:val="en-US" w:eastAsia="zh-CN"/>
        </w:rPr>
        <w:t>并通过驻马店市公共资源交易中心网上传</w:t>
      </w:r>
      <w:r>
        <w:rPr>
          <w:rFonts w:hint="eastAsia" w:ascii="宋体" w:hAnsi="宋体" w:cs="宋体"/>
          <w:color w:val="auto"/>
          <w:sz w:val="24"/>
        </w:rPr>
        <w:t>加密的电子响应性文件壹份。</w:t>
      </w:r>
    </w:p>
    <w:p w14:paraId="39C66515">
      <w:pPr>
        <w:spacing w:line="360" w:lineRule="auto"/>
        <w:ind w:firstLine="480" w:firstLineChars="200"/>
        <w:rPr>
          <w:rFonts w:hint="eastAsia" w:ascii="宋体" w:hAnsi="宋体" w:cs="宋体"/>
          <w:color w:val="auto"/>
          <w:sz w:val="24"/>
        </w:rPr>
      </w:pPr>
      <w:r>
        <w:rPr>
          <w:rFonts w:hint="eastAsia" w:ascii="宋体" w:hAnsi="宋体" w:cs="宋体"/>
          <w:color w:val="auto"/>
          <w:sz w:val="24"/>
        </w:rPr>
        <w:t>为便于贵方公正、择优地确定成交供应商</w:t>
      </w:r>
      <w:r>
        <w:rPr>
          <w:rFonts w:hint="eastAsia" w:ascii="宋体" w:hAnsi="宋体" w:cs="宋体"/>
          <w:color w:val="auto"/>
          <w:sz w:val="24"/>
          <w:lang w:eastAsia="zh-CN"/>
        </w:rPr>
        <w:t>，</w:t>
      </w:r>
      <w:r>
        <w:rPr>
          <w:rFonts w:hint="eastAsia" w:ascii="宋体" w:hAnsi="宋体" w:cs="宋体"/>
          <w:color w:val="auto"/>
          <w:sz w:val="24"/>
        </w:rPr>
        <w:t>我方就本次竞争性谈判有关事项郑重声明并宣布同意如下：</w:t>
      </w:r>
    </w:p>
    <w:p w14:paraId="041D3D0C">
      <w:pPr>
        <w:spacing w:line="360" w:lineRule="auto"/>
        <w:rPr>
          <w:rFonts w:hint="eastAsia" w:ascii="宋体" w:hAnsi="宋体" w:cs="宋体"/>
          <w:color w:val="auto"/>
          <w:sz w:val="24"/>
        </w:rPr>
      </w:pPr>
      <w:r>
        <w:rPr>
          <w:rFonts w:hint="eastAsia" w:ascii="宋体" w:hAnsi="宋体" w:cs="宋体"/>
          <w:color w:val="auto"/>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2A212E83">
      <w:pPr>
        <w:spacing w:line="360" w:lineRule="auto"/>
        <w:rPr>
          <w:rFonts w:hint="eastAsia" w:ascii="宋体" w:hAnsi="宋体" w:cs="宋体"/>
          <w:color w:val="auto"/>
          <w:sz w:val="24"/>
        </w:rPr>
      </w:pPr>
      <w:r>
        <w:rPr>
          <w:rFonts w:hint="eastAsia" w:ascii="宋体" w:hAnsi="宋体" w:cs="宋体"/>
          <w:color w:val="auto"/>
          <w:sz w:val="24"/>
        </w:rPr>
        <w:t>2、我方同意在竞争性谈判文件中规定的谈判开始日起</w:t>
      </w:r>
      <w:r>
        <w:rPr>
          <w:rFonts w:hint="eastAsia" w:ascii="宋体" w:hAnsi="宋体" w:cs="宋体"/>
          <w:color w:val="auto"/>
          <w:sz w:val="24"/>
          <w:u w:val="single"/>
        </w:rPr>
        <w:t xml:space="preserve">   </w:t>
      </w:r>
      <w:r>
        <w:rPr>
          <w:rFonts w:hint="eastAsia" w:ascii="宋体" w:hAnsi="宋体" w:cs="宋体"/>
          <w:color w:val="auto"/>
          <w:sz w:val="24"/>
        </w:rPr>
        <w:t>日内遵守本响应性文件中的承诺且在此期限期满之前均具有约束力。如果我方成交，响应性文件有效期与合同履行期相同。</w:t>
      </w:r>
    </w:p>
    <w:p w14:paraId="300C3BB6">
      <w:pPr>
        <w:spacing w:line="360" w:lineRule="auto"/>
        <w:rPr>
          <w:rFonts w:hint="eastAsia" w:ascii="宋体" w:hAnsi="宋体" w:cs="宋体"/>
          <w:color w:val="auto"/>
          <w:sz w:val="24"/>
        </w:rPr>
      </w:pPr>
      <w:r>
        <w:rPr>
          <w:rFonts w:hint="eastAsia" w:ascii="宋体" w:hAnsi="宋体" w:cs="宋体"/>
          <w:color w:val="auto"/>
          <w:sz w:val="24"/>
        </w:rPr>
        <w:t>3、我方已详细审查全部竞争性谈判文件，包括修改文件（如有的话）和有关附件，将自行承担因对全部竞争性谈判文件理解不正确或误解而产生的相应后果。</w:t>
      </w:r>
    </w:p>
    <w:p w14:paraId="7870B8E4">
      <w:pPr>
        <w:spacing w:line="360" w:lineRule="auto"/>
        <w:rPr>
          <w:rFonts w:hint="eastAsia" w:ascii="宋体" w:hAnsi="宋体" w:cs="宋体"/>
          <w:color w:val="auto"/>
          <w:sz w:val="24"/>
        </w:rPr>
      </w:pPr>
      <w:r>
        <w:rPr>
          <w:rFonts w:hint="eastAsia" w:ascii="宋体" w:hAnsi="宋体" w:cs="宋体"/>
          <w:color w:val="auto"/>
          <w:sz w:val="24"/>
        </w:rPr>
        <w:t>4、我方保证尊重谈判小组的评审结果，完全理解本采购项目最低报价不作为成交的保证。</w:t>
      </w:r>
    </w:p>
    <w:p w14:paraId="292BB4FD">
      <w:pPr>
        <w:spacing w:line="360" w:lineRule="auto"/>
        <w:rPr>
          <w:rFonts w:hint="eastAsia" w:ascii="宋体" w:hAnsi="宋体" w:cs="宋体"/>
          <w:color w:val="auto"/>
          <w:sz w:val="24"/>
        </w:rPr>
      </w:pPr>
      <w:r>
        <w:rPr>
          <w:rFonts w:hint="eastAsia" w:ascii="宋体" w:hAnsi="宋体" w:cs="宋体"/>
          <w:color w:val="auto"/>
          <w:sz w:val="24"/>
        </w:rPr>
        <w:t>5、我方理解并遵守竞争性谈判文件的全部规定，接受竞争性谈判文件中政府采购合同的全部条款且无任何异议。</w:t>
      </w:r>
    </w:p>
    <w:p w14:paraId="49C9C7CB">
      <w:pPr>
        <w:spacing w:line="360" w:lineRule="auto"/>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、如果被确定为成交供应商，我方同意按竞争性谈判文件的规定领取成交通知书。否则，视为我方成交后自动放弃成交资格，承担由此引起的一切后果。</w:t>
      </w:r>
    </w:p>
    <w:p w14:paraId="1F832791">
      <w:pPr>
        <w:spacing w:line="360" w:lineRule="auto"/>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、如果被确定为成交供应商，我方同意在领取成交通知书之日起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日内，按照竞争性谈判文件的规定与采购人签订采购合同。否则，视为我方成交后无正当理由不与采购人签订合同并承担相应法律责任。</w:t>
      </w:r>
    </w:p>
    <w:p w14:paraId="5C6A8A48">
      <w:pPr>
        <w:spacing w:line="360" w:lineRule="auto"/>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 xml:space="preserve">、我方最近3年内的被公开披露或查处的违法违规行为有：    </w:t>
      </w:r>
    </w:p>
    <w:p w14:paraId="081C5D0A">
      <w:pPr>
        <w:spacing w:line="360" w:lineRule="auto"/>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、以上事项如有虚假或隐瞒，我方愿意承担一切后果和责任。</w:t>
      </w:r>
    </w:p>
    <w:p w14:paraId="7D551FC8">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、与本响应有关的一切正式往来通讯请寄：</w:t>
      </w:r>
    </w:p>
    <w:p w14:paraId="756C1151">
      <w:pPr>
        <w:spacing w:line="360" w:lineRule="auto"/>
        <w:rPr>
          <w:rFonts w:hint="eastAsia" w:ascii="宋体" w:hAnsi="宋体" w:cs="宋体"/>
          <w:color w:val="auto"/>
          <w:sz w:val="24"/>
        </w:rPr>
      </w:pPr>
    </w:p>
    <w:p w14:paraId="6A68726E">
      <w:pPr>
        <w:spacing w:line="360" w:lineRule="auto"/>
        <w:rPr>
          <w:rFonts w:hint="eastAsia" w:ascii="宋体" w:hAnsi="宋体" w:cs="宋体"/>
          <w:color w:val="auto"/>
          <w:sz w:val="24"/>
        </w:rPr>
      </w:pPr>
    </w:p>
    <w:p w14:paraId="68A83545">
      <w:pPr>
        <w:spacing w:line="360" w:lineRule="auto"/>
        <w:rPr>
          <w:rFonts w:hint="eastAsia" w:ascii="宋体" w:hAnsi="宋体" w:cs="宋体"/>
          <w:color w:val="auto"/>
          <w:sz w:val="24"/>
        </w:rPr>
      </w:pPr>
    </w:p>
    <w:p w14:paraId="7322B436">
      <w:pPr>
        <w:spacing w:line="360" w:lineRule="auto"/>
        <w:rPr>
          <w:rFonts w:hint="eastAsia" w:ascii="宋体" w:hAnsi="宋体" w:cs="宋体"/>
          <w:color w:val="auto"/>
          <w:sz w:val="24"/>
        </w:rPr>
      </w:pPr>
    </w:p>
    <w:p w14:paraId="6400C471">
      <w:pPr>
        <w:spacing w:line="360" w:lineRule="auto"/>
        <w:rPr>
          <w:rFonts w:hint="eastAsia" w:ascii="宋体" w:hAnsi="宋体" w:cs="宋体"/>
          <w:color w:val="auto"/>
          <w:sz w:val="24"/>
        </w:rPr>
      </w:pPr>
      <w:r>
        <w:rPr>
          <w:rFonts w:hint="eastAsia" w:ascii="宋体" w:hAnsi="宋体" w:cs="宋体"/>
          <w:color w:val="auto"/>
          <w:sz w:val="24"/>
        </w:rPr>
        <w:t>地址：                         邮编：</w:t>
      </w:r>
    </w:p>
    <w:p w14:paraId="5A592F30">
      <w:pPr>
        <w:spacing w:line="360" w:lineRule="auto"/>
        <w:rPr>
          <w:rFonts w:hint="eastAsia" w:ascii="宋体" w:hAnsi="宋体" w:cs="宋体"/>
          <w:color w:val="auto"/>
          <w:sz w:val="24"/>
        </w:rPr>
      </w:pPr>
      <w:r>
        <w:rPr>
          <w:rFonts w:hint="eastAsia" w:ascii="宋体" w:hAnsi="宋体" w:cs="宋体"/>
          <w:color w:val="auto"/>
          <w:sz w:val="24"/>
        </w:rPr>
        <w:t>电话：                         传真：</w:t>
      </w:r>
    </w:p>
    <w:p w14:paraId="1736FD64">
      <w:pPr>
        <w:spacing w:line="360" w:lineRule="auto"/>
        <w:rPr>
          <w:rFonts w:hint="eastAsia" w:ascii="宋体" w:hAnsi="宋体" w:cs="宋体"/>
          <w:color w:val="auto"/>
          <w:sz w:val="24"/>
        </w:rPr>
      </w:pPr>
    </w:p>
    <w:p w14:paraId="091B4386">
      <w:pPr>
        <w:spacing w:line="360" w:lineRule="auto"/>
        <w:rPr>
          <w:rFonts w:hint="eastAsia" w:ascii="宋体" w:hAnsi="宋体" w:cs="宋体"/>
          <w:color w:val="auto"/>
          <w:sz w:val="24"/>
        </w:rPr>
      </w:pPr>
    </w:p>
    <w:p w14:paraId="588678D8">
      <w:pPr>
        <w:spacing w:line="360" w:lineRule="auto"/>
        <w:rPr>
          <w:rFonts w:hint="eastAsia" w:ascii="宋体" w:hAnsi="宋体" w:cs="宋体"/>
          <w:color w:val="auto"/>
          <w:sz w:val="24"/>
        </w:rPr>
      </w:pPr>
    </w:p>
    <w:p w14:paraId="1AAB086B">
      <w:pPr>
        <w:spacing w:line="360" w:lineRule="auto"/>
        <w:rPr>
          <w:rFonts w:hint="eastAsia" w:ascii="宋体" w:hAnsi="宋体" w:cs="宋体"/>
          <w:color w:val="auto"/>
          <w:sz w:val="24"/>
        </w:rPr>
      </w:pPr>
      <w:r>
        <w:rPr>
          <w:rFonts w:hint="eastAsia" w:ascii="宋体" w:hAnsi="宋体" w:cs="宋体"/>
          <w:color w:val="auto"/>
          <w:sz w:val="24"/>
        </w:rPr>
        <w:t xml:space="preserve">                                    供应商代表签字：                 </w:t>
      </w:r>
    </w:p>
    <w:p w14:paraId="7F2276F9">
      <w:pPr>
        <w:spacing w:line="360" w:lineRule="auto"/>
        <w:rPr>
          <w:rFonts w:hint="eastAsia" w:ascii="宋体" w:hAnsi="宋体" w:cs="宋体"/>
          <w:color w:val="auto"/>
          <w:sz w:val="24"/>
        </w:rPr>
      </w:pPr>
      <w:r>
        <w:rPr>
          <w:rFonts w:hint="eastAsia" w:ascii="宋体" w:hAnsi="宋体" w:cs="宋体"/>
          <w:color w:val="auto"/>
          <w:sz w:val="24"/>
        </w:rPr>
        <w:t xml:space="preserve">                                    供应商：  （全称并加盖公章） </w:t>
      </w:r>
    </w:p>
    <w:p w14:paraId="74E3835A">
      <w:pPr>
        <w:spacing w:line="360" w:lineRule="auto"/>
        <w:jc w:val="right"/>
        <w:rPr>
          <w:rFonts w:hint="eastAsia" w:ascii="宋体" w:hAnsi="宋体" w:cs="宋体"/>
          <w:color w:val="auto"/>
          <w:sz w:val="24"/>
        </w:rPr>
      </w:pPr>
      <w:r>
        <w:rPr>
          <w:rFonts w:hint="eastAsia" w:ascii="宋体" w:hAnsi="宋体" w:cs="宋体"/>
          <w:color w:val="auto"/>
          <w:sz w:val="24"/>
        </w:rPr>
        <w:t>年    月    日</w:t>
      </w:r>
    </w:p>
    <w:p w14:paraId="22217DD9">
      <w:pPr>
        <w:jc w:val="center"/>
        <w:rPr>
          <w:rFonts w:hint="eastAsia" w:ascii="宋体" w:hAnsi="宋体" w:cs="宋体"/>
          <w:color w:val="auto"/>
          <w:sz w:val="24"/>
        </w:rPr>
      </w:pPr>
    </w:p>
    <w:p w14:paraId="57D57634">
      <w:pPr>
        <w:jc w:val="center"/>
        <w:rPr>
          <w:rFonts w:hint="eastAsia" w:ascii="宋体" w:hAnsi="宋体" w:cs="宋体"/>
          <w:color w:val="auto"/>
          <w:sz w:val="24"/>
        </w:rPr>
      </w:pPr>
    </w:p>
    <w:p w14:paraId="70D72C6A">
      <w:pPr>
        <w:jc w:val="center"/>
        <w:rPr>
          <w:rFonts w:hint="eastAsia" w:ascii="宋体" w:hAnsi="宋体" w:cs="宋体"/>
          <w:color w:val="auto"/>
          <w:sz w:val="24"/>
        </w:rPr>
      </w:pPr>
    </w:p>
    <w:p w14:paraId="77BA0E0F">
      <w:pPr>
        <w:jc w:val="center"/>
        <w:rPr>
          <w:rFonts w:hint="eastAsia" w:ascii="宋体" w:hAnsi="宋体" w:cs="宋体"/>
          <w:color w:val="auto"/>
          <w:sz w:val="24"/>
        </w:rPr>
      </w:pPr>
    </w:p>
    <w:p w14:paraId="7BC45AFA">
      <w:pPr>
        <w:pStyle w:val="12"/>
        <w:ind w:left="0" w:leftChars="0" w:firstLine="0" w:firstLineChars="0"/>
        <w:rPr>
          <w:rFonts w:hint="eastAsia" w:ascii="宋体" w:hAnsi="宋体" w:cs="宋体"/>
          <w:color w:val="auto"/>
          <w:sz w:val="24"/>
        </w:rPr>
      </w:pPr>
    </w:p>
    <w:p w14:paraId="3991ED5C">
      <w:pPr>
        <w:pStyle w:val="12"/>
        <w:ind w:left="0" w:leftChars="0" w:firstLine="0" w:firstLineChars="0"/>
        <w:rPr>
          <w:rFonts w:hint="eastAsia" w:ascii="宋体" w:hAnsi="宋体" w:cs="宋体"/>
          <w:color w:val="auto"/>
          <w:sz w:val="24"/>
        </w:rPr>
      </w:pPr>
    </w:p>
    <w:p w14:paraId="6D5E9F38">
      <w:pPr>
        <w:pStyle w:val="12"/>
        <w:ind w:left="0" w:leftChars="0" w:firstLine="0" w:firstLineChars="0"/>
        <w:rPr>
          <w:rFonts w:hint="eastAsia" w:ascii="宋体" w:hAnsi="宋体" w:cs="宋体"/>
          <w:color w:val="auto"/>
          <w:sz w:val="24"/>
        </w:rPr>
      </w:pPr>
    </w:p>
    <w:p w14:paraId="6DFEA1A9">
      <w:pPr>
        <w:pStyle w:val="12"/>
        <w:ind w:left="0" w:leftChars="0" w:firstLine="0" w:firstLineChars="0"/>
        <w:rPr>
          <w:rFonts w:hint="eastAsia" w:ascii="宋体" w:hAnsi="宋体" w:cs="宋体"/>
          <w:color w:val="auto"/>
          <w:sz w:val="24"/>
        </w:rPr>
      </w:pPr>
    </w:p>
    <w:p w14:paraId="73440DD0">
      <w:pPr>
        <w:pStyle w:val="12"/>
        <w:ind w:left="0" w:leftChars="0" w:firstLine="0" w:firstLineChars="0"/>
        <w:rPr>
          <w:rFonts w:hint="eastAsia" w:ascii="宋体" w:hAnsi="宋体" w:cs="宋体"/>
          <w:color w:val="auto"/>
          <w:sz w:val="24"/>
        </w:rPr>
      </w:pPr>
    </w:p>
    <w:p w14:paraId="713C0899">
      <w:pPr>
        <w:pStyle w:val="12"/>
        <w:ind w:left="0" w:leftChars="0" w:firstLine="0" w:firstLineChars="0"/>
        <w:rPr>
          <w:rFonts w:hint="eastAsia" w:ascii="宋体" w:hAnsi="宋体" w:cs="宋体"/>
          <w:color w:val="auto"/>
          <w:sz w:val="24"/>
        </w:rPr>
      </w:pPr>
    </w:p>
    <w:p w14:paraId="25A5DF6A">
      <w:pPr>
        <w:pStyle w:val="12"/>
        <w:ind w:left="0" w:leftChars="0" w:firstLine="0" w:firstLineChars="0"/>
        <w:rPr>
          <w:rFonts w:hint="eastAsia" w:ascii="宋体" w:hAnsi="宋体" w:cs="宋体"/>
          <w:color w:val="auto"/>
          <w:sz w:val="24"/>
        </w:rPr>
      </w:pPr>
    </w:p>
    <w:p w14:paraId="60A6AA33">
      <w:pPr>
        <w:pStyle w:val="12"/>
        <w:ind w:left="0" w:leftChars="0" w:firstLine="0" w:firstLineChars="0"/>
        <w:rPr>
          <w:rFonts w:hint="eastAsia" w:ascii="宋体" w:hAnsi="宋体" w:cs="宋体"/>
          <w:color w:val="auto"/>
          <w:sz w:val="24"/>
        </w:rPr>
      </w:pPr>
    </w:p>
    <w:p w14:paraId="161B7A4C">
      <w:pPr>
        <w:pStyle w:val="12"/>
        <w:ind w:left="0" w:leftChars="0" w:firstLine="0" w:firstLineChars="0"/>
        <w:rPr>
          <w:rFonts w:hint="eastAsia" w:ascii="宋体" w:hAnsi="宋体" w:cs="宋体"/>
          <w:color w:val="auto"/>
          <w:sz w:val="24"/>
        </w:rPr>
      </w:pPr>
    </w:p>
    <w:p w14:paraId="7B34087F">
      <w:pPr>
        <w:pStyle w:val="12"/>
        <w:ind w:left="0" w:leftChars="0" w:firstLine="0" w:firstLineChars="0"/>
        <w:rPr>
          <w:rFonts w:hint="eastAsia" w:ascii="宋体" w:hAnsi="宋体" w:cs="宋体"/>
          <w:color w:val="auto"/>
          <w:sz w:val="24"/>
        </w:rPr>
      </w:pPr>
    </w:p>
    <w:p w14:paraId="0F3B4E43">
      <w:pPr>
        <w:pStyle w:val="12"/>
        <w:ind w:left="0" w:leftChars="0" w:firstLine="0" w:firstLineChars="0"/>
        <w:rPr>
          <w:rFonts w:hint="eastAsia" w:ascii="宋体" w:hAnsi="宋体" w:cs="宋体"/>
          <w:color w:val="auto"/>
          <w:sz w:val="24"/>
        </w:rPr>
      </w:pPr>
    </w:p>
    <w:p w14:paraId="324D1D94">
      <w:pPr>
        <w:pStyle w:val="12"/>
        <w:ind w:left="0" w:leftChars="0" w:firstLine="0" w:firstLineChars="0"/>
        <w:rPr>
          <w:rFonts w:hint="eastAsia" w:ascii="宋体" w:hAnsi="宋体" w:cs="宋体"/>
          <w:color w:val="auto"/>
          <w:sz w:val="24"/>
        </w:rPr>
      </w:pPr>
    </w:p>
    <w:p w14:paraId="0C97D5A2">
      <w:pPr>
        <w:pStyle w:val="12"/>
        <w:ind w:left="0" w:leftChars="0" w:firstLine="0" w:firstLineChars="0"/>
        <w:rPr>
          <w:rFonts w:hint="eastAsia" w:ascii="宋体" w:hAnsi="宋体" w:cs="宋体"/>
          <w:color w:val="auto"/>
          <w:sz w:val="24"/>
        </w:rPr>
      </w:pPr>
    </w:p>
    <w:p w14:paraId="1435FA58">
      <w:pPr>
        <w:pStyle w:val="12"/>
        <w:ind w:left="0" w:leftChars="0" w:firstLine="0" w:firstLineChars="0"/>
        <w:rPr>
          <w:rFonts w:hint="eastAsia" w:ascii="宋体" w:hAnsi="宋体" w:cs="宋体"/>
          <w:color w:val="auto"/>
          <w:sz w:val="24"/>
        </w:rPr>
      </w:pPr>
    </w:p>
    <w:p w14:paraId="275B0568">
      <w:pPr>
        <w:pStyle w:val="12"/>
        <w:ind w:left="0" w:leftChars="0" w:firstLine="0" w:firstLineChars="0"/>
        <w:rPr>
          <w:rFonts w:hint="eastAsia" w:ascii="宋体" w:hAnsi="宋体" w:cs="宋体"/>
          <w:color w:val="auto"/>
          <w:sz w:val="24"/>
        </w:rPr>
      </w:pPr>
    </w:p>
    <w:p w14:paraId="6E0D037D">
      <w:pPr>
        <w:pStyle w:val="12"/>
        <w:ind w:left="0" w:leftChars="0" w:firstLine="0" w:firstLineChars="0"/>
        <w:rPr>
          <w:rFonts w:hint="eastAsia" w:ascii="宋体" w:hAnsi="宋体" w:cs="宋体"/>
          <w:color w:val="auto"/>
          <w:sz w:val="24"/>
        </w:rPr>
      </w:pPr>
    </w:p>
    <w:p w14:paraId="691B7401">
      <w:pPr>
        <w:pStyle w:val="12"/>
        <w:ind w:left="0" w:leftChars="0" w:firstLine="0" w:firstLineChars="0"/>
        <w:rPr>
          <w:rFonts w:hint="eastAsia" w:ascii="宋体" w:hAnsi="宋体" w:cs="宋体"/>
          <w:color w:val="auto"/>
          <w:sz w:val="24"/>
        </w:rPr>
      </w:pPr>
    </w:p>
    <w:p w14:paraId="45010D02">
      <w:pPr>
        <w:pStyle w:val="12"/>
        <w:ind w:left="0" w:leftChars="0" w:firstLine="0" w:firstLineChars="0"/>
        <w:rPr>
          <w:rFonts w:hint="eastAsia" w:ascii="宋体" w:hAnsi="宋体" w:cs="宋体"/>
          <w:color w:val="auto"/>
          <w:sz w:val="24"/>
        </w:rPr>
      </w:pPr>
    </w:p>
    <w:p w14:paraId="09F6CB3D">
      <w:pPr>
        <w:pStyle w:val="12"/>
        <w:ind w:left="0" w:leftChars="0" w:firstLine="0" w:firstLineChars="0"/>
        <w:rPr>
          <w:rFonts w:hint="eastAsia" w:ascii="宋体" w:hAnsi="宋体" w:cs="宋体"/>
          <w:color w:val="auto"/>
          <w:sz w:val="24"/>
        </w:rPr>
      </w:pPr>
    </w:p>
    <w:p w14:paraId="7EA4392F">
      <w:pPr>
        <w:pStyle w:val="12"/>
        <w:ind w:left="0" w:leftChars="0" w:firstLine="0" w:firstLineChars="0"/>
        <w:rPr>
          <w:rFonts w:hint="eastAsia" w:ascii="宋体" w:hAnsi="宋体" w:cs="宋体"/>
          <w:color w:val="auto"/>
          <w:sz w:val="24"/>
        </w:rPr>
      </w:pPr>
    </w:p>
    <w:p w14:paraId="35CFC7FF">
      <w:pPr>
        <w:pStyle w:val="12"/>
        <w:ind w:left="0" w:leftChars="0" w:firstLine="0" w:firstLineChars="0"/>
        <w:rPr>
          <w:rFonts w:hint="eastAsia" w:ascii="宋体" w:hAnsi="宋体" w:cs="宋体"/>
          <w:color w:val="auto"/>
          <w:sz w:val="24"/>
        </w:rPr>
      </w:pPr>
    </w:p>
    <w:p w14:paraId="7C8FDA04">
      <w:pPr>
        <w:pStyle w:val="12"/>
        <w:ind w:left="0" w:leftChars="0" w:firstLine="0" w:firstLineChars="0"/>
        <w:rPr>
          <w:rFonts w:hint="eastAsia" w:ascii="宋体" w:hAnsi="宋体" w:cs="宋体"/>
          <w:color w:val="auto"/>
          <w:sz w:val="24"/>
        </w:rPr>
      </w:pPr>
    </w:p>
    <w:p w14:paraId="442AB402">
      <w:pPr>
        <w:pStyle w:val="12"/>
        <w:ind w:left="0" w:leftChars="0" w:firstLine="0" w:firstLineChars="0"/>
        <w:rPr>
          <w:rFonts w:hint="eastAsia" w:ascii="宋体" w:hAnsi="宋体" w:cs="宋体"/>
          <w:color w:val="auto"/>
          <w:sz w:val="24"/>
        </w:rPr>
      </w:pPr>
    </w:p>
    <w:p w14:paraId="304B87EA">
      <w:pPr>
        <w:pStyle w:val="12"/>
        <w:ind w:left="0" w:leftChars="0" w:firstLine="0" w:firstLineChars="0"/>
        <w:rPr>
          <w:rFonts w:hint="eastAsia" w:ascii="宋体" w:hAnsi="宋体" w:cs="宋体"/>
          <w:color w:val="auto"/>
          <w:sz w:val="24"/>
        </w:rPr>
      </w:pPr>
    </w:p>
    <w:p w14:paraId="2ACA5704">
      <w:pPr>
        <w:pStyle w:val="12"/>
        <w:ind w:left="0" w:leftChars="0" w:firstLine="0" w:firstLineChars="0"/>
        <w:rPr>
          <w:rFonts w:hint="eastAsia" w:ascii="宋体" w:hAnsi="宋体" w:cs="宋体"/>
          <w:color w:val="auto"/>
          <w:sz w:val="24"/>
        </w:rPr>
      </w:pPr>
    </w:p>
    <w:p w14:paraId="38C71B9B">
      <w:pPr>
        <w:pStyle w:val="12"/>
        <w:ind w:left="0" w:leftChars="0" w:firstLine="0" w:firstLineChars="0"/>
        <w:rPr>
          <w:rFonts w:hint="eastAsia" w:ascii="宋体" w:hAnsi="宋体" w:cs="宋体"/>
          <w:color w:val="auto"/>
          <w:sz w:val="24"/>
        </w:rPr>
      </w:pPr>
    </w:p>
    <w:p w14:paraId="530EDA63">
      <w:pPr>
        <w:rPr>
          <w:rFonts w:hint="eastAsia" w:ascii="宋体" w:hAnsi="宋体" w:cs="宋体"/>
          <w:color w:val="auto"/>
          <w:sz w:val="24"/>
        </w:rPr>
      </w:pPr>
    </w:p>
    <w:p w14:paraId="52773557">
      <w:pPr>
        <w:keepNext w:val="0"/>
        <w:keepLines w:val="0"/>
        <w:pageBreakBefore w:val="0"/>
        <w:widowControl w:val="0"/>
        <w:numPr>
          <w:ilvl w:val="0"/>
          <w:numId w:val="6"/>
        </w:numPr>
        <w:kinsoku/>
        <w:wordWrap/>
        <w:overflowPunct/>
        <w:topLinePunct w:val="0"/>
        <w:autoSpaceDE/>
        <w:autoSpaceDN/>
        <w:bidi w:val="0"/>
        <w:adjustRightInd/>
        <w:snapToGrid/>
        <w:jc w:val="center"/>
        <w:textAlignment w:val="auto"/>
        <w:outlineLvl w:val="1"/>
        <w:rPr>
          <w:rFonts w:hint="eastAsia" w:ascii="宋体" w:hAnsi="宋体" w:cs="宋体"/>
          <w:b/>
          <w:color w:val="auto"/>
          <w:kern w:val="0"/>
          <w:sz w:val="32"/>
          <w:szCs w:val="32"/>
        </w:rPr>
      </w:pPr>
      <w:r>
        <w:rPr>
          <w:rFonts w:hint="eastAsia" w:ascii="宋体" w:hAnsi="宋体" w:cs="宋体"/>
          <w:b/>
          <w:color w:val="auto"/>
          <w:kern w:val="0"/>
          <w:sz w:val="32"/>
          <w:szCs w:val="32"/>
        </w:rPr>
        <w:t>谈判一览表</w:t>
      </w:r>
    </w:p>
    <w:p w14:paraId="4C967350">
      <w:pPr>
        <w:pStyle w:val="12"/>
        <w:numPr>
          <w:ilvl w:val="0"/>
          <w:numId w:val="0"/>
        </w:numPr>
        <w:rPr>
          <w:rFonts w:hint="eastAsia"/>
          <w:color w:val="auto"/>
        </w:rPr>
      </w:pPr>
    </w:p>
    <w:p w14:paraId="45CB1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leftChars="0" w:right="0" w:rightChars="0" w:firstLine="0" w:firstLineChars="0"/>
        <w:jc w:val="both"/>
        <w:textAlignment w:val="auto"/>
        <w:outlineLvl w:val="9"/>
        <w:rPr>
          <w:rFonts w:hint="eastAsia" w:ascii="宋体" w:hAnsi="宋体" w:eastAsia="宋体" w:cs="宋体"/>
          <w:b w:val="0"/>
          <w:bCs/>
          <w:snapToGrid w:val="0"/>
          <w:color w:val="auto"/>
          <w:kern w:val="0"/>
          <w:sz w:val="28"/>
          <w:szCs w:val="28"/>
          <w:lang w:val="en-US" w:eastAsia="zh-CN" w:bidi="ar"/>
        </w:rPr>
      </w:pPr>
      <w:r>
        <w:rPr>
          <w:rFonts w:hint="eastAsia" w:cs="宋体"/>
          <w:snapToGrid w:val="0"/>
          <w:color w:val="auto"/>
          <w:kern w:val="0"/>
          <w:sz w:val="24"/>
          <w:szCs w:val="24"/>
          <w:lang w:val="en-US" w:eastAsia="zh-CN" w:bidi="ar"/>
        </w:rPr>
        <w:t>项目</w:t>
      </w:r>
      <w:r>
        <w:rPr>
          <w:rFonts w:hint="eastAsia" w:ascii="宋体" w:hAnsi="宋体" w:eastAsia="宋体" w:cs="宋体"/>
          <w:snapToGrid w:val="0"/>
          <w:color w:val="auto"/>
          <w:kern w:val="0"/>
          <w:sz w:val="24"/>
          <w:szCs w:val="24"/>
          <w:lang w:val="en-US" w:eastAsia="zh-CN" w:bidi="ar"/>
        </w:rPr>
        <w:t>编号：</w:t>
      </w:r>
    </w:p>
    <w:tbl>
      <w:tblPr>
        <w:tblStyle w:val="19"/>
        <w:tblW w:w="9070" w:type="dxa"/>
        <w:tblInd w:w="13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80"/>
        <w:gridCol w:w="6590"/>
      </w:tblGrid>
      <w:tr w14:paraId="3A14AE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6" w:hRule="atLeast"/>
        </w:trPr>
        <w:tc>
          <w:tcPr>
            <w:tcW w:w="2480" w:type="dxa"/>
            <w:noWrap w:val="0"/>
            <w:vAlign w:val="center"/>
          </w:tcPr>
          <w:p w14:paraId="1EC29D53">
            <w:pPr>
              <w:pStyle w:val="7"/>
              <w:keepNext w:val="0"/>
              <w:keepLines w:val="0"/>
              <w:suppressLineNumbers w:val="0"/>
              <w:spacing w:before="0" w:beforeAutospacing="0" w:after="0" w:afterAutospacing="0" w:line="440" w:lineRule="exact"/>
              <w:ind w:left="0" w:right="0" w:firstLine="0"/>
              <w:jc w:val="center"/>
              <w:rPr>
                <w:rFonts w:hint="eastAsia" w:ascii="宋体" w:hAnsi="宋体" w:eastAsia="宋体"/>
                <w:color w:val="auto"/>
                <w:sz w:val="21"/>
                <w:szCs w:val="21"/>
              </w:rPr>
            </w:pPr>
            <w:r>
              <w:rPr>
                <w:rFonts w:hint="eastAsia" w:ascii="宋体" w:hAnsi="宋体" w:eastAsia="宋体"/>
                <w:color w:val="auto"/>
                <w:sz w:val="21"/>
                <w:szCs w:val="21"/>
              </w:rPr>
              <w:t>项目名称</w:t>
            </w:r>
          </w:p>
        </w:tc>
        <w:tc>
          <w:tcPr>
            <w:tcW w:w="6590" w:type="dxa"/>
            <w:noWrap w:val="0"/>
            <w:vAlign w:val="center"/>
          </w:tcPr>
          <w:p w14:paraId="40FCDE45">
            <w:pPr>
              <w:pStyle w:val="7"/>
              <w:keepNext w:val="0"/>
              <w:keepLines w:val="0"/>
              <w:suppressLineNumbers w:val="0"/>
              <w:spacing w:before="0" w:beforeAutospacing="0" w:after="0" w:afterAutospacing="0" w:line="440" w:lineRule="exact"/>
              <w:ind w:left="0" w:right="0" w:firstLine="0"/>
              <w:rPr>
                <w:rFonts w:hint="eastAsia" w:ascii="宋体" w:hAnsi="宋体" w:eastAsia="宋体"/>
                <w:color w:val="auto"/>
                <w:szCs w:val="21"/>
              </w:rPr>
            </w:pPr>
          </w:p>
        </w:tc>
      </w:tr>
      <w:tr w14:paraId="423E0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1" w:hRule="atLeast"/>
        </w:trPr>
        <w:tc>
          <w:tcPr>
            <w:tcW w:w="2480" w:type="dxa"/>
            <w:noWrap w:val="0"/>
            <w:vAlign w:val="center"/>
          </w:tcPr>
          <w:p w14:paraId="519BDEFB">
            <w:pPr>
              <w:pStyle w:val="7"/>
              <w:keepNext w:val="0"/>
              <w:keepLines w:val="0"/>
              <w:suppressLineNumbers w:val="0"/>
              <w:spacing w:before="0" w:beforeAutospacing="0" w:after="0" w:afterAutospacing="0" w:line="440" w:lineRule="exact"/>
              <w:ind w:left="0" w:right="0" w:firstLine="0"/>
              <w:jc w:val="center"/>
              <w:rPr>
                <w:rFonts w:hint="eastAsia" w:ascii="宋体" w:hAnsi="宋体" w:eastAsia="宋体"/>
                <w:color w:val="auto"/>
                <w:sz w:val="21"/>
                <w:szCs w:val="21"/>
              </w:rPr>
            </w:pPr>
            <w:r>
              <w:rPr>
                <w:rFonts w:hint="eastAsia" w:ascii="宋体" w:hAnsi="宋体" w:eastAsia="宋体"/>
                <w:color w:val="auto"/>
                <w:sz w:val="21"/>
                <w:szCs w:val="21"/>
                <w:lang w:val="en-US" w:eastAsia="zh-CN"/>
              </w:rPr>
              <w:t>供应商</w:t>
            </w:r>
            <w:r>
              <w:rPr>
                <w:rFonts w:hint="eastAsia" w:ascii="宋体" w:hAnsi="宋体" w:eastAsia="宋体"/>
                <w:color w:val="auto"/>
                <w:sz w:val="21"/>
                <w:szCs w:val="21"/>
              </w:rPr>
              <w:t>位名称</w:t>
            </w:r>
          </w:p>
        </w:tc>
        <w:tc>
          <w:tcPr>
            <w:tcW w:w="6590" w:type="dxa"/>
            <w:noWrap w:val="0"/>
            <w:vAlign w:val="center"/>
          </w:tcPr>
          <w:p w14:paraId="74527DAD">
            <w:pPr>
              <w:pStyle w:val="7"/>
              <w:keepNext w:val="0"/>
              <w:keepLines w:val="0"/>
              <w:suppressLineNumbers w:val="0"/>
              <w:spacing w:before="0" w:beforeAutospacing="0" w:after="0" w:afterAutospacing="0" w:line="440" w:lineRule="exact"/>
              <w:ind w:left="0" w:right="0" w:firstLine="0"/>
              <w:rPr>
                <w:rFonts w:hint="eastAsia" w:ascii="宋体" w:hAnsi="宋体" w:eastAsia="宋体"/>
                <w:color w:val="auto"/>
                <w:sz w:val="21"/>
                <w:szCs w:val="21"/>
              </w:rPr>
            </w:pPr>
          </w:p>
        </w:tc>
      </w:tr>
      <w:tr w14:paraId="5AB0FE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1" w:hRule="atLeast"/>
        </w:trPr>
        <w:tc>
          <w:tcPr>
            <w:tcW w:w="2480" w:type="dxa"/>
            <w:tcBorders>
              <w:bottom w:val="single" w:color="auto" w:sz="4" w:space="0"/>
            </w:tcBorders>
            <w:noWrap w:val="0"/>
            <w:vAlign w:val="center"/>
          </w:tcPr>
          <w:p w14:paraId="162B1A3C">
            <w:pPr>
              <w:pStyle w:val="7"/>
              <w:keepNext w:val="0"/>
              <w:keepLines w:val="0"/>
              <w:suppressLineNumbers w:val="0"/>
              <w:spacing w:before="0" w:beforeAutospacing="0" w:after="0" w:afterAutospacing="0" w:line="440" w:lineRule="exact"/>
              <w:ind w:left="0" w:right="0" w:firstLine="0"/>
              <w:jc w:val="center"/>
              <w:rPr>
                <w:rFonts w:hint="eastAsia" w:ascii="宋体" w:hAnsi="宋体" w:eastAsia="宋体"/>
                <w:color w:val="auto"/>
                <w:sz w:val="21"/>
                <w:szCs w:val="21"/>
              </w:rPr>
            </w:pPr>
            <w:r>
              <w:rPr>
                <w:rFonts w:hint="eastAsia" w:ascii="宋体" w:hAnsi="宋体" w:eastAsia="宋体"/>
                <w:color w:val="auto"/>
                <w:sz w:val="21"/>
                <w:szCs w:val="21"/>
              </w:rPr>
              <w:t>投标总报价</w:t>
            </w:r>
          </w:p>
        </w:tc>
        <w:tc>
          <w:tcPr>
            <w:tcW w:w="6590" w:type="dxa"/>
            <w:tcBorders>
              <w:bottom w:val="single" w:color="auto" w:sz="4" w:space="0"/>
            </w:tcBorders>
            <w:noWrap w:val="0"/>
            <w:vAlign w:val="center"/>
          </w:tcPr>
          <w:p w14:paraId="053918FB">
            <w:pPr>
              <w:pStyle w:val="7"/>
              <w:keepNext w:val="0"/>
              <w:keepLines w:val="0"/>
              <w:suppressLineNumbers w:val="0"/>
              <w:spacing w:before="0" w:beforeAutospacing="0" w:after="0" w:afterAutospacing="0" w:line="440" w:lineRule="exact"/>
              <w:ind w:left="0" w:right="0" w:firstLine="0"/>
              <w:rPr>
                <w:rFonts w:hint="eastAsia" w:ascii="宋体" w:hAnsi="宋体" w:eastAsia="宋体"/>
                <w:color w:val="auto"/>
                <w:sz w:val="21"/>
                <w:szCs w:val="21"/>
              </w:rPr>
            </w:pPr>
            <w:r>
              <w:rPr>
                <w:rFonts w:hint="eastAsia" w:ascii="宋体" w:hAnsi="宋体" w:eastAsia="宋体"/>
                <w:color w:val="auto"/>
                <w:sz w:val="21"/>
                <w:szCs w:val="21"/>
              </w:rPr>
              <w:t>大写：</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p w14:paraId="71B23BFB">
            <w:pPr>
              <w:pStyle w:val="7"/>
              <w:keepNext w:val="0"/>
              <w:keepLines w:val="0"/>
              <w:suppressLineNumbers w:val="0"/>
              <w:spacing w:before="0" w:beforeAutospacing="0" w:after="0" w:afterAutospacing="0" w:line="440" w:lineRule="exact"/>
              <w:ind w:left="0" w:right="0" w:firstLine="0"/>
              <w:rPr>
                <w:rFonts w:hint="eastAsia" w:ascii="宋体" w:hAnsi="宋体" w:eastAsia="宋体"/>
                <w:color w:val="auto"/>
                <w:sz w:val="21"/>
                <w:szCs w:val="21"/>
              </w:rPr>
            </w:pPr>
            <w:r>
              <w:rPr>
                <w:rFonts w:hint="eastAsia" w:ascii="宋体" w:hAnsi="宋体" w:eastAsia="宋体"/>
                <w:color w:val="auto"/>
                <w:sz w:val="21"/>
                <w:szCs w:val="21"/>
              </w:rPr>
              <w:t>小写：</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tc>
      </w:tr>
      <w:tr w14:paraId="2F0D8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2480" w:type="dxa"/>
            <w:noWrap w:val="0"/>
            <w:vAlign w:val="center"/>
          </w:tcPr>
          <w:p w14:paraId="561C0562">
            <w:pPr>
              <w:pStyle w:val="7"/>
              <w:keepNext w:val="0"/>
              <w:keepLines w:val="0"/>
              <w:suppressLineNumbers w:val="0"/>
              <w:spacing w:before="0" w:beforeAutospacing="0" w:after="0" w:afterAutospacing="0" w:line="440" w:lineRule="exact"/>
              <w:ind w:left="0" w:right="0" w:firstLine="0"/>
              <w:jc w:val="center"/>
              <w:rPr>
                <w:rFonts w:hint="eastAsia" w:ascii="宋体" w:hAnsi="宋体" w:eastAsia="宋体"/>
                <w:color w:val="auto"/>
                <w:sz w:val="21"/>
                <w:szCs w:val="21"/>
              </w:rPr>
            </w:pPr>
            <w:r>
              <w:rPr>
                <w:rFonts w:hint="eastAsia" w:ascii="宋体" w:hAnsi="宋体" w:eastAsia="宋体"/>
                <w:color w:val="auto"/>
                <w:sz w:val="21"/>
                <w:szCs w:val="21"/>
              </w:rPr>
              <w:t>质量标准</w:t>
            </w:r>
          </w:p>
        </w:tc>
        <w:tc>
          <w:tcPr>
            <w:tcW w:w="6590" w:type="dxa"/>
            <w:noWrap w:val="0"/>
            <w:vAlign w:val="center"/>
          </w:tcPr>
          <w:p w14:paraId="7FFB832D">
            <w:pPr>
              <w:pStyle w:val="7"/>
              <w:keepNext w:val="0"/>
              <w:keepLines w:val="0"/>
              <w:suppressLineNumbers w:val="0"/>
              <w:spacing w:before="0" w:beforeAutospacing="0" w:after="0" w:afterAutospacing="0" w:line="440" w:lineRule="exact"/>
              <w:ind w:left="0" w:right="0" w:firstLine="0"/>
              <w:rPr>
                <w:rFonts w:hint="eastAsia" w:ascii="宋体" w:hAnsi="宋体" w:eastAsia="宋体"/>
                <w:color w:val="auto"/>
                <w:sz w:val="21"/>
                <w:szCs w:val="21"/>
              </w:rPr>
            </w:pPr>
          </w:p>
        </w:tc>
      </w:tr>
      <w:tr w14:paraId="2D210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6" w:hRule="atLeast"/>
        </w:trPr>
        <w:tc>
          <w:tcPr>
            <w:tcW w:w="2480" w:type="dxa"/>
            <w:noWrap w:val="0"/>
            <w:vAlign w:val="center"/>
          </w:tcPr>
          <w:p w14:paraId="6D106ED6">
            <w:pPr>
              <w:pStyle w:val="7"/>
              <w:keepNext w:val="0"/>
              <w:keepLines w:val="0"/>
              <w:suppressLineNumbers w:val="0"/>
              <w:spacing w:before="0" w:beforeAutospacing="0" w:after="0" w:afterAutospacing="0" w:line="440" w:lineRule="exact"/>
              <w:ind w:left="0" w:right="0" w:firstLine="0"/>
              <w:rPr>
                <w:rFonts w:hint="eastAsia" w:ascii="宋体" w:hAnsi="宋体" w:eastAsia="宋体"/>
                <w:color w:val="auto"/>
                <w:sz w:val="21"/>
                <w:szCs w:val="21"/>
              </w:rPr>
            </w:pP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服务</w:t>
            </w:r>
            <w:r>
              <w:rPr>
                <w:rFonts w:hint="eastAsia" w:ascii="宋体" w:hAnsi="宋体" w:eastAsia="宋体"/>
                <w:color w:val="auto"/>
                <w:sz w:val="21"/>
                <w:szCs w:val="21"/>
              </w:rPr>
              <w:t>期</w:t>
            </w:r>
          </w:p>
        </w:tc>
        <w:tc>
          <w:tcPr>
            <w:tcW w:w="6590" w:type="dxa"/>
            <w:noWrap w:val="0"/>
            <w:vAlign w:val="center"/>
          </w:tcPr>
          <w:p w14:paraId="2DA0CF51">
            <w:pPr>
              <w:pStyle w:val="7"/>
              <w:keepNext w:val="0"/>
              <w:keepLines w:val="0"/>
              <w:suppressLineNumbers w:val="0"/>
              <w:spacing w:before="0" w:beforeAutospacing="0" w:after="0" w:afterAutospacing="0" w:line="440" w:lineRule="exact"/>
              <w:ind w:left="0" w:right="0" w:firstLine="0"/>
              <w:rPr>
                <w:rFonts w:hint="eastAsia" w:ascii="宋体" w:hAnsi="宋体" w:eastAsia="宋体"/>
                <w:color w:val="auto"/>
                <w:sz w:val="21"/>
                <w:szCs w:val="21"/>
              </w:rPr>
            </w:pPr>
            <w:r>
              <w:rPr>
                <w:rFonts w:hint="eastAsia" w:ascii="宋体" w:hAnsi="宋体" w:eastAsia="宋体"/>
                <w:color w:val="auto"/>
                <w:sz w:val="21"/>
                <w:szCs w:val="21"/>
              </w:rPr>
              <w:t xml:space="preserve"> </w:t>
            </w:r>
          </w:p>
        </w:tc>
      </w:tr>
      <w:tr w14:paraId="444AC8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2480" w:type="dxa"/>
            <w:noWrap w:val="0"/>
            <w:vAlign w:val="center"/>
          </w:tcPr>
          <w:p w14:paraId="61CC530D">
            <w:pPr>
              <w:pStyle w:val="7"/>
              <w:keepNext w:val="0"/>
              <w:keepLines w:val="0"/>
              <w:suppressLineNumbers w:val="0"/>
              <w:spacing w:before="0" w:beforeAutospacing="0" w:after="0" w:afterAutospacing="0" w:line="440" w:lineRule="exact"/>
              <w:ind w:left="0" w:right="0" w:firstLine="0"/>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投标有效期</w:t>
            </w:r>
          </w:p>
        </w:tc>
        <w:tc>
          <w:tcPr>
            <w:tcW w:w="6590" w:type="dxa"/>
            <w:noWrap w:val="0"/>
            <w:vAlign w:val="center"/>
          </w:tcPr>
          <w:p w14:paraId="47D209E9">
            <w:pPr>
              <w:pStyle w:val="7"/>
              <w:keepNext w:val="0"/>
              <w:keepLines w:val="0"/>
              <w:suppressLineNumbers w:val="0"/>
              <w:spacing w:before="0" w:beforeAutospacing="0" w:after="0" w:afterAutospacing="0" w:line="440" w:lineRule="exact"/>
              <w:ind w:left="0" w:right="0" w:firstLine="0"/>
              <w:rPr>
                <w:rFonts w:hint="eastAsia" w:ascii="宋体" w:hAnsi="宋体" w:eastAsia="宋体" w:cs="宋体"/>
                <w:snapToGrid w:val="0"/>
                <w:color w:val="auto"/>
                <w:kern w:val="0"/>
                <w:sz w:val="24"/>
                <w:szCs w:val="24"/>
                <w:u w:val="single"/>
                <w:lang w:val="en-US" w:eastAsia="zh-CN" w:bidi="ar"/>
              </w:rPr>
            </w:pPr>
          </w:p>
        </w:tc>
      </w:tr>
      <w:tr w14:paraId="6990D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6" w:hRule="atLeast"/>
        </w:trPr>
        <w:tc>
          <w:tcPr>
            <w:tcW w:w="2480" w:type="dxa"/>
            <w:noWrap w:val="0"/>
            <w:vAlign w:val="center"/>
          </w:tcPr>
          <w:p w14:paraId="65F196AC">
            <w:pPr>
              <w:pStyle w:val="7"/>
              <w:keepNext w:val="0"/>
              <w:keepLines w:val="0"/>
              <w:suppressLineNumbers w:val="0"/>
              <w:spacing w:before="0" w:beforeAutospacing="0" w:after="0" w:afterAutospacing="0" w:line="440" w:lineRule="exact"/>
              <w:ind w:left="0" w:right="0" w:firstLine="0"/>
              <w:jc w:val="center"/>
              <w:rPr>
                <w:rFonts w:hint="eastAsia" w:ascii="宋体" w:hAnsi="宋体" w:eastAsia="宋体"/>
                <w:color w:val="auto"/>
                <w:sz w:val="21"/>
                <w:szCs w:val="21"/>
              </w:rPr>
            </w:pPr>
            <w:r>
              <w:rPr>
                <w:rFonts w:hint="eastAsia" w:ascii="宋体" w:hAnsi="宋体" w:eastAsia="宋体"/>
                <w:color w:val="auto"/>
                <w:sz w:val="21"/>
                <w:szCs w:val="21"/>
              </w:rPr>
              <w:t>备      注</w:t>
            </w:r>
          </w:p>
        </w:tc>
        <w:tc>
          <w:tcPr>
            <w:tcW w:w="6590" w:type="dxa"/>
            <w:noWrap w:val="0"/>
            <w:vAlign w:val="center"/>
          </w:tcPr>
          <w:p w14:paraId="2B3E15E3">
            <w:pPr>
              <w:pStyle w:val="7"/>
              <w:keepNext w:val="0"/>
              <w:keepLines w:val="0"/>
              <w:suppressLineNumbers w:val="0"/>
              <w:spacing w:before="0" w:beforeAutospacing="0" w:after="0" w:afterAutospacing="0" w:line="440" w:lineRule="exact"/>
              <w:ind w:left="0" w:right="0" w:firstLine="0"/>
              <w:rPr>
                <w:rFonts w:hint="eastAsia" w:ascii="宋体" w:hAnsi="宋体" w:eastAsia="宋体"/>
                <w:color w:val="auto"/>
                <w:sz w:val="21"/>
                <w:szCs w:val="21"/>
              </w:rPr>
            </w:pPr>
          </w:p>
        </w:tc>
      </w:tr>
    </w:tbl>
    <w:p w14:paraId="33B0C8B5">
      <w:pPr>
        <w:pStyle w:val="36"/>
        <w:rPr>
          <w:rFonts w:hint="eastAsia"/>
          <w:color w:val="auto"/>
        </w:rPr>
      </w:pPr>
    </w:p>
    <w:p w14:paraId="4FE8D94D">
      <w:pPr>
        <w:ind w:firstLine="720"/>
        <w:jc w:val="left"/>
        <w:rPr>
          <w:rFonts w:hint="eastAsia" w:ascii="宋体" w:hAnsi="宋体" w:eastAsia="宋体" w:cs="宋体"/>
          <w:color w:val="auto"/>
          <w:sz w:val="22"/>
          <w:szCs w:val="13"/>
          <w:lang w:val="en-US" w:eastAsia="zh-CN"/>
        </w:rPr>
      </w:pPr>
      <w:r>
        <w:rPr>
          <w:rFonts w:hint="eastAsia" w:ascii="宋体" w:hAnsi="宋体" w:eastAsia="宋体" w:cs="宋体"/>
          <w:color w:val="auto"/>
          <w:sz w:val="22"/>
          <w:szCs w:val="13"/>
          <w:lang w:val="en-US" w:eastAsia="zh-CN"/>
        </w:rPr>
        <w:t>备注：需附报价明细表</w:t>
      </w:r>
    </w:p>
    <w:p w14:paraId="1FC0954C">
      <w:pPr>
        <w:pStyle w:val="36"/>
        <w:rPr>
          <w:rFonts w:hint="eastAsia"/>
          <w:color w:val="auto"/>
        </w:rPr>
      </w:pPr>
    </w:p>
    <w:p w14:paraId="15FC9E1F">
      <w:pPr>
        <w:pStyle w:val="36"/>
        <w:rPr>
          <w:rFonts w:hint="eastAsia"/>
          <w:color w:val="auto"/>
        </w:rPr>
      </w:pPr>
    </w:p>
    <w:p w14:paraId="380D551D">
      <w:pPr>
        <w:pStyle w:val="36"/>
        <w:rPr>
          <w:rFonts w:hint="eastAsia"/>
          <w:color w:val="auto"/>
        </w:rPr>
      </w:pPr>
    </w:p>
    <w:p w14:paraId="222DBB7D">
      <w:pPr>
        <w:pStyle w:val="36"/>
        <w:rPr>
          <w:rFonts w:hint="eastAsia"/>
          <w:color w:val="auto"/>
        </w:rPr>
      </w:pPr>
    </w:p>
    <w:p w14:paraId="39F2D5FA">
      <w:pPr>
        <w:pStyle w:val="36"/>
        <w:rPr>
          <w:rFonts w:hint="eastAsia"/>
          <w:color w:val="auto"/>
        </w:rPr>
      </w:pPr>
    </w:p>
    <w:p w14:paraId="29712787">
      <w:pPr>
        <w:pStyle w:val="36"/>
        <w:rPr>
          <w:rFonts w:hint="eastAsia"/>
          <w:color w:val="auto"/>
        </w:rPr>
      </w:pPr>
    </w:p>
    <w:p w14:paraId="074AE008">
      <w:pPr>
        <w:pStyle w:val="36"/>
        <w:rPr>
          <w:rFonts w:hint="eastAsia"/>
          <w:color w:val="auto"/>
        </w:rPr>
      </w:pPr>
    </w:p>
    <w:p w14:paraId="3D75087F">
      <w:pPr>
        <w:spacing w:line="360" w:lineRule="auto"/>
        <w:ind w:right="960" w:firstLine="4320" w:firstLineChars="1800"/>
        <w:rPr>
          <w:rFonts w:hint="eastAsia" w:ascii="宋体" w:hAnsi="宋体" w:cs="宋体"/>
          <w:color w:val="auto"/>
          <w:sz w:val="24"/>
        </w:rPr>
      </w:pPr>
      <w:r>
        <w:rPr>
          <w:rFonts w:hint="eastAsia" w:ascii="宋体" w:hAnsi="宋体" w:cs="宋体"/>
          <w:color w:val="auto"/>
          <w:sz w:val="24"/>
        </w:rPr>
        <w:t xml:space="preserve">供应商代表签字：                 </w:t>
      </w:r>
    </w:p>
    <w:p w14:paraId="1CF017E8">
      <w:pPr>
        <w:spacing w:line="360" w:lineRule="auto"/>
        <w:rPr>
          <w:rFonts w:hint="eastAsia" w:ascii="宋体" w:hAnsi="宋体" w:cs="宋体"/>
          <w:color w:val="auto"/>
          <w:sz w:val="24"/>
        </w:rPr>
      </w:pPr>
      <w:r>
        <w:rPr>
          <w:rFonts w:hint="eastAsia" w:ascii="宋体" w:hAnsi="宋体" w:cs="宋体"/>
          <w:color w:val="auto"/>
          <w:sz w:val="24"/>
        </w:rPr>
        <w:t xml:space="preserve">                                    供应商：  （全称并加盖公章） </w:t>
      </w:r>
    </w:p>
    <w:p w14:paraId="6B8B6D8D">
      <w:pPr>
        <w:spacing w:line="360" w:lineRule="auto"/>
        <w:jc w:val="right"/>
        <w:rPr>
          <w:rFonts w:hint="eastAsia" w:ascii="宋体" w:hAnsi="宋体" w:cs="宋体"/>
          <w:color w:val="auto"/>
          <w:sz w:val="24"/>
        </w:rPr>
      </w:pPr>
      <w:r>
        <w:rPr>
          <w:rFonts w:hint="eastAsia" w:ascii="宋体" w:hAnsi="宋体" w:cs="宋体"/>
          <w:color w:val="auto"/>
          <w:sz w:val="24"/>
        </w:rPr>
        <w:t>年    月    日</w:t>
      </w:r>
    </w:p>
    <w:p w14:paraId="5110F581">
      <w:pPr>
        <w:numPr>
          <w:ilvl w:val="0"/>
          <w:numId w:val="0"/>
        </w:numPr>
        <w:jc w:val="center"/>
        <w:rPr>
          <w:rFonts w:hint="eastAsia" w:ascii="宋体" w:hAnsi="宋体" w:cs="宋体"/>
          <w:b/>
          <w:color w:val="auto"/>
          <w:kern w:val="0"/>
          <w:sz w:val="32"/>
          <w:szCs w:val="32"/>
          <w:lang w:eastAsia="zh-CN"/>
        </w:rPr>
      </w:pPr>
    </w:p>
    <w:p w14:paraId="358A8995">
      <w:pPr>
        <w:numPr>
          <w:ilvl w:val="0"/>
          <w:numId w:val="0"/>
        </w:numPr>
        <w:jc w:val="center"/>
        <w:rPr>
          <w:rFonts w:hint="eastAsia" w:ascii="宋体" w:hAnsi="宋体" w:cs="宋体"/>
          <w:b/>
          <w:color w:val="auto"/>
          <w:kern w:val="0"/>
          <w:sz w:val="32"/>
          <w:szCs w:val="32"/>
          <w:lang w:eastAsia="zh-CN"/>
        </w:rPr>
      </w:pPr>
    </w:p>
    <w:p w14:paraId="044553D8">
      <w:pPr>
        <w:spacing w:after="0"/>
        <w:rPr>
          <w:color w:val="auto"/>
        </w:rPr>
        <w:sectPr>
          <w:footerReference r:id="rId5" w:type="default"/>
          <w:pgSz w:w="11910" w:h="16840"/>
          <w:pgMar w:top="1580" w:right="840" w:bottom="1180" w:left="1540" w:header="0" w:footer="910" w:gutter="0"/>
          <w:pgNumType w:fmt="decimal"/>
          <w:cols w:space="720" w:num="1"/>
        </w:sectPr>
      </w:pPr>
    </w:p>
    <w:p w14:paraId="79444A80">
      <w:pPr>
        <w:jc w:val="both"/>
        <w:rPr>
          <w:rFonts w:hint="eastAsia" w:ascii="宋体" w:hAnsi="宋体" w:cs="宋体"/>
          <w:b/>
          <w:color w:val="auto"/>
          <w:kern w:val="0"/>
          <w:sz w:val="32"/>
          <w:szCs w:val="32"/>
        </w:rPr>
      </w:pPr>
    </w:p>
    <w:p w14:paraId="62D9D6E5">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b/>
          <w:color w:val="auto"/>
          <w:kern w:val="0"/>
          <w:sz w:val="32"/>
          <w:szCs w:val="32"/>
        </w:rPr>
      </w:pPr>
      <w:r>
        <w:rPr>
          <w:rFonts w:hint="eastAsia" w:ascii="宋体" w:hAnsi="宋体" w:cs="宋体"/>
          <w:b/>
          <w:color w:val="auto"/>
          <w:kern w:val="0"/>
          <w:sz w:val="32"/>
          <w:szCs w:val="32"/>
        </w:rPr>
        <w:t>（</w:t>
      </w: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）法定代表人身份证明</w:t>
      </w:r>
    </w:p>
    <w:p w14:paraId="39B46CCD">
      <w:pPr>
        <w:spacing w:line="480" w:lineRule="auto"/>
        <w:rPr>
          <w:rFonts w:hint="eastAsia" w:ascii="宋体" w:hAnsi="宋体" w:cs="宋体"/>
          <w:bCs/>
          <w:color w:val="auto"/>
          <w:sz w:val="24"/>
        </w:rPr>
      </w:pPr>
      <w:r>
        <w:rPr>
          <w:rFonts w:hint="eastAsia" w:ascii="宋体" w:hAnsi="宋体" w:cs="宋体"/>
          <w:bCs/>
          <w:color w:val="auto"/>
          <w:sz w:val="24"/>
        </w:rPr>
        <w:t>供应商名称：</w:t>
      </w:r>
      <w:r>
        <w:rPr>
          <w:rFonts w:hint="eastAsia" w:ascii="宋体" w:hAnsi="宋体" w:cs="宋体"/>
          <w:bCs/>
          <w:color w:val="auto"/>
          <w:sz w:val="24"/>
          <w:u w:val="single"/>
        </w:rPr>
        <w:t xml:space="preserve">                                            </w:t>
      </w:r>
      <w:r>
        <w:rPr>
          <w:rFonts w:hint="eastAsia" w:ascii="宋体" w:hAnsi="宋体" w:cs="宋体"/>
          <w:bCs/>
          <w:color w:val="auto"/>
          <w:sz w:val="24"/>
        </w:rPr>
        <w:t xml:space="preserve"> </w:t>
      </w:r>
    </w:p>
    <w:p w14:paraId="355215A1">
      <w:pPr>
        <w:spacing w:line="480" w:lineRule="auto"/>
        <w:rPr>
          <w:rFonts w:hint="eastAsia" w:ascii="宋体" w:hAnsi="宋体" w:cs="宋体"/>
          <w:bCs/>
          <w:color w:val="auto"/>
          <w:sz w:val="24"/>
        </w:rPr>
      </w:pPr>
      <w:r>
        <w:rPr>
          <w:rFonts w:hint="eastAsia" w:ascii="宋体" w:hAnsi="宋体" w:cs="宋体"/>
          <w:bCs/>
          <w:color w:val="auto"/>
          <w:sz w:val="24"/>
        </w:rPr>
        <w:t>地址：</w:t>
      </w:r>
      <w:r>
        <w:rPr>
          <w:rFonts w:hint="eastAsia" w:ascii="宋体" w:hAnsi="宋体" w:cs="宋体"/>
          <w:bCs/>
          <w:color w:val="auto"/>
          <w:sz w:val="24"/>
          <w:u w:val="single"/>
        </w:rPr>
        <w:t xml:space="preserve">                                                  </w:t>
      </w:r>
    </w:p>
    <w:p w14:paraId="63F66E95">
      <w:pPr>
        <w:spacing w:line="480" w:lineRule="auto"/>
        <w:rPr>
          <w:rFonts w:hint="eastAsia" w:ascii="宋体" w:hAnsi="宋体" w:cs="宋体"/>
          <w:bCs/>
          <w:color w:val="auto"/>
          <w:sz w:val="24"/>
        </w:rPr>
      </w:pPr>
      <w:r>
        <w:rPr>
          <w:rFonts w:hint="eastAsia" w:ascii="宋体" w:hAnsi="宋体" w:cs="宋体"/>
          <w:bCs/>
          <w:color w:val="auto"/>
          <w:sz w:val="24"/>
        </w:rPr>
        <w:t>成立时间：</w:t>
      </w:r>
      <w:r>
        <w:rPr>
          <w:rFonts w:hint="eastAsia" w:ascii="宋体" w:hAnsi="宋体" w:cs="宋体"/>
          <w:bCs/>
          <w:color w:val="auto"/>
          <w:sz w:val="24"/>
          <w:u w:val="single"/>
        </w:rPr>
        <w:t xml:space="preserve">    </w:t>
      </w:r>
      <w:r>
        <w:rPr>
          <w:rFonts w:hint="eastAsia" w:ascii="宋体" w:hAnsi="宋体" w:cs="宋体"/>
          <w:bCs/>
          <w:color w:val="auto"/>
          <w:sz w:val="24"/>
        </w:rPr>
        <w:t>年</w:t>
      </w:r>
      <w:r>
        <w:rPr>
          <w:rFonts w:hint="eastAsia" w:ascii="宋体" w:hAnsi="宋体" w:cs="宋体"/>
          <w:bCs/>
          <w:color w:val="auto"/>
          <w:sz w:val="24"/>
          <w:u w:val="single"/>
        </w:rPr>
        <w:t xml:space="preserve">    </w:t>
      </w:r>
      <w:r>
        <w:rPr>
          <w:rFonts w:hint="eastAsia" w:ascii="宋体" w:hAnsi="宋体" w:cs="宋体"/>
          <w:bCs/>
          <w:color w:val="auto"/>
          <w:sz w:val="24"/>
        </w:rPr>
        <w:t>月</w:t>
      </w:r>
      <w:r>
        <w:rPr>
          <w:rFonts w:hint="eastAsia" w:ascii="宋体" w:hAnsi="宋体" w:cs="宋体"/>
          <w:bCs/>
          <w:color w:val="auto"/>
          <w:sz w:val="24"/>
          <w:u w:val="single"/>
        </w:rPr>
        <w:t xml:space="preserve">    </w:t>
      </w:r>
      <w:r>
        <w:rPr>
          <w:rFonts w:hint="eastAsia" w:ascii="宋体" w:hAnsi="宋体" w:cs="宋体"/>
          <w:bCs/>
          <w:color w:val="auto"/>
          <w:sz w:val="24"/>
        </w:rPr>
        <w:t>日</w:t>
      </w:r>
    </w:p>
    <w:p w14:paraId="57FB6E29">
      <w:pPr>
        <w:spacing w:line="480" w:lineRule="auto"/>
        <w:rPr>
          <w:rFonts w:hint="eastAsia" w:ascii="宋体" w:hAnsi="宋体" w:cs="宋体"/>
          <w:bCs/>
          <w:color w:val="auto"/>
          <w:sz w:val="24"/>
          <w:u w:val="single"/>
        </w:rPr>
      </w:pPr>
      <w:r>
        <w:rPr>
          <w:rFonts w:hint="eastAsia" w:ascii="宋体" w:hAnsi="宋体" w:cs="宋体"/>
          <w:bCs/>
          <w:color w:val="auto"/>
          <w:sz w:val="24"/>
        </w:rPr>
        <w:t>经营期限：</w:t>
      </w:r>
      <w:r>
        <w:rPr>
          <w:rFonts w:hint="eastAsia" w:ascii="宋体" w:hAnsi="宋体" w:cs="宋体"/>
          <w:bCs/>
          <w:color w:val="auto"/>
          <w:sz w:val="24"/>
          <w:u w:val="single"/>
        </w:rPr>
        <w:t xml:space="preserve">                                              </w:t>
      </w:r>
    </w:p>
    <w:p w14:paraId="3F57961D">
      <w:pPr>
        <w:spacing w:line="480" w:lineRule="auto"/>
        <w:rPr>
          <w:rFonts w:hint="eastAsia" w:ascii="宋体" w:hAnsi="宋体" w:cs="宋体"/>
          <w:bCs/>
          <w:color w:val="auto"/>
          <w:sz w:val="24"/>
        </w:rPr>
      </w:pPr>
      <w:r>
        <w:rPr>
          <w:rFonts w:hint="eastAsia" w:ascii="宋体" w:hAnsi="宋体" w:cs="宋体"/>
          <w:bCs/>
          <w:color w:val="auto"/>
          <w:sz w:val="24"/>
        </w:rPr>
        <w:t>姓名：</w:t>
      </w:r>
      <w:r>
        <w:rPr>
          <w:rFonts w:hint="eastAsia" w:ascii="宋体" w:hAnsi="宋体" w:cs="宋体"/>
          <w:bCs/>
          <w:color w:val="auto"/>
          <w:sz w:val="24"/>
          <w:u w:val="single"/>
        </w:rPr>
        <w:t xml:space="preserve">        </w:t>
      </w:r>
      <w:r>
        <w:rPr>
          <w:rFonts w:hint="eastAsia" w:ascii="宋体" w:hAnsi="宋体" w:cs="宋体"/>
          <w:bCs/>
          <w:color w:val="auto"/>
          <w:sz w:val="24"/>
        </w:rPr>
        <w:t>，性别：</w:t>
      </w:r>
      <w:r>
        <w:rPr>
          <w:rFonts w:hint="eastAsia" w:ascii="宋体" w:hAnsi="宋体" w:cs="宋体"/>
          <w:bCs/>
          <w:color w:val="auto"/>
          <w:sz w:val="24"/>
          <w:u w:val="single"/>
        </w:rPr>
        <w:t xml:space="preserve">       </w:t>
      </w:r>
      <w:r>
        <w:rPr>
          <w:rFonts w:hint="eastAsia" w:ascii="宋体" w:hAnsi="宋体" w:cs="宋体"/>
          <w:bCs/>
          <w:color w:val="auto"/>
          <w:sz w:val="24"/>
        </w:rPr>
        <w:t>，年龄：</w:t>
      </w:r>
      <w:r>
        <w:rPr>
          <w:rFonts w:hint="eastAsia" w:ascii="宋体" w:hAnsi="宋体" w:cs="宋体"/>
          <w:bCs/>
          <w:color w:val="auto"/>
          <w:sz w:val="24"/>
          <w:u w:val="single"/>
        </w:rPr>
        <w:t xml:space="preserve">       </w:t>
      </w:r>
      <w:r>
        <w:rPr>
          <w:rFonts w:hint="eastAsia" w:ascii="宋体" w:hAnsi="宋体" w:cs="宋体"/>
          <w:bCs/>
          <w:color w:val="auto"/>
          <w:sz w:val="24"/>
        </w:rPr>
        <w:t>，职务：</w:t>
      </w:r>
      <w:r>
        <w:rPr>
          <w:rFonts w:hint="eastAsia" w:ascii="宋体" w:hAnsi="宋体" w:cs="宋体"/>
          <w:bCs/>
          <w:color w:val="auto"/>
          <w:sz w:val="24"/>
          <w:u w:val="single"/>
        </w:rPr>
        <w:t xml:space="preserve">      </w:t>
      </w:r>
      <w:r>
        <w:rPr>
          <w:rFonts w:hint="eastAsia" w:ascii="宋体" w:hAnsi="宋体" w:cs="宋体"/>
          <w:bCs/>
          <w:color w:val="auto"/>
          <w:sz w:val="24"/>
        </w:rPr>
        <w:t xml:space="preserve">系  </w:t>
      </w:r>
      <w:r>
        <w:rPr>
          <w:rFonts w:hint="eastAsia" w:ascii="宋体" w:hAnsi="宋体" w:cs="宋体"/>
          <w:bCs/>
          <w:color w:val="auto"/>
          <w:sz w:val="24"/>
          <w:u w:val="single"/>
        </w:rPr>
        <w:t>（供应商名称）</w:t>
      </w:r>
      <w:r>
        <w:rPr>
          <w:rFonts w:hint="eastAsia" w:ascii="宋体" w:hAnsi="宋体" w:cs="宋体"/>
          <w:bCs/>
          <w:color w:val="auto"/>
          <w:sz w:val="24"/>
        </w:rPr>
        <w:t>的法定代表人。</w:t>
      </w:r>
    </w:p>
    <w:p w14:paraId="43BF6039">
      <w:pPr>
        <w:spacing w:line="480" w:lineRule="auto"/>
        <w:ind w:firstLine="600" w:firstLineChars="250"/>
        <w:rPr>
          <w:rFonts w:hint="eastAsia" w:ascii="宋体" w:hAnsi="宋体" w:cs="宋体"/>
          <w:bCs/>
          <w:color w:val="auto"/>
          <w:sz w:val="24"/>
        </w:rPr>
      </w:pPr>
      <w:r>
        <w:rPr>
          <w:rFonts w:hint="eastAsia" w:ascii="宋体" w:hAnsi="宋体" w:cs="宋体"/>
          <w:bCs/>
          <w:color w:val="auto"/>
          <w:sz w:val="24"/>
        </w:rPr>
        <w:t>特此证明。</w:t>
      </w:r>
    </w:p>
    <w:p w14:paraId="4DF93A9A">
      <w:pPr>
        <w:spacing w:line="480" w:lineRule="auto"/>
        <w:jc w:val="center"/>
        <w:rPr>
          <w:rFonts w:hint="eastAsia" w:ascii="宋体" w:hAnsi="宋体" w:cs="宋体"/>
          <w:bCs/>
          <w:color w:val="auto"/>
          <w:sz w:val="24"/>
        </w:rPr>
      </w:pPr>
    </w:p>
    <w:p w14:paraId="32659E73">
      <w:pPr>
        <w:spacing w:line="480" w:lineRule="auto"/>
        <w:jc w:val="center"/>
        <w:rPr>
          <w:rFonts w:hint="eastAsia" w:ascii="宋体" w:hAnsi="宋体" w:cs="宋体"/>
          <w:bCs/>
          <w:color w:val="auto"/>
          <w:sz w:val="24"/>
        </w:rPr>
      </w:pPr>
      <w:r>
        <w:rPr>
          <w:rFonts w:hint="eastAsia" w:ascii="宋体" w:hAnsi="宋体" w:cs="宋体"/>
          <w:bCs/>
          <w:color w:val="auto"/>
          <w:sz w:val="24"/>
        </w:rPr>
        <w:t>此处请粘贴法定代表人身份证正面和反面复印件</w:t>
      </w:r>
    </w:p>
    <w:p w14:paraId="2B85E9B4">
      <w:pPr>
        <w:spacing w:line="480" w:lineRule="auto"/>
        <w:rPr>
          <w:rFonts w:hint="eastAsia" w:ascii="宋体" w:hAnsi="宋体" w:cs="宋体"/>
          <w:bCs/>
          <w:color w:val="auto"/>
          <w:sz w:val="24"/>
        </w:rPr>
      </w:pPr>
    </w:p>
    <w:p w14:paraId="37CB9EF2">
      <w:pPr>
        <w:spacing w:line="480" w:lineRule="auto"/>
        <w:rPr>
          <w:rFonts w:hint="eastAsia" w:ascii="宋体" w:hAnsi="宋体" w:cs="宋体"/>
          <w:bCs/>
          <w:color w:val="auto"/>
          <w:sz w:val="24"/>
        </w:rPr>
      </w:pPr>
    </w:p>
    <w:p w14:paraId="0E309615">
      <w:pPr>
        <w:spacing w:line="480" w:lineRule="auto"/>
        <w:rPr>
          <w:rFonts w:hint="eastAsia" w:ascii="宋体" w:hAnsi="宋体" w:cs="宋体"/>
          <w:bCs/>
          <w:color w:val="auto"/>
          <w:sz w:val="24"/>
        </w:rPr>
      </w:pPr>
    </w:p>
    <w:p w14:paraId="335305F0">
      <w:pPr>
        <w:spacing w:line="480" w:lineRule="auto"/>
        <w:rPr>
          <w:rFonts w:hint="eastAsia" w:ascii="宋体" w:hAnsi="宋体" w:cs="宋体"/>
          <w:b/>
          <w:color w:val="auto"/>
          <w:sz w:val="24"/>
        </w:rPr>
      </w:pPr>
    </w:p>
    <w:p w14:paraId="54611C0D">
      <w:pPr>
        <w:spacing w:line="480" w:lineRule="auto"/>
        <w:jc w:val="right"/>
        <w:rPr>
          <w:rFonts w:hint="eastAsia" w:ascii="宋体" w:hAnsi="宋体" w:cs="宋体"/>
          <w:b/>
          <w:color w:val="auto"/>
          <w:sz w:val="24"/>
        </w:rPr>
      </w:pPr>
      <w:r>
        <w:rPr>
          <w:rFonts w:hint="eastAsia" w:ascii="宋体" w:hAnsi="宋体" w:cs="宋体"/>
          <w:b/>
          <w:color w:val="auto"/>
          <w:sz w:val="24"/>
        </w:rPr>
        <w:t>供应商：</w:t>
      </w:r>
      <w:r>
        <w:rPr>
          <w:rFonts w:hint="eastAsia" w:ascii="宋体" w:hAnsi="宋体" w:cs="宋体"/>
          <w:b/>
          <w:color w:val="auto"/>
          <w:sz w:val="24"/>
          <w:u w:val="single"/>
        </w:rPr>
        <w:t xml:space="preserve">        </w:t>
      </w:r>
      <w:r>
        <w:rPr>
          <w:rFonts w:hint="eastAsia" w:ascii="宋体" w:hAnsi="宋体" w:cs="宋体"/>
          <w:b/>
          <w:color w:val="auto"/>
          <w:sz w:val="24"/>
        </w:rPr>
        <w:t>（全称并加盖公章）</w:t>
      </w:r>
    </w:p>
    <w:p w14:paraId="2CF2EE90">
      <w:pPr>
        <w:spacing w:line="480" w:lineRule="auto"/>
        <w:jc w:val="right"/>
        <w:rPr>
          <w:rFonts w:hint="eastAsia" w:ascii="宋体" w:hAnsi="宋体" w:cs="宋体"/>
          <w:b/>
          <w:color w:val="auto"/>
          <w:sz w:val="24"/>
        </w:rPr>
      </w:pPr>
      <w:r>
        <w:rPr>
          <w:rFonts w:hint="eastAsia" w:ascii="宋体" w:hAnsi="宋体" w:cs="宋体"/>
          <w:b/>
          <w:color w:val="auto"/>
          <w:sz w:val="24"/>
        </w:rPr>
        <w:t xml:space="preserve">                                             年    月    日</w:t>
      </w:r>
    </w:p>
    <w:p w14:paraId="726F75FC">
      <w:pPr>
        <w:rPr>
          <w:rFonts w:hint="eastAsia" w:ascii="宋体" w:hAnsi="宋体" w:cs="宋体"/>
          <w:bCs/>
          <w:color w:val="auto"/>
          <w:sz w:val="28"/>
          <w:szCs w:val="28"/>
        </w:rPr>
      </w:pPr>
    </w:p>
    <w:p w14:paraId="775D885E">
      <w:pPr>
        <w:rPr>
          <w:rFonts w:hint="eastAsia" w:ascii="宋体" w:hAnsi="宋体" w:cs="宋体"/>
          <w:bCs/>
          <w:color w:val="auto"/>
          <w:sz w:val="28"/>
          <w:szCs w:val="28"/>
        </w:rPr>
      </w:pPr>
    </w:p>
    <w:p w14:paraId="69E354B4">
      <w:pPr>
        <w:pStyle w:val="36"/>
        <w:rPr>
          <w:rFonts w:hint="eastAsia" w:hAnsi="宋体"/>
          <w:bCs/>
          <w:color w:val="auto"/>
          <w:sz w:val="28"/>
          <w:szCs w:val="28"/>
        </w:rPr>
      </w:pPr>
    </w:p>
    <w:p w14:paraId="2292D688">
      <w:pPr>
        <w:pStyle w:val="36"/>
        <w:rPr>
          <w:rFonts w:hint="eastAsia" w:hAnsi="宋体"/>
          <w:bCs/>
          <w:color w:val="auto"/>
          <w:sz w:val="28"/>
          <w:szCs w:val="28"/>
        </w:rPr>
      </w:pPr>
    </w:p>
    <w:p w14:paraId="7148F52E">
      <w:pPr>
        <w:pStyle w:val="36"/>
        <w:rPr>
          <w:rFonts w:hint="eastAsia" w:hAnsi="宋体"/>
          <w:bCs/>
          <w:color w:val="auto"/>
          <w:sz w:val="28"/>
          <w:szCs w:val="28"/>
        </w:rPr>
      </w:pPr>
    </w:p>
    <w:p w14:paraId="2F0E084A">
      <w:pPr>
        <w:pStyle w:val="36"/>
        <w:rPr>
          <w:rFonts w:hint="eastAsia" w:hAnsi="宋体"/>
          <w:bCs/>
          <w:color w:val="auto"/>
          <w:sz w:val="28"/>
          <w:szCs w:val="28"/>
        </w:rPr>
      </w:pPr>
    </w:p>
    <w:p w14:paraId="70562D51">
      <w:pPr>
        <w:jc w:val="center"/>
        <w:rPr>
          <w:rFonts w:hint="eastAsia" w:ascii="宋体" w:hAnsi="宋体" w:cs="宋体"/>
          <w:b/>
          <w:color w:val="auto"/>
          <w:kern w:val="0"/>
          <w:sz w:val="32"/>
          <w:szCs w:val="32"/>
        </w:rPr>
      </w:pPr>
    </w:p>
    <w:p w14:paraId="2D124E59">
      <w:pPr>
        <w:jc w:val="center"/>
        <w:rPr>
          <w:rFonts w:hint="eastAsia" w:ascii="宋体" w:hAnsi="宋体" w:cs="宋体"/>
          <w:b/>
          <w:color w:val="auto"/>
          <w:kern w:val="0"/>
          <w:sz w:val="32"/>
          <w:szCs w:val="32"/>
        </w:rPr>
      </w:pPr>
    </w:p>
    <w:p w14:paraId="11CD8206">
      <w:pPr>
        <w:jc w:val="center"/>
        <w:rPr>
          <w:rFonts w:hint="eastAsia" w:ascii="宋体" w:hAnsi="宋体" w:cs="宋体"/>
          <w:b/>
          <w:color w:val="auto"/>
          <w:kern w:val="0"/>
          <w:sz w:val="32"/>
          <w:szCs w:val="32"/>
        </w:rPr>
      </w:pPr>
    </w:p>
    <w:p w14:paraId="593AC738">
      <w:pPr>
        <w:jc w:val="both"/>
        <w:rPr>
          <w:rFonts w:hint="eastAsia" w:ascii="宋体" w:hAnsi="宋体" w:cs="宋体"/>
          <w:b/>
          <w:color w:val="auto"/>
          <w:kern w:val="0"/>
          <w:sz w:val="32"/>
          <w:szCs w:val="32"/>
        </w:rPr>
      </w:pPr>
    </w:p>
    <w:p w14:paraId="305B1246">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b/>
          <w:color w:val="auto"/>
          <w:kern w:val="0"/>
          <w:sz w:val="32"/>
          <w:szCs w:val="32"/>
        </w:rPr>
      </w:pPr>
      <w:r>
        <w:rPr>
          <w:rFonts w:hint="eastAsia" w:ascii="宋体" w:hAnsi="宋体" w:cs="宋体"/>
          <w:b/>
          <w:color w:val="auto"/>
          <w:kern w:val="0"/>
          <w:sz w:val="32"/>
          <w:szCs w:val="32"/>
        </w:rPr>
        <w:t>（</w:t>
      </w: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）法定代表人授权书</w:t>
      </w:r>
    </w:p>
    <w:p w14:paraId="0349A09F">
      <w:pPr>
        <w:spacing w:line="480" w:lineRule="auto"/>
        <w:ind w:firstLine="480" w:firstLineChars="200"/>
        <w:rPr>
          <w:rFonts w:hint="eastAsia" w:ascii="宋体" w:hAnsi="宋体" w:cs="宋体"/>
          <w:bCs/>
          <w:color w:val="auto"/>
          <w:sz w:val="24"/>
        </w:rPr>
      </w:pPr>
      <w:r>
        <w:rPr>
          <w:rFonts w:hint="eastAsia" w:ascii="宋体" w:hAnsi="宋体" w:cs="宋体"/>
          <w:bCs/>
          <w:color w:val="auto"/>
          <w:sz w:val="24"/>
        </w:rPr>
        <w:t>我</w:t>
      </w:r>
      <w:r>
        <w:rPr>
          <w:rFonts w:hint="eastAsia" w:ascii="宋体" w:hAnsi="宋体" w:cs="宋体"/>
          <w:bCs/>
          <w:color w:val="auto"/>
          <w:sz w:val="24"/>
          <w:u w:val="single"/>
        </w:rPr>
        <w:t>（姓名）</w:t>
      </w:r>
      <w:r>
        <w:rPr>
          <w:rFonts w:hint="eastAsia" w:ascii="宋体" w:hAnsi="宋体" w:cs="宋体"/>
          <w:bCs/>
          <w:color w:val="auto"/>
          <w:sz w:val="24"/>
        </w:rPr>
        <w:t>系</w:t>
      </w:r>
      <w:r>
        <w:rPr>
          <w:rFonts w:hint="eastAsia" w:ascii="宋体" w:hAnsi="宋体" w:cs="宋体"/>
          <w:bCs/>
          <w:color w:val="auto"/>
          <w:sz w:val="24"/>
          <w:u w:val="single"/>
        </w:rPr>
        <w:t>（供应商名称）</w:t>
      </w:r>
      <w:r>
        <w:rPr>
          <w:rFonts w:hint="eastAsia" w:ascii="宋体" w:hAnsi="宋体" w:cs="宋体"/>
          <w:bCs/>
          <w:color w:val="auto"/>
          <w:sz w:val="24"/>
        </w:rPr>
        <w:t>的法定代表人，现委托</w:t>
      </w:r>
      <w:r>
        <w:rPr>
          <w:rFonts w:hint="eastAsia" w:ascii="宋体" w:hAnsi="宋体" w:cs="宋体"/>
          <w:bCs/>
          <w:color w:val="auto"/>
          <w:sz w:val="24"/>
          <w:u w:val="single"/>
        </w:rPr>
        <w:t>（姓名）</w:t>
      </w:r>
      <w:r>
        <w:rPr>
          <w:rFonts w:hint="eastAsia" w:ascii="宋体" w:hAnsi="宋体" w:cs="宋体"/>
          <w:bCs/>
          <w:color w:val="auto"/>
          <w:sz w:val="24"/>
        </w:rPr>
        <w:t xml:space="preserve">为我方代理人。代理人根据本授权，以我方的名义参加 </w:t>
      </w:r>
      <w:r>
        <w:rPr>
          <w:rFonts w:hint="eastAsia" w:ascii="宋体" w:hAnsi="宋体" w:cs="宋体"/>
          <w:bCs/>
          <w:color w:val="auto"/>
          <w:sz w:val="24"/>
          <w:u w:val="single"/>
        </w:rPr>
        <w:t xml:space="preserve"> （项目名称）</w:t>
      </w:r>
      <w:r>
        <w:rPr>
          <w:rFonts w:hint="eastAsia" w:ascii="宋体" w:hAnsi="宋体" w:cs="宋体"/>
          <w:bCs/>
          <w:color w:val="auto"/>
          <w:sz w:val="24"/>
          <w:u w:val="single"/>
          <w:lang w:val="en-US" w:eastAsia="zh-CN"/>
        </w:rPr>
        <w:t xml:space="preserve">       </w:t>
      </w:r>
      <w:r>
        <w:rPr>
          <w:rFonts w:hint="eastAsia" w:ascii="宋体" w:hAnsi="宋体" w:cs="宋体"/>
          <w:bCs/>
          <w:color w:val="auto"/>
          <w:sz w:val="24"/>
        </w:rPr>
        <w:t>（</w:t>
      </w:r>
      <w:r>
        <w:rPr>
          <w:rFonts w:hint="eastAsia" w:ascii="宋体" w:hAnsi="宋体" w:cs="宋体"/>
          <w:bCs/>
          <w:color w:val="auto"/>
          <w:sz w:val="24"/>
          <w:lang w:val="en-US" w:eastAsia="zh-CN"/>
        </w:rPr>
        <w:t>项目</w:t>
      </w:r>
      <w:r>
        <w:rPr>
          <w:rFonts w:hint="eastAsia" w:ascii="宋体" w:hAnsi="宋体" w:cs="宋体"/>
          <w:bCs/>
          <w:color w:val="auto"/>
          <w:sz w:val="24"/>
        </w:rPr>
        <w:t>编号：</w:t>
      </w:r>
      <w:r>
        <w:rPr>
          <w:rFonts w:hint="eastAsia" w:ascii="宋体" w:hAnsi="宋体" w:cs="宋体"/>
          <w:bCs/>
          <w:color w:val="auto"/>
          <w:sz w:val="24"/>
          <w:u w:val="single"/>
        </w:rPr>
        <w:t xml:space="preserve">          </w:t>
      </w:r>
      <w:r>
        <w:rPr>
          <w:rFonts w:hint="eastAsia" w:ascii="宋体" w:hAnsi="宋体" w:cs="宋体"/>
          <w:bCs/>
          <w:color w:val="auto"/>
          <w:sz w:val="24"/>
        </w:rPr>
        <w:t>）的谈判活动，并代表我方全权办理针对上述项目处理与之有关的一切事务和签署相关文件。</w:t>
      </w:r>
    </w:p>
    <w:p w14:paraId="3D03DD0F">
      <w:pPr>
        <w:spacing w:line="480" w:lineRule="auto"/>
        <w:ind w:firstLine="480" w:firstLineChars="200"/>
        <w:rPr>
          <w:rFonts w:hint="eastAsia" w:ascii="宋体" w:hAnsi="宋体" w:cs="宋体"/>
          <w:bCs/>
          <w:color w:val="auto"/>
          <w:sz w:val="24"/>
        </w:rPr>
      </w:pPr>
      <w:r>
        <w:rPr>
          <w:rFonts w:hint="eastAsia" w:ascii="宋体" w:hAnsi="宋体" w:cs="宋体"/>
          <w:bCs/>
          <w:color w:val="auto"/>
          <w:sz w:val="24"/>
        </w:rPr>
        <w:t>我方对代理人的签名负全部责任。在撤销授权的书面通知以前，本授权书一直有效。代理人在授权书有效期内签署的所有文件不因授权的撤销而失效。</w:t>
      </w:r>
    </w:p>
    <w:p w14:paraId="3E557092">
      <w:pPr>
        <w:spacing w:line="480" w:lineRule="auto"/>
        <w:ind w:firstLine="480" w:firstLineChars="200"/>
        <w:rPr>
          <w:rFonts w:hint="eastAsia" w:ascii="宋体" w:hAnsi="宋体" w:cs="宋体"/>
          <w:bCs/>
          <w:color w:val="auto"/>
          <w:sz w:val="24"/>
        </w:rPr>
      </w:pPr>
      <w:r>
        <w:rPr>
          <w:rFonts w:hint="eastAsia" w:ascii="宋体" w:hAnsi="宋体" w:cs="宋体"/>
          <w:bCs/>
          <w:color w:val="auto"/>
          <w:sz w:val="24"/>
        </w:rPr>
        <w:t>如果本次采购活动现场变更采购方式，本授权书有效。代理人无转委托权。</w:t>
      </w:r>
    </w:p>
    <w:p w14:paraId="11DDDA8B">
      <w:pPr>
        <w:spacing w:line="480" w:lineRule="auto"/>
        <w:rPr>
          <w:rFonts w:hint="eastAsia" w:ascii="宋体" w:hAnsi="宋体" w:cs="宋体"/>
          <w:bCs/>
          <w:color w:val="auto"/>
          <w:sz w:val="24"/>
        </w:rPr>
      </w:pPr>
      <w:r>
        <w:rPr>
          <w:rFonts w:hint="eastAsia" w:ascii="宋体" w:hAnsi="宋体" w:cs="宋体"/>
          <w:bCs/>
          <w:color w:val="auto"/>
          <w:sz w:val="24"/>
        </w:rPr>
        <w:t>委托期限：</w:t>
      </w:r>
      <w:r>
        <w:rPr>
          <w:rFonts w:hint="eastAsia" w:ascii="宋体" w:hAnsi="宋体" w:cs="宋体"/>
          <w:bCs/>
          <w:color w:val="auto"/>
          <w:sz w:val="24"/>
          <w:u w:val="single"/>
        </w:rPr>
        <w:t xml:space="preserve">                            </w:t>
      </w:r>
      <w:r>
        <w:rPr>
          <w:rFonts w:hint="eastAsia" w:ascii="宋体" w:hAnsi="宋体" w:cs="宋体"/>
          <w:bCs/>
          <w:color w:val="auto"/>
          <w:sz w:val="24"/>
        </w:rPr>
        <w:t xml:space="preserve">                 </w:t>
      </w:r>
    </w:p>
    <w:p w14:paraId="1633AE85">
      <w:pPr>
        <w:spacing w:line="480" w:lineRule="auto"/>
        <w:rPr>
          <w:rFonts w:hint="eastAsia" w:ascii="宋体" w:hAnsi="宋体" w:cs="宋体"/>
          <w:bCs/>
          <w:color w:val="auto"/>
          <w:sz w:val="24"/>
          <w:u w:val="single"/>
        </w:rPr>
      </w:pPr>
      <w:r>
        <w:rPr>
          <w:rFonts w:hint="eastAsia" w:ascii="宋体" w:hAnsi="宋体" w:cs="宋体"/>
          <w:bCs/>
          <w:color w:val="auto"/>
          <w:sz w:val="24"/>
        </w:rPr>
        <w:t>委托代理人签名：</w:t>
      </w:r>
      <w:r>
        <w:rPr>
          <w:rFonts w:hint="eastAsia" w:ascii="宋体" w:hAnsi="宋体" w:cs="宋体"/>
          <w:bCs/>
          <w:color w:val="auto"/>
          <w:sz w:val="24"/>
          <w:u w:val="single"/>
        </w:rPr>
        <w:t xml:space="preserve">                </w:t>
      </w:r>
      <w:r>
        <w:rPr>
          <w:rFonts w:hint="eastAsia" w:ascii="宋体" w:hAnsi="宋体" w:cs="宋体"/>
          <w:bCs/>
          <w:color w:val="auto"/>
          <w:sz w:val="24"/>
        </w:rPr>
        <w:t>法定代表人签名：</w:t>
      </w:r>
      <w:r>
        <w:rPr>
          <w:rFonts w:hint="eastAsia" w:ascii="宋体" w:hAnsi="宋体" w:cs="宋体"/>
          <w:bCs/>
          <w:color w:val="auto"/>
          <w:sz w:val="24"/>
          <w:u w:val="single"/>
        </w:rPr>
        <w:t xml:space="preserve">           </w:t>
      </w:r>
    </w:p>
    <w:p w14:paraId="25BF8958">
      <w:pPr>
        <w:spacing w:line="480" w:lineRule="auto"/>
        <w:rPr>
          <w:rFonts w:hint="eastAsia" w:ascii="宋体" w:hAnsi="宋体" w:cs="宋体"/>
          <w:bCs/>
          <w:color w:val="auto"/>
          <w:sz w:val="24"/>
          <w:u w:val="single"/>
        </w:rPr>
      </w:pPr>
      <w:r>
        <w:rPr>
          <w:rFonts w:hint="eastAsia" w:ascii="宋体" w:hAnsi="宋体" w:cs="宋体"/>
          <w:bCs/>
          <w:color w:val="auto"/>
          <w:sz w:val="24"/>
        </w:rPr>
        <w:t>职务：</w:t>
      </w:r>
      <w:r>
        <w:rPr>
          <w:rFonts w:hint="eastAsia" w:ascii="宋体" w:hAnsi="宋体" w:cs="宋体"/>
          <w:bCs/>
          <w:color w:val="auto"/>
          <w:sz w:val="24"/>
          <w:u w:val="single"/>
        </w:rPr>
        <w:t xml:space="preserve">                    </w:t>
      </w:r>
      <w:r>
        <w:rPr>
          <w:rFonts w:hint="eastAsia" w:ascii="宋体" w:hAnsi="宋体" w:cs="宋体"/>
          <w:bCs/>
          <w:color w:val="auto"/>
          <w:sz w:val="24"/>
        </w:rPr>
        <w:t xml:space="preserve">        职务：</w:t>
      </w:r>
      <w:r>
        <w:rPr>
          <w:rFonts w:hint="eastAsia" w:ascii="宋体" w:hAnsi="宋体" w:cs="宋体"/>
          <w:bCs/>
          <w:color w:val="auto"/>
          <w:sz w:val="24"/>
          <w:u w:val="single"/>
        </w:rPr>
        <w:t xml:space="preserve">               </w:t>
      </w:r>
    </w:p>
    <w:p w14:paraId="5382B4B8">
      <w:pPr>
        <w:spacing w:line="480" w:lineRule="auto"/>
        <w:rPr>
          <w:rFonts w:hint="eastAsia" w:ascii="宋体" w:hAnsi="宋体" w:cs="宋体"/>
          <w:bCs/>
          <w:color w:val="auto"/>
          <w:sz w:val="24"/>
          <w:u w:val="single"/>
        </w:rPr>
      </w:pPr>
      <w:r>
        <w:rPr>
          <w:rFonts w:hint="eastAsia" w:ascii="宋体" w:hAnsi="宋体" w:cs="宋体"/>
          <w:bCs/>
          <w:color w:val="auto"/>
          <w:sz w:val="24"/>
        </w:rPr>
        <w:t>委托代理人身份证号码：</w:t>
      </w:r>
      <w:r>
        <w:rPr>
          <w:rFonts w:hint="eastAsia" w:ascii="宋体" w:hAnsi="宋体" w:cs="宋体"/>
          <w:bCs/>
          <w:color w:val="auto"/>
          <w:sz w:val="24"/>
          <w:u w:val="single"/>
        </w:rPr>
        <w:t xml:space="preserve">                                      </w:t>
      </w:r>
    </w:p>
    <w:p w14:paraId="1B20A2F9">
      <w:pPr>
        <w:spacing w:line="480" w:lineRule="auto"/>
        <w:jc w:val="center"/>
        <w:rPr>
          <w:rFonts w:hint="eastAsia" w:ascii="宋体" w:hAnsi="宋体" w:cs="宋体"/>
          <w:bCs/>
          <w:color w:val="auto"/>
          <w:sz w:val="24"/>
        </w:rPr>
      </w:pPr>
    </w:p>
    <w:p w14:paraId="4A4ECCB2">
      <w:pPr>
        <w:spacing w:line="480" w:lineRule="auto"/>
        <w:jc w:val="center"/>
        <w:rPr>
          <w:rFonts w:hint="eastAsia" w:ascii="宋体" w:hAnsi="宋体" w:cs="宋体"/>
          <w:bCs/>
          <w:color w:val="auto"/>
          <w:sz w:val="24"/>
        </w:rPr>
      </w:pPr>
      <w:r>
        <w:rPr>
          <w:rFonts w:hint="eastAsia" w:ascii="宋体" w:hAnsi="宋体" w:cs="宋体"/>
          <w:bCs/>
          <w:color w:val="auto"/>
          <w:sz w:val="24"/>
        </w:rPr>
        <w:t>此处请粘贴委托代理人</w:t>
      </w:r>
      <w:r>
        <w:rPr>
          <w:rFonts w:hint="eastAsia" w:ascii="新宋体" w:hAnsi="新宋体" w:eastAsia="新宋体" w:cs="新宋体"/>
          <w:color w:val="auto"/>
          <w:sz w:val="24"/>
        </w:rPr>
        <w:t>身份证正面和反面复印件</w:t>
      </w:r>
    </w:p>
    <w:p w14:paraId="35693B47">
      <w:pPr>
        <w:spacing w:line="480" w:lineRule="auto"/>
        <w:rPr>
          <w:rFonts w:hint="eastAsia" w:ascii="宋体" w:hAnsi="宋体" w:cs="宋体"/>
          <w:b/>
          <w:color w:val="auto"/>
          <w:sz w:val="24"/>
        </w:rPr>
      </w:pPr>
    </w:p>
    <w:p w14:paraId="6D9E8CA6">
      <w:pPr>
        <w:spacing w:line="480" w:lineRule="auto"/>
        <w:jc w:val="right"/>
        <w:rPr>
          <w:rFonts w:hint="eastAsia" w:ascii="宋体" w:hAnsi="宋体" w:cs="宋体"/>
          <w:b/>
          <w:color w:val="auto"/>
          <w:sz w:val="24"/>
        </w:rPr>
      </w:pPr>
      <w:r>
        <w:rPr>
          <w:rFonts w:hint="eastAsia" w:ascii="宋体" w:hAnsi="宋体" w:cs="宋体"/>
          <w:b/>
          <w:color w:val="auto"/>
          <w:sz w:val="24"/>
        </w:rPr>
        <w:t>供应商：</w:t>
      </w:r>
      <w:r>
        <w:rPr>
          <w:rFonts w:hint="eastAsia" w:ascii="宋体" w:hAnsi="宋体" w:cs="宋体"/>
          <w:b/>
          <w:color w:val="auto"/>
          <w:sz w:val="24"/>
          <w:u w:val="single"/>
        </w:rPr>
        <w:t xml:space="preserve">                       </w:t>
      </w:r>
      <w:r>
        <w:rPr>
          <w:rFonts w:hint="eastAsia" w:ascii="宋体" w:hAnsi="宋体" w:cs="宋体"/>
          <w:b/>
          <w:color w:val="auto"/>
          <w:sz w:val="24"/>
        </w:rPr>
        <w:t xml:space="preserve">（全称并加盖公章）                     </w:t>
      </w:r>
    </w:p>
    <w:p w14:paraId="3376BE7B">
      <w:pPr>
        <w:spacing w:line="480" w:lineRule="auto"/>
        <w:rPr>
          <w:rFonts w:hint="eastAsia"/>
          <w:color w:val="auto"/>
        </w:rPr>
      </w:pPr>
      <w:r>
        <w:rPr>
          <w:rFonts w:hint="eastAsia" w:ascii="宋体" w:hAnsi="宋体" w:cs="宋体"/>
          <w:b/>
          <w:color w:val="auto"/>
          <w:sz w:val="24"/>
        </w:rPr>
        <w:t xml:space="preserve">                                             年    月    日</w:t>
      </w:r>
    </w:p>
    <w:p w14:paraId="7C5C4862">
      <w:pPr>
        <w:pStyle w:val="36"/>
        <w:rPr>
          <w:rFonts w:hint="eastAsia"/>
          <w:color w:val="auto"/>
        </w:rPr>
      </w:pPr>
    </w:p>
    <w:p w14:paraId="0E88EE03">
      <w:pPr>
        <w:jc w:val="both"/>
        <w:rPr>
          <w:rFonts w:hint="eastAsia" w:ascii="宋体" w:hAnsi="宋体" w:cs="宋体"/>
          <w:b/>
          <w:color w:val="auto"/>
          <w:kern w:val="0"/>
          <w:sz w:val="32"/>
          <w:szCs w:val="32"/>
        </w:rPr>
      </w:pPr>
    </w:p>
    <w:p w14:paraId="7D3BAAC8">
      <w:pPr>
        <w:jc w:val="center"/>
        <w:rPr>
          <w:rFonts w:hint="eastAsia" w:ascii="宋体" w:hAnsi="宋体" w:cs="宋体"/>
          <w:b/>
          <w:color w:val="auto"/>
          <w:kern w:val="0"/>
          <w:sz w:val="32"/>
          <w:szCs w:val="32"/>
        </w:rPr>
      </w:pPr>
    </w:p>
    <w:p w14:paraId="03FEA4DC">
      <w:pPr>
        <w:keepNext w:val="0"/>
        <w:keepLines w:val="0"/>
        <w:pageBreakBefore w:val="0"/>
        <w:kinsoku/>
        <w:overflowPunct/>
        <w:topLinePunct w:val="0"/>
        <w:autoSpaceDE/>
        <w:autoSpaceDN/>
        <w:bidi w:val="0"/>
        <w:jc w:val="center"/>
        <w:textAlignment w:val="auto"/>
        <w:outlineLvl w:val="9"/>
        <w:rPr>
          <w:rFonts w:hint="eastAsia" w:ascii="宋体" w:hAnsi="宋体" w:cs="宋体"/>
          <w:b/>
          <w:color w:val="auto"/>
          <w:kern w:val="0"/>
          <w:sz w:val="32"/>
          <w:szCs w:val="32"/>
        </w:rPr>
      </w:pPr>
    </w:p>
    <w:p w14:paraId="673239ED">
      <w:pPr>
        <w:keepNext w:val="0"/>
        <w:keepLines w:val="0"/>
        <w:pageBreakBefore w:val="0"/>
        <w:kinsoku/>
        <w:overflowPunct/>
        <w:topLinePunct w:val="0"/>
        <w:autoSpaceDE/>
        <w:autoSpaceDN/>
        <w:bidi w:val="0"/>
        <w:jc w:val="center"/>
        <w:textAlignment w:val="auto"/>
        <w:outlineLvl w:val="9"/>
        <w:rPr>
          <w:rFonts w:hint="eastAsia" w:ascii="宋体" w:hAnsi="宋体" w:cs="宋体"/>
          <w:b/>
          <w:color w:val="auto"/>
          <w:kern w:val="0"/>
          <w:sz w:val="32"/>
          <w:szCs w:val="32"/>
        </w:rPr>
      </w:pPr>
    </w:p>
    <w:p w14:paraId="58CBE848">
      <w:pPr>
        <w:pStyle w:val="2"/>
        <w:keepNext w:val="0"/>
        <w:keepLines w:val="0"/>
        <w:pageBreakBefore w:val="0"/>
        <w:kinsoku/>
        <w:overflowPunct/>
        <w:topLinePunct w:val="0"/>
        <w:autoSpaceDE/>
        <w:autoSpaceDN/>
        <w:bidi w:val="0"/>
        <w:textAlignment w:val="auto"/>
        <w:outlineLvl w:val="9"/>
        <w:rPr>
          <w:rFonts w:hint="eastAsia" w:ascii="宋体" w:hAnsi="宋体" w:cs="宋体"/>
          <w:b/>
          <w:color w:val="auto"/>
          <w:kern w:val="0"/>
          <w:sz w:val="32"/>
          <w:szCs w:val="32"/>
        </w:rPr>
      </w:pPr>
    </w:p>
    <w:p w14:paraId="36636AC7">
      <w:pPr>
        <w:pStyle w:val="18"/>
        <w:keepNext w:val="0"/>
        <w:keepLines w:val="0"/>
        <w:pageBreakBefore w:val="0"/>
        <w:kinsoku/>
        <w:overflowPunct/>
        <w:topLinePunct w:val="0"/>
        <w:autoSpaceDE/>
        <w:autoSpaceDN/>
        <w:bidi w:val="0"/>
        <w:textAlignment w:val="auto"/>
        <w:outlineLvl w:val="9"/>
        <w:rPr>
          <w:rFonts w:hint="eastAsia"/>
          <w:color w:val="auto"/>
        </w:rPr>
      </w:pPr>
    </w:p>
    <w:p w14:paraId="55A75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50" w:beforeAutospacing="0" w:after="157" w:afterLines="50" w:afterAutospacing="0" w:line="360" w:lineRule="auto"/>
        <w:ind w:left="0" w:leftChars="0" w:right="0" w:rightChars="0" w:firstLine="0" w:firstLineChars="0"/>
        <w:jc w:val="both"/>
        <w:textAlignment w:val="auto"/>
        <w:outlineLvl w:val="9"/>
        <w:rPr>
          <w:rFonts w:hint="eastAsia" w:ascii="宋体" w:hAnsi="宋体" w:cs="宋体"/>
          <w:b/>
          <w:bCs w:val="0"/>
          <w:snapToGrid w:val="0"/>
          <w:color w:val="auto"/>
          <w:kern w:val="0"/>
          <w:sz w:val="28"/>
          <w:szCs w:val="28"/>
          <w:lang w:val="en-US" w:eastAsia="zh-CN" w:bidi="ar"/>
        </w:rPr>
      </w:pPr>
    </w:p>
    <w:p w14:paraId="53A07369">
      <w:pPr>
        <w:pStyle w:val="2"/>
        <w:keepNext w:val="0"/>
        <w:keepLines w:val="0"/>
        <w:pageBreakBefore w:val="0"/>
        <w:kinsoku/>
        <w:overflowPunct/>
        <w:topLinePunct w:val="0"/>
        <w:autoSpaceDE/>
        <w:autoSpaceDN/>
        <w:bidi w:val="0"/>
        <w:textAlignment w:val="auto"/>
        <w:outlineLvl w:val="9"/>
        <w:rPr>
          <w:rFonts w:hint="eastAsia" w:ascii="宋体" w:hAnsi="宋体" w:cs="宋体"/>
          <w:b/>
          <w:bCs w:val="0"/>
          <w:snapToGrid w:val="0"/>
          <w:color w:val="auto"/>
          <w:kern w:val="0"/>
          <w:sz w:val="28"/>
          <w:szCs w:val="28"/>
          <w:lang w:val="en-US" w:eastAsia="zh-CN" w:bidi="ar"/>
        </w:rPr>
      </w:pPr>
    </w:p>
    <w:p w14:paraId="3BB16531">
      <w:pPr>
        <w:pStyle w:val="18"/>
        <w:keepNext w:val="0"/>
        <w:keepLines w:val="0"/>
        <w:pageBreakBefore w:val="0"/>
        <w:kinsoku/>
        <w:overflowPunct/>
        <w:topLinePunct w:val="0"/>
        <w:autoSpaceDE/>
        <w:autoSpaceDN/>
        <w:bidi w:val="0"/>
        <w:textAlignment w:val="auto"/>
        <w:outlineLvl w:val="9"/>
        <w:rPr>
          <w:rFonts w:hint="eastAsia"/>
          <w:color w:val="auto"/>
          <w:lang w:val="en-US" w:eastAsia="zh-CN"/>
        </w:rPr>
      </w:pPr>
    </w:p>
    <w:p w14:paraId="01DBA8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50" w:beforeAutospacing="0" w:after="157" w:afterLines="50" w:afterAutospacing="0" w:line="360" w:lineRule="auto"/>
        <w:ind w:right="0" w:rightChars="0" w:firstLine="3092" w:firstLineChars="1100"/>
        <w:jc w:val="both"/>
        <w:textAlignment w:val="auto"/>
        <w:outlineLvl w:val="1"/>
        <w:rPr>
          <w:rFonts w:hint="eastAsia" w:ascii="宋体" w:hAnsi="宋体" w:eastAsia="宋体" w:cs="宋体"/>
          <w:b/>
          <w:bCs w:val="0"/>
          <w:snapToGrid w:val="0"/>
          <w:color w:val="auto"/>
          <w:kern w:val="0"/>
          <w:sz w:val="28"/>
          <w:szCs w:val="28"/>
          <w:lang w:val="en-US" w:eastAsia="zh-CN" w:bidi="ar"/>
        </w:rPr>
      </w:pPr>
      <w:r>
        <w:rPr>
          <w:rFonts w:hint="eastAsia" w:ascii="宋体" w:hAnsi="宋体" w:cs="宋体"/>
          <w:b/>
          <w:bCs w:val="0"/>
          <w:snapToGrid w:val="0"/>
          <w:color w:val="auto"/>
          <w:kern w:val="0"/>
          <w:sz w:val="28"/>
          <w:szCs w:val="28"/>
          <w:lang w:val="en-US" w:eastAsia="zh-CN" w:bidi="ar"/>
        </w:rPr>
        <w:t>（五）</w:t>
      </w:r>
      <w:r>
        <w:rPr>
          <w:rFonts w:hint="eastAsia" w:ascii="宋体" w:hAnsi="宋体" w:eastAsia="宋体" w:cs="宋体"/>
          <w:b/>
          <w:bCs w:val="0"/>
          <w:snapToGrid w:val="0"/>
          <w:color w:val="auto"/>
          <w:kern w:val="0"/>
          <w:sz w:val="28"/>
          <w:szCs w:val="28"/>
          <w:lang w:val="en-US" w:eastAsia="zh-CN" w:bidi="ar"/>
        </w:rPr>
        <w:t>商务响应表</w:t>
      </w:r>
    </w:p>
    <w:p w14:paraId="4C58F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50" w:beforeAutospacing="0" w:after="156" w:afterLines="50" w:afterAutospacing="0" w:line="360" w:lineRule="auto"/>
        <w:ind w:left="0" w:right="0"/>
        <w:jc w:val="left"/>
        <w:rPr>
          <w:rFonts w:hint="eastAsia" w:ascii="宋体" w:hAnsi="宋体" w:eastAsia="宋体" w:cs="宋体"/>
          <w:color w:val="auto"/>
          <w:sz w:val="24"/>
          <w:szCs w:val="24"/>
        </w:rPr>
      </w:pPr>
      <w:r>
        <w:rPr>
          <w:rFonts w:hint="eastAsia" w:ascii="宋体" w:hAnsi="宋体" w:cs="宋体"/>
          <w:snapToGrid w:val="0"/>
          <w:color w:val="auto"/>
          <w:kern w:val="0"/>
          <w:sz w:val="24"/>
          <w:szCs w:val="24"/>
          <w:lang w:val="en-US" w:eastAsia="zh-CN" w:bidi="ar"/>
        </w:rPr>
        <w:t xml:space="preserve">项目编号：                      </w:t>
      </w:r>
      <w:r>
        <w:rPr>
          <w:rFonts w:hint="eastAsia" w:ascii="宋体" w:hAnsi="宋体" w:eastAsia="宋体" w:cs="宋体"/>
          <w:snapToGrid w:val="0"/>
          <w:color w:val="auto"/>
          <w:kern w:val="0"/>
          <w:sz w:val="24"/>
          <w:szCs w:val="24"/>
          <w:u w:val="single"/>
          <w:lang w:val="en-US" w:eastAsia="zh-CN" w:bidi="ar"/>
        </w:rPr>
        <w:t xml:space="preserve">            </w:t>
      </w:r>
      <w:r>
        <w:rPr>
          <w:rFonts w:hint="eastAsia" w:ascii="宋体" w:hAnsi="宋体" w:eastAsia="宋体" w:cs="宋体"/>
          <w:snapToGrid w:val="0"/>
          <w:color w:val="auto"/>
          <w:kern w:val="0"/>
          <w:sz w:val="24"/>
          <w:szCs w:val="24"/>
          <w:lang w:val="en-US" w:eastAsia="zh-CN" w:bidi="ar"/>
        </w:rPr>
        <w:t xml:space="preserve">    </w:t>
      </w: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2"/>
        <w:gridCol w:w="2443"/>
        <w:gridCol w:w="1259"/>
        <w:gridCol w:w="3018"/>
      </w:tblGrid>
      <w:tr w14:paraId="6E3C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02" w:type="dxa"/>
            <w:tcBorders>
              <w:top w:val="single" w:color="auto" w:sz="4" w:space="0"/>
              <w:left w:val="single" w:color="auto" w:sz="4" w:space="0"/>
              <w:bottom w:val="single" w:color="auto" w:sz="4" w:space="0"/>
              <w:right w:val="single" w:color="auto" w:sz="4" w:space="0"/>
            </w:tcBorders>
            <w:noWrap w:val="0"/>
            <w:vAlign w:val="top"/>
          </w:tcPr>
          <w:p w14:paraId="376DE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项目</w:t>
            </w:r>
          </w:p>
        </w:tc>
        <w:tc>
          <w:tcPr>
            <w:tcW w:w="2443" w:type="dxa"/>
            <w:tcBorders>
              <w:top w:val="single" w:color="auto" w:sz="4" w:space="0"/>
              <w:left w:val="nil"/>
              <w:bottom w:val="single" w:color="auto" w:sz="4" w:space="0"/>
              <w:right w:val="single" w:color="auto" w:sz="4" w:space="0"/>
            </w:tcBorders>
            <w:noWrap w:val="0"/>
            <w:vAlign w:val="top"/>
          </w:tcPr>
          <w:p w14:paraId="05B70D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招标文件要求</w:t>
            </w:r>
          </w:p>
        </w:tc>
        <w:tc>
          <w:tcPr>
            <w:tcW w:w="1259" w:type="dxa"/>
            <w:tcBorders>
              <w:top w:val="single" w:color="auto" w:sz="4" w:space="0"/>
              <w:left w:val="nil"/>
              <w:bottom w:val="single" w:color="auto" w:sz="4" w:space="0"/>
              <w:right w:val="single" w:color="auto" w:sz="4" w:space="0"/>
            </w:tcBorders>
            <w:noWrap w:val="0"/>
            <w:vAlign w:val="top"/>
          </w:tcPr>
          <w:p w14:paraId="2DC68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是否响应</w:t>
            </w:r>
          </w:p>
        </w:tc>
        <w:tc>
          <w:tcPr>
            <w:tcW w:w="3018" w:type="dxa"/>
            <w:tcBorders>
              <w:top w:val="single" w:color="auto" w:sz="4" w:space="0"/>
              <w:left w:val="nil"/>
              <w:bottom w:val="single" w:color="auto" w:sz="4" w:space="0"/>
              <w:right w:val="single" w:color="auto" w:sz="4" w:space="0"/>
            </w:tcBorders>
            <w:noWrap w:val="0"/>
            <w:vAlign w:val="top"/>
          </w:tcPr>
          <w:p w14:paraId="7A444A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投标人的承诺或说明</w:t>
            </w:r>
          </w:p>
        </w:tc>
      </w:tr>
      <w:tr w14:paraId="458B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802" w:type="dxa"/>
            <w:tcBorders>
              <w:top w:val="single" w:color="auto" w:sz="4" w:space="0"/>
              <w:left w:val="single" w:color="auto" w:sz="4" w:space="0"/>
              <w:bottom w:val="single" w:color="auto" w:sz="4" w:space="0"/>
              <w:right w:val="single" w:color="auto" w:sz="4" w:space="0"/>
            </w:tcBorders>
            <w:noWrap w:val="0"/>
            <w:vAlign w:val="top"/>
          </w:tcPr>
          <w:p w14:paraId="5954B1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cs="宋体"/>
                <w:snapToGrid w:val="0"/>
                <w:color w:val="auto"/>
                <w:kern w:val="0"/>
                <w:sz w:val="24"/>
                <w:szCs w:val="24"/>
                <w:lang w:val="en-US" w:eastAsia="zh-CN" w:bidi="ar"/>
              </w:rPr>
              <w:t>服务</w:t>
            </w:r>
            <w:r>
              <w:rPr>
                <w:rFonts w:hint="eastAsia" w:ascii="宋体" w:hAnsi="宋体" w:eastAsia="宋体" w:cs="宋体"/>
                <w:snapToGrid w:val="0"/>
                <w:color w:val="auto"/>
                <w:kern w:val="0"/>
                <w:sz w:val="24"/>
                <w:szCs w:val="24"/>
                <w:lang w:val="en-US" w:eastAsia="zh-CN" w:bidi="ar"/>
              </w:rPr>
              <w:t>期</w:t>
            </w:r>
          </w:p>
        </w:tc>
        <w:tc>
          <w:tcPr>
            <w:tcW w:w="2443" w:type="dxa"/>
            <w:tcBorders>
              <w:top w:val="single" w:color="auto" w:sz="4" w:space="0"/>
              <w:left w:val="single" w:color="auto" w:sz="4" w:space="0"/>
              <w:bottom w:val="single" w:color="auto" w:sz="4" w:space="0"/>
              <w:right w:val="single" w:color="auto" w:sz="4" w:space="0"/>
            </w:tcBorders>
            <w:noWrap w:val="0"/>
            <w:vAlign w:val="top"/>
          </w:tcPr>
          <w:p w14:paraId="3FDAFB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w:t>
            </w:r>
          </w:p>
        </w:tc>
        <w:tc>
          <w:tcPr>
            <w:tcW w:w="1259" w:type="dxa"/>
            <w:tcBorders>
              <w:top w:val="single" w:color="auto" w:sz="4" w:space="0"/>
              <w:left w:val="single" w:color="auto" w:sz="4" w:space="0"/>
              <w:bottom w:val="single" w:color="auto" w:sz="4" w:space="0"/>
              <w:right w:val="single" w:color="auto" w:sz="4" w:space="0"/>
            </w:tcBorders>
            <w:noWrap w:val="0"/>
            <w:vAlign w:val="top"/>
          </w:tcPr>
          <w:p w14:paraId="6620DF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w:t>
            </w:r>
          </w:p>
        </w:tc>
        <w:tc>
          <w:tcPr>
            <w:tcW w:w="3018" w:type="dxa"/>
            <w:tcBorders>
              <w:top w:val="single" w:color="auto" w:sz="4" w:space="0"/>
              <w:left w:val="single" w:color="auto" w:sz="4" w:space="0"/>
              <w:bottom w:val="single" w:color="auto" w:sz="4" w:space="0"/>
              <w:right w:val="single" w:color="auto" w:sz="4" w:space="0"/>
            </w:tcBorders>
            <w:noWrap w:val="0"/>
            <w:vAlign w:val="top"/>
          </w:tcPr>
          <w:p w14:paraId="4284D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w:t>
            </w:r>
          </w:p>
        </w:tc>
      </w:tr>
      <w:tr w14:paraId="317C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802" w:type="dxa"/>
            <w:tcBorders>
              <w:top w:val="single" w:color="auto" w:sz="4" w:space="0"/>
              <w:left w:val="single" w:color="auto" w:sz="4" w:space="0"/>
              <w:bottom w:val="single" w:color="auto" w:sz="4" w:space="0"/>
              <w:right w:val="single" w:color="auto" w:sz="4" w:space="0"/>
            </w:tcBorders>
            <w:noWrap w:val="0"/>
            <w:vAlign w:val="top"/>
          </w:tcPr>
          <w:p w14:paraId="31279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cs="宋体"/>
                <w:snapToGrid w:val="0"/>
                <w:color w:val="auto"/>
                <w:kern w:val="0"/>
                <w:sz w:val="24"/>
                <w:szCs w:val="24"/>
                <w:lang w:val="en-US" w:eastAsia="zh-CN" w:bidi="ar"/>
              </w:rPr>
              <w:t>质量</w:t>
            </w:r>
          </w:p>
        </w:tc>
        <w:tc>
          <w:tcPr>
            <w:tcW w:w="2443" w:type="dxa"/>
            <w:tcBorders>
              <w:top w:val="single" w:color="auto" w:sz="4" w:space="0"/>
              <w:left w:val="single" w:color="auto" w:sz="4" w:space="0"/>
              <w:bottom w:val="single" w:color="auto" w:sz="4" w:space="0"/>
              <w:right w:val="single" w:color="auto" w:sz="4" w:space="0"/>
            </w:tcBorders>
            <w:noWrap w:val="0"/>
            <w:vAlign w:val="top"/>
          </w:tcPr>
          <w:p w14:paraId="72B272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w:t>
            </w:r>
          </w:p>
        </w:tc>
        <w:tc>
          <w:tcPr>
            <w:tcW w:w="1259" w:type="dxa"/>
            <w:tcBorders>
              <w:top w:val="single" w:color="auto" w:sz="4" w:space="0"/>
              <w:left w:val="single" w:color="auto" w:sz="4" w:space="0"/>
              <w:bottom w:val="single" w:color="auto" w:sz="4" w:space="0"/>
              <w:right w:val="single" w:color="auto" w:sz="4" w:space="0"/>
            </w:tcBorders>
            <w:noWrap w:val="0"/>
            <w:vAlign w:val="top"/>
          </w:tcPr>
          <w:p w14:paraId="548DD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w:t>
            </w:r>
          </w:p>
        </w:tc>
        <w:tc>
          <w:tcPr>
            <w:tcW w:w="3018" w:type="dxa"/>
            <w:tcBorders>
              <w:top w:val="single" w:color="auto" w:sz="4" w:space="0"/>
              <w:left w:val="single" w:color="auto" w:sz="4" w:space="0"/>
              <w:bottom w:val="single" w:color="auto" w:sz="4" w:space="0"/>
              <w:right w:val="single" w:color="auto" w:sz="4" w:space="0"/>
            </w:tcBorders>
            <w:noWrap w:val="0"/>
            <w:vAlign w:val="top"/>
          </w:tcPr>
          <w:p w14:paraId="1DD16E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w:t>
            </w:r>
          </w:p>
        </w:tc>
      </w:tr>
      <w:tr w14:paraId="73F8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802" w:type="dxa"/>
            <w:tcBorders>
              <w:top w:val="single" w:color="auto" w:sz="4" w:space="0"/>
              <w:left w:val="single" w:color="auto" w:sz="4" w:space="0"/>
              <w:bottom w:val="single" w:color="auto" w:sz="4" w:space="0"/>
              <w:right w:val="single" w:color="auto" w:sz="4" w:space="0"/>
            </w:tcBorders>
            <w:noWrap w:val="0"/>
            <w:vAlign w:val="top"/>
          </w:tcPr>
          <w:p w14:paraId="774F49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highlight w:val="none"/>
                <w:lang w:val="en-US" w:eastAsia="zh-CN" w:bidi="ar"/>
              </w:rPr>
              <w:t>付款方式</w:t>
            </w:r>
          </w:p>
        </w:tc>
        <w:tc>
          <w:tcPr>
            <w:tcW w:w="2443" w:type="dxa"/>
            <w:tcBorders>
              <w:top w:val="single" w:color="auto" w:sz="4" w:space="0"/>
              <w:left w:val="single" w:color="auto" w:sz="4" w:space="0"/>
              <w:bottom w:val="single" w:color="auto" w:sz="4" w:space="0"/>
              <w:right w:val="single" w:color="auto" w:sz="4" w:space="0"/>
            </w:tcBorders>
            <w:noWrap w:val="0"/>
            <w:vAlign w:val="top"/>
          </w:tcPr>
          <w:p w14:paraId="1EDF45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w:t>
            </w:r>
          </w:p>
        </w:tc>
        <w:tc>
          <w:tcPr>
            <w:tcW w:w="1259" w:type="dxa"/>
            <w:tcBorders>
              <w:top w:val="single" w:color="auto" w:sz="4" w:space="0"/>
              <w:left w:val="single" w:color="auto" w:sz="4" w:space="0"/>
              <w:bottom w:val="single" w:color="auto" w:sz="4" w:space="0"/>
              <w:right w:val="single" w:color="auto" w:sz="4" w:space="0"/>
            </w:tcBorders>
            <w:noWrap w:val="0"/>
            <w:vAlign w:val="top"/>
          </w:tcPr>
          <w:p w14:paraId="7CDBC3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86"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w:t>
            </w:r>
          </w:p>
        </w:tc>
        <w:tc>
          <w:tcPr>
            <w:tcW w:w="3018" w:type="dxa"/>
            <w:tcBorders>
              <w:top w:val="single" w:color="auto" w:sz="4" w:space="0"/>
              <w:left w:val="single" w:color="auto" w:sz="4" w:space="0"/>
              <w:bottom w:val="single" w:color="auto" w:sz="4" w:space="0"/>
              <w:right w:val="single" w:color="auto" w:sz="4" w:space="0"/>
            </w:tcBorders>
            <w:noWrap w:val="0"/>
            <w:vAlign w:val="top"/>
          </w:tcPr>
          <w:p w14:paraId="14FD2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N/>
              <w:bidi w:val="0"/>
              <w:adjustRightInd w:val="0"/>
              <w:snapToGrid w:val="0"/>
              <w:spacing w:before="156" w:beforeLines="50" w:beforeAutospacing="0" w:after="0" w:afterAutospacing="0" w:line="360" w:lineRule="auto"/>
              <w:ind w:left="86" w:right="0"/>
              <w:jc w:val="lef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 </w:t>
            </w:r>
          </w:p>
        </w:tc>
      </w:tr>
    </w:tbl>
    <w:p w14:paraId="7871AF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0" w:beforeAutospacing="0" w:after="0" w:afterAutospacing="0" w:line="360" w:lineRule="auto"/>
        <w:ind w:left="420" w:leftChars="0" w:right="0" w:firstLine="2100" w:firstLineChars="1000"/>
        <w:jc w:val="left"/>
        <w:rPr>
          <w:rFonts w:hint="eastAsia" w:ascii="宋体" w:hAnsi="宋体" w:eastAsia="宋体" w:cs="宋体"/>
          <w:color w:val="auto"/>
          <w:sz w:val="24"/>
          <w:szCs w:val="24"/>
        </w:rPr>
      </w:pPr>
      <w:r>
        <w:rPr>
          <w:rFonts w:hint="eastAsia" w:ascii="宋体" w:hAnsi="宋体" w:eastAsia="宋体" w:cs="宋体"/>
          <w:color w:val="auto"/>
        </w:rPr>
        <w:t>供应商代表签字</w:t>
      </w:r>
      <w:r>
        <w:rPr>
          <w:rFonts w:hint="eastAsia" w:ascii="宋体" w:hAnsi="宋体" w:eastAsia="宋体" w:cs="宋体"/>
          <w:snapToGrid w:val="0"/>
          <w:color w:val="auto"/>
          <w:kern w:val="0"/>
          <w:sz w:val="24"/>
          <w:szCs w:val="24"/>
          <w:lang w:val="en-US" w:eastAsia="zh-CN" w:bidi="ar"/>
        </w:rPr>
        <w:t xml:space="preserve">： </w:t>
      </w:r>
      <w:r>
        <w:rPr>
          <w:rFonts w:hint="eastAsia" w:ascii="宋体" w:hAnsi="宋体" w:eastAsia="宋体" w:cs="宋体"/>
          <w:snapToGrid w:val="0"/>
          <w:color w:val="auto"/>
          <w:kern w:val="0"/>
          <w:sz w:val="24"/>
          <w:szCs w:val="24"/>
          <w:u w:val="single"/>
          <w:lang w:val="en-US" w:eastAsia="zh-CN" w:bidi="ar"/>
        </w:rPr>
        <w:t xml:space="preserve">                </w:t>
      </w:r>
      <w:r>
        <w:rPr>
          <w:rFonts w:hint="eastAsia" w:ascii="宋体" w:hAnsi="宋体" w:eastAsia="宋体" w:cs="宋体"/>
          <w:snapToGrid w:val="0"/>
          <w:color w:val="auto"/>
          <w:kern w:val="0"/>
          <w:sz w:val="24"/>
          <w:szCs w:val="24"/>
          <w:lang w:val="en-US" w:eastAsia="zh-CN" w:bidi="ar"/>
        </w:rPr>
        <w:t xml:space="preserve"> </w:t>
      </w:r>
    </w:p>
    <w:p w14:paraId="48066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156" w:beforeAutospacing="0" w:after="156" w:afterAutospacing="0" w:line="360" w:lineRule="auto"/>
        <w:ind w:left="0" w:right="0" w:firstLine="2280" w:firstLineChars="950"/>
        <w:jc w:val="left"/>
        <w:rPr>
          <w:rFonts w:hint="eastAsia" w:ascii="宋体" w:hAnsi="宋体" w:eastAsia="宋体" w:cs="宋体"/>
          <w:color w:val="auto"/>
          <w:sz w:val="24"/>
          <w:szCs w:val="24"/>
        </w:rPr>
      </w:pPr>
      <w:r>
        <w:rPr>
          <w:rFonts w:hint="eastAsia" w:ascii="宋体" w:hAnsi="宋体" w:eastAsia="宋体" w:cs="宋体"/>
          <w:color w:val="auto"/>
          <w:sz w:val="24"/>
          <w:highlight w:val="none"/>
        </w:rPr>
        <w:t>供应商</w:t>
      </w:r>
      <w:r>
        <w:rPr>
          <w:rFonts w:hint="eastAsia" w:ascii="宋体" w:hAnsi="宋体" w:eastAsia="宋体" w:cs="宋体"/>
          <w:snapToGrid w:val="0"/>
          <w:color w:val="auto"/>
          <w:kern w:val="0"/>
          <w:sz w:val="24"/>
          <w:szCs w:val="24"/>
          <w:lang w:val="en-US" w:eastAsia="zh-CN" w:bidi="ar"/>
        </w:rPr>
        <w:t>：</w:t>
      </w:r>
      <w:r>
        <w:rPr>
          <w:rFonts w:hint="eastAsia" w:ascii="宋体" w:hAnsi="宋体" w:eastAsia="宋体" w:cs="宋体"/>
          <w:snapToGrid w:val="0"/>
          <w:color w:val="auto"/>
          <w:kern w:val="0"/>
          <w:sz w:val="24"/>
          <w:szCs w:val="24"/>
          <w:u w:val="single"/>
          <w:lang w:val="en-US" w:eastAsia="zh-CN" w:bidi="ar"/>
        </w:rPr>
        <w:t xml:space="preserve">                       </w:t>
      </w:r>
      <w:r>
        <w:rPr>
          <w:rFonts w:hint="eastAsia" w:ascii="宋体" w:hAnsi="宋体" w:eastAsia="宋体" w:cs="宋体"/>
          <w:snapToGrid w:val="0"/>
          <w:color w:val="auto"/>
          <w:kern w:val="0"/>
          <w:sz w:val="24"/>
          <w:szCs w:val="24"/>
          <w:lang w:val="en-US" w:eastAsia="zh-CN" w:bidi="ar"/>
        </w:rPr>
        <w:t>（全称并加盖公章）</w:t>
      </w:r>
    </w:p>
    <w:p w14:paraId="6CCC0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156" w:beforeAutospacing="0" w:after="156"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b/>
          <w:snapToGrid w:val="0"/>
          <w:color w:val="auto"/>
          <w:kern w:val="0"/>
          <w:sz w:val="24"/>
          <w:szCs w:val="24"/>
          <w:lang w:val="en-US" w:eastAsia="zh-CN" w:bidi="ar"/>
        </w:rPr>
        <w:t xml:space="preserve"> </w:t>
      </w:r>
    </w:p>
    <w:p w14:paraId="41FE6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N/>
        <w:bidi w:val="0"/>
        <w:adjustRightInd w:val="0"/>
        <w:snapToGrid w:val="0"/>
        <w:spacing w:before="0" w:beforeAutospacing="0" w:after="0" w:afterAutospacing="0" w:line="360" w:lineRule="auto"/>
        <w:ind w:left="0" w:right="0" w:firstLine="4800" w:firstLineChars="2000"/>
        <w:jc w:val="left"/>
        <w:rPr>
          <w:rFonts w:hint="eastAsia" w:ascii="宋体" w:hAnsi="宋体" w:eastAsia="宋体" w:cs="宋体"/>
          <w:b/>
          <w:bCs w:val="0"/>
          <w:snapToGrid w:val="0"/>
          <w:color w:val="auto"/>
          <w:kern w:val="0"/>
          <w:sz w:val="28"/>
          <w:szCs w:val="28"/>
          <w:lang w:val="en-US" w:eastAsia="zh-CN" w:bidi="ar"/>
        </w:rPr>
      </w:pPr>
      <w:r>
        <w:rPr>
          <w:rFonts w:hint="eastAsia" w:ascii="宋体" w:hAnsi="宋体" w:eastAsia="宋体" w:cs="宋体"/>
          <w:snapToGrid w:val="0"/>
          <w:color w:val="auto"/>
          <w:kern w:val="0"/>
          <w:sz w:val="24"/>
          <w:szCs w:val="24"/>
          <w:lang w:val="en-US" w:eastAsia="zh-CN" w:bidi="ar"/>
        </w:rPr>
        <w:t xml:space="preserve"> </w:t>
      </w:r>
      <w:r>
        <w:rPr>
          <w:rFonts w:hint="eastAsia" w:ascii="宋体" w:hAnsi="宋体" w:cs="宋体"/>
          <w:snapToGrid w:val="0"/>
          <w:color w:val="auto"/>
          <w:kern w:val="0"/>
          <w:sz w:val="24"/>
          <w:szCs w:val="24"/>
          <w:lang w:val="en-US" w:eastAsia="zh-CN" w:bidi="ar"/>
        </w:rPr>
        <w:t xml:space="preserve">     </w:t>
      </w:r>
      <w:r>
        <w:rPr>
          <w:rFonts w:hint="eastAsia" w:ascii="宋体" w:hAnsi="宋体" w:cs="宋体"/>
          <w:snapToGrid w:val="0"/>
          <w:color w:val="auto"/>
          <w:kern w:val="0"/>
          <w:sz w:val="24"/>
          <w:szCs w:val="24"/>
          <w:u w:val="single"/>
          <w:lang w:val="en-US" w:eastAsia="zh-CN" w:bidi="ar"/>
        </w:rPr>
        <w:t xml:space="preserve">     </w:t>
      </w:r>
      <w:r>
        <w:rPr>
          <w:rFonts w:hint="eastAsia" w:ascii="宋体" w:hAnsi="宋体" w:eastAsia="宋体" w:cs="宋体"/>
          <w:snapToGrid w:val="0"/>
          <w:color w:val="auto"/>
          <w:kern w:val="0"/>
          <w:sz w:val="24"/>
          <w:szCs w:val="24"/>
          <w:lang w:val="en-US" w:eastAsia="zh-CN" w:bidi="ar"/>
        </w:rPr>
        <w:t xml:space="preserve">年 </w:t>
      </w:r>
      <w:r>
        <w:rPr>
          <w:rFonts w:hint="eastAsia" w:ascii="宋体" w:hAnsi="宋体" w:eastAsia="宋体" w:cs="宋体"/>
          <w:snapToGrid w:val="0"/>
          <w:color w:val="auto"/>
          <w:kern w:val="0"/>
          <w:sz w:val="24"/>
          <w:szCs w:val="24"/>
          <w:u w:val="single"/>
          <w:lang w:val="en-US" w:eastAsia="zh-CN" w:bidi="ar"/>
        </w:rPr>
        <w:t xml:space="preserve">   </w:t>
      </w:r>
      <w:r>
        <w:rPr>
          <w:rFonts w:hint="eastAsia" w:ascii="宋体" w:hAnsi="宋体" w:eastAsia="宋体" w:cs="宋体"/>
          <w:snapToGrid w:val="0"/>
          <w:color w:val="auto"/>
          <w:kern w:val="0"/>
          <w:sz w:val="24"/>
          <w:szCs w:val="24"/>
          <w:lang w:val="en-US" w:eastAsia="zh-CN" w:bidi="ar"/>
        </w:rPr>
        <w:t xml:space="preserve">月 </w:t>
      </w:r>
      <w:r>
        <w:rPr>
          <w:rFonts w:hint="eastAsia" w:ascii="宋体" w:hAnsi="宋体" w:eastAsia="宋体" w:cs="宋体"/>
          <w:snapToGrid w:val="0"/>
          <w:color w:val="auto"/>
          <w:kern w:val="0"/>
          <w:sz w:val="24"/>
          <w:szCs w:val="24"/>
          <w:u w:val="single"/>
          <w:lang w:val="en-US" w:eastAsia="zh-CN" w:bidi="ar"/>
        </w:rPr>
        <w:t xml:space="preserve">   </w:t>
      </w:r>
      <w:r>
        <w:rPr>
          <w:rFonts w:hint="eastAsia" w:ascii="宋体" w:hAnsi="宋体" w:eastAsia="宋体" w:cs="宋体"/>
          <w:snapToGrid w:val="0"/>
          <w:color w:val="auto"/>
          <w:kern w:val="0"/>
          <w:sz w:val="24"/>
          <w:szCs w:val="24"/>
          <w:lang w:val="en-US" w:eastAsia="zh-CN" w:bidi="ar"/>
        </w:rPr>
        <w:t>日</w:t>
      </w:r>
    </w:p>
    <w:p w14:paraId="452C142B">
      <w:pPr>
        <w:jc w:val="center"/>
        <w:rPr>
          <w:rFonts w:hint="eastAsia" w:ascii="宋体" w:hAnsi="宋体" w:cs="宋体"/>
          <w:b/>
          <w:color w:val="auto"/>
          <w:kern w:val="0"/>
          <w:sz w:val="32"/>
          <w:szCs w:val="32"/>
        </w:rPr>
      </w:pPr>
    </w:p>
    <w:p w14:paraId="112356EA">
      <w:pPr>
        <w:jc w:val="center"/>
        <w:rPr>
          <w:rFonts w:hint="eastAsia" w:ascii="宋体" w:hAnsi="宋体" w:cs="宋体"/>
          <w:b/>
          <w:color w:val="auto"/>
          <w:kern w:val="0"/>
          <w:sz w:val="32"/>
          <w:szCs w:val="32"/>
        </w:rPr>
      </w:pPr>
    </w:p>
    <w:p w14:paraId="6D494769">
      <w:pPr>
        <w:jc w:val="center"/>
        <w:rPr>
          <w:rFonts w:hint="eastAsia" w:ascii="宋体" w:hAnsi="宋体" w:cs="宋体"/>
          <w:b/>
          <w:color w:val="auto"/>
          <w:kern w:val="0"/>
          <w:sz w:val="32"/>
          <w:szCs w:val="32"/>
        </w:rPr>
      </w:pPr>
    </w:p>
    <w:p w14:paraId="1EECB9A5">
      <w:pPr>
        <w:jc w:val="center"/>
        <w:rPr>
          <w:rFonts w:hint="eastAsia" w:ascii="宋体" w:hAnsi="宋体" w:cs="宋体"/>
          <w:b/>
          <w:color w:val="auto"/>
          <w:kern w:val="0"/>
          <w:sz w:val="32"/>
          <w:szCs w:val="32"/>
        </w:rPr>
      </w:pPr>
    </w:p>
    <w:p w14:paraId="2CF37F57">
      <w:pPr>
        <w:jc w:val="center"/>
        <w:rPr>
          <w:rFonts w:hint="eastAsia" w:ascii="宋体" w:hAnsi="宋体" w:cs="宋体"/>
          <w:b/>
          <w:color w:val="auto"/>
          <w:kern w:val="0"/>
          <w:sz w:val="32"/>
          <w:szCs w:val="32"/>
        </w:rPr>
      </w:pPr>
    </w:p>
    <w:p w14:paraId="65E1F981">
      <w:pPr>
        <w:jc w:val="center"/>
        <w:rPr>
          <w:rFonts w:hint="eastAsia" w:ascii="宋体" w:hAnsi="宋体" w:cs="宋体"/>
          <w:b/>
          <w:color w:val="auto"/>
          <w:kern w:val="0"/>
          <w:sz w:val="32"/>
          <w:szCs w:val="32"/>
        </w:rPr>
      </w:pPr>
    </w:p>
    <w:p w14:paraId="28FD8DE9">
      <w:pPr>
        <w:jc w:val="center"/>
        <w:rPr>
          <w:rFonts w:hint="eastAsia" w:ascii="宋体" w:hAnsi="宋体" w:cs="宋体"/>
          <w:b/>
          <w:color w:val="auto"/>
          <w:kern w:val="0"/>
          <w:sz w:val="32"/>
          <w:szCs w:val="32"/>
        </w:rPr>
      </w:pPr>
    </w:p>
    <w:p w14:paraId="1FDA4BCE">
      <w:pPr>
        <w:jc w:val="center"/>
        <w:rPr>
          <w:rFonts w:hint="eastAsia" w:ascii="宋体" w:hAnsi="宋体" w:cs="宋体"/>
          <w:b/>
          <w:color w:val="auto"/>
          <w:kern w:val="0"/>
          <w:sz w:val="32"/>
          <w:szCs w:val="32"/>
        </w:rPr>
      </w:pPr>
    </w:p>
    <w:p w14:paraId="15EE31CC">
      <w:pPr>
        <w:jc w:val="center"/>
        <w:rPr>
          <w:rFonts w:hint="eastAsia" w:ascii="宋体" w:hAnsi="宋体" w:cs="宋体"/>
          <w:b/>
          <w:color w:val="auto"/>
          <w:kern w:val="0"/>
          <w:sz w:val="32"/>
          <w:szCs w:val="32"/>
        </w:rPr>
      </w:pPr>
    </w:p>
    <w:p w14:paraId="0E4AD2C1">
      <w:pPr>
        <w:jc w:val="center"/>
        <w:rPr>
          <w:rFonts w:hint="eastAsia" w:ascii="宋体" w:hAnsi="宋体" w:cs="宋体"/>
          <w:b/>
          <w:color w:val="auto"/>
          <w:kern w:val="0"/>
          <w:sz w:val="32"/>
          <w:szCs w:val="32"/>
        </w:rPr>
      </w:pPr>
    </w:p>
    <w:p w14:paraId="5E3E759C">
      <w:pPr>
        <w:jc w:val="center"/>
        <w:rPr>
          <w:rFonts w:hint="eastAsia" w:ascii="宋体" w:hAnsi="宋体" w:cs="宋体"/>
          <w:b/>
          <w:color w:val="auto"/>
          <w:kern w:val="0"/>
          <w:sz w:val="32"/>
          <w:szCs w:val="32"/>
        </w:rPr>
      </w:pPr>
    </w:p>
    <w:p w14:paraId="595F8DD3">
      <w:pPr>
        <w:pStyle w:val="2"/>
        <w:rPr>
          <w:rFonts w:hint="eastAsia" w:ascii="宋体" w:hAnsi="宋体" w:cs="宋体"/>
          <w:b/>
          <w:color w:val="auto"/>
          <w:kern w:val="0"/>
          <w:sz w:val="32"/>
          <w:szCs w:val="32"/>
        </w:rPr>
      </w:pPr>
    </w:p>
    <w:p w14:paraId="6AEA674F">
      <w:pPr>
        <w:pStyle w:val="18"/>
        <w:rPr>
          <w:rFonts w:hint="eastAsia" w:ascii="宋体" w:hAnsi="宋体" w:cs="宋体"/>
          <w:b/>
          <w:color w:val="auto"/>
          <w:kern w:val="0"/>
          <w:sz w:val="32"/>
          <w:szCs w:val="32"/>
        </w:rPr>
      </w:pPr>
    </w:p>
    <w:p w14:paraId="2CFBB0F2">
      <w:pPr>
        <w:pStyle w:val="18"/>
        <w:rPr>
          <w:rFonts w:hint="eastAsia" w:ascii="宋体" w:hAnsi="宋体" w:cs="宋体"/>
          <w:b/>
          <w:color w:val="auto"/>
          <w:kern w:val="0"/>
          <w:sz w:val="32"/>
          <w:szCs w:val="32"/>
        </w:rPr>
      </w:pPr>
    </w:p>
    <w:p w14:paraId="30390B5D">
      <w:pPr>
        <w:pStyle w:val="18"/>
        <w:rPr>
          <w:rFonts w:hint="eastAsia" w:ascii="宋体" w:hAnsi="宋体" w:cs="宋体"/>
          <w:b/>
          <w:color w:val="auto"/>
          <w:kern w:val="0"/>
          <w:sz w:val="32"/>
          <w:szCs w:val="32"/>
        </w:rPr>
      </w:pPr>
    </w:p>
    <w:p w14:paraId="74AE465F">
      <w:pPr>
        <w:pStyle w:val="18"/>
        <w:rPr>
          <w:rFonts w:hint="eastAsia" w:ascii="宋体" w:hAnsi="宋体" w:cs="宋体"/>
          <w:b/>
          <w:color w:val="auto"/>
          <w:kern w:val="0"/>
          <w:sz w:val="32"/>
          <w:szCs w:val="32"/>
        </w:rPr>
      </w:pPr>
    </w:p>
    <w:p w14:paraId="1551AAC2">
      <w:pPr>
        <w:jc w:val="center"/>
        <w:rPr>
          <w:rFonts w:hint="eastAsia" w:ascii="宋体" w:hAnsi="宋体" w:cs="宋体"/>
          <w:b/>
          <w:color w:val="auto"/>
          <w:kern w:val="0"/>
          <w:sz w:val="32"/>
          <w:szCs w:val="32"/>
        </w:rPr>
      </w:pPr>
    </w:p>
    <w:p w14:paraId="754BD21C">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b/>
          <w:color w:val="auto"/>
          <w:kern w:val="0"/>
          <w:sz w:val="32"/>
          <w:szCs w:val="32"/>
        </w:rPr>
      </w:pPr>
      <w:r>
        <w:rPr>
          <w:rFonts w:hint="eastAsia" w:ascii="宋体" w:hAnsi="宋体" w:cs="宋体"/>
          <w:b/>
          <w:color w:val="auto"/>
          <w:kern w:val="0"/>
          <w:sz w:val="32"/>
          <w:szCs w:val="32"/>
        </w:rPr>
        <w:t>（</w:t>
      </w: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）资格审查资料</w:t>
      </w:r>
    </w:p>
    <w:p w14:paraId="3B190ECC">
      <w:pPr>
        <w:autoSpaceDE w:val="0"/>
        <w:autoSpaceDN w:val="0"/>
        <w:adjustRightInd w:val="0"/>
        <w:spacing w:line="420" w:lineRule="exact"/>
        <w:jc w:val="left"/>
        <w:rPr>
          <w:rFonts w:hint="eastAsia" w:ascii="宋体" w:hAnsi="宋体"/>
          <w:color w:val="auto"/>
          <w:kern w:val="0"/>
          <w:sz w:val="24"/>
        </w:rPr>
      </w:pPr>
    </w:p>
    <w:p w14:paraId="16AA4593">
      <w:pPr>
        <w:pStyle w:val="36"/>
        <w:rPr>
          <w:rFonts w:hint="eastAsia"/>
          <w:color w:val="auto"/>
        </w:rPr>
      </w:pPr>
    </w:p>
    <w:p w14:paraId="6DBCDABD">
      <w:pPr>
        <w:pStyle w:val="36"/>
        <w:rPr>
          <w:rFonts w:hint="eastAsia"/>
          <w:color w:val="auto"/>
        </w:rPr>
      </w:pPr>
    </w:p>
    <w:p w14:paraId="4CD2719F">
      <w:pPr>
        <w:pStyle w:val="36"/>
        <w:rPr>
          <w:rFonts w:hint="eastAsia"/>
          <w:color w:val="auto"/>
        </w:rPr>
      </w:pPr>
    </w:p>
    <w:p w14:paraId="3613DA63">
      <w:pPr>
        <w:pStyle w:val="36"/>
        <w:rPr>
          <w:rFonts w:hint="eastAsia"/>
          <w:color w:val="auto"/>
        </w:rPr>
      </w:pPr>
    </w:p>
    <w:p w14:paraId="601C68DD">
      <w:pPr>
        <w:pStyle w:val="36"/>
        <w:rPr>
          <w:rFonts w:hint="eastAsia"/>
          <w:color w:val="auto"/>
        </w:rPr>
      </w:pPr>
    </w:p>
    <w:p w14:paraId="12CE558A">
      <w:pPr>
        <w:pStyle w:val="36"/>
        <w:rPr>
          <w:rFonts w:hint="eastAsia"/>
          <w:color w:val="auto"/>
        </w:rPr>
      </w:pPr>
    </w:p>
    <w:p w14:paraId="7BB4A0A1">
      <w:pPr>
        <w:pStyle w:val="36"/>
        <w:rPr>
          <w:rFonts w:hint="eastAsia"/>
          <w:color w:val="auto"/>
        </w:rPr>
      </w:pPr>
    </w:p>
    <w:p w14:paraId="2C248C94">
      <w:pPr>
        <w:pStyle w:val="36"/>
        <w:rPr>
          <w:rFonts w:hint="eastAsia"/>
          <w:color w:val="auto"/>
        </w:rPr>
      </w:pPr>
    </w:p>
    <w:p w14:paraId="67FD5F7A">
      <w:pPr>
        <w:pStyle w:val="36"/>
        <w:rPr>
          <w:rFonts w:hint="eastAsia"/>
          <w:color w:val="auto"/>
        </w:rPr>
      </w:pPr>
    </w:p>
    <w:p w14:paraId="5ADBD42A">
      <w:pPr>
        <w:pStyle w:val="36"/>
        <w:rPr>
          <w:rFonts w:hint="eastAsia"/>
          <w:color w:val="auto"/>
        </w:rPr>
      </w:pPr>
    </w:p>
    <w:p w14:paraId="1C02CDAE">
      <w:pPr>
        <w:pStyle w:val="36"/>
        <w:rPr>
          <w:rFonts w:hint="eastAsia"/>
          <w:color w:val="auto"/>
        </w:rPr>
      </w:pPr>
    </w:p>
    <w:p w14:paraId="59336E32">
      <w:pPr>
        <w:pStyle w:val="36"/>
        <w:rPr>
          <w:rFonts w:hint="eastAsia" w:asciiTheme="minorEastAsia" w:hAnsiTheme="minorEastAsia" w:eastAsiaTheme="minorEastAsia" w:cstheme="minorEastAsia"/>
          <w:color w:val="auto"/>
          <w:sz w:val="30"/>
          <w:szCs w:val="30"/>
          <w:lang w:val="en-US" w:eastAsia="zh-CN"/>
        </w:rPr>
        <w:sectPr>
          <w:footerReference r:id="rId6" w:type="default"/>
          <w:pgSz w:w="11910" w:h="16840"/>
          <w:pgMar w:top="1500" w:right="640" w:bottom="1180" w:left="860" w:header="0" w:footer="990" w:gutter="0"/>
          <w:pgNumType w:fmt="decimal"/>
          <w:cols w:space="720" w:num="1"/>
        </w:sectPr>
      </w:pPr>
    </w:p>
    <w:p w14:paraId="63BF82C6">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b/>
          <w:color w:val="auto"/>
          <w:kern w:val="0"/>
          <w:sz w:val="32"/>
          <w:szCs w:val="32"/>
        </w:rPr>
      </w:pPr>
      <w:r>
        <w:rPr>
          <w:rFonts w:hint="eastAsia" w:ascii="宋体" w:hAnsi="宋体" w:cs="宋体"/>
          <w:b/>
          <w:color w:val="auto"/>
          <w:sz w:val="32"/>
          <w:szCs w:val="32"/>
        </w:rPr>
        <w:t>（</w:t>
      </w:r>
      <w:r>
        <w:rPr>
          <w:rFonts w:hint="eastAsia" w:ascii="宋体" w:hAnsi="宋体" w:cs="宋体"/>
          <w:b/>
          <w:color w:val="auto"/>
          <w:sz w:val="32"/>
          <w:szCs w:val="32"/>
          <w:lang w:val="en-US" w:eastAsia="zh-CN"/>
        </w:rPr>
        <w:t>七</w:t>
      </w:r>
      <w:r>
        <w:rPr>
          <w:rFonts w:hint="eastAsia" w:ascii="宋体" w:hAnsi="宋体" w:cs="宋体"/>
          <w:b/>
          <w:color w:val="auto"/>
          <w:sz w:val="32"/>
          <w:szCs w:val="32"/>
        </w:rPr>
        <w:t>）</w:t>
      </w:r>
      <w:r>
        <w:rPr>
          <w:rFonts w:hint="eastAsia" w:ascii="宋体" w:hAnsi="宋体" w:cs="宋体"/>
          <w:b/>
          <w:color w:val="auto"/>
          <w:kern w:val="0"/>
          <w:sz w:val="32"/>
          <w:szCs w:val="32"/>
        </w:rPr>
        <w:t>供应商自觉抵制政府采购领域商业贿赂行为承诺书</w:t>
      </w:r>
    </w:p>
    <w:p w14:paraId="083058A0">
      <w:pPr>
        <w:spacing w:line="480" w:lineRule="auto"/>
        <w:rPr>
          <w:rFonts w:hint="eastAsia" w:ascii="宋体" w:hAnsi="宋体" w:eastAsia="宋体" w:cs="宋体"/>
          <w:color w:val="auto"/>
          <w:spacing w:val="-20"/>
          <w:kern w:val="0"/>
          <w:sz w:val="24"/>
          <w:u w:val="single"/>
          <w:lang w:val="en-US" w:eastAsia="zh-CN"/>
        </w:rPr>
      </w:pPr>
      <w:r>
        <w:rPr>
          <w:rFonts w:hint="eastAsia" w:ascii="宋体" w:hAnsi="宋体" w:cs="宋体"/>
          <w:color w:val="auto"/>
          <w:spacing w:val="-20"/>
          <w:kern w:val="0"/>
          <w:sz w:val="24"/>
        </w:rPr>
        <w:t>致：</w:t>
      </w:r>
      <w:r>
        <w:rPr>
          <w:rFonts w:hint="eastAsia" w:ascii="宋体" w:hAnsi="宋体" w:cs="宋体"/>
          <w:color w:val="auto"/>
          <w:spacing w:val="-20"/>
          <w:kern w:val="0"/>
          <w:sz w:val="24"/>
          <w:lang w:val="en-US" w:eastAsia="zh-CN"/>
        </w:rPr>
        <w:t xml:space="preserve"> </w:t>
      </w:r>
      <w:r>
        <w:rPr>
          <w:rFonts w:hint="eastAsia" w:ascii="宋体" w:hAnsi="宋体" w:cs="宋体"/>
          <w:color w:val="auto"/>
          <w:spacing w:val="-20"/>
          <w:kern w:val="0"/>
          <w:sz w:val="24"/>
          <w:u w:val="single"/>
          <w:lang w:val="en-US" w:eastAsia="zh-CN"/>
        </w:rPr>
        <w:t xml:space="preserve">                  </w:t>
      </w:r>
      <w:r>
        <w:rPr>
          <w:rFonts w:hint="eastAsia" w:ascii="宋体" w:hAnsi="宋体" w:cs="宋体"/>
          <w:color w:val="auto"/>
          <w:spacing w:val="-20"/>
          <w:kern w:val="0"/>
          <w:sz w:val="24"/>
          <w:lang w:eastAsia="zh-CN"/>
        </w:rPr>
        <w:t>：</w:t>
      </w:r>
    </w:p>
    <w:p w14:paraId="34D2B4DD">
      <w:pPr>
        <w:spacing w:line="480" w:lineRule="auto"/>
        <w:ind w:firstLine="400" w:firstLineChars="200"/>
        <w:rPr>
          <w:rFonts w:hint="eastAsia" w:ascii="宋体" w:hAnsi="宋体" w:cs="宋体"/>
          <w:color w:val="auto"/>
          <w:spacing w:val="-20"/>
          <w:kern w:val="0"/>
          <w:sz w:val="24"/>
        </w:rPr>
      </w:pPr>
      <w:r>
        <w:rPr>
          <w:rFonts w:hint="eastAsia" w:ascii="宋体" w:hAnsi="宋体" w:cs="宋体"/>
          <w:color w:val="auto"/>
          <w:spacing w:val="-20"/>
          <w:kern w:val="0"/>
          <w:sz w:val="24"/>
        </w:rPr>
        <w:t>进一步规范政府采购行为，营造公平竞争的政府采购市场环境，维护政府采购制度良好声誉，在参与贵单位组织的采购活动中，我方庄重承诺：</w:t>
      </w:r>
    </w:p>
    <w:p w14:paraId="2AD53C4C">
      <w:pPr>
        <w:spacing w:line="480" w:lineRule="auto"/>
        <w:rPr>
          <w:rFonts w:hint="eastAsia" w:ascii="宋体" w:hAnsi="宋体" w:cs="宋体"/>
          <w:color w:val="auto"/>
          <w:spacing w:val="-20"/>
          <w:kern w:val="0"/>
          <w:sz w:val="24"/>
        </w:rPr>
      </w:pPr>
      <w:r>
        <w:rPr>
          <w:rFonts w:hint="eastAsia" w:ascii="宋体" w:hAnsi="宋体" w:cs="宋体"/>
          <w:color w:val="auto"/>
          <w:spacing w:val="-20"/>
          <w:kern w:val="0"/>
          <w:sz w:val="24"/>
        </w:rPr>
        <w:t>一、依法参与采购活动，遵纪守法，诚信经营，公平竞争。</w:t>
      </w:r>
    </w:p>
    <w:p w14:paraId="63D6BD92">
      <w:pPr>
        <w:spacing w:line="480" w:lineRule="auto"/>
        <w:rPr>
          <w:rFonts w:hint="eastAsia" w:ascii="宋体" w:hAnsi="宋体" w:cs="宋体"/>
          <w:color w:val="auto"/>
          <w:spacing w:val="-20"/>
          <w:kern w:val="0"/>
          <w:sz w:val="24"/>
        </w:rPr>
      </w:pPr>
      <w:r>
        <w:rPr>
          <w:rFonts w:hint="eastAsia" w:ascii="宋体" w:hAnsi="宋体" w:cs="宋体"/>
          <w:color w:val="auto"/>
          <w:spacing w:val="-20"/>
          <w:kern w:val="0"/>
          <w:sz w:val="24"/>
        </w:rPr>
        <w:t>二、不向采购人、采购代理机构和评审专家提供任何形式的商业贿赂，对索取或接受商业贿赂的单位和个人，及时向财政部门和纪检监察机关举报。</w:t>
      </w:r>
    </w:p>
    <w:p w14:paraId="2118A47F">
      <w:pPr>
        <w:spacing w:line="480" w:lineRule="auto"/>
        <w:rPr>
          <w:rFonts w:hint="eastAsia" w:ascii="宋体" w:hAnsi="宋体" w:cs="宋体"/>
          <w:color w:val="auto"/>
          <w:spacing w:val="-20"/>
          <w:kern w:val="0"/>
          <w:sz w:val="24"/>
        </w:rPr>
      </w:pPr>
      <w:r>
        <w:rPr>
          <w:rFonts w:hint="eastAsia" w:ascii="宋体" w:hAnsi="宋体" w:cs="宋体"/>
          <w:color w:val="auto"/>
          <w:spacing w:val="-20"/>
          <w:kern w:val="0"/>
          <w:sz w:val="24"/>
        </w:rPr>
        <w:t>三、不以提供虚假资质文件等形式参与采购活动，不以虚假材料谋取成交。</w:t>
      </w:r>
    </w:p>
    <w:p w14:paraId="4C7186F2">
      <w:pPr>
        <w:spacing w:line="480" w:lineRule="auto"/>
        <w:rPr>
          <w:rFonts w:hint="eastAsia" w:ascii="宋体" w:hAnsi="宋体" w:cs="宋体"/>
          <w:color w:val="auto"/>
          <w:spacing w:val="-20"/>
          <w:kern w:val="0"/>
          <w:sz w:val="24"/>
        </w:rPr>
      </w:pPr>
      <w:r>
        <w:rPr>
          <w:rFonts w:hint="eastAsia" w:ascii="宋体" w:hAnsi="宋体" w:cs="宋体"/>
          <w:color w:val="auto"/>
          <w:spacing w:val="-20"/>
          <w:kern w:val="0"/>
          <w:sz w:val="24"/>
        </w:rPr>
        <w:t>四、不采取不正当手段诋毁、排挤其它供应商，与其它参与采购活动的供应商保持良性的竞争关系。</w:t>
      </w:r>
    </w:p>
    <w:p w14:paraId="1BBA111D">
      <w:pPr>
        <w:spacing w:line="480" w:lineRule="auto"/>
        <w:rPr>
          <w:rFonts w:hint="eastAsia" w:ascii="宋体" w:hAnsi="宋体" w:cs="宋体"/>
          <w:color w:val="auto"/>
          <w:spacing w:val="-20"/>
          <w:kern w:val="0"/>
          <w:sz w:val="24"/>
        </w:rPr>
      </w:pPr>
      <w:r>
        <w:rPr>
          <w:rFonts w:hint="eastAsia" w:ascii="宋体" w:hAnsi="宋体" w:cs="宋体"/>
          <w:color w:val="auto"/>
          <w:spacing w:val="-20"/>
          <w:kern w:val="0"/>
          <w:sz w:val="24"/>
        </w:rPr>
        <w:t>五、不与采购人、采购代理机构和评审专家恶意串通，自觉维护政府采购公平竞争的市场秩序。</w:t>
      </w:r>
    </w:p>
    <w:p w14:paraId="779FD89D">
      <w:pPr>
        <w:spacing w:line="480" w:lineRule="auto"/>
        <w:rPr>
          <w:rFonts w:hint="eastAsia" w:ascii="宋体" w:hAnsi="宋体" w:cs="宋体"/>
          <w:color w:val="auto"/>
          <w:spacing w:val="-20"/>
          <w:kern w:val="0"/>
          <w:sz w:val="24"/>
        </w:rPr>
      </w:pPr>
      <w:r>
        <w:rPr>
          <w:rFonts w:hint="eastAsia" w:ascii="宋体" w:hAnsi="宋体" w:cs="宋体"/>
          <w:color w:val="auto"/>
          <w:spacing w:val="-20"/>
          <w:kern w:val="0"/>
          <w:sz w:val="24"/>
        </w:rPr>
        <w:t>六、不与其它供应商串通采取围标、陪标等商业欺诈手段谋取成交，积极维护国家利益、社会公共利益和采购人的合法权益。</w:t>
      </w:r>
    </w:p>
    <w:p w14:paraId="378C8E22">
      <w:pPr>
        <w:spacing w:line="480" w:lineRule="auto"/>
        <w:rPr>
          <w:rFonts w:hint="eastAsia" w:ascii="宋体" w:hAnsi="宋体" w:cs="宋体"/>
          <w:color w:val="auto"/>
          <w:spacing w:val="-20"/>
          <w:kern w:val="0"/>
          <w:sz w:val="24"/>
        </w:rPr>
      </w:pPr>
      <w:r>
        <w:rPr>
          <w:rFonts w:hint="eastAsia" w:ascii="宋体" w:hAnsi="宋体" w:cs="宋体"/>
          <w:color w:val="auto"/>
          <w:spacing w:val="-20"/>
          <w:kern w:val="0"/>
          <w:sz w:val="24"/>
        </w:rPr>
        <w:t>七、严格履行政府采购合同约定义务，不在政府采购合同执行过程中采取降低质量或标准、减少数量、拖延交付时间等方式损害采购人的利益，并自觉承担违约责任。</w:t>
      </w:r>
    </w:p>
    <w:p w14:paraId="32615DB2">
      <w:pPr>
        <w:spacing w:line="480" w:lineRule="auto"/>
        <w:rPr>
          <w:rFonts w:hint="eastAsia" w:ascii="宋体" w:hAnsi="宋体" w:cs="宋体"/>
          <w:color w:val="auto"/>
          <w:spacing w:val="-20"/>
          <w:kern w:val="0"/>
          <w:sz w:val="24"/>
        </w:rPr>
      </w:pPr>
      <w:r>
        <w:rPr>
          <w:rFonts w:hint="eastAsia" w:ascii="宋体" w:hAnsi="宋体" w:cs="宋体"/>
          <w:color w:val="auto"/>
          <w:spacing w:val="-20"/>
          <w:kern w:val="0"/>
          <w:sz w:val="24"/>
        </w:rPr>
        <w:t>八、自觉接受并积极配合相关监督部门实施的监督检查，如实反映情况，及时提供有关证明材料。</w:t>
      </w:r>
    </w:p>
    <w:p w14:paraId="255DC50E">
      <w:pPr>
        <w:spacing w:line="480" w:lineRule="auto"/>
        <w:rPr>
          <w:rFonts w:hint="eastAsia" w:ascii="宋体" w:hAnsi="宋体" w:cs="宋体"/>
          <w:b/>
          <w:color w:val="auto"/>
          <w:sz w:val="24"/>
        </w:rPr>
      </w:pPr>
    </w:p>
    <w:p w14:paraId="3363E38F">
      <w:pPr>
        <w:spacing w:line="480" w:lineRule="auto"/>
        <w:ind w:firstLine="2409" w:firstLineChars="1000"/>
        <w:rPr>
          <w:rFonts w:hint="eastAsia" w:ascii="宋体" w:hAnsi="宋体" w:cs="宋体"/>
          <w:b/>
          <w:color w:val="auto"/>
          <w:sz w:val="24"/>
        </w:rPr>
      </w:pPr>
      <w:r>
        <w:rPr>
          <w:rFonts w:hint="eastAsia" w:ascii="宋体" w:hAnsi="宋体" w:cs="宋体"/>
          <w:b/>
          <w:color w:val="auto"/>
          <w:sz w:val="24"/>
        </w:rPr>
        <w:t>供应商代表签字：</w:t>
      </w:r>
      <w:r>
        <w:rPr>
          <w:rFonts w:hint="eastAsia" w:ascii="宋体" w:hAnsi="宋体" w:cs="宋体"/>
          <w:b/>
          <w:color w:val="auto"/>
          <w:sz w:val="24"/>
          <w:u w:val="single"/>
        </w:rPr>
        <w:t xml:space="preserve">                 </w:t>
      </w:r>
    </w:p>
    <w:p w14:paraId="4C3163D4">
      <w:pPr>
        <w:spacing w:line="480" w:lineRule="auto"/>
        <w:jc w:val="right"/>
        <w:rPr>
          <w:rFonts w:hint="eastAsia" w:ascii="宋体" w:hAnsi="宋体" w:cs="宋体"/>
          <w:b/>
          <w:color w:val="auto"/>
          <w:sz w:val="24"/>
        </w:rPr>
      </w:pPr>
      <w:r>
        <w:rPr>
          <w:rFonts w:hint="eastAsia" w:ascii="宋体" w:hAnsi="宋体" w:cs="宋体"/>
          <w:b/>
          <w:color w:val="auto"/>
          <w:sz w:val="24"/>
        </w:rPr>
        <w:t xml:space="preserve">  供应商：</w:t>
      </w:r>
      <w:r>
        <w:rPr>
          <w:rFonts w:hint="eastAsia" w:ascii="宋体" w:hAnsi="宋体" w:cs="宋体"/>
          <w:b/>
          <w:color w:val="auto"/>
          <w:sz w:val="24"/>
          <w:u w:val="single"/>
        </w:rPr>
        <w:t xml:space="preserve">                       </w:t>
      </w:r>
      <w:r>
        <w:rPr>
          <w:rFonts w:hint="eastAsia" w:ascii="宋体" w:hAnsi="宋体" w:cs="宋体"/>
          <w:b/>
          <w:color w:val="auto"/>
          <w:sz w:val="24"/>
        </w:rPr>
        <w:t>（全称并加盖公章）</w:t>
      </w:r>
    </w:p>
    <w:p w14:paraId="0BBFBFA4">
      <w:pPr>
        <w:spacing w:line="480" w:lineRule="auto"/>
        <w:rPr>
          <w:rFonts w:hint="eastAsia" w:ascii="宋体" w:hAnsi="宋体" w:cs="宋体"/>
          <w:b/>
          <w:color w:val="auto"/>
          <w:sz w:val="24"/>
        </w:rPr>
      </w:pPr>
      <w:r>
        <w:rPr>
          <w:rFonts w:hint="eastAsia" w:ascii="宋体" w:hAnsi="宋体" w:cs="宋体"/>
          <w:b/>
          <w:color w:val="auto"/>
          <w:sz w:val="24"/>
        </w:rPr>
        <w:t xml:space="preserve">                                 </w:t>
      </w:r>
    </w:p>
    <w:p w14:paraId="5B20A04F">
      <w:pPr>
        <w:spacing w:line="480" w:lineRule="auto"/>
        <w:rPr>
          <w:rFonts w:hint="eastAsia" w:ascii="宋体" w:hAnsi="宋体" w:cs="宋体"/>
          <w:b/>
          <w:color w:val="auto"/>
          <w:sz w:val="24"/>
        </w:rPr>
      </w:pPr>
      <w:r>
        <w:rPr>
          <w:rFonts w:hint="eastAsia" w:ascii="宋体" w:hAnsi="宋体" w:cs="宋体"/>
          <w:b/>
          <w:color w:val="auto"/>
          <w:sz w:val="24"/>
        </w:rPr>
        <w:t xml:space="preserve">                                             年    月    日</w:t>
      </w:r>
    </w:p>
    <w:p w14:paraId="1F0A909B">
      <w:pPr>
        <w:pStyle w:val="36"/>
        <w:rPr>
          <w:rFonts w:hint="eastAsia" w:hAnsi="宋体"/>
          <w:b/>
          <w:color w:val="auto"/>
        </w:rPr>
      </w:pPr>
    </w:p>
    <w:p w14:paraId="73B3AFED">
      <w:pPr>
        <w:numPr>
          <w:ilvl w:val="0"/>
          <w:numId w:val="7"/>
        </w:numPr>
        <w:jc w:val="center"/>
        <w:rPr>
          <w:rFonts w:hint="eastAsia"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供应商认为需要提供的其他材料</w:t>
      </w:r>
    </w:p>
    <w:p w14:paraId="57253919">
      <w:pPr>
        <w:pStyle w:val="2"/>
        <w:rPr>
          <w:rFonts w:hint="eastAsia" w:ascii="宋体" w:hAnsi="宋体" w:cs="宋体"/>
          <w:b/>
          <w:color w:val="auto"/>
          <w:kern w:val="0"/>
          <w:sz w:val="32"/>
          <w:szCs w:val="32"/>
        </w:rPr>
      </w:pPr>
    </w:p>
    <w:p w14:paraId="7CF97AF2">
      <w:pPr>
        <w:rPr>
          <w:rFonts w:hint="eastAsia" w:ascii="宋体" w:hAnsi="宋体" w:cs="宋体"/>
          <w:b/>
          <w:color w:val="auto"/>
          <w:kern w:val="0"/>
          <w:sz w:val="32"/>
          <w:szCs w:val="32"/>
        </w:rPr>
      </w:pPr>
    </w:p>
    <w:p w14:paraId="55907DF2">
      <w:pPr>
        <w:pStyle w:val="2"/>
        <w:rPr>
          <w:rFonts w:hint="eastAsia" w:ascii="宋体" w:hAnsi="宋体" w:cs="宋体"/>
          <w:b/>
          <w:color w:val="auto"/>
          <w:kern w:val="0"/>
          <w:sz w:val="32"/>
          <w:szCs w:val="32"/>
        </w:rPr>
      </w:pPr>
    </w:p>
    <w:p w14:paraId="1FC3EC87">
      <w:pPr>
        <w:rPr>
          <w:rFonts w:hint="eastAsia" w:ascii="宋体" w:hAnsi="宋体" w:cs="宋体"/>
          <w:b/>
          <w:color w:val="auto"/>
          <w:kern w:val="0"/>
          <w:sz w:val="32"/>
          <w:szCs w:val="32"/>
        </w:rPr>
      </w:pPr>
    </w:p>
    <w:p w14:paraId="6FAEF0EB">
      <w:pPr>
        <w:pStyle w:val="2"/>
        <w:rPr>
          <w:rFonts w:hint="eastAsia" w:ascii="宋体" w:hAnsi="宋体" w:cs="宋体"/>
          <w:b/>
          <w:color w:val="auto"/>
          <w:kern w:val="0"/>
          <w:sz w:val="32"/>
          <w:szCs w:val="32"/>
        </w:rPr>
      </w:pPr>
    </w:p>
    <w:p w14:paraId="276A247D">
      <w:pPr>
        <w:rPr>
          <w:rFonts w:hint="eastAsia" w:ascii="宋体" w:hAnsi="宋体" w:cs="宋体"/>
          <w:b/>
          <w:color w:val="auto"/>
          <w:kern w:val="0"/>
          <w:sz w:val="32"/>
          <w:szCs w:val="32"/>
        </w:rPr>
      </w:pPr>
    </w:p>
    <w:p w14:paraId="40BBD12E">
      <w:pPr>
        <w:pStyle w:val="2"/>
        <w:rPr>
          <w:rFonts w:hint="eastAsia" w:ascii="宋体" w:hAnsi="宋体" w:cs="宋体"/>
          <w:b/>
          <w:color w:val="auto"/>
          <w:kern w:val="0"/>
          <w:sz w:val="32"/>
          <w:szCs w:val="32"/>
        </w:rPr>
      </w:pPr>
    </w:p>
    <w:p w14:paraId="70DF231C">
      <w:pPr>
        <w:rPr>
          <w:rFonts w:hint="eastAsia" w:ascii="宋体" w:hAnsi="宋体" w:cs="宋体"/>
          <w:b/>
          <w:color w:val="auto"/>
          <w:kern w:val="0"/>
          <w:sz w:val="32"/>
          <w:szCs w:val="32"/>
        </w:rPr>
      </w:pPr>
    </w:p>
    <w:p w14:paraId="0C02C159">
      <w:pPr>
        <w:pStyle w:val="2"/>
        <w:rPr>
          <w:rFonts w:hint="eastAsia" w:ascii="宋体" w:hAnsi="宋体" w:cs="宋体"/>
          <w:b/>
          <w:color w:val="auto"/>
          <w:kern w:val="0"/>
          <w:sz w:val="32"/>
          <w:szCs w:val="32"/>
        </w:rPr>
      </w:pPr>
    </w:p>
    <w:p w14:paraId="545B0DFE">
      <w:pPr>
        <w:rPr>
          <w:rFonts w:hint="eastAsia" w:ascii="宋体" w:hAnsi="宋体" w:cs="宋体"/>
          <w:b/>
          <w:color w:val="auto"/>
          <w:kern w:val="0"/>
          <w:sz w:val="32"/>
          <w:szCs w:val="32"/>
        </w:rPr>
      </w:pPr>
    </w:p>
    <w:p w14:paraId="2DC96F35">
      <w:pPr>
        <w:pStyle w:val="2"/>
        <w:rPr>
          <w:rFonts w:hint="eastAsia" w:ascii="宋体" w:hAnsi="宋体" w:cs="宋体"/>
          <w:b/>
          <w:color w:val="auto"/>
          <w:kern w:val="0"/>
          <w:sz w:val="32"/>
          <w:szCs w:val="32"/>
        </w:rPr>
      </w:pPr>
    </w:p>
    <w:p w14:paraId="19EC2599">
      <w:pPr>
        <w:rPr>
          <w:rFonts w:hint="eastAsia" w:ascii="宋体" w:hAnsi="宋体" w:cs="宋体"/>
          <w:b/>
          <w:color w:val="auto"/>
          <w:kern w:val="0"/>
          <w:sz w:val="32"/>
          <w:szCs w:val="32"/>
        </w:rPr>
      </w:pPr>
    </w:p>
    <w:p w14:paraId="018DD753">
      <w:pPr>
        <w:pStyle w:val="2"/>
        <w:rPr>
          <w:rFonts w:hint="eastAsia" w:ascii="宋体" w:hAnsi="宋体" w:cs="宋体"/>
          <w:b/>
          <w:color w:val="auto"/>
          <w:kern w:val="0"/>
          <w:sz w:val="32"/>
          <w:szCs w:val="32"/>
        </w:rPr>
      </w:pPr>
    </w:p>
    <w:p w14:paraId="301395DB">
      <w:pPr>
        <w:rPr>
          <w:rFonts w:hint="eastAsia" w:ascii="宋体" w:hAnsi="宋体" w:cs="宋体"/>
          <w:b/>
          <w:color w:val="auto"/>
          <w:kern w:val="0"/>
          <w:sz w:val="32"/>
          <w:szCs w:val="32"/>
        </w:rPr>
      </w:pPr>
    </w:p>
    <w:p w14:paraId="342674C4">
      <w:pPr>
        <w:pStyle w:val="2"/>
        <w:rPr>
          <w:rFonts w:hint="eastAsia" w:ascii="宋体" w:hAnsi="宋体" w:cs="宋体"/>
          <w:b/>
          <w:color w:val="auto"/>
          <w:kern w:val="0"/>
          <w:sz w:val="32"/>
          <w:szCs w:val="32"/>
        </w:rPr>
      </w:pPr>
    </w:p>
    <w:p w14:paraId="5BEA7C1B">
      <w:pPr>
        <w:rPr>
          <w:rFonts w:hint="eastAsia" w:ascii="宋体" w:hAnsi="宋体" w:cs="宋体"/>
          <w:b/>
          <w:color w:val="auto"/>
          <w:kern w:val="0"/>
          <w:sz w:val="32"/>
          <w:szCs w:val="32"/>
        </w:rPr>
      </w:pPr>
    </w:p>
    <w:p w14:paraId="6F65D1C6">
      <w:pPr>
        <w:pStyle w:val="2"/>
        <w:rPr>
          <w:rFonts w:hint="eastAsia" w:ascii="宋体" w:hAnsi="宋体" w:cs="宋体"/>
          <w:b/>
          <w:color w:val="auto"/>
          <w:kern w:val="0"/>
          <w:sz w:val="32"/>
          <w:szCs w:val="32"/>
        </w:rPr>
      </w:pPr>
    </w:p>
    <w:p w14:paraId="44F99D66">
      <w:pPr>
        <w:rPr>
          <w:rFonts w:hint="eastAsia" w:ascii="宋体" w:hAnsi="宋体" w:cs="宋体"/>
          <w:b/>
          <w:color w:val="auto"/>
          <w:kern w:val="0"/>
          <w:sz w:val="32"/>
          <w:szCs w:val="32"/>
        </w:rPr>
      </w:pPr>
    </w:p>
    <w:p w14:paraId="1606026D">
      <w:pPr>
        <w:pStyle w:val="2"/>
        <w:rPr>
          <w:rFonts w:hint="eastAsia" w:ascii="宋体" w:hAnsi="宋体" w:cs="宋体"/>
          <w:b/>
          <w:color w:val="auto"/>
          <w:kern w:val="0"/>
          <w:sz w:val="32"/>
          <w:szCs w:val="32"/>
        </w:rPr>
      </w:pPr>
    </w:p>
    <w:p w14:paraId="71EE3F95">
      <w:pPr>
        <w:rPr>
          <w:rFonts w:hint="eastAsia" w:ascii="宋体" w:hAnsi="宋体" w:cs="宋体"/>
          <w:b/>
          <w:color w:val="auto"/>
          <w:kern w:val="0"/>
          <w:sz w:val="32"/>
          <w:szCs w:val="32"/>
        </w:rPr>
      </w:pPr>
    </w:p>
    <w:p w14:paraId="154DAFCA">
      <w:pPr>
        <w:pStyle w:val="2"/>
        <w:rPr>
          <w:rFonts w:hint="eastAsia"/>
        </w:rPr>
      </w:pPr>
    </w:p>
    <w:p w14:paraId="038229D1">
      <w:pPr>
        <w:numPr>
          <w:ilvl w:val="0"/>
          <w:numId w:val="7"/>
        </w:num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驻马店市政府采购供应商信用承诺函</w:t>
      </w:r>
    </w:p>
    <w:p w14:paraId="317D642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478D646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致（采购人及政府采购代理机构）  ：</w:t>
      </w:r>
    </w:p>
    <w:p w14:paraId="0687EE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单位名称（自然人姓名）：       </w:t>
      </w:r>
    </w:p>
    <w:p w14:paraId="688B7E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统一社会信用代码（身份证号码）：    </w:t>
      </w:r>
    </w:p>
    <w:p w14:paraId="4A4DEE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法定代表人（负责人）：        </w:t>
      </w:r>
    </w:p>
    <w:p w14:paraId="52E6C6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联系地址和电话：   </w:t>
      </w:r>
    </w:p>
    <w:p w14:paraId="4C3543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281FB6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（一）具有独立承担民事责任的能力；</w:t>
      </w:r>
    </w:p>
    <w:p w14:paraId="12BF46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（二）具有良好的商业信誉和健全的财务会计制度；</w:t>
      </w:r>
    </w:p>
    <w:p w14:paraId="4BB1BA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（三）具有履行合同所必需的设备和专业技术能力；</w:t>
      </w:r>
    </w:p>
    <w:p w14:paraId="082D9E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（四）有依法缴纳税收和社会保障资金的良好记录；</w:t>
      </w:r>
    </w:p>
    <w:p w14:paraId="57A770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（五）参加政府采购活动前三年内，在经营活动中没有重大违法记录；</w:t>
      </w:r>
    </w:p>
    <w:p w14:paraId="6D4B54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（六）未被列入严重失信主体名单、失信被执行人、税收违法黑名单、政府采购严重违法失信行为记录名单，未曾作出虚假承诺；</w:t>
      </w:r>
    </w:p>
    <w:p w14:paraId="2981D3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（七）符合法律、行政法规规定的其他条件。</w:t>
      </w:r>
    </w:p>
    <w:p w14:paraId="04FC07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我单位（本人）保证上述承诺事项的真实性，如有弄虚作假或其他违法违规行为，愿意承担一切法律责任，并承担因此所造成的一切损失。</w:t>
      </w:r>
    </w:p>
    <w:p w14:paraId="0E0483D0">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 w:hAnsi="仿宋" w:eastAsia="仿宋" w:cs="仿宋"/>
          <w:sz w:val="32"/>
          <w:szCs w:val="32"/>
          <w:lang w:val="en-US" w:eastAsia="zh-CN"/>
        </w:rPr>
      </w:pPr>
    </w:p>
    <w:p w14:paraId="712D9F33">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供应商名称（盖章）：</w:t>
      </w:r>
    </w:p>
    <w:p w14:paraId="075F76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法定代表人、负责人、自然人或授权代表(签字)：</w:t>
      </w:r>
    </w:p>
    <w:p w14:paraId="735CFA14">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日期：     年       月       日</w:t>
      </w:r>
    </w:p>
    <w:p w14:paraId="17495DC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677702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7F5E4D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注：1.供应商须在投标（响应性）文件中按此模板提供承诺函，未提供视为未实质性响应招标文件要求，按无效投标（响应）处理。</w:t>
      </w:r>
    </w:p>
    <w:p w14:paraId="1D9D99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2.供应商的法定代表人或者授权代表的签字或盖章应真实、有效，如由授权代表签字或盖章的，应提供“法定代表人授权书”。</w:t>
      </w:r>
    </w:p>
    <w:p w14:paraId="2B8E09B0">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宋体" w:hAnsi="宋体" w:cs="宋体"/>
          <w:b/>
          <w:color w:val="auto"/>
          <w:kern w:val="0"/>
          <w:sz w:val="32"/>
          <w:szCs w:val="32"/>
        </w:rPr>
      </w:pPr>
    </w:p>
    <w:p w14:paraId="385BB916">
      <w:pPr>
        <w:spacing w:line="360" w:lineRule="auto"/>
        <w:jc w:val="center"/>
        <w:rPr>
          <w:rFonts w:hint="eastAsia" w:ascii="宋体" w:hAnsi="宋体" w:cs="宋体"/>
          <w:b/>
          <w:color w:val="auto"/>
          <w:sz w:val="32"/>
          <w:szCs w:val="32"/>
        </w:rPr>
      </w:pPr>
    </w:p>
    <w:p w14:paraId="18B6BF59">
      <w:pPr>
        <w:spacing w:line="360" w:lineRule="auto"/>
        <w:jc w:val="center"/>
        <w:rPr>
          <w:rFonts w:hint="eastAsia" w:ascii="宋体" w:hAnsi="宋体" w:cs="宋体"/>
          <w:b/>
          <w:color w:val="auto"/>
          <w:sz w:val="32"/>
          <w:szCs w:val="32"/>
        </w:rPr>
      </w:pPr>
    </w:p>
    <w:p w14:paraId="65ED5464">
      <w:pPr>
        <w:pStyle w:val="2"/>
        <w:rPr>
          <w:rFonts w:hint="eastAsia"/>
        </w:rPr>
      </w:pPr>
    </w:p>
    <w:p w14:paraId="5B81DD07">
      <w:pPr>
        <w:pStyle w:val="2"/>
        <w:rPr>
          <w:rFonts w:hint="eastAsia" w:ascii="宋体" w:hAnsi="宋体" w:cs="宋体"/>
          <w:b/>
          <w:color w:val="auto"/>
          <w:sz w:val="32"/>
          <w:szCs w:val="32"/>
        </w:rPr>
      </w:pPr>
    </w:p>
    <w:p w14:paraId="02ECE840">
      <w:pPr>
        <w:rPr>
          <w:rFonts w:hint="eastAsia" w:ascii="宋体" w:hAnsi="宋体" w:cs="宋体"/>
          <w:b/>
          <w:color w:val="auto"/>
          <w:sz w:val="32"/>
          <w:szCs w:val="32"/>
        </w:rPr>
      </w:pPr>
    </w:p>
    <w:p w14:paraId="5090E02B">
      <w:pPr>
        <w:pStyle w:val="36"/>
        <w:numPr>
          <w:ilvl w:val="0"/>
          <w:numId w:val="0"/>
        </w:numPr>
        <w:spacing w:line="480" w:lineRule="exact"/>
        <w:ind w:leftChars="0"/>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中小企业声明函</w:t>
      </w:r>
    </w:p>
    <w:p w14:paraId="33E08444">
      <w:pPr>
        <w:spacing w:line="360" w:lineRule="auto"/>
        <w:ind w:firstLine="542" w:firstLineChars="225"/>
        <w:jc w:val="left"/>
        <w:rPr>
          <w:rFonts w:hint="eastAsia" w:ascii="宋体" w:hAnsi="宋体" w:eastAsia="宋体" w:cs="宋体"/>
          <w:b/>
          <w:color w:val="000000" w:themeColor="text1"/>
          <w:kern w:val="0"/>
          <w:sz w:val="24"/>
          <w:lang w:val="en-US" w:eastAsia="zh-CN"/>
          <w14:textFill>
            <w14:solidFill>
              <w14:schemeClr w14:val="tx1"/>
            </w14:solidFill>
          </w14:textFill>
        </w:rPr>
      </w:pPr>
    </w:p>
    <w:p w14:paraId="0777C6E8">
      <w:pPr>
        <w:keepNext w:val="0"/>
        <w:keepLines w:val="0"/>
        <w:pageBreakBefore w:val="0"/>
        <w:kinsoku/>
        <w:overflowPunct/>
        <w:topLinePunct w:val="0"/>
        <w:autoSpaceDE/>
        <w:autoSpaceDN/>
        <w:bidi w:val="0"/>
        <w:spacing w:line="300" w:lineRule="auto"/>
        <w:ind w:firstLine="2761" w:firstLineChars="1146"/>
        <w:rPr>
          <w:rFonts w:hint="eastAsia" w:ascii="宋体" w:hAnsi="宋体" w:eastAsia="宋体" w:cs="宋体"/>
          <w:b/>
          <w:color w:val="auto"/>
          <w:sz w:val="24"/>
          <w:szCs w:val="24"/>
        </w:rPr>
      </w:pPr>
      <w:r>
        <w:rPr>
          <w:rFonts w:hint="eastAsia" w:ascii="宋体" w:hAnsi="宋体" w:eastAsia="宋体" w:cs="宋体"/>
          <w:b/>
          <w:color w:val="auto"/>
          <w:sz w:val="24"/>
          <w:szCs w:val="24"/>
        </w:rPr>
        <w:t>中小企业声明函（</w:t>
      </w:r>
      <w:r>
        <w:rPr>
          <w:rFonts w:hint="eastAsia" w:ascii="宋体" w:hAnsi="宋体" w:cs="宋体"/>
          <w:b/>
          <w:color w:val="auto"/>
          <w:sz w:val="24"/>
          <w:szCs w:val="24"/>
          <w:lang w:val="en-US" w:eastAsia="zh-CN"/>
        </w:rPr>
        <w:t>工程、服务</w:t>
      </w:r>
      <w:r>
        <w:rPr>
          <w:rFonts w:hint="eastAsia" w:ascii="宋体" w:hAnsi="宋体" w:eastAsia="宋体" w:cs="宋体"/>
          <w:b/>
          <w:color w:val="auto"/>
          <w:sz w:val="24"/>
          <w:szCs w:val="24"/>
        </w:rPr>
        <w:t>） （格式）</w:t>
      </w:r>
    </w:p>
    <w:p w14:paraId="25CFFD95">
      <w:pPr>
        <w:keepNext w:val="0"/>
        <w:keepLines w:val="0"/>
        <w:pageBreakBefore w:val="0"/>
        <w:kinsoku/>
        <w:overflowPunct/>
        <w:topLinePunct w:val="0"/>
        <w:autoSpaceDE/>
        <w:autoSpaceDN/>
        <w:bidi w:val="0"/>
        <w:spacing w:line="300" w:lineRule="auto"/>
        <w:ind w:firstLine="480" w:firstLineChars="200"/>
        <w:rPr>
          <w:rFonts w:hint="eastAsia" w:ascii="宋体" w:hAnsi="宋体" w:eastAsia="宋体" w:cs="宋体"/>
          <w:color w:val="auto"/>
          <w:sz w:val="24"/>
          <w:szCs w:val="24"/>
        </w:rPr>
      </w:pPr>
    </w:p>
    <w:p w14:paraId="24BADCE1">
      <w:pPr>
        <w:widowControl/>
        <w:shd w:val="clear" w:color="auto" w:fill="FFFFFF"/>
        <w:wordWrap w:val="0"/>
        <w:spacing w:line="360" w:lineRule="auto"/>
        <w:ind w:firstLine="480"/>
        <w:jc w:val="left"/>
        <w:rPr>
          <w:rFonts w:ascii="宋体"/>
          <w:color w:val="auto"/>
          <w:kern w:val="0"/>
          <w:sz w:val="24"/>
        </w:rPr>
      </w:pPr>
      <w:r>
        <w:rPr>
          <w:rFonts w:hint="eastAsia" w:ascii="宋体" w:hAnsi="宋体"/>
          <w:color w:val="auto"/>
          <w:kern w:val="0"/>
          <w:sz w:val="24"/>
        </w:rPr>
        <w:t>本公司郑重声明，根据《政府采购促进中小企业发展暂行办法》（财库</w:t>
      </w:r>
      <w:r>
        <w:rPr>
          <w:rFonts w:ascii="宋体" w:hAnsi="宋体"/>
          <w:color w:val="auto"/>
          <w:kern w:val="0"/>
          <w:sz w:val="24"/>
        </w:rPr>
        <w:t>[2020]46</w:t>
      </w:r>
      <w:r>
        <w:rPr>
          <w:rFonts w:hint="eastAsia" w:ascii="宋体" w:hAnsi="宋体"/>
          <w:color w:val="auto"/>
          <w:kern w:val="0"/>
          <w:sz w:val="24"/>
        </w:rPr>
        <w:t>号）的规定，，本公司参加</w:t>
      </w:r>
      <w:r>
        <w:rPr>
          <w:rFonts w:hint="eastAsia" w:ascii="宋体" w:hAnsi="宋体"/>
          <w:color w:val="auto"/>
          <w:kern w:val="0"/>
          <w:sz w:val="24"/>
          <w:u w:val="single"/>
        </w:rPr>
        <w:t>（单位名称）</w:t>
      </w:r>
      <w:r>
        <w:rPr>
          <w:rFonts w:hint="eastAsia" w:ascii="宋体" w:hAnsi="宋体"/>
          <w:color w:val="auto"/>
          <w:kern w:val="0"/>
          <w:sz w:val="24"/>
        </w:rPr>
        <w:t>的</w:t>
      </w:r>
      <w:r>
        <w:rPr>
          <w:rFonts w:hint="eastAsia" w:ascii="宋体" w:hAnsi="宋体"/>
          <w:color w:val="auto"/>
          <w:kern w:val="0"/>
          <w:sz w:val="24"/>
          <w:u w:val="single"/>
        </w:rPr>
        <w:t>（项目名称）</w:t>
      </w:r>
      <w:r>
        <w:rPr>
          <w:rFonts w:hint="eastAsia" w:ascii="宋体" w:hAnsi="宋体"/>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7FBE124">
      <w:pPr>
        <w:widowControl/>
        <w:shd w:val="clear" w:color="auto" w:fill="FFFFFF"/>
        <w:wordWrap w:val="0"/>
        <w:spacing w:line="360" w:lineRule="auto"/>
        <w:ind w:firstLine="480"/>
        <w:jc w:val="left"/>
        <w:rPr>
          <w:rFonts w:hint="eastAsia" w:ascii="宋体" w:hAnsi="宋体" w:cs="Times New Roman"/>
          <w:color w:val="auto"/>
          <w:kern w:val="0"/>
          <w:sz w:val="24"/>
        </w:rPr>
      </w:pPr>
      <w:r>
        <w:rPr>
          <w:rFonts w:hint="eastAsia" w:ascii="宋体" w:hAnsi="宋体" w:cs="Times New Roman"/>
          <w:color w:val="auto"/>
          <w:kern w:val="0"/>
          <w:sz w:val="24"/>
        </w:rPr>
        <w:t xml:space="preserve">  1.</w:t>
      </w:r>
      <w:r>
        <w:rPr>
          <w:rFonts w:hint="eastAsia" w:ascii="宋体" w:hAnsi="宋体" w:cs="Times New Roman"/>
          <w:color w:val="auto"/>
          <w:kern w:val="0"/>
          <w:sz w:val="24"/>
          <w:u w:val="single"/>
        </w:rPr>
        <w:t>（标的名称）</w:t>
      </w:r>
      <w:r>
        <w:rPr>
          <w:rFonts w:hint="eastAsia" w:ascii="宋体" w:hAnsi="宋体" w:cs="Times New Roman"/>
          <w:color w:val="auto"/>
          <w:kern w:val="0"/>
          <w:sz w:val="24"/>
        </w:rPr>
        <w:t>，属于</w:t>
      </w:r>
      <w:r>
        <w:rPr>
          <w:rFonts w:hint="eastAsia" w:ascii="宋体" w:hAnsi="宋体" w:cs="Times New Roman"/>
          <w:color w:val="auto"/>
          <w:kern w:val="0"/>
          <w:sz w:val="24"/>
          <w:u w:val="single"/>
        </w:rPr>
        <w:t>（</w:t>
      </w:r>
      <w:r>
        <w:rPr>
          <w:rFonts w:hint="eastAsia" w:ascii="宋体" w:hAnsi="宋体" w:cs="Times New Roman"/>
          <w:color w:val="auto"/>
          <w:kern w:val="0"/>
          <w:sz w:val="24"/>
          <w:u w:val="single"/>
          <w:lang w:val="en-US" w:eastAsia="zh-CN"/>
        </w:rPr>
        <w:t xml:space="preserve">     </w:t>
      </w:r>
      <w:r>
        <w:rPr>
          <w:rFonts w:hint="eastAsia" w:ascii="宋体" w:hAnsi="宋体" w:cs="Times New Roman"/>
          <w:color w:val="auto"/>
          <w:kern w:val="0"/>
          <w:sz w:val="24"/>
          <w:u w:val="single"/>
        </w:rPr>
        <w:t>所属行业</w:t>
      </w:r>
      <w:r>
        <w:rPr>
          <w:rFonts w:hint="eastAsia" w:ascii="宋体" w:hAnsi="宋体" w:cs="Times New Roman"/>
          <w:color w:val="auto"/>
          <w:kern w:val="0"/>
          <w:sz w:val="24"/>
          <w:u w:val="single"/>
          <w:lang w:val="en-US" w:eastAsia="zh-CN"/>
        </w:rPr>
        <w:t xml:space="preserve">     </w:t>
      </w:r>
      <w:r>
        <w:rPr>
          <w:rFonts w:hint="eastAsia" w:ascii="宋体" w:hAnsi="宋体" w:cs="Times New Roman"/>
          <w:color w:val="auto"/>
          <w:kern w:val="0"/>
          <w:sz w:val="24"/>
          <w:u w:val="single"/>
        </w:rPr>
        <w:t>）</w:t>
      </w:r>
      <w:r>
        <w:rPr>
          <w:rFonts w:hint="eastAsia" w:ascii="宋体" w:hAnsi="宋体" w:cs="Times New Roman"/>
          <w:color w:val="auto"/>
          <w:kern w:val="0"/>
          <w:sz w:val="24"/>
        </w:rPr>
        <w:t>；承建（承接）企业为</w:t>
      </w:r>
      <w:r>
        <w:rPr>
          <w:rFonts w:hint="eastAsia" w:ascii="宋体" w:hAnsi="宋体" w:cs="Times New Roman"/>
          <w:color w:val="auto"/>
          <w:kern w:val="0"/>
          <w:sz w:val="24"/>
          <w:u w:val="single"/>
        </w:rPr>
        <w:t>（企业名称）</w:t>
      </w:r>
      <w:r>
        <w:rPr>
          <w:rFonts w:hint="eastAsia" w:ascii="宋体" w:hAnsi="宋体" w:cs="Times New Roman"/>
          <w:color w:val="auto"/>
          <w:kern w:val="0"/>
          <w:sz w:val="24"/>
        </w:rPr>
        <w:t>，从业人员</w:t>
      </w:r>
      <w:r>
        <w:rPr>
          <w:rFonts w:hint="eastAsia" w:ascii="宋体" w:hAnsi="宋体" w:cs="Times New Roman"/>
          <w:color w:val="auto"/>
          <w:kern w:val="0"/>
          <w:sz w:val="24"/>
          <w:u w:val="single"/>
        </w:rPr>
        <w:t xml:space="preserve">     </w:t>
      </w:r>
      <w:r>
        <w:rPr>
          <w:rFonts w:hint="eastAsia" w:ascii="宋体" w:hAnsi="宋体" w:cs="Times New Roman"/>
          <w:color w:val="auto"/>
          <w:kern w:val="0"/>
          <w:sz w:val="24"/>
        </w:rPr>
        <w:t>人，营业收入为</w:t>
      </w:r>
      <w:r>
        <w:rPr>
          <w:rFonts w:hint="eastAsia" w:ascii="宋体" w:hAnsi="宋体" w:cs="Times New Roman"/>
          <w:color w:val="auto"/>
          <w:kern w:val="0"/>
          <w:sz w:val="24"/>
          <w:u w:val="single"/>
        </w:rPr>
        <w:t xml:space="preserve">        </w:t>
      </w:r>
      <w:r>
        <w:rPr>
          <w:rFonts w:hint="eastAsia" w:ascii="宋体" w:hAnsi="宋体" w:cs="Times New Roman"/>
          <w:color w:val="auto"/>
          <w:kern w:val="0"/>
          <w:sz w:val="24"/>
        </w:rPr>
        <w:t xml:space="preserve">万元，资产总额为 </w:t>
      </w:r>
      <w:r>
        <w:rPr>
          <w:rFonts w:hint="eastAsia" w:ascii="宋体" w:hAnsi="宋体" w:cs="Times New Roman"/>
          <w:color w:val="auto"/>
          <w:kern w:val="0"/>
          <w:sz w:val="24"/>
          <w:u w:val="single"/>
        </w:rPr>
        <w:t xml:space="preserve">    </w:t>
      </w:r>
      <w:r>
        <w:rPr>
          <w:rFonts w:hint="eastAsia" w:ascii="宋体" w:hAnsi="宋体" w:cs="Times New Roman"/>
          <w:color w:val="auto"/>
          <w:kern w:val="0"/>
          <w:sz w:val="24"/>
        </w:rPr>
        <w:t>万元，属于</w:t>
      </w:r>
      <w:r>
        <w:rPr>
          <w:rFonts w:hint="eastAsia" w:ascii="宋体" w:hAnsi="宋体" w:cs="Times New Roman"/>
          <w:color w:val="auto"/>
          <w:kern w:val="0"/>
          <w:sz w:val="24"/>
          <w:u w:val="single"/>
        </w:rPr>
        <w:t>（中型企业、小型企业、微型企业）</w:t>
      </w:r>
      <w:r>
        <w:rPr>
          <w:rFonts w:hint="eastAsia" w:ascii="宋体" w:hAnsi="宋体" w:cs="Times New Roman"/>
          <w:color w:val="auto"/>
          <w:kern w:val="0"/>
          <w:sz w:val="24"/>
        </w:rPr>
        <w:t>；</w:t>
      </w:r>
    </w:p>
    <w:p w14:paraId="1D9E72C0">
      <w:pPr>
        <w:widowControl/>
        <w:shd w:val="clear" w:color="auto" w:fill="FFFFFF"/>
        <w:wordWrap w:val="0"/>
        <w:spacing w:line="360" w:lineRule="auto"/>
        <w:jc w:val="left"/>
        <w:rPr>
          <w:rFonts w:ascii="宋体"/>
          <w:color w:val="auto"/>
          <w:kern w:val="0"/>
          <w:sz w:val="24"/>
        </w:rPr>
      </w:pPr>
      <w:r>
        <w:rPr>
          <w:rFonts w:ascii="宋体" w:hAnsi="宋体"/>
          <w:color w:val="auto"/>
          <w:kern w:val="0"/>
          <w:sz w:val="24"/>
        </w:rPr>
        <w:t xml:space="preserve">  2.</w:t>
      </w:r>
      <w:r>
        <w:rPr>
          <w:rFonts w:hint="eastAsia" w:ascii="宋体" w:hAnsi="宋体" w:cs="Times New Roman"/>
          <w:color w:val="auto"/>
          <w:kern w:val="0"/>
          <w:sz w:val="24"/>
          <w:u w:val="single"/>
        </w:rPr>
        <w:t>（标的名称）</w:t>
      </w:r>
      <w:r>
        <w:rPr>
          <w:rFonts w:hint="eastAsia" w:ascii="宋体" w:hAnsi="宋体" w:cs="Times New Roman"/>
          <w:color w:val="auto"/>
          <w:kern w:val="0"/>
          <w:sz w:val="24"/>
        </w:rPr>
        <w:t>，属于</w:t>
      </w:r>
      <w:r>
        <w:rPr>
          <w:rFonts w:hint="eastAsia" w:ascii="宋体" w:hAnsi="宋体" w:cs="Times New Roman"/>
          <w:color w:val="auto"/>
          <w:kern w:val="0"/>
          <w:sz w:val="24"/>
          <w:u w:val="single"/>
        </w:rPr>
        <w:t>（</w:t>
      </w:r>
      <w:r>
        <w:rPr>
          <w:rFonts w:hint="eastAsia" w:ascii="宋体" w:hAnsi="宋体" w:cs="Times New Roman"/>
          <w:color w:val="auto"/>
          <w:kern w:val="0"/>
          <w:sz w:val="24"/>
          <w:u w:val="single"/>
          <w:lang w:val="en-US" w:eastAsia="zh-CN"/>
        </w:rPr>
        <w:t xml:space="preserve">        </w:t>
      </w:r>
      <w:r>
        <w:rPr>
          <w:rFonts w:hint="eastAsia" w:ascii="宋体" w:hAnsi="宋体" w:cs="Times New Roman"/>
          <w:color w:val="auto"/>
          <w:kern w:val="0"/>
          <w:sz w:val="24"/>
          <w:u w:val="single"/>
        </w:rPr>
        <w:t>所属行业</w:t>
      </w:r>
      <w:r>
        <w:rPr>
          <w:rFonts w:hint="eastAsia" w:ascii="宋体" w:hAnsi="宋体" w:cs="Times New Roman"/>
          <w:color w:val="auto"/>
          <w:kern w:val="0"/>
          <w:sz w:val="24"/>
          <w:u w:val="single"/>
          <w:lang w:val="en-US" w:eastAsia="zh-CN"/>
        </w:rPr>
        <w:t xml:space="preserve">     </w:t>
      </w:r>
      <w:r>
        <w:rPr>
          <w:rFonts w:hint="eastAsia" w:ascii="宋体" w:hAnsi="宋体" w:cs="Times New Roman"/>
          <w:color w:val="auto"/>
          <w:kern w:val="0"/>
          <w:sz w:val="24"/>
          <w:u w:val="single"/>
        </w:rPr>
        <w:t>）</w:t>
      </w:r>
      <w:r>
        <w:rPr>
          <w:rFonts w:hint="eastAsia" w:ascii="宋体" w:hAnsi="宋体" w:cs="Times New Roman"/>
          <w:color w:val="auto"/>
          <w:kern w:val="0"/>
          <w:sz w:val="24"/>
        </w:rPr>
        <w:t>；承建（承接）企业为</w:t>
      </w:r>
      <w:r>
        <w:rPr>
          <w:rFonts w:hint="eastAsia" w:ascii="宋体" w:hAnsi="宋体" w:cs="Times New Roman"/>
          <w:color w:val="auto"/>
          <w:kern w:val="0"/>
          <w:sz w:val="24"/>
          <w:u w:val="single"/>
        </w:rPr>
        <w:t>（企业名称）</w:t>
      </w:r>
      <w:r>
        <w:rPr>
          <w:rFonts w:hint="eastAsia" w:ascii="宋体" w:hAnsi="宋体" w:cs="Times New Roman"/>
          <w:color w:val="auto"/>
          <w:kern w:val="0"/>
          <w:sz w:val="24"/>
        </w:rPr>
        <w:t>，从业人员</w:t>
      </w:r>
      <w:r>
        <w:rPr>
          <w:rFonts w:hint="eastAsia" w:ascii="宋体" w:hAnsi="宋体" w:cs="Times New Roman"/>
          <w:color w:val="auto"/>
          <w:kern w:val="0"/>
          <w:sz w:val="24"/>
          <w:u w:val="single"/>
        </w:rPr>
        <w:t xml:space="preserve">     </w:t>
      </w:r>
      <w:r>
        <w:rPr>
          <w:rFonts w:hint="eastAsia" w:ascii="宋体" w:hAnsi="宋体" w:cs="Times New Roman"/>
          <w:color w:val="auto"/>
          <w:kern w:val="0"/>
          <w:sz w:val="24"/>
        </w:rPr>
        <w:t>人，营业收入为</w:t>
      </w:r>
      <w:r>
        <w:rPr>
          <w:rFonts w:hint="eastAsia" w:ascii="宋体" w:hAnsi="宋体" w:cs="Times New Roman"/>
          <w:color w:val="auto"/>
          <w:kern w:val="0"/>
          <w:sz w:val="24"/>
          <w:u w:val="single"/>
        </w:rPr>
        <w:t xml:space="preserve">        </w:t>
      </w:r>
      <w:r>
        <w:rPr>
          <w:rFonts w:hint="eastAsia" w:ascii="宋体" w:hAnsi="宋体" w:cs="Times New Roman"/>
          <w:color w:val="auto"/>
          <w:kern w:val="0"/>
          <w:sz w:val="24"/>
        </w:rPr>
        <w:t xml:space="preserve">万元，资产总额为 </w:t>
      </w:r>
      <w:r>
        <w:rPr>
          <w:rFonts w:hint="eastAsia" w:ascii="宋体" w:hAnsi="宋体" w:cs="Times New Roman"/>
          <w:color w:val="auto"/>
          <w:kern w:val="0"/>
          <w:sz w:val="24"/>
          <w:u w:val="single"/>
        </w:rPr>
        <w:t xml:space="preserve">    </w:t>
      </w:r>
      <w:r>
        <w:rPr>
          <w:rFonts w:hint="eastAsia" w:ascii="宋体" w:hAnsi="宋体" w:cs="Times New Roman"/>
          <w:color w:val="auto"/>
          <w:kern w:val="0"/>
          <w:sz w:val="24"/>
        </w:rPr>
        <w:t>万元，属于</w:t>
      </w:r>
      <w:r>
        <w:rPr>
          <w:rFonts w:hint="eastAsia" w:ascii="宋体" w:hAnsi="宋体" w:cs="Times New Roman"/>
          <w:color w:val="auto"/>
          <w:kern w:val="0"/>
          <w:sz w:val="24"/>
          <w:u w:val="single"/>
        </w:rPr>
        <w:t>（中型企业、小型企业、微型企业）</w:t>
      </w:r>
      <w:r>
        <w:rPr>
          <w:rFonts w:hint="eastAsia" w:ascii="宋体" w:hAnsi="宋体"/>
          <w:color w:val="auto"/>
          <w:kern w:val="0"/>
          <w:sz w:val="24"/>
        </w:rPr>
        <w:t>；</w:t>
      </w:r>
    </w:p>
    <w:p w14:paraId="3651F86C">
      <w:pPr>
        <w:widowControl/>
        <w:shd w:val="clear" w:color="auto" w:fill="FFFFFF"/>
        <w:spacing w:line="450" w:lineRule="atLeast"/>
        <w:ind w:firstLine="480" w:firstLineChars="200"/>
        <w:jc w:val="left"/>
        <w:rPr>
          <w:rFonts w:ascii="宋体" w:hAnsi="宋体" w:eastAsia="宋体" w:cs="宋体"/>
          <w:color w:val="auto"/>
          <w:kern w:val="0"/>
          <w:sz w:val="24"/>
        </w:rPr>
      </w:pPr>
    </w:p>
    <w:p w14:paraId="13BD5E92">
      <w:pPr>
        <w:pStyle w:val="2"/>
        <w:ind w:firstLine="240"/>
        <w:rPr>
          <w:rFonts w:ascii="宋体" w:hAnsi="宋体" w:eastAsia="宋体" w:cs="宋体"/>
          <w:color w:val="auto"/>
          <w:sz w:val="24"/>
        </w:rPr>
      </w:pPr>
      <w:r>
        <w:rPr>
          <w:rFonts w:hint="eastAsia" w:ascii="宋体" w:hAnsi="宋体" w:eastAsia="宋体" w:cs="宋体"/>
          <w:color w:val="auto"/>
          <w:sz w:val="24"/>
        </w:rPr>
        <w:t xml:space="preserve">   ......</w:t>
      </w:r>
    </w:p>
    <w:p w14:paraId="1EB1644A">
      <w:pPr>
        <w:pStyle w:val="18"/>
        <w:tabs>
          <w:tab w:val="left" w:pos="0"/>
          <w:tab w:val="left" w:pos="993"/>
          <w:tab w:val="left" w:pos="1134"/>
        </w:tabs>
        <w:ind w:firstLine="480"/>
        <w:rPr>
          <w:rFonts w:ascii="宋体" w:hAnsi="宋体" w:cs="宋体"/>
          <w:color w:val="auto"/>
        </w:rPr>
      </w:pPr>
      <w:r>
        <w:rPr>
          <w:rFonts w:hint="eastAsia" w:ascii="宋体" w:hAnsi="宋体" w:cs="宋体"/>
          <w:color w:val="auto"/>
        </w:rPr>
        <w:t>以上企业，不属于大企业的分支机构，不存在控股股东为大企业的情形，也不存在与大企业的负责人为同一人的情形。</w:t>
      </w:r>
    </w:p>
    <w:p w14:paraId="70A09C2E">
      <w:pPr>
        <w:pStyle w:val="18"/>
        <w:tabs>
          <w:tab w:val="left" w:pos="0"/>
          <w:tab w:val="left" w:pos="993"/>
          <w:tab w:val="left" w:pos="1134"/>
        </w:tabs>
        <w:ind w:firstLine="480"/>
        <w:rPr>
          <w:rFonts w:ascii="宋体" w:hAnsi="宋体" w:cs="宋体"/>
          <w:color w:val="auto"/>
        </w:rPr>
      </w:pPr>
      <w:r>
        <w:rPr>
          <w:rFonts w:hint="eastAsia" w:ascii="宋体" w:hAnsi="宋体" w:cs="宋体"/>
          <w:color w:val="auto"/>
        </w:rPr>
        <w:t>本企业对上述声明的真实性负责。如有虚假，将依法承担相应责任。</w:t>
      </w:r>
    </w:p>
    <w:p w14:paraId="1D619244">
      <w:pPr>
        <w:widowControl/>
        <w:shd w:val="clear" w:color="auto" w:fill="FFFFFF"/>
        <w:spacing w:line="460" w:lineRule="atLeast"/>
        <w:ind w:firstLine="2400"/>
        <w:rPr>
          <w:rFonts w:ascii="宋体" w:hAnsi="宋体" w:eastAsia="宋体" w:cs="宋体"/>
          <w:color w:val="auto"/>
          <w:kern w:val="0"/>
          <w:sz w:val="24"/>
        </w:rPr>
      </w:pPr>
      <w:r>
        <w:rPr>
          <w:rFonts w:hint="eastAsia" w:ascii="宋体" w:hAnsi="宋体" w:eastAsia="宋体" w:cs="宋体"/>
          <w:color w:val="auto"/>
          <w:kern w:val="0"/>
          <w:sz w:val="24"/>
        </w:rPr>
        <w:t>      投标人：</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（全称并加盖公章）</w:t>
      </w:r>
    </w:p>
    <w:p w14:paraId="6BD8B062">
      <w:pPr>
        <w:widowControl/>
        <w:shd w:val="clear" w:color="auto" w:fill="FFFFFF"/>
        <w:spacing w:line="460" w:lineRule="atLeast"/>
        <w:ind w:left="3959" w:leftChars="228" w:hanging="3480" w:hangingChars="1450"/>
        <w:rPr>
          <w:rFonts w:ascii="宋体" w:hAnsi="宋体" w:eastAsia="宋体" w:cs="宋体"/>
          <w:color w:val="auto"/>
          <w:kern w:val="0"/>
          <w:sz w:val="24"/>
          <w:u w:val="single"/>
        </w:rPr>
      </w:pPr>
      <w:r>
        <w:rPr>
          <w:rFonts w:hint="eastAsia" w:ascii="宋体" w:hAnsi="宋体" w:eastAsia="宋体" w:cs="宋体"/>
          <w:color w:val="auto"/>
          <w:kern w:val="0"/>
          <w:sz w:val="24"/>
        </w:rPr>
        <w:t>               日期：</w:t>
      </w:r>
      <w:r>
        <w:rPr>
          <w:rFonts w:hint="eastAsia" w:ascii="宋体" w:hAnsi="宋体" w:eastAsia="宋体" w:cs="宋体"/>
          <w:color w:val="auto"/>
          <w:kern w:val="0"/>
          <w:sz w:val="24"/>
          <w:u w:val="single"/>
        </w:rPr>
        <w:t xml:space="preserve">                       </w:t>
      </w:r>
    </w:p>
    <w:p w14:paraId="2566B749">
      <w:pPr>
        <w:widowControl/>
        <w:wordWrap w:val="0"/>
        <w:spacing w:line="360" w:lineRule="auto"/>
        <w:ind w:firstLine="4920" w:firstLineChars="2050"/>
        <w:jc w:val="left"/>
        <w:rPr>
          <w:rFonts w:ascii="宋体" w:hAnsi="宋体" w:eastAsia="宋体" w:cs="宋体"/>
          <w:color w:val="auto"/>
          <w:kern w:val="0"/>
          <w:sz w:val="24"/>
        </w:rPr>
      </w:pPr>
    </w:p>
    <w:p w14:paraId="6925F99A">
      <w:pPr>
        <w:pStyle w:val="2"/>
        <w:ind w:firstLine="240"/>
        <w:rPr>
          <w:rFonts w:ascii="宋体" w:hAnsi="宋体" w:eastAsia="宋体" w:cs="宋体"/>
          <w:color w:val="auto"/>
          <w:sz w:val="24"/>
        </w:rPr>
      </w:pPr>
    </w:p>
    <w:p w14:paraId="7067E17A">
      <w:pPr>
        <w:pStyle w:val="18"/>
        <w:tabs>
          <w:tab w:val="left" w:pos="0"/>
          <w:tab w:val="left" w:pos="993"/>
          <w:tab w:val="left" w:pos="1134"/>
        </w:tabs>
        <w:rPr>
          <w:rFonts w:ascii="宋体" w:hAnsi="宋体" w:cs="宋体"/>
          <w:color w:val="auto"/>
        </w:rPr>
      </w:pPr>
    </w:p>
    <w:p w14:paraId="5EB26AE7">
      <w:pPr>
        <w:keepNext w:val="0"/>
        <w:keepLines w:val="0"/>
        <w:pageBreakBefore w:val="0"/>
        <w:widowControl/>
        <w:kinsoku/>
        <w:wordWrap w:val="0"/>
        <w:overflowPunct/>
        <w:topLinePunct w:val="0"/>
        <w:autoSpaceDE/>
        <w:autoSpaceDN/>
        <w:bidi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注：①从业人员、营业收入、资产总额填报上一年度数据，无上一年度数据的新成立企业可不填报。</w:t>
      </w:r>
    </w:p>
    <w:p w14:paraId="08E06DEA">
      <w:pPr>
        <w:pStyle w:val="2"/>
        <w:rPr>
          <w:rFonts w:hint="eastAsia" w:ascii="宋体" w:hAnsi="宋体" w:eastAsia="宋体" w:cs="宋体"/>
          <w:b w:val="0"/>
          <w:bCs/>
          <w:color w:val="000000" w:themeColor="text1"/>
          <w:sz w:val="24"/>
          <w:highlight w:val="none"/>
          <w:lang w:val="en-US" w:eastAsia="zh-CN"/>
          <w14:textFill>
            <w14:solidFill>
              <w14:schemeClr w14:val="tx1"/>
            </w14:solidFill>
          </w14:textFill>
        </w:rPr>
      </w:pPr>
    </w:p>
    <w:p w14:paraId="3ED9BE59">
      <w:pPr>
        <w:rPr>
          <w:rFonts w:hint="eastAsia" w:ascii="宋体" w:hAnsi="宋体" w:eastAsia="宋体" w:cs="宋体"/>
          <w:b w:val="0"/>
          <w:bCs/>
          <w:color w:val="000000" w:themeColor="text1"/>
          <w:sz w:val="24"/>
          <w:highlight w:val="none"/>
          <w:lang w:val="en-US" w:eastAsia="zh-CN"/>
          <w14:textFill>
            <w14:solidFill>
              <w14:schemeClr w14:val="tx1"/>
            </w14:solidFill>
          </w14:textFill>
        </w:rPr>
      </w:pPr>
    </w:p>
    <w:p w14:paraId="6658CA5F">
      <w:pPr>
        <w:pStyle w:val="2"/>
        <w:rPr>
          <w:rFonts w:hint="eastAsia" w:ascii="宋体" w:hAnsi="宋体" w:eastAsia="宋体" w:cs="宋体"/>
          <w:b w:val="0"/>
          <w:bCs/>
          <w:color w:val="000000" w:themeColor="text1"/>
          <w:sz w:val="24"/>
          <w:highlight w:val="none"/>
          <w:lang w:val="en-US" w:eastAsia="zh-CN"/>
          <w14:textFill>
            <w14:solidFill>
              <w14:schemeClr w14:val="tx1"/>
            </w14:solidFill>
          </w14:textFill>
        </w:rPr>
      </w:pPr>
    </w:p>
    <w:p w14:paraId="660CADE8">
      <w:pPr>
        <w:rPr>
          <w:rFonts w:hint="eastAsia" w:ascii="宋体" w:hAnsi="宋体" w:eastAsia="宋体" w:cs="宋体"/>
          <w:b w:val="0"/>
          <w:bCs/>
          <w:color w:val="000000" w:themeColor="text1"/>
          <w:sz w:val="24"/>
          <w:highlight w:val="none"/>
          <w:lang w:val="en-US" w:eastAsia="zh-CN"/>
          <w14:textFill>
            <w14:solidFill>
              <w14:schemeClr w14:val="tx1"/>
            </w14:solidFill>
          </w14:textFill>
        </w:rPr>
      </w:pPr>
    </w:p>
    <w:p w14:paraId="7205CD49">
      <w:pPr>
        <w:pStyle w:val="2"/>
        <w:rPr>
          <w:rFonts w:hint="eastAsia"/>
        </w:rPr>
      </w:pPr>
    </w:p>
    <w:p w14:paraId="2862D048">
      <w:pPr>
        <w:keepNext w:val="0"/>
        <w:keepLines w:val="0"/>
        <w:pageBreakBefore w:val="0"/>
        <w:widowControl/>
        <w:kinsoku/>
        <w:overflowPunct/>
        <w:topLinePunct w:val="0"/>
        <w:autoSpaceDE/>
        <w:autoSpaceDN/>
        <w:bidi w:val="0"/>
        <w:spacing w:line="300" w:lineRule="auto"/>
        <w:jc w:val="center"/>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残疾人福利性单位声明函（格式）</w:t>
      </w:r>
    </w:p>
    <w:p w14:paraId="5029ECA5">
      <w:pPr>
        <w:spacing w:line="360" w:lineRule="auto"/>
        <w:ind w:firstLine="504" w:firstLineChars="200"/>
        <w:rPr>
          <w:rFonts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 141</w:t>
      </w:r>
      <w:r>
        <w:rPr>
          <w:rFonts w:hint="eastAsia" w:ascii="宋体" w:hAnsi="宋体" w:eastAsia="宋体" w:cs="宋体"/>
          <w:color w:val="auto"/>
          <w:spacing w:val="6"/>
          <w:sz w:val="24"/>
          <w:szCs w:val="24"/>
        </w:rPr>
        <w:t>号）的规定，本单位为符合条件的残疾人福利性单位，且本单位参加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单位的</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602A1F96">
      <w:pPr>
        <w:spacing w:line="360" w:lineRule="auto"/>
        <w:ind w:firstLine="504" w:firstLineChars="200"/>
        <w:rPr>
          <w:rFonts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14:paraId="56EA8946">
      <w:pPr>
        <w:spacing w:line="360" w:lineRule="auto"/>
        <w:ind w:firstLine="504" w:firstLineChars="200"/>
        <w:rPr>
          <w:rFonts w:ascii="宋体" w:hAnsi="宋体" w:eastAsia="宋体" w:cs="宋体"/>
          <w:color w:val="auto"/>
          <w:spacing w:val="6"/>
          <w:sz w:val="24"/>
          <w:szCs w:val="24"/>
        </w:rPr>
      </w:pPr>
    </w:p>
    <w:p w14:paraId="71D0B0A9">
      <w:pPr>
        <w:tabs>
          <w:tab w:val="left" w:pos="4860"/>
        </w:tabs>
        <w:spacing w:line="360" w:lineRule="auto"/>
        <w:ind w:right="1560" w:firstLine="504" w:firstLineChars="200"/>
        <w:jc w:val="center"/>
        <w:rPr>
          <w:rFonts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单位名称（盖章）：</w:t>
      </w:r>
    </w:p>
    <w:p w14:paraId="292697E1">
      <w:pPr>
        <w:tabs>
          <w:tab w:val="left" w:pos="4860"/>
        </w:tabs>
        <w:spacing w:line="360" w:lineRule="auto"/>
        <w:ind w:right="1560" w:firstLine="504" w:firstLineChars="200"/>
        <w:jc w:val="center"/>
        <w:rPr>
          <w:rFonts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日  期：</w:t>
      </w:r>
    </w:p>
    <w:p w14:paraId="2640B20C">
      <w:pPr>
        <w:tabs>
          <w:tab w:val="left" w:pos="840"/>
        </w:tabs>
        <w:autoSpaceDE w:val="0"/>
        <w:autoSpaceDN w:val="0"/>
        <w:adjustRightInd w:val="0"/>
        <w:spacing w:line="360" w:lineRule="auto"/>
        <w:jc w:val="center"/>
        <w:rPr>
          <w:rFonts w:ascii="宋体" w:hAnsi="宋体" w:eastAsia="宋体" w:cs="宋体"/>
          <w:b/>
          <w:color w:val="auto"/>
          <w:sz w:val="24"/>
          <w:szCs w:val="24"/>
        </w:rPr>
      </w:pPr>
    </w:p>
    <w:p w14:paraId="7485318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《财政部民政部中国残疾人联合会关于促进残疾人就业政府采购政策的通知》（财库（2017〔141〕号）的规定：</w:t>
      </w:r>
    </w:p>
    <w:p w14:paraId="58A27DB2">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 享受政府采购支持政策的残疾人福利性单位应当同时满足以下条件：</w:t>
      </w:r>
    </w:p>
    <w:p w14:paraId="28CF2BF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（1）安置的残疾人占本单位在职职工人数的比例不低于25%（含25%），并且安置的残疾人人数不少于10人（含10人）；</w:t>
      </w:r>
    </w:p>
    <w:p w14:paraId="453A915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（2）依法与安置的每位残疾人签订了一年以上（含一年）的劳动合同或服务协议；</w:t>
      </w:r>
    </w:p>
    <w:p w14:paraId="7E457C3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（3）为安置的每位残疾人按月足额缴纳了基本养老保险、基本医疗保险、失业保险、工伤保险和生育保险等社会保险费；</w:t>
      </w:r>
    </w:p>
    <w:p w14:paraId="7E0EC92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（4）通过银行等金融机构向安置的每位残疾人，按月支付了不低于单位所在区县适用的经省级人民政府批准的月最低工资标准的工资；</w:t>
      </w:r>
    </w:p>
    <w:p w14:paraId="4B7359E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（5）提供本单位制造的货物、承担的工程或者服务（以下简称产品），或者提供其他残疾人福利性单位制造的货物（不包括使用非残疾人福利性单位注册商标的货物）。</w:t>
      </w:r>
    </w:p>
    <w:p w14:paraId="571E06E2">
      <w:pPr>
        <w:keepNext w:val="0"/>
        <w:keepLines w:val="0"/>
        <w:pageBreakBefore w:val="0"/>
        <w:widowControl/>
        <w:kinsoku/>
        <w:wordWrap w:val="0"/>
        <w:overflowPunct/>
        <w:topLinePunct w:val="0"/>
        <w:autoSpaceDE/>
        <w:autoSpaceDN/>
        <w:bidi w:val="0"/>
        <w:spacing w:line="300" w:lineRule="auto"/>
        <w:ind w:firstLine="2280" w:firstLineChars="95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2. 成交人为残疾人福利性单位的，采购人或者其委托的采购代理机构应当随中标、成交结果同时公告其《残疾人福利性单位声明函》，接受社会监督。</w:t>
      </w:r>
      <w:r>
        <w:rPr>
          <w:rFonts w:hint="eastAsia" w:ascii="宋体" w:hAnsi="宋体" w:eastAsia="宋体" w:cs="宋体"/>
          <w:color w:val="auto"/>
          <w:kern w:val="0"/>
          <w:sz w:val="24"/>
          <w:szCs w:val="24"/>
        </w:rPr>
        <w:t xml:space="preserve">  </w:t>
      </w:r>
    </w:p>
    <w:p w14:paraId="70DF113B">
      <w:pPr>
        <w:spacing w:line="360" w:lineRule="auto"/>
        <w:jc w:val="center"/>
      </w:pPr>
      <w:r>
        <w:rPr>
          <w:rFonts w:hint="eastAsia" w:ascii="宋体" w:hAnsi="宋体" w:eastAsia="宋体" w:cs="宋体"/>
          <w:color w:val="auto"/>
          <w:kern w:val="0"/>
          <w:sz w:val="24"/>
          <w:szCs w:val="24"/>
        </w:rPr>
        <w:t>年   月    日</w:t>
      </w:r>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E5E8F">
    <w:pPr>
      <w:pStyle w:val="13"/>
      <w:jc w:val="both"/>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79F45">
    <w:pPr>
      <w:jc w:val="center"/>
      <w:rPr>
        <w:rFonts w:hint="eastAsia"/>
      </w:rPr>
    </w:pPr>
  </w:p>
  <w:p w14:paraId="77854CCA">
    <w:pPr>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2768">
    <w:pPr>
      <w:pStyle w:val="13"/>
      <w:jc w:val="both"/>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A3A0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8A3A0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7E3E">
    <w:pPr>
      <w:pStyle w:val="13"/>
      <w:jc w:val="both"/>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0ABB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C0ABB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C312">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9731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39731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0EC6">
    <w:pPr>
      <w:pStyle w:val="15"/>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4B8A7"/>
    <w:multiLevelType w:val="singleLevel"/>
    <w:tmpl w:val="FB64B8A7"/>
    <w:lvl w:ilvl="0" w:tentative="0">
      <w:start w:val="3"/>
      <w:numFmt w:val="decimal"/>
      <w:suff w:val="space"/>
      <w:lvlText w:val="%1."/>
      <w:lvlJc w:val="left"/>
    </w:lvl>
  </w:abstractNum>
  <w:abstractNum w:abstractNumId="1">
    <w:nsid w:val="32E0C3D6"/>
    <w:multiLevelType w:val="singleLevel"/>
    <w:tmpl w:val="32E0C3D6"/>
    <w:lvl w:ilvl="0" w:tentative="0">
      <w:start w:val="5"/>
      <w:numFmt w:val="decimal"/>
      <w:suff w:val="nothing"/>
      <w:lvlText w:val="%1、"/>
      <w:lvlJc w:val="left"/>
    </w:lvl>
  </w:abstractNum>
  <w:abstractNum w:abstractNumId="2">
    <w:nsid w:val="3405F5B0"/>
    <w:multiLevelType w:val="singleLevel"/>
    <w:tmpl w:val="3405F5B0"/>
    <w:lvl w:ilvl="0" w:tentative="0">
      <w:start w:val="1"/>
      <w:numFmt w:val="chineseCounting"/>
      <w:suff w:val="space"/>
      <w:lvlText w:val="第%1章"/>
      <w:lvlJc w:val="left"/>
      <w:rPr>
        <w:rFonts w:hint="eastAsia"/>
      </w:rPr>
    </w:lvl>
  </w:abstractNum>
  <w:abstractNum w:abstractNumId="3">
    <w:nsid w:val="548045BE"/>
    <w:multiLevelType w:val="singleLevel"/>
    <w:tmpl w:val="548045BE"/>
    <w:lvl w:ilvl="0" w:tentative="0">
      <w:start w:val="8"/>
      <w:numFmt w:val="chineseCounting"/>
      <w:suff w:val="nothing"/>
      <w:lvlText w:val="（%1）"/>
      <w:lvlJc w:val="left"/>
      <w:rPr>
        <w:rFonts w:hint="eastAsia"/>
      </w:rPr>
    </w:lvl>
  </w:abstractNum>
  <w:abstractNum w:abstractNumId="4">
    <w:nsid w:val="57EA6D67"/>
    <w:multiLevelType w:val="singleLevel"/>
    <w:tmpl w:val="57EA6D67"/>
    <w:lvl w:ilvl="0" w:tentative="0">
      <w:start w:val="1"/>
      <w:numFmt w:val="chineseCounting"/>
      <w:suff w:val="nothing"/>
      <w:lvlText w:val="%1、"/>
      <w:lvlJc w:val="left"/>
    </w:lvl>
  </w:abstractNum>
  <w:abstractNum w:abstractNumId="5">
    <w:nsid w:val="5B865BFB"/>
    <w:multiLevelType w:val="singleLevel"/>
    <w:tmpl w:val="5B865BFB"/>
    <w:lvl w:ilvl="0" w:tentative="0">
      <w:start w:val="2"/>
      <w:numFmt w:val="chineseCounting"/>
      <w:suff w:val="nothing"/>
      <w:lvlText w:val="（%1）"/>
      <w:lvlJc w:val="left"/>
      <w:rPr>
        <w:rFonts w:hint="eastAsia"/>
      </w:rPr>
    </w:lvl>
  </w:abstractNum>
  <w:abstractNum w:abstractNumId="6">
    <w:nsid w:val="75DF2DDE"/>
    <w:multiLevelType w:val="singleLevel"/>
    <w:tmpl w:val="75DF2DDE"/>
    <w:lvl w:ilvl="0" w:tentative="0">
      <w:start w:val="4"/>
      <w:numFmt w:val="chineseCounting"/>
      <w:suff w:val="space"/>
      <w:lvlText w:val="第%1章"/>
      <w:lvlJc w:val="left"/>
      <w:rPr>
        <w:rFonts w:hint="eastAsia"/>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mQ3OWZjNmVhMjExNTA4OTQxNmI4ODg2ZmY4ZTAifQ=="/>
  </w:docVars>
  <w:rsids>
    <w:rsidRoot w:val="1C1C614C"/>
    <w:rsid w:val="000763E1"/>
    <w:rsid w:val="003B2A7F"/>
    <w:rsid w:val="00602A7F"/>
    <w:rsid w:val="00804C38"/>
    <w:rsid w:val="00C373E8"/>
    <w:rsid w:val="00CF15D3"/>
    <w:rsid w:val="00FD0998"/>
    <w:rsid w:val="01020E7F"/>
    <w:rsid w:val="012975C9"/>
    <w:rsid w:val="017D0BAB"/>
    <w:rsid w:val="0184722B"/>
    <w:rsid w:val="01CF74C6"/>
    <w:rsid w:val="01E85132"/>
    <w:rsid w:val="01F73F18"/>
    <w:rsid w:val="02054F52"/>
    <w:rsid w:val="020A5D12"/>
    <w:rsid w:val="025A4D25"/>
    <w:rsid w:val="02A50F30"/>
    <w:rsid w:val="02A604E3"/>
    <w:rsid w:val="02DA5248"/>
    <w:rsid w:val="03036A21"/>
    <w:rsid w:val="03514767"/>
    <w:rsid w:val="036A214B"/>
    <w:rsid w:val="036E771D"/>
    <w:rsid w:val="037426D4"/>
    <w:rsid w:val="03813774"/>
    <w:rsid w:val="03D05530"/>
    <w:rsid w:val="03D74451"/>
    <w:rsid w:val="03DA13AD"/>
    <w:rsid w:val="042C79CB"/>
    <w:rsid w:val="044C3C1E"/>
    <w:rsid w:val="047E71F6"/>
    <w:rsid w:val="04B0202B"/>
    <w:rsid w:val="04BE551A"/>
    <w:rsid w:val="04DA1F1C"/>
    <w:rsid w:val="04EE5831"/>
    <w:rsid w:val="052B780C"/>
    <w:rsid w:val="05411675"/>
    <w:rsid w:val="056D706A"/>
    <w:rsid w:val="05761DFB"/>
    <w:rsid w:val="05830E81"/>
    <w:rsid w:val="05965A3C"/>
    <w:rsid w:val="05C668FB"/>
    <w:rsid w:val="05E627FF"/>
    <w:rsid w:val="05FF0D1A"/>
    <w:rsid w:val="06156810"/>
    <w:rsid w:val="06180416"/>
    <w:rsid w:val="06190220"/>
    <w:rsid w:val="066E17F4"/>
    <w:rsid w:val="0671603F"/>
    <w:rsid w:val="06746DD1"/>
    <w:rsid w:val="06872E61"/>
    <w:rsid w:val="06CD1FC6"/>
    <w:rsid w:val="072136A0"/>
    <w:rsid w:val="07431F3D"/>
    <w:rsid w:val="074F5A1D"/>
    <w:rsid w:val="076C1292"/>
    <w:rsid w:val="07836350"/>
    <w:rsid w:val="078A5937"/>
    <w:rsid w:val="07CB76B9"/>
    <w:rsid w:val="07FD7978"/>
    <w:rsid w:val="080579A3"/>
    <w:rsid w:val="084D609E"/>
    <w:rsid w:val="08595C04"/>
    <w:rsid w:val="08B20A6F"/>
    <w:rsid w:val="08BC6888"/>
    <w:rsid w:val="08C62BC6"/>
    <w:rsid w:val="08DA3409"/>
    <w:rsid w:val="08FB208F"/>
    <w:rsid w:val="093079B5"/>
    <w:rsid w:val="097A46A9"/>
    <w:rsid w:val="0980147D"/>
    <w:rsid w:val="09BA2EAF"/>
    <w:rsid w:val="09EF744D"/>
    <w:rsid w:val="0A3928DE"/>
    <w:rsid w:val="0A3F424E"/>
    <w:rsid w:val="0A4A2868"/>
    <w:rsid w:val="0A675C9E"/>
    <w:rsid w:val="0A780826"/>
    <w:rsid w:val="0A8841B8"/>
    <w:rsid w:val="0A895977"/>
    <w:rsid w:val="0A934B8E"/>
    <w:rsid w:val="0AAE7C55"/>
    <w:rsid w:val="0ABC57ED"/>
    <w:rsid w:val="0AC7698F"/>
    <w:rsid w:val="0ACD531B"/>
    <w:rsid w:val="0ACF6877"/>
    <w:rsid w:val="0B146D72"/>
    <w:rsid w:val="0B515D61"/>
    <w:rsid w:val="0B6D7317"/>
    <w:rsid w:val="0BBF4506"/>
    <w:rsid w:val="0BEB1157"/>
    <w:rsid w:val="0C3A2858"/>
    <w:rsid w:val="0C863CE9"/>
    <w:rsid w:val="0CB33BD6"/>
    <w:rsid w:val="0CC30289"/>
    <w:rsid w:val="0D054BBF"/>
    <w:rsid w:val="0D5531CD"/>
    <w:rsid w:val="0D7A3C8C"/>
    <w:rsid w:val="0D85728F"/>
    <w:rsid w:val="0D8F387C"/>
    <w:rsid w:val="0DAA2F10"/>
    <w:rsid w:val="0DBF5977"/>
    <w:rsid w:val="0DE046A2"/>
    <w:rsid w:val="0DEC3BA8"/>
    <w:rsid w:val="0DFB3460"/>
    <w:rsid w:val="0E373DD7"/>
    <w:rsid w:val="0E381972"/>
    <w:rsid w:val="0E427A7C"/>
    <w:rsid w:val="0E4D22B9"/>
    <w:rsid w:val="0E6D2CA4"/>
    <w:rsid w:val="0E7627EF"/>
    <w:rsid w:val="0E7B2823"/>
    <w:rsid w:val="0E8511C2"/>
    <w:rsid w:val="0EBD1314"/>
    <w:rsid w:val="0EC95263"/>
    <w:rsid w:val="0ECE7C48"/>
    <w:rsid w:val="0F4944AE"/>
    <w:rsid w:val="0F52433B"/>
    <w:rsid w:val="0F5C62AA"/>
    <w:rsid w:val="0F7C3AE7"/>
    <w:rsid w:val="0F8E27CD"/>
    <w:rsid w:val="0F945716"/>
    <w:rsid w:val="0FB10E88"/>
    <w:rsid w:val="0FB72E51"/>
    <w:rsid w:val="0FC24482"/>
    <w:rsid w:val="0FC75893"/>
    <w:rsid w:val="0FD660E2"/>
    <w:rsid w:val="0FE05EC5"/>
    <w:rsid w:val="0FE86951"/>
    <w:rsid w:val="0FF40587"/>
    <w:rsid w:val="100B3F63"/>
    <w:rsid w:val="10457BE7"/>
    <w:rsid w:val="10646120"/>
    <w:rsid w:val="1068498D"/>
    <w:rsid w:val="1093387D"/>
    <w:rsid w:val="11383C16"/>
    <w:rsid w:val="11A9339B"/>
    <w:rsid w:val="11FA082B"/>
    <w:rsid w:val="12015A49"/>
    <w:rsid w:val="120B24D6"/>
    <w:rsid w:val="121266F7"/>
    <w:rsid w:val="121F4896"/>
    <w:rsid w:val="12822211"/>
    <w:rsid w:val="12994109"/>
    <w:rsid w:val="12BB0C26"/>
    <w:rsid w:val="12E073E8"/>
    <w:rsid w:val="12F27651"/>
    <w:rsid w:val="130B419B"/>
    <w:rsid w:val="133D607C"/>
    <w:rsid w:val="135F6941"/>
    <w:rsid w:val="13656E87"/>
    <w:rsid w:val="1381369B"/>
    <w:rsid w:val="1393782A"/>
    <w:rsid w:val="13B20626"/>
    <w:rsid w:val="13EA3950"/>
    <w:rsid w:val="13F10894"/>
    <w:rsid w:val="13F5708B"/>
    <w:rsid w:val="13F618CE"/>
    <w:rsid w:val="13FD003C"/>
    <w:rsid w:val="140979EB"/>
    <w:rsid w:val="141D3861"/>
    <w:rsid w:val="146E5BD4"/>
    <w:rsid w:val="147507D0"/>
    <w:rsid w:val="14A37DF4"/>
    <w:rsid w:val="14BC7A2B"/>
    <w:rsid w:val="14DD2F99"/>
    <w:rsid w:val="14E643DD"/>
    <w:rsid w:val="14F3535D"/>
    <w:rsid w:val="150D43D1"/>
    <w:rsid w:val="15167EEF"/>
    <w:rsid w:val="152C5762"/>
    <w:rsid w:val="154756DA"/>
    <w:rsid w:val="155A25DD"/>
    <w:rsid w:val="157C41C3"/>
    <w:rsid w:val="158A51C7"/>
    <w:rsid w:val="158E38E3"/>
    <w:rsid w:val="159B482C"/>
    <w:rsid w:val="15B3446F"/>
    <w:rsid w:val="15EF3843"/>
    <w:rsid w:val="161D4025"/>
    <w:rsid w:val="162E0A01"/>
    <w:rsid w:val="164B15D3"/>
    <w:rsid w:val="166B6B71"/>
    <w:rsid w:val="16B945B2"/>
    <w:rsid w:val="16BC67B5"/>
    <w:rsid w:val="16D6443F"/>
    <w:rsid w:val="170D203B"/>
    <w:rsid w:val="172D524B"/>
    <w:rsid w:val="17750ABC"/>
    <w:rsid w:val="17A5432E"/>
    <w:rsid w:val="17F01C6D"/>
    <w:rsid w:val="180862E0"/>
    <w:rsid w:val="1833182E"/>
    <w:rsid w:val="18420719"/>
    <w:rsid w:val="18470C21"/>
    <w:rsid w:val="184A50FB"/>
    <w:rsid w:val="18600795"/>
    <w:rsid w:val="18B37DC2"/>
    <w:rsid w:val="18C02726"/>
    <w:rsid w:val="18CE3CBB"/>
    <w:rsid w:val="190D755C"/>
    <w:rsid w:val="19270B72"/>
    <w:rsid w:val="1963511F"/>
    <w:rsid w:val="19AD1617"/>
    <w:rsid w:val="19D12F00"/>
    <w:rsid w:val="19DB0FBB"/>
    <w:rsid w:val="19DB55EC"/>
    <w:rsid w:val="19DD7430"/>
    <w:rsid w:val="1A0068F5"/>
    <w:rsid w:val="1A226249"/>
    <w:rsid w:val="1A273270"/>
    <w:rsid w:val="1A2C2CD7"/>
    <w:rsid w:val="1A3B4D2A"/>
    <w:rsid w:val="1A512D78"/>
    <w:rsid w:val="1A632F1D"/>
    <w:rsid w:val="1A715D7B"/>
    <w:rsid w:val="1A842C15"/>
    <w:rsid w:val="1A883182"/>
    <w:rsid w:val="1B0E0712"/>
    <w:rsid w:val="1B0E6A96"/>
    <w:rsid w:val="1B664D8E"/>
    <w:rsid w:val="1B9D63A5"/>
    <w:rsid w:val="1BAE3DB7"/>
    <w:rsid w:val="1BDE2B04"/>
    <w:rsid w:val="1C0C4118"/>
    <w:rsid w:val="1C0C5403"/>
    <w:rsid w:val="1C124D5D"/>
    <w:rsid w:val="1C1C614C"/>
    <w:rsid w:val="1C7A279E"/>
    <w:rsid w:val="1CDB203B"/>
    <w:rsid w:val="1CDF5CD7"/>
    <w:rsid w:val="1CFD0EC7"/>
    <w:rsid w:val="1CFE203E"/>
    <w:rsid w:val="1D246489"/>
    <w:rsid w:val="1D523410"/>
    <w:rsid w:val="1D7806EE"/>
    <w:rsid w:val="1D7D2658"/>
    <w:rsid w:val="1D7F06DA"/>
    <w:rsid w:val="1D920013"/>
    <w:rsid w:val="1DE33F77"/>
    <w:rsid w:val="1E314F41"/>
    <w:rsid w:val="1E4B3DE1"/>
    <w:rsid w:val="1EB61972"/>
    <w:rsid w:val="1EF02A90"/>
    <w:rsid w:val="1F25643E"/>
    <w:rsid w:val="1F3B1037"/>
    <w:rsid w:val="1F3E165B"/>
    <w:rsid w:val="1F8163E3"/>
    <w:rsid w:val="1F9570D4"/>
    <w:rsid w:val="1FB20AEB"/>
    <w:rsid w:val="1FB81B47"/>
    <w:rsid w:val="1FBE7272"/>
    <w:rsid w:val="206E2931"/>
    <w:rsid w:val="20785CE4"/>
    <w:rsid w:val="207A5DD9"/>
    <w:rsid w:val="2085497B"/>
    <w:rsid w:val="20870068"/>
    <w:rsid w:val="209E0E3E"/>
    <w:rsid w:val="20A54933"/>
    <w:rsid w:val="20E572FE"/>
    <w:rsid w:val="20F43AD1"/>
    <w:rsid w:val="2134159C"/>
    <w:rsid w:val="215F3A06"/>
    <w:rsid w:val="217F2BEB"/>
    <w:rsid w:val="21CE0F9A"/>
    <w:rsid w:val="21D24C43"/>
    <w:rsid w:val="22086C18"/>
    <w:rsid w:val="223A719D"/>
    <w:rsid w:val="224B4273"/>
    <w:rsid w:val="22916F6D"/>
    <w:rsid w:val="22925BEB"/>
    <w:rsid w:val="229F425F"/>
    <w:rsid w:val="22B1520F"/>
    <w:rsid w:val="22C14069"/>
    <w:rsid w:val="22F22533"/>
    <w:rsid w:val="23013532"/>
    <w:rsid w:val="23061FD3"/>
    <w:rsid w:val="230A6EC0"/>
    <w:rsid w:val="23113100"/>
    <w:rsid w:val="23143EAE"/>
    <w:rsid w:val="231D5A21"/>
    <w:rsid w:val="232E5BB4"/>
    <w:rsid w:val="234D6B79"/>
    <w:rsid w:val="23A010CA"/>
    <w:rsid w:val="24244A62"/>
    <w:rsid w:val="244C1A51"/>
    <w:rsid w:val="24533FD3"/>
    <w:rsid w:val="247B288B"/>
    <w:rsid w:val="249F7F2C"/>
    <w:rsid w:val="24D410B4"/>
    <w:rsid w:val="24DE09CE"/>
    <w:rsid w:val="250255F5"/>
    <w:rsid w:val="250D06F5"/>
    <w:rsid w:val="251D626C"/>
    <w:rsid w:val="253E0283"/>
    <w:rsid w:val="256537A5"/>
    <w:rsid w:val="25752D5E"/>
    <w:rsid w:val="258B3273"/>
    <w:rsid w:val="25D2723E"/>
    <w:rsid w:val="25F20553"/>
    <w:rsid w:val="26520225"/>
    <w:rsid w:val="26605CAA"/>
    <w:rsid w:val="26780A7F"/>
    <w:rsid w:val="26870ABF"/>
    <w:rsid w:val="27074365"/>
    <w:rsid w:val="27195224"/>
    <w:rsid w:val="272A0FB5"/>
    <w:rsid w:val="272A421B"/>
    <w:rsid w:val="27334AAD"/>
    <w:rsid w:val="27412164"/>
    <w:rsid w:val="27B04622"/>
    <w:rsid w:val="27C16106"/>
    <w:rsid w:val="282E4539"/>
    <w:rsid w:val="2834597F"/>
    <w:rsid w:val="28874B36"/>
    <w:rsid w:val="28A40311"/>
    <w:rsid w:val="28A7533D"/>
    <w:rsid w:val="28CD6278"/>
    <w:rsid w:val="28F2235F"/>
    <w:rsid w:val="29045433"/>
    <w:rsid w:val="29517EF2"/>
    <w:rsid w:val="296C0D12"/>
    <w:rsid w:val="296C63BC"/>
    <w:rsid w:val="296E4E98"/>
    <w:rsid w:val="29801046"/>
    <w:rsid w:val="29911DBE"/>
    <w:rsid w:val="29E64B3B"/>
    <w:rsid w:val="29F37ADF"/>
    <w:rsid w:val="2A057C60"/>
    <w:rsid w:val="2A241C04"/>
    <w:rsid w:val="2A2F6285"/>
    <w:rsid w:val="2A351BC0"/>
    <w:rsid w:val="2A4C6C29"/>
    <w:rsid w:val="2A617FEA"/>
    <w:rsid w:val="2A700FC6"/>
    <w:rsid w:val="2AA83F45"/>
    <w:rsid w:val="2AD40418"/>
    <w:rsid w:val="2AF86933"/>
    <w:rsid w:val="2B3F0D7F"/>
    <w:rsid w:val="2B444BE7"/>
    <w:rsid w:val="2B4A33FA"/>
    <w:rsid w:val="2B7104E3"/>
    <w:rsid w:val="2B8557E2"/>
    <w:rsid w:val="2BB700DA"/>
    <w:rsid w:val="2BD86ECF"/>
    <w:rsid w:val="2BE37AB4"/>
    <w:rsid w:val="2C0D064A"/>
    <w:rsid w:val="2C422F57"/>
    <w:rsid w:val="2C616A0E"/>
    <w:rsid w:val="2C66022A"/>
    <w:rsid w:val="2C7C560E"/>
    <w:rsid w:val="2CA132CB"/>
    <w:rsid w:val="2CAA11BD"/>
    <w:rsid w:val="2CF21752"/>
    <w:rsid w:val="2CF47088"/>
    <w:rsid w:val="2D147381"/>
    <w:rsid w:val="2D3F43CF"/>
    <w:rsid w:val="2D4D021F"/>
    <w:rsid w:val="2D773075"/>
    <w:rsid w:val="2D7D450B"/>
    <w:rsid w:val="2D833E1B"/>
    <w:rsid w:val="2D8E52B9"/>
    <w:rsid w:val="2E0616B3"/>
    <w:rsid w:val="2E430DD2"/>
    <w:rsid w:val="2E570E50"/>
    <w:rsid w:val="2E5D4657"/>
    <w:rsid w:val="2E6A39A3"/>
    <w:rsid w:val="2E983B45"/>
    <w:rsid w:val="2EC203E6"/>
    <w:rsid w:val="2F095265"/>
    <w:rsid w:val="2F243347"/>
    <w:rsid w:val="2F472929"/>
    <w:rsid w:val="2FBF34C1"/>
    <w:rsid w:val="2FF80B67"/>
    <w:rsid w:val="300F73F8"/>
    <w:rsid w:val="3027455C"/>
    <w:rsid w:val="304244E9"/>
    <w:rsid w:val="3046743D"/>
    <w:rsid w:val="30575995"/>
    <w:rsid w:val="30E07F9B"/>
    <w:rsid w:val="310370E4"/>
    <w:rsid w:val="310A5E8D"/>
    <w:rsid w:val="310D59FA"/>
    <w:rsid w:val="3139172E"/>
    <w:rsid w:val="31470ADE"/>
    <w:rsid w:val="31620218"/>
    <w:rsid w:val="31944E51"/>
    <w:rsid w:val="31992DBA"/>
    <w:rsid w:val="319A00B7"/>
    <w:rsid w:val="31B73E6B"/>
    <w:rsid w:val="323B75EA"/>
    <w:rsid w:val="32865BF4"/>
    <w:rsid w:val="32990DA2"/>
    <w:rsid w:val="32E77169"/>
    <w:rsid w:val="32F519CC"/>
    <w:rsid w:val="33137CB1"/>
    <w:rsid w:val="33283469"/>
    <w:rsid w:val="339D04F0"/>
    <w:rsid w:val="33A90F13"/>
    <w:rsid w:val="33C930FF"/>
    <w:rsid w:val="33FC556D"/>
    <w:rsid w:val="341E72D4"/>
    <w:rsid w:val="342503CA"/>
    <w:rsid w:val="3428750B"/>
    <w:rsid w:val="343042BA"/>
    <w:rsid w:val="3441096A"/>
    <w:rsid w:val="346E112E"/>
    <w:rsid w:val="347721EF"/>
    <w:rsid w:val="34A5124E"/>
    <w:rsid w:val="34AA65AC"/>
    <w:rsid w:val="34FB50C2"/>
    <w:rsid w:val="354B4CEB"/>
    <w:rsid w:val="35702B4E"/>
    <w:rsid w:val="35801157"/>
    <w:rsid w:val="35AF7E20"/>
    <w:rsid w:val="36346FE0"/>
    <w:rsid w:val="36395C11"/>
    <w:rsid w:val="366B178C"/>
    <w:rsid w:val="368A71F8"/>
    <w:rsid w:val="368D4AE1"/>
    <w:rsid w:val="36A1098A"/>
    <w:rsid w:val="36AE727E"/>
    <w:rsid w:val="37105CAE"/>
    <w:rsid w:val="37391F30"/>
    <w:rsid w:val="373C3726"/>
    <w:rsid w:val="377F2732"/>
    <w:rsid w:val="3787766C"/>
    <w:rsid w:val="37A92F90"/>
    <w:rsid w:val="37BA4D62"/>
    <w:rsid w:val="37E5532F"/>
    <w:rsid w:val="37F36BD3"/>
    <w:rsid w:val="37FA0233"/>
    <w:rsid w:val="3815259B"/>
    <w:rsid w:val="3824575B"/>
    <w:rsid w:val="38420A8C"/>
    <w:rsid w:val="387F4725"/>
    <w:rsid w:val="38911FEE"/>
    <w:rsid w:val="38D973CD"/>
    <w:rsid w:val="38DE5CC1"/>
    <w:rsid w:val="38E27111"/>
    <w:rsid w:val="38E73173"/>
    <w:rsid w:val="390E3858"/>
    <w:rsid w:val="39214E97"/>
    <w:rsid w:val="39230613"/>
    <w:rsid w:val="39483D0A"/>
    <w:rsid w:val="39903C84"/>
    <w:rsid w:val="39B469EA"/>
    <w:rsid w:val="39BB751F"/>
    <w:rsid w:val="39EA7C56"/>
    <w:rsid w:val="39F05479"/>
    <w:rsid w:val="3A130C5C"/>
    <w:rsid w:val="3A435D4D"/>
    <w:rsid w:val="3A584F94"/>
    <w:rsid w:val="3A5F797A"/>
    <w:rsid w:val="3AA03D87"/>
    <w:rsid w:val="3AB75075"/>
    <w:rsid w:val="3ABF05E2"/>
    <w:rsid w:val="3AFE2352"/>
    <w:rsid w:val="3B2F6624"/>
    <w:rsid w:val="3B872595"/>
    <w:rsid w:val="3B970388"/>
    <w:rsid w:val="3BC400BE"/>
    <w:rsid w:val="3BDA7C20"/>
    <w:rsid w:val="3BEC3FC8"/>
    <w:rsid w:val="3BF770DE"/>
    <w:rsid w:val="3C1045B2"/>
    <w:rsid w:val="3C1C5568"/>
    <w:rsid w:val="3CAF3123"/>
    <w:rsid w:val="3CF040A1"/>
    <w:rsid w:val="3D075DE8"/>
    <w:rsid w:val="3D342CA6"/>
    <w:rsid w:val="3D3B262F"/>
    <w:rsid w:val="3D4E30E5"/>
    <w:rsid w:val="3D6F25B6"/>
    <w:rsid w:val="3DF919A5"/>
    <w:rsid w:val="3E1E75F6"/>
    <w:rsid w:val="3E472B9D"/>
    <w:rsid w:val="3E5C2672"/>
    <w:rsid w:val="3EA52BA6"/>
    <w:rsid w:val="3ECE1CA9"/>
    <w:rsid w:val="3F0349FD"/>
    <w:rsid w:val="3F6348ED"/>
    <w:rsid w:val="3F6F6210"/>
    <w:rsid w:val="3F726AB4"/>
    <w:rsid w:val="3F8459F3"/>
    <w:rsid w:val="3F9E137D"/>
    <w:rsid w:val="3FCA71B0"/>
    <w:rsid w:val="40047725"/>
    <w:rsid w:val="40207BDB"/>
    <w:rsid w:val="403C2AF4"/>
    <w:rsid w:val="4044032A"/>
    <w:rsid w:val="405E3AFF"/>
    <w:rsid w:val="40621F24"/>
    <w:rsid w:val="40F463A2"/>
    <w:rsid w:val="4101197E"/>
    <w:rsid w:val="41485991"/>
    <w:rsid w:val="415F64F9"/>
    <w:rsid w:val="4182620D"/>
    <w:rsid w:val="41B477A8"/>
    <w:rsid w:val="42433462"/>
    <w:rsid w:val="42791D03"/>
    <w:rsid w:val="42835A3D"/>
    <w:rsid w:val="42DC4CA9"/>
    <w:rsid w:val="43183FC0"/>
    <w:rsid w:val="437D27DE"/>
    <w:rsid w:val="438B1B5D"/>
    <w:rsid w:val="438D66A3"/>
    <w:rsid w:val="438F17B8"/>
    <w:rsid w:val="43AE24A1"/>
    <w:rsid w:val="43C255FE"/>
    <w:rsid w:val="440109C0"/>
    <w:rsid w:val="442E549F"/>
    <w:rsid w:val="446D5802"/>
    <w:rsid w:val="4472497F"/>
    <w:rsid w:val="448614C6"/>
    <w:rsid w:val="44997D85"/>
    <w:rsid w:val="44A15FD3"/>
    <w:rsid w:val="44C030B4"/>
    <w:rsid w:val="45065DF1"/>
    <w:rsid w:val="4517434D"/>
    <w:rsid w:val="452B40B7"/>
    <w:rsid w:val="453027BA"/>
    <w:rsid w:val="4542454A"/>
    <w:rsid w:val="45437293"/>
    <w:rsid w:val="4550228F"/>
    <w:rsid w:val="457D0F38"/>
    <w:rsid w:val="45934188"/>
    <w:rsid w:val="45FD191F"/>
    <w:rsid w:val="461B1364"/>
    <w:rsid w:val="46237B8A"/>
    <w:rsid w:val="4642264B"/>
    <w:rsid w:val="464C4813"/>
    <w:rsid w:val="46682DE6"/>
    <w:rsid w:val="466A6773"/>
    <w:rsid w:val="46701D19"/>
    <w:rsid w:val="46AD1711"/>
    <w:rsid w:val="46AD63E3"/>
    <w:rsid w:val="470C19CD"/>
    <w:rsid w:val="471B0512"/>
    <w:rsid w:val="47336E06"/>
    <w:rsid w:val="474A1E00"/>
    <w:rsid w:val="47502F22"/>
    <w:rsid w:val="47775F74"/>
    <w:rsid w:val="479D23A8"/>
    <w:rsid w:val="47B7437C"/>
    <w:rsid w:val="47C76A1D"/>
    <w:rsid w:val="47D87B81"/>
    <w:rsid w:val="47EB46BE"/>
    <w:rsid w:val="48220BC9"/>
    <w:rsid w:val="486D7B5D"/>
    <w:rsid w:val="488817D2"/>
    <w:rsid w:val="48CD1BF6"/>
    <w:rsid w:val="493C207B"/>
    <w:rsid w:val="49682DCB"/>
    <w:rsid w:val="49711290"/>
    <w:rsid w:val="497B1767"/>
    <w:rsid w:val="497F3C86"/>
    <w:rsid w:val="497F74BF"/>
    <w:rsid w:val="498016EA"/>
    <w:rsid w:val="49960185"/>
    <w:rsid w:val="4997720C"/>
    <w:rsid w:val="49A81287"/>
    <w:rsid w:val="49E37051"/>
    <w:rsid w:val="49E764E8"/>
    <w:rsid w:val="49ED6B54"/>
    <w:rsid w:val="4A1A47DD"/>
    <w:rsid w:val="4A4145B5"/>
    <w:rsid w:val="4A451524"/>
    <w:rsid w:val="4A495B53"/>
    <w:rsid w:val="4A655A0A"/>
    <w:rsid w:val="4A670B82"/>
    <w:rsid w:val="4A9375C6"/>
    <w:rsid w:val="4AC84C1D"/>
    <w:rsid w:val="4ADB09BB"/>
    <w:rsid w:val="4B4538D8"/>
    <w:rsid w:val="4B825949"/>
    <w:rsid w:val="4B8805F6"/>
    <w:rsid w:val="4BB178F0"/>
    <w:rsid w:val="4BDC0ACF"/>
    <w:rsid w:val="4C351010"/>
    <w:rsid w:val="4C4369D6"/>
    <w:rsid w:val="4C575977"/>
    <w:rsid w:val="4C614D9F"/>
    <w:rsid w:val="4C694798"/>
    <w:rsid w:val="4C7045FD"/>
    <w:rsid w:val="4C707C7F"/>
    <w:rsid w:val="4C723FE0"/>
    <w:rsid w:val="4CCB154D"/>
    <w:rsid w:val="4CD07C03"/>
    <w:rsid w:val="4CF07A16"/>
    <w:rsid w:val="4CF5470F"/>
    <w:rsid w:val="4D6158EC"/>
    <w:rsid w:val="4D687664"/>
    <w:rsid w:val="4DA96D36"/>
    <w:rsid w:val="4DBF23E9"/>
    <w:rsid w:val="4DC91205"/>
    <w:rsid w:val="4DD05BC8"/>
    <w:rsid w:val="4E013EFB"/>
    <w:rsid w:val="4E017BF1"/>
    <w:rsid w:val="4E0665AB"/>
    <w:rsid w:val="4E1D63A9"/>
    <w:rsid w:val="4E272165"/>
    <w:rsid w:val="4E456610"/>
    <w:rsid w:val="4E5C29BE"/>
    <w:rsid w:val="4E7E6966"/>
    <w:rsid w:val="4E816700"/>
    <w:rsid w:val="4E8670B3"/>
    <w:rsid w:val="4E8704DE"/>
    <w:rsid w:val="4EA92C5F"/>
    <w:rsid w:val="4EB46B4B"/>
    <w:rsid w:val="4ED8354B"/>
    <w:rsid w:val="4ED8369F"/>
    <w:rsid w:val="4EDA5A19"/>
    <w:rsid w:val="4EE91DE7"/>
    <w:rsid w:val="4EF15BE5"/>
    <w:rsid w:val="4F0E123A"/>
    <w:rsid w:val="4F0F758A"/>
    <w:rsid w:val="4F282D71"/>
    <w:rsid w:val="4F4F0A6D"/>
    <w:rsid w:val="4F7C4DDB"/>
    <w:rsid w:val="4F80572E"/>
    <w:rsid w:val="4F9D1A3C"/>
    <w:rsid w:val="4F9F07EB"/>
    <w:rsid w:val="4FC73BB0"/>
    <w:rsid w:val="4FCA6E97"/>
    <w:rsid w:val="4FCB10D2"/>
    <w:rsid w:val="4FEB28D8"/>
    <w:rsid w:val="500F1C4D"/>
    <w:rsid w:val="500F4A1E"/>
    <w:rsid w:val="50322163"/>
    <w:rsid w:val="50686A87"/>
    <w:rsid w:val="507F00CA"/>
    <w:rsid w:val="50885E4A"/>
    <w:rsid w:val="50A13664"/>
    <w:rsid w:val="50A60B85"/>
    <w:rsid w:val="50D121AA"/>
    <w:rsid w:val="51252F41"/>
    <w:rsid w:val="5142319D"/>
    <w:rsid w:val="51504BA4"/>
    <w:rsid w:val="517A6743"/>
    <w:rsid w:val="51876B4F"/>
    <w:rsid w:val="518D599A"/>
    <w:rsid w:val="51946729"/>
    <w:rsid w:val="51B61074"/>
    <w:rsid w:val="51B74C99"/>
    <w:rsid w:val="51EB545F"/>
    <w:rsid w:val="51F94897"/>
    <w:rsid w:val="520143BB"/>
    <w:rsid w:val="521066FC"/>
    <w:rsid w:val="523A4359"/>
    <w:rsid w:val="523B303D"/>
    <w:rsid w:val="52B612FD"/>
    <w:rsid w:val="52C73771"/>
    <w:rsid w:val="52CB2497"/>
    <w:rsid w:val="52E156DF"/>
    <w:rsid w:val="52E21799"/>
    <w:rsid w:val="535032A9"/>
    <w:rsid w:val="53510C68"/>
    <w:rsid w:val="535E2A98"/>
    <w:rsid w:val="53816305"/>
    <w:rsid w:val="53D078FE"/>
    <w:rsid w:val="542C4453"/>
    <w:rsid w:val="544241EF"/>
    <w:rsid w:val="54471961"/>
    <w:rsid w:val="54A92AE8"/>
    <w:rsid w:val="54C10CB1"/>
    <w:rsid w:val="54DF473F"/>
    <w:rsid w:val="55011B1D"/>
    <w:rsid w:val="55142160"/>
    <w:rsid w:val="553376CA"/>
    <w:rsid w:val="55C2783C"/>
    <w:rsid w:val="55C50F8E"/>
    <w:rsid w:val="55CB19EF"/>
    <w:rsid w:val="55DA3AE3"/>
    <w:rsid w:val="55E85A30"/>
    <w:rsid w:val="55F37AD0"/>
    <w:rsid w:val="5624798F"/>
    <w:rsid w:val="562F7C6B"/>
    <w:rsid w:val="564913CB"/>
    <w:rsid w:val="56561AC8"/>
    <w:rsid w:val="56723AD9"/>
    <w:rsid w:val="56964E43"/>
    <w:rsid w:val="56AC7D41"/>
    <w:rsid w:val="56AE76B3"/>
    <w:rsid w:val="56B16A6D"/>
    <w:rsid w:val="56EB4708"/>
    <w:rsid w:val="57023B29"/>
    <w:rsid w:val="57361582"/>
    <w:rsid w:val="5742644B"/>
    <w:rsid w:val="574D4E97"/>
    <w:rsid w:val="576D7F17"/>
    <w:rsid w:val="576E73D0"/>
    <w:rsid w:val="577E55E0"/>
    <w:rsid w:val="579149B2"/>
    <w:rsid w:val="57C32A34"/>
    <w:rsid w:val="57C57C38"/>
    <w:rsid w:val="57DB3316"/>
    <w:rsid w:val="57E12C81"/>
    <w:rsid w:val="57E23035"/>
    <w:rsid w:val="58000828"/>
    <w:rsid w:val="580C29FF"/>
    <w:rsid w:val="582C5D59"/>
    <w:rsid w:val="583F08FA"/>
    <w:rsid w:val="584974BC"/>
    <w:rsid w:val="588E1BC5"/>
    <w:rsid w:val="589915AB"/>
    <w:rsid w:val="58CC5055"/>
    <w:rsid w:val="58DE77FA"/>
    <w:rsid w:val="5911358D"/>
    <w:rsid w:val="59197606"/>
    <w:rsid w:val="595E4430"/>
    <w:rsid w:val="59935AD5"/>
    <w:rsid w:val="59A0210D"/>
    <w:rsid w:val="59BF2829"/>
    <w:rsid w:val="59DB49AB"/>
    <w:rsid w:val="59DC7ACC"/>
    <w:rsid w:val="59E92D94"/>
    <w:rsid w:val="59F45520"/>
    <w:rsid w:val="5A4A7587"/>
    <w:rsid w:val="5A4D0104"/>
    <w:rsid w:val="5A592A30"/>
    <w:rsid w:val="5A7A3B75"/>
    <w:rsid w:val="5B225C40"/>
    <w:rsid w:val="5B272783"/>
    <w:rsid w:val="5B2D7122"/>
    <w:rsid w:val="5B364E1E"/>
    <w:rsid w:val="5B44356A"/>
    <w:rsid w:val="5B677762"/>
    <w:rsid w:val="5B893156"/>
    <w:rsid w:val="5B8A6AE9"/>
    <w:rsid w:val="5B9B762E"/>
    <w:rsid w:val="5B9E26C2"/>
    <w:rsid w:val="5BA640D9"/>
    <w:rsid w:val="5BBD2126"/>
    <w:rsid w:val="5BC13A6B"/>
    <w:rsid w:val="5BC457EB"/>
    <w:rsid w:val="5BFA7321"/>
    <w:rsid w:val="5C085324"/>
    <w:rsid w:val="5C0F44D1"/>
    <w:rsid w:val="5C57309B"/>
    <w:rsid w:val="5C6977C2"/>
    <w:rsid w:val="5C706443"/>
    <w:rsid w:val="5C8E6B29"/>
    <w:rsid w:val="5CB07C04"/>
    <w:rsid w:val="5D1A47C3"/>
    <w:rsid w:val="5D3706D5"/>
    <w:rsid w:val="5D4244E4"/>
    <w:rsid w:val="5D923795"/>
    <w:rsid w:val="5D955496"/>
    <w:rsid w:val="5DB81428"/>
    <w:rsid w:val="5E0616D6"/>
    <w:rsid w:val="5E3C2E1D"/>
    <w:rsid w:val="5E415F16"/>
    <w:rsid w:val="5E451F43"/>
    <w:rsid w:val="5E6B564C"/>
    <w:rsid w:val="5E7821DC"/>
    <w:rsid w:val="5EB72EC7"/>
    <w:rsid w:val="5EDC59C6"/>
    <w:rsid w:val="5EEE0719"/>
    <w:rsid w:val="5EFC1356"/>
    <w:rsid w:val="5F03441B"/>
    <w:rsid w:val="5F363104"/>
    <w:rsid w:val="5F7469BE"/>
    <w:rsid w:val="5F9A030B"/>
    <w:rsid w:val="5FBB6E5A"/>
    <w:rsid w:val="5FC767FA"/>
    <w:rsid w:val="5FDE1727"/>
    <w:rsid w:val="5FE27A76"/>
    <w:rsid w:val="6030127E"/>
    <w:rsid w:val="60327E48"/>
    <w:rsid w:val="608B12AC"/>
    <w:rsid w:val="60A54389"/>
    <w:rsid w:val="60AD72EE"/>
    <w:rsid w:val="60C45638"/>
    <w:rsid w:val="60D15C93"/>
    <w:rsid w:val="60D35F81"/>
    <w:rsid w:val="60DC7024"/>
    <w:rsid w:val="610B78AA"/>
    <w:rsid w:val="61270B15"/>
    <w:rsid w:val="614152B8"/>
    <w:rsid w:val="617C6294"/>
    <w:rsid w:val="61C306BC"/>
    <w:rsid w:val="61C72FB0"/>
    <w:rsid w:val="61CE77FD"/>
    <w:rsid w:val="620C0C8E"/>
    <w:rsid w:val="622E1E46"/>
    <w:rsid w:val="625703AA"/>
    <w:rsid w:val="62722E58"/>
    <w:rsid w:val="627319A1"/>
    <w:rsid w:val="628142C4"/>
    <w:rsid w:val="628D1D46"/>
    <w:rsid w:val="62974F8E"/>
    <w:rsid w:val="62CF02C2"/>
    <w:rsid w:val="62F075D1"/>
    <w:rsid w:val="6317684E"/>
    <w:rsid w:val="635553B3"/>
    <w:rsid w:val="635D061D"/>
    <w:rsid w:val="637B00E6"/>
    <w:rsid w:val="63853477"/>
    <w:rsid w:val="63B251A7"/>
    <w:rsid w:val="63C661B5"/>
    <w:rsid w:val="63E2356D"/>
    <w:rsid w:val="63E458E8"/>
    <w:rsid w:val="640F4D55"/>
    <w:rsid w:val="64187B57"/>
    <w:rsid w:val="64230F79"/>
    <w:rsid w:val="642A2621"/>
    <w:rsid w:val="643C3A2E"/>
    <w:rsid w:val="645B3234"/>
    <w:rsid w:val="648149EC"/>
    <w:rsid w:val="64997FA7"/>
    <w:rsid w:val="64A35DA2"/>
    <w:rsid w:val="64B51205"/>
    <w:rsid w:val="64CA3709"/>
    <w:rsid w:val="65161DA8"/>
    <w:rsid w:val="653B61A8"/>
    <w:rsid w:val="655A7C8F"/>
    <w:rsid w:val="659B48DE"/>
    <w:rsid w:val="65CE50A4"/>
    <w:rsid w:val="66171429"/>
    <w:rsid w:val="66247CC6"/>
    <w:rsid w:val="662B63BD"/>
    <w:rsid w:val="666730CB"/>
    <w:rsid w:val="66E51B74"/>
    <w:rsid w:val="67144E2A"/>
    <w:rsid w:val="672B5F18"/>
    <w:rsid w:val="672F04F8"/>
    <w:rsid w:val="67465A5E"/>
    <w:rsid w:val="67686B4D"/>
    <w:rsid w:val="67B11925"/>
    <w:rsid w:val="67C17B9B"/>
    <w:rsid w:val="681C0345"/>
    <w:rsid w:val="682678AB"/>
    <w:rsid w:val="686028FA"/>
    <w:rsid w:val="68750331"/>
    <w:rsid w:val="68817825"/>
    <w:rsid w:val="68834966"/>
    <w:rsid w:val="68862518"/>
    <w:rsid w:val="68913829"/>
    <w:rsid w:val="689420AB"/>
    <w:rsid w:val="68954FAB"/>
    <w:rsid w:val="68BB1E56"/>
    <w:rsid w:val="68D45F2D"/>
    <w:rsid w:val="68F16EFD"/>
    <w:rsid w:val="6906050F"/>
    <w:rsid w:val="690F02BE"/>
    <w:rsid w:val="69547E17"/>
    <w:rsid w:val="69BD71B7"/>
    <w:rsid w:val="69D32BC7"/>
    <w:rsid w:val="69EC3611"/>
    <w:rsid w:val="6A205625"/>
    <w:rsid w:val="6A26361F"/>
    <w:rsid w:val="6A3B6594"/>
    <w:rsid w:val="6A411C9E"/>
    <w:rsid w:val="6A5519FC"/>
    <w:rsid w:val="6A62089A"/>
    <w:rsid w:val="6A6A4ED1"/>
    <w:rsid w:val="6A713363"/>
    <w:rsid w:val="6A875D1C"/>
    <w:rsid w:val="6AB4555C"/>
    <w:rsid w:val="6AB76D13"/>
    <w:rsid w:val="6AE021CF"/>
    <w:rsid w:val="6AED4708"/>
    <w:rsid w:val="6AF744B4"/>
    <w:rsid w:val="6AF77A8A"/>
    <w:rsid w:val="6B133DE7"/>
    <w:rsid w:val="6B4D3373"/>
    <w:rsid w:val="6B4D6375"/>
    <w:rsid w:val="6B5E3ECE"/>
    <w:rsid w:val="6B6026A1"/>
    <w:rsid w:val="6B62708C"/>
    <w:rsid w:val="6B7A47DC"/>
    <w:rsid w:val="6B800F8C"/>
    <w:rsid w:val="6B8B0C2D"/>
    <w:rsid w:val="6B8D25A3"/>
    <w:rsid w:val="6B9C3314"/>
    <w:rsid w:val="6BEC17AD"/>
    <w:rsid w:val="6C0E03AC"/>
    <w:rsid w:val="6C2E7154"/>
    <w:rsid w:val="6C603E66"/>
    <w:rsid w:val="6C93103F"/>
    <w:rsid w:val="6C991821"/>
    <w:rsid w:val="6CEE07CB"/>
    <w:rsid w:val="6D546983"/>
    <w:rsid w:val="6D5F1D51"/>
    <w:rsid w:val="6D8729F0"/>
    <w:rsid w:val="6DA07ED3"/>
    <w:rsid w:val="6DCC5B8D"/>
    <w:rsid w:val="6DF0347F"/>
    <w:rsid w:val="6EC466C2"/>
    <w:rsid w:val="6F234981"/>
    <w:rsid w:val="6F3167E3"/>
    <w:rsid w:val="6F411DBC"/>
    <w:rsid w:val="6F69246C"/>
    <w:rsid w:val="6F8B3C1F"/>
    <w:rsid w:val="6FA64340"/>
    <w:rsid w:val="6FB917C8"/>
    <w:rsid w:val="6FBC771B"/>
    <w:rsid w:val="70040DAE"/>
    <w:rsid w:val="700A2303"/>
    <w:rsid w:val="701E38E9"/>
    <w:rsid w:val="702450EB"/>
    <w:rsid w:val="70352D60"/>
    <w:rsid w:val="707527A2"/>
    <w:rsid w:val="708E730A"/>
    <w:rsid w:val="70AA69CF"/>
    <w:rsid w:val="70E647F4"/>
    <w:rsid w:val="70ED280D"/>
    <w:rsid w:val="7101460E"/>
    <w:rsid w:val="710701ED"/>
    <w:rsid w:val="71070954"/>
    <w:rsid w:val="711B06FA"/>
    <w:rsid w:val="71276A76"/>
    <w:rsid w:val="71415986"/>
    <w:rsid w:val="714D7AC8"/>
    <w:rsid w:val="7163309F"/>
    <w:rsid w:val="71684646"/>
    <w:rsid w:val="716F34E4"/>
    <w:rsid w:val="71AB210A"/>
    <w:rsid w:val="71C56F76"/>
    <w:rsid w:val="71CE6F0F"/>
    <w:rsid w:val="71D25DF8"/>
    <w:rsid w:val="71EF6763"/>
    <w:rsid w:val="72181581"/>
    <w:rsid w:val="721E249A"/>
    <w:rsid w:val="72245CE6"/>
    <w:rsid w:val="72517C76"/>
    <w:rsid w:val="7279125F"/>
    <w:rsid w:val="727F6987"/>
    <w:rsid w:val="72DF439E"/>
    <w:rsid w:val="72EA363C"/>
    <w:rsid w:val="7302697F"/>
    <w:rsid w:val="734B716E"/>
    <w:rsid w:val="73693629"/>
    <w:rsid w:val="736F3D67"/>
    <w:rsid w:val="737E3A52"/>
    <w:rsid w:val="73BC1B82"/>
    <w:rsid w:val="73DC0B5F"/>
    <w:rsid w:val="73E63494"/>
    <w:rsid w:val="741E46D8"/>
    <w:rsid w:val="742259BA"/>
    <w:rsid w:val="743854C0"/>
    <w:rsid w:val="745F48D5"/>
    <w:rsid w:val="74603715"/>
    <w:rsid w:val="74815C1A"/>
    <w:rsid w:val="74C467F8"/>
    <w:rsid w:val="74EA5174"/>
    <w:rsid w:val="74F73103"/>
    <w:rsid w:val="7596288B"/>
    <w:rsid w:val="75B43AAC"/>
    <w:rsid w:val="75BB0322"/>
    <w:rsid w:val="75CB5BE7"/>
    <w:rsid w:val="76103A99"/>
    <w:rsid w:val="76541AB4"/>
    <w:rsid w:val="76704E7A"/>
    <w:rsid w:val="76790C36"/>
    <w:rsid w:val="767A50D9"/>
    <w:rsid w:val="76D165AD"/>
    <w:rsid w:val="76DF7938"/>
    <w:rsid w:val="76FD03F6"/>
    <w:rsid w:val="7730723A"/>
    <w:rsid w:val="7751773A"/>
    <w:rsid w:val="776C603A"/>
    <w:rsid w:val="77826824"/>
    <w:rsid w:val="77857E5E"/>
    <w:rsid w:val="778F373C"/>
    <w:rsid w:val="77A569EE"/>
    <w:rsid w:val="77FD3238"/>
    <w:rsid w:val="781A5494"/>
    <w:rsid w:val="78352781"/>
    <w:rsid w:val="783A1FC3"/>
    <w:rsid w:val="787253F7"/>
    <w:rsid w:val="78AF38D1"/>
    <w:rsid w:val="78B54268"/>
    <w:rsid w:val="78C42C34"/>
    <w:rsid w:val="78D266DD"/>
    <w:rsid w:val="78E93E00"/>
    <w:rsid w:val="79134B33"/>
    <w:rsid w:val="79245E38"/>
    <w:rsid w:val="796F5723"/>
    <w:rsid w:val="799A7049"/>
    <w:rsid w:val="79D42556"/>
    <w:rsid w:val="79D77C64"/>
    <w:rsid w:val="79F5033A"/>
    <w:rsid w:val="79FD0F4F"/>
    <w:rsid w:val="7A2E433C"/>
    <w:rsid w:val="7A7A47F5"/>
    <w:rsid w:val="7A807CC3"/>
    <w:rsid w:val="7A823340"/>
    <w:rsid w:val="7A964C87"/>
    <w:rsid w:val="7B017CCB"/>
    <w:rsid w:val="7B2348CB"/>
    <w:rsid w:val="7B30793B"/>
    <w:rsid w:val="7B6E7B22"/>
    <w:rsid w:val="7B8F1BF3"/>
    <w:rsid w:val="7BA22F5C"/>
    <w:rsid w:val="7BAA0A5F"/>
    <w:rsid w:val="7BAC061C"/>
    <w:rsid w:val="7BD3227E"/>
    <w:rsid w:val="7BDB555D"/>
    <w:rsid w:val="7BE102A7"/>
    <w:rsid w:val="7BE665CF"/>
    <w:rsid w:val="7BF22243"/>
    <w:rsid w:val="7C026A30"/>
    <w:rsid w:val="7C2D589C"/>
    <w:rsid w:val="7C3A2FAF"/>
    <w:rsid w:val="7C6B7531"/>
    <w:rsid w:val="7C9F1F1D"/>
    <w:rsid w:val="7CFA33BB"/>
    <w:rsid w:val="7D114679"/>
    <w:rsid w:val="7D1D2E4B"/>
    <w:rsid w:val="7D504889"/>
    <w:rsid w:val="7DAA56A0"/>
    <w:rsid w:val="7DAE3D7F"/>
    <w:rsid w:val="7DCC032D"/>
    <w:rsid w:val="7DD66896"/>
    <w:rsid w:val="7DFF6DB0"/>
    <w:rsid w:val="7E09450F"/>
    <w:rsid w:val="7E662BF4"/>
    <w:rsid w:val="7E980F13"/>
    <w:rsid w:val="7EB558B1"/>
    <w:rsid w:val="7EB8168C"/>
    <w:rsid w:val="7EC3482F"/>
    <w:rsid w:val="7EDD080C"/>
    <w:rsid w:val="7EE25B42"/>
    <w:rsid w:val="7F614A38"/>
    <w:rsid w:val="7F8B7108"/>
    <w:rsid w:val="7F904C37"/>
    <w:rsid w:val="7FBA64ED"/>
    <w:rsid w:val="7FC3379C"/>
    <w:rsid w:val="7FEC6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1"/>
    <w:pPr>
      <w:ind w:left="260" w:right="985"/>
      <w:outlineLvl w:val="1"/>
    </w:pPr>
    <w:rPr>
      <w:rFonts w:ascii="Microsoft JhengHei" w:hAnsi="Microsoft JhengHei" w:eastAsia="Microsoft JhengHei" w:cs="Microsoft JhengHei"/>
      <w:b/>
      <w:bCs/>
      <w:sz w:val="36"/>
      <w:szCs w:val="36"/>
      <w:lang w:val="zh-CN" w:eastAsia="zh-CN" w:bidi="zh-CN"/>
    </w:rPr>
  </w:style>
  <w:style w:type="paragraph" w:styleId="6">
    <w:name w:val="heading 2"/>
    <w:basedOn w:val="1"/>
    <w:next w:val="7"/>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4"/>
    <w:autoRedefine/>
    <w:unhideWhenUsed/>
    <w:qFormat/>
    <w:uiPriority w:val="99"/>
    <w:pPr>
      <w:spacing w:after="120"/>
    </w:pPr>
  </w:style>
  <w:style w:type="paragraph" w:styleId="4">
    <w:name w:val="Body Text 2"/>
    <w:basedOn w:val="1"/>
    <w:next w:val="3"/>
    <w:autoRedefine/>
    <w:qFormat/>
    <w:uiPriority w:val="0"/>
    <w:pPr>
      <w:spacing w:line="360" w:lineRule="auto"/>
    </w:pPr>
    <w:rPr>
      <w:rFonts w:ascii="Times New Roman" w:hAnsi="Times New Roman" w:eastAsia="宋体" w:cs="Times New Roman"/>
      <w:sz w:val="24"/>
      <w:szCs w:val="20"/>
    </w:rPr>
  </w:style>
  <w:style w:type="paragraph" w:customStyle="1" w:styleId="7">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styleId="8">
    <w:name w:val="Normal Indent"/>
    <w:basedOn w:val="1"/>
    <w:next w:val="1"/>
    <w:autoRedefine/>
    <w:qFormat/>
    <w:uiPriority w:val="0"/>
    <w:pPr>
      <w:adjustRightInd w:val="0"/>
      <w:ind w:firstLine="420"/>
      <w:jc w:val="left"/>
    </w:pPr>
    <w:rPr>
      <w:rFonts w:ascii="Times New Roman" w:hAnsi="Times New Roman" w:eastAsia="楷体_GB2312" w:cs="Times New Roman"/>
      <w:sz w:val="24"/>
      <w:szCs w:val="20"/>
    </w:rPr>
  </w:style>
  <w:style w:type="paragraph" w:styleId="9">
    <w:name w:val="Body Text Indent"/>
    <w:basedOn w:val="1"/>
    <w:next w:val="10"/>
    <w:autoRedefine/>
    <w:semiHidden/>
    <w:qFormat/>
    <w:uiPriority w:val="0"/>
    <w:pPr>
      <w:spacing w:after="120"/>
      <w:ind w:left="420" w:leftChars="200"/>
    </w:pPr>
  </w:style>
  <w:style w:type="paragraph" w:customStyle="1" w:styleId="10">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1">
    <w:name w:val="Plain Text"/>
    <w:basedOn w:val="1"/>
    <w:autoRedefine/>
    <w:unhideWhenUsed/>
    <w:qFormat/>
    <w:uiPriority w:val="99"/>
    <w:rPr>
      <w:rFonts w:ascii="宋体" w:hAnsi="Courier New" w:cs="Courier New"/>
      <w:szCs w:val="21"/>
    </w:rPr>
  </w:style>
  <w:style w:type="paragraph" w:styleId="12">
    <w:name w:val="Body Text Indent 2"/>
    <w:basedOn w:val="1"/>
    <w:autoRedefine/>
    <w:qFormat/>
    <w:uiPriority w:val="0"/>
    <w:pPr>
      <w:ind w:firstLine="720"/>
    </w:pPr>
    <w:rPr>
      <w:sz w:val="2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Normal (Web)"/>
    <w:basedOn w:val="1"/>
    <w:autoRedefine/>
    <w:unhideWhenUsed/>
    <w:qFormat/>
    <w:uiPriority w:val="99"/>
    <w:pPr>
      <w:jc w:val="left"/>
    </w:pPr>
    <w:rPr>
      <w:kern w:val="0"/>
      <w:sz w:val="24"/>
      <w:szCs w:val="20"/>
    </w:rPr>
  </w:style>
  <w:style w:type="paragraph" w:styleId="17">
    <w:name w:val="Title"/>
    <w:basedOn w:val="1"/>
    <w:next w:val="1"/>
    <w:autoRedefine/>
    <w:qFormat/>
    <w:uiPriority w:val="10"/>
    <w:pPr>
      <w:spacing w:before="240" w:beforeLines="0" w:after="60" w:afterLines="0"/>
      <w:jc w:val="center"/>
      <w:outlineLvl w:val="0"/>
    </w:pPr>
    <w:rPr>
      <w:rFonts w:ascii="Cambria" w:hAnsi="Cambria"/>
      <w:b/>
      <w:bCs/>
      <w:sz w:val="32"/>
      <w:szCs w:val="32"/>
    </w:rPr>
  </w:style>
  <w:style w:type="paragraph" w:styleId="18">
    <w:name w:val="Body Text First Indent 2"/>
    <w:basedOn w:val="9"/>
    <w:next w:val="1"/>
    <w:autoRedefine/>
    <w:semiHidden/>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FollowedHyperlink"/>
    <w:basedOn w:val="21"/>
    <w:autoRedefine/>
    <w:qFormat/>
    <w:uiPriority w:val="0"/>
    <w:rPr>
      <w:color w:val="800080"/>
      <w:u w:val="none"/>
    </w:rPr>
  </w:style>
  <w:style w:type="character" w:styleId="24">
    <w:name w:val="Emphasis"/>
    <w:basedOn w:val="21"/>
    <w:autoRedefine/>
    <w:qFormat/>
    <w:uiPriority w:val="0"/>
  </w:style>
  <w:style w:type="character" w:styleId="25">
    <w:name w:val="HTML Definition"/>
    <w:basedOn w:val="21"/>
    <w:autoRedefine/>
    <w:qFormat/>
    <w:uiPriority w:val="0"/>
  </w:style>
  <w:style w:type="character" w:styleId="26">
    <w:name w:val="HTML Typewriter"/>
    <w:basedOn w:val="21"/>
    <w:autoRedefine/>
    <w:qFormat/>
    <w:uiPriority w:val="0"/>
    <w:rPr>
      <w:rFonts w:ascii="monospace" w:hAnsi="monospace" w:eastAsia="monospace" w:cs="monospace"/>
      <w:sz w:val="20"/>
    </w:rPr>
  </w:style>
  <w:style w:type="character" w:styleId="27">
    <w:name w:val="HTML Acronym"/>
    <w:basedOn w:val="21"/>
    <w:autoRedefine/>
    <w:qFormat/>
    <w:uiPriority w:val="0"/>
  </w:style>
  <w:style w:type="character" w:styleId="28">
    <w:name w:val="HTML Variable"/>
    <w:basedOn w:val="21"/>
    <w:autoRedefine/>
    <w:qFormat/>
    <w:uiPriority w:val="0"/>
  </w:style>
  <w:style w:type="character" w:styleId="29">
    <w:name w:val="Hyperlink"/>
    <w:basedOn w:val="21"/>
    <w:autoRedefine/>
    <w:qFormat/>
    <w:uiPriority w:val="0"/>
    <w:rPr>
      <w:color w:val="0000FF"/>
      <w:u w:val="none"/>
    </w:rPr>
  </w:style>
  <w:style w:type="character" w:styleId="30">
    <w:name w:val="HTML Code"/>
    <w:basedOn w:val="21"/>
    <w:autoRedefine/>
    <w:qFormat/>
    <w:uiPriority w:val="0"/>
    <w:rPr>
      <w:rFonts w:hint="default" w:ascii="monospace" w:hAnsi="monospace" w:eastAsia="monospace" w:cs="monospace"/>
      <w:sz w:val="20"/>
    </w:rPr>
  </w:style>
  <w:style w:type="character" w:styleId="31">
    <w:name w:val="HTML Cite"/>
    <w:basedOn w:val="21"/>
    <w:autoRedefine/>
    <w:qFormat/>
    <w:uiPriority w:val="0"/>
  </w:style>
  <w:style w:type="character" w:styleId="32">
    <w:name w:val="HTML Keyboard"/>
    <w:basedOn w:val="21"/>
    <w:autoRedefine/>
    <w:qFormat/>
    <w:uiPriority w:val="0"/>
    <w:rPr>
      <w:rFonts w:hint="default" w:ascii="monospace" w:hAnsi="monospace" w:eastAsia="monospace" w:cs="monospace"/>
      <w:sz w:val="20"/>
    </w:rPr>
  </w:style>
  <w:style w:type="character" w:styleId="33">
    <w:name w:val="HTML Sample"/>
    <w:basedOn w:val="21"/>
    <w:autoRedefine/>
    <w:qFormat/>
    <w:uiPriority w:val="0"/>
    <w:rPr>
      <w:rFonts w:hint="default" w:ascii="monospace" w:hAnsi="monospace" w:eastAsia="monospace" w:cs="monospace"/>
    </w:rPr>
  </w:style>
  <w:style w:type="paragraph" w:customStyle="1" w:styleId="34">
    <w:name w:val="正文缩进1"/>
    <w:basedOn w:val="1"/>
    <w:autoRedefine/>
    <w:qFormat/>
    <w:uiPriority w:val="0"/>
    <w:pPr>
      <w:widowControl/>
      <w:ind w:firstLine="420"/>
      <w:jc w:val="left"/>
    </w:pPr>
    <w:rPr>
      <w:rFonts w:ascii="Times New Roman" w:hAnsi="Times New Roman"/>
      <w:kern w:val="0"/>
      <w:szCs w:val="20"/>
    </w:rPr>
  </w:style>
  <w:style w:type="paragraph" w:customStyle="1" w:styleId="35">
    <w:name w:val="无间隔1"/>
    <w:basedOn w:val="1"/>
    <w:next w:val="8"/>
    <w:autoRedefine/>
    <w:qFormat/>
    <w:uiPriority w:val="1"/>
    <w:pPr>
      <w:widowControl w:val="0"/>
      <w:adjustRightInd/>
      <w:snapToGrid/>
      <w:spacing w:after="0" w:line="400" w:lineRule="exact"/>
      <w:jc w:val="both"/>
    </w:pPr>
    <w:rPr>
      <w:rFonts w:ascii="Times New Roman" w:hAnsi="Times New Roman" w:eastAsia="宋体" w:cs="Times New Roman"/>
      <w:kern w:val="2"/>
      <w:sz w:val="24"/>
      <w:szCs w:val="24"/>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正文文本4"/>
    <w:basedOn w:val="1"/>
    <w:autoRedefine/>
    <w:qFormat/>
    <w:uiPriority w:val="0"/>
    <w:pPr>
      <w:spacing w:before="119" w:beforeLines="0"/>
    </w:pPr>
  </w:style>
  <w:style w:type="paragraph" w:styleId="39">
    <w:name w:val="List Paragraph"/>
    <w:basedOn w:val="1"/>
    <w:autoRedefine/>
    <w:qFormat/>
    <w:uiPriority w:val="1"/>
    <w:pPr>
      <w:ind w:left="260" w:firstLine="480"/>
    </w:pPr>
    <w:rPr>
      <w:rFonts w:ascii="宋体" w:hAnsi="宋体" w:eastAsia="宋体" w:cs="宋体"/>
      <w:lang w:val="zh-CN" w:eastAsia="zh-CN" w:bidi="zh-CN"/>
    </w:r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31"/>
    <w:basedOn w:val="21"/>
    <w:autoRedefine/>
    <w:qFormat/>
    <w:uiPriority w:val="0"/>
    <w:rPr>
      <w:rFonts w:hint="eastAsia" w:ascii="宋体" w:hAnsi="宋体" w:eastAsia="宋体" w:cs="宋体"/>
      <w:color w:val="000000"/>
      <w:sz w:val="20"/>
      <w:szCs w:val="20"/>
      <w:u w:val="none"/>
    </w:rPr>
  </w:style>
  <w:style w:type="character" w:customStyle="1" w:styleId="42">
    <w:name w:val="font21"/>
    <w:basedOn w:val="21"/>
    <w:autoRedefine/>
    <w:qFormat/>
    <w:uiPriority w:val="0"/>
    <w:rPr>
      <w:rFonts w:hint="eastAsia" w:ascii="宋体" w:hAnsi="宋体" w:eastAsia="宋体" w:cs="宋体"/>
      <w:color w:val="333333"/>
      <w:sz w:val="18"/>
      <w:szCs w:val="18"/>
      <w:u w:val="none"/>
    </w:rPr>
  </w:style>
  <w:style w:type="character" w:customStyle="1" w:styleId="43">
    <w:name w:val="xiadan"/>
    <w:basedOn w:val="21"/>
    <w:autoRedefine/>
    <w:qFormat/>
    <w:uiPriority w:val="0"/>
    <w:rPr>
      <w:shd w:val="clear" w:fill="E4393C"/>
    </w:rPr>
  </w:style>
  <w:style w:type="character" w:customStyle="1" w:styleId="44">
    <w:name w:val="first-child"/>
    <w:basedOn w:val="21"/>
    <w:autoRedefine/>
    <w:qFormat/>
    <w:uiPriority w:val="0"/>
    <w:rPr>
      <w:color w:val="1F3149"/>
      <w:sz w:val="24"/>
      <w:szCs w:val="24"/>
    </w:rPr>
  </w:style>
  <w:style w:type="character" w:customStyle="1" w:styleId="45">
    <w:name w:val="first-child1"/>
    <w:basedOn w:val="21"/>
    <w:autoRedefine/>
    <w:qFormat/>
    <w:uiPriority w:val="0"/>
    <w:rPr>
      <w:color w:val="1F3149"/>
      <w:sz w:val="24"/>
      <w:szCs w:val="24"/>
    </w:rPr>
  </w:style>
  <w:style w:type="character" w:customStyle="1" w:styleId="46">
    <w:name w:val="first-child2"/>
    <w:basedOn w:val="21"/>
    <w:autoRedefine/>
    <w:qFormat/>
    <w:uiPriority w:val="0"/>
  </w:style>
  <w:style w:type="character" w:customStyle="1" w:styleId="47">
    <w:name w:val="first-child3"/>
    <w:basedOn w:val="21"/>
    <w:autoRedefine/>
    <w:qFormat/>
    <w:uiPriority w:val="0"/>
  </w:style>
  <w:style w:type="character" w:customStyle="1" w:styleId="48">
    <w:name w:val="icon_gys"/>
    <w:basedOn w:val="21"/>
    <w:autoRedefine/>
    <w:qFormat/>
    <w:uiPriority w:val="0"/>
    <w:rPr>
      <w:sz w:val="21"/>
      <w:szCs w:val="21"/>
    </w:rPr>
  </w:style>
  <w:style w:type="character" w:customStyle="1" w:styleId="49">
    <w:name w:val="icon_ds"/>
    <w:basedOn w:val="21"/>
    <w:autoRedefine/>
    <w:qFormat/>
    <w:uiPriority w:val="0"/>
    <w:rPr>
      <w:sz w:val="21"/>
      <w:szCs w:val="21"/>
    </w:rPr>
  </w:style>
  <w:style w:type="character" w:customStyle="1" w:styleId="50">
    <w:name w:val="icon_ds1"/>
    <w:basedOn w:val="21"/>
    <w:autoRedefine/>
    <w:qFormat/>
    <w:uiPriority w:val="0"/>
  </w:style>
  <w:style w:type="character" w:customStyle="1" w:styleId="51">
    <w:name w:val="fr"/>
    <w:basedOn w:val="21"/>
    <w:autoRedefine/>
    <w:qFormat/>
    <w:uiPriority w:val="0"/>
  </w:style>
  <w:style w:type="character" w:customStyle="1" w:styleId="52">
    <w:name w:val="color-blue"/>
    <w:basedOn w:val="21"/>
    <w:autoRedefine/>
    <w:qFormat/>
    <w:uiPriority w:val="0"/>
    <w:rPr>
      <w:color w:val="3F88CA"/>
      <w:sz w:val="18"/>
      <w:szCs w:val="18"/>
      <w:bdr w:val="single" w:color="3F88CA" w:sz="6" w:space="0"/>
    </w:rPr>
  </w:style>
  <w:style w:type="character" w:customStyle="1" w:styleId="53">
    <w:name w:val="color-yellow"/>
    <w:basedOn w:val="21"/>
    <w:autoRedefine/>
    <w:qFormat/>
    <w:uiPriority w:val="0"/>
    <w:rPr>
      <w:color w:val="FAAD14"/>
      <w:sz w:val="18"/>
      <w:szCs w:val="18"/>
      <w:bdr w:val="single" w:color="FAAD14" w:sz="6" w:space="0"/>
    </w:rPr>
  </w:style>
  <w:style w:type="character" w:customStyle="1" w:styleId="54">
    <w:name w:val="color-yellow1"/>
    <w:basedOn w:val="21"/>
    <w:autoRedefine/>
    <w:qFormat/>
    <w:uiPriority w:val="0"/>
    <w:rPr>
      <w:color w:val="FAAD14"/>
      <w:sz w:val="18"/>
      <w:szCs w:val="18"/>
      <w:bdr w:val="single" w:color="FAAD14" w:sz="6" w:space="0"/>
    </w:rPr>
  </w:style>
  <w:style w:type="character" w:customStyle="1" w:styleId="55">
    <w:name w:val="first-child4"/>
    <w:basedOn w:val="21"/>
    <w:autoRedefine/>
    <w:qFormat/>
    <w:uiPriority w:val="0"/>
  </w:style>
  <w:style w:type="paragraph" w:customStyle="1" w:styleId="56">
    <w:name w:val="No Spacing"/>
    <w:basedOn w:val="1"/>
    <w:autoRedefine/>
    <w:qFormat/>
    <w:uiPriority w:val="1"/>
    <w:pPr>
      <w:spacing w:after="0" w:line="400" w:lineRule="exact"/>
    </w:pPr>
    <w:rPr>
      <w:rFonts w:eastAsia="宋体"/>
      <w:sz w:val="24"/>
    </w:rPr>
  </w:style>
  <w:style w:type="paragraph" w:customStyle="1" w:styleId="57">
    <w:name w:val=" Char"/>
    <w:basedOn w:val="1"/>
    <w:autoRedefine/>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19609</Words>
  <Characters>21447</Characters>
  <Lines>0</Lines>
  <Paragraphs>0</Paragraphs>
  <TotalTime>8</TotalTime>
  <ScaleCrop>false</ScaleCrop>
  <LinksUpToDate>false</LinksUpToDate>
  <CharactersWithSpaces>23396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2019-09-24T01:54:00Z</dcterms:created>
  <dc:creator>              Jason。</dc:creator>
  <cp:lastModifiedBy>NTKO</cp:lastModifiedBy>
  <cp:lastPrinted>2023-11-20T11:25:00Z</cp:lastPrinted>
  <dcterms:modified xsi:type="dcterms:W3CDTF">2024-10-10T01:20:54Z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ADB8E6053B1048B792A6F22F3C228EC3_13</vt:lpwstr>
  </property>
</Properties>
</file>