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w:t>
      </w:r>
      <w:r>
        <w:rPr>
          <w:rFonts w:hint="eastAsia" w:ascii="宋体" w:hAnsi="宋体" w:eastAsia="宋体" w:cs="宋体"/>
          <w:b/>
          <w:bCs/>
          <w:sz w:val="40"/>
          <w:szCs w:val="40"/>
        </w:rPr>
        <w:t>一标段中标候选人公示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650"/>
        <w:gridCol w:w="1339"/>
        <w:gridCol w:w="2670"/>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650"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339"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670"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650"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周口龙兴公路工程有限公司</w:t>
            </w:r>
          </w:p>
        </w:tc>
        <w:tc>
          <w:tcPr>
            <w:tcW w:w="1339"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70"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650"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周口瑞鑫城建路桥工程有限公司</w:t>
            </w:r>
          </w:p>
        </w:tc>
        <w:tc>
          <w:tcPr>
            <w:tcW w:w="1339"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70"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650"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河南省通德公路工程有限公司</w:t>
            </w:r>
          </w:p>
        </w:tc>
        <w:tc>
          <w:tcPr>
            <w:tcW w:w="1339"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70"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650"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河南顺正建筑工程有限公司</w:t>
            </w:r>
          </w:p>
        </w:tc>
        <w:tc>
          <w:tcPr>
            <w:tcW w:w="1339"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70"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3650"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周口瑞烽路桥工程有限公司</w:t>
            </w:r>
          </w:p>
        </w:tc>
        <w:tc>
          <w:tcPr>
            <w:tcW w:w="1339"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70"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5EA5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14C36C8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3650" w:type="dxa"/>
            <w:shd w:val="clear" w:color="auto" w:fill="auto"/>
            <w:noWrap w:val="0"/>
            <w:vAlign w:val="center"/>
          </w:tcPr>
          <w:p w14:paraId="5EEDF48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中纵建设集团有限公司</w:t>
            </w:r>
          </w:p>
        </w:tc>
        <w:tc>
          <w:tcPr>
            <w:tcW w:w="1339" w:type="dxa"/>
            <w:shd w:val="clear" w:color="auto" w:fill="auto"/>
            <w:noWrap w:val="0"/>
            <w:vAlign w:val="center"/>
          </w:tcPr>
          <w:p w14:paraId="00502E8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w:t>
            </w:r>
          </w:p>
        </w:tc>
        <w:tc>
          <w:tcPr>
            <w:tcW w:w="2670" w:type="dxa"/>
            <w:shd w:val="clear" w:color="auto" w:fill="auto"/>
            <w:noWrap w:val="0"/>
            <w:vAlign w:val="center"/>
          </w:tcPr>
          <w:p w14:paraId="7F26BDF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投标文件中缺少《保障农民工工资支付条例》承诺，核查不通过</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中标候选人：周口瑞鑫城建路桥工程有限公司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投标报价：9873731元；大写：玖佰捌拾柒万叁仟柒佰叁拾壹元整</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rPr>
        <w:t>史继磊</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宋体" w:hAnsi="宋体" w:eastAsia="宋体" w:cs="宋体"/>
          <w:i w:val="0"/>
          <w:iCs w:val="0"/>
          <w:caps w:val="0"/>
          <w:color w:val="000000"/>
          <w:spacing w:val="0"/>
          <w:sz w:val="24"/>
          <w:szCs w:val="24"/>
        </w:rPr>
        <w:t>豫1412017201900479</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4317"/>
    <w:rsid w:val="0B723658"/>
    <w:rsid w:val="146B05F3"/>
    <w:rsid w:val="16403D7C"/>
    <w:rsid w:val="1CE65C54"/>
    <w:rsid w:val="251E1D03"/>
    <w:rsid w:val="31C75679"/>
    <w:rsid w:val="337A6C9E"/>
    <w:rsid w:val="38314519"/>
    <w:rsid w:val="3C3E6EDA"/>
    <w:rsid w:val="3CBD56B5"/>
    <w:rsid w:val="3CC96C30"/>
    <w:rsid w:val="3DF84269"/>
    <w:rsid w:val="464D5001"/>
    <w:rsid w:val="46DD1516"/>
    <w:rsid w:val="4A205D16"/>
    <w:rsid w:val="4CCA6149"/>
    <w:rsid w:val="50946686"/>
    <w:rsid w:val="51D57A6A"/>
    <w:rsid w:val="69745AF2"/>
    <w:rsid w:val="733F2B3D"/>
    <w:rsid w:val="783B3B97"/>
    <w:rsid w:val="7D98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2191</Words>
  <Characters>2657</Characters>
  <Lines>0</Lines>
  <Paragraphs>0</Paragraphs>
  <TotalTime>0</TotalTime>
  <ScaleCrop>false</ScaleCrop>
  <LinksUpToDate>false</LinksUpToDate>
  <CharactersWithSpaces>2683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