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十四</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492"/>
        <w:gridCol w:w="1497"/>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中纵建设集团有限公司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905" w:type="dxa"/>
            <w:shd w:val="clear" w:color="auto" w:fill="auto"/>
            <w:noWrap w:val="0"/>
            <w:vAlign w:val="center"/>
          </w:tcPr>
          <w:p w14:paraId="394F4345">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不拖欠农民工工资的承诺，招标人名称错误。</w:t>
            </w:r>
          </w:p>
          <w:p w14:paraId="7CD775D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不响应招标文件要求，核查不通过</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天丰建筑集团有限公司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河南大广高速路桥工程有限公司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河南洋诚路桥有限公司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中城易通建设发展有限公司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在核查阶段该公司拟派项目经理注册证在《河南省建筑市场监管公共服务平台》查询显示过期，核查不通过</w:t>
            </w:r>
          </w:p>
        </w:tc>
      </w:tr>
      <w:tr w14:paraId="36FE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787D9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853" w:type="dxa"/>
            <w:shd w:val="clear" w:color="auto" w:fill="auto"/>
            <w:noWrap w:val="0"/>
            <w:vAlign w:val="center"/>
          </w:tcPr>
          <w:p w14:paraId="5180E15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征途建设有限公司</w:t>
            </w:r>
          </w:p>
        </w:tc>
        <w:tc>
          <w:tcPr>
            <w:tcW w:w="1621" w:type="dxa"/>
            <w:shd w:val="clear" w:color="auto" w:fill="auto"/>
            <w:noWrap w:val="0"/>
            <w:vAlign w:val="center"/>
          </w:tcPr>
          <w:p w14:paraId="0149DF1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5E5C27C5">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中标候选人：征途建设有限公司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投标报价：19558715元；大写：壹仟玖佰伍拾伍万捌仟柒佰壹拾伍元整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lang w:val="en-US" w:eastAsia="zh-CN"/>
        </w:rPr>
        <w:t>丁雪莉</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kern w:val="2"/>
          <w:sz w:val="24"/>
          <w:szCs w:val="24"/>
          <w:lang w:val="en-US" w:eastAsia="zh-CN" w:bidi="ar-SA"/>
        </w:rPr>
        <w:t>豫241202152714</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CE65C54"/>
    <w:rsid w:val="278174A5"/>
    <w:rsid w:val="337A6C9E"/>
    <w:rsid w:val="38314519"/>
    <w:rsid w:val="3CBD56B5"/>
    <w:rsid w:val="3CC96C30"/>
    <w:rsid w:val="3DF84269"/>
    <w:rsid w:val="464D5001"/>
    <w:rsid w:val="46DD1516"/>
    <w:rsid w:val="471A63C6"/>
    <w:rsid w:val="49160ED8"/>
    <w:rsid w:val="4A205D16"/>
    <w:rsid w:val="4B4E0D2C"/>
    <w:rsid w:val="4CCA6149"/>
    <w:rsid w:val="50946686"/>
    <w:rsid w:val="51D57A6A"/>
    <w:rsid w:val="68C06926"/>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2232</Words>
  <Characters>2695</Characters>
  <Lines>0</Lines>
  <Paragraphs>0</Paragraphs>
  <TotalTime>0</TotalTime>
  <ScaleCrop>false</ScaleCrop>
  <LinksUpToDate>false</LinksUpToDate>
  <CharactersWithSpaces>2721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