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280053">
      <w:pPr>
        <w:pStyle w:val="2"/>
        <w:keepNext w:val="0"/>
        <w:keepLines w:val="0"/>
        <w:widowControl/>
        <w:suppressLineNumbers w:val="0"/>
        <w:spacing w:before="0" w:beforeAutospacing="0" w:after="0" w:afterAutospacing="0" w:line="360" w:lineRule="auto"/>
        <w:jc w:val="center"/>
        <w:rPr>
          <w:sz w:val="40"/>
          <w:szCs w:val="40"/>
        </w:rPr>
      </w:pPr>
      <w:r>
        <w:rPr>
          <w:rFonts w:hint="eastAsia" w:ascii="宋体" w:hAnsi="宋体" w:eastAsia="宋体" w:cs="宋体"/>
          <w:b/>
          <w:bCs/>
          <w:sz w:val="40"/>
          <w:szCs w:val="40"/>
        </w:rPr>
        <w:t>睢县2024年第二批、第三批农村公路建设项目第</w:t>
      </w:r>
      <w:r>
        <w:rPr>
          <w:rFonts w:hint="eastAsia" w:ascii="宋体" w:hAnsi="宋体" w:eastAsia="宋体" w:cs="宋体"/>
          <w:b/>
          <w:bCs/>
          <w:sz w:val="40"/>
          <w:szCs w:val="40"/>
          <w:lang w:val="en-US" w:eastAsia="zh-CN"/>
        </w:rPr>
        <w:t>五</w:t>
      </w:r>
      <w:r>
        <w:rPr>
          <w:rFonts w:hint="eastAsia" w:ascii="宋体" w:hAnsi="宋体" w:eastAsia="宋体" w:cs="宋体"/>
          <w:b/>
          <w:bCs/>
          <w:sz w:val="40"/>
          <w:szCs w:val="40"/>
        </w:rPr>
        <w:t>标段中标候选人公示</w:t>
      </w:r>
    </w:p>
    <w:p w14:paraId="7A7D99B5">
      <w:pPr>
        <w:pStyle w:val="2"/>
        <w:keepNext w:val="0"/>
        <w:keepLines w:val="0"/>
        <w:widowControl/>
        <w:suppressLineNumbers w:val="0"/>
        <w:spacing w:before="0" w:beforeAutospacing="0" w:after="0" w:afterAutospacing="0"/>
        <w:jc w:val="both"/>
        <w:rPr>
          <w:sz w:val="20"/>
          <w:szCs w:val="20"/>
        </w:rPr>
      </w:pPr>
      <w:r>
        <w:rPr>
          <w:rFonts w:ascii="Calibri" w:hAnsi="Calibri" w:cs="Calibri"/>
          <w:sz w:val="20"/>
          <w:szCs w:val="20"/>
        </w:rPr>
        <w:t> </w:t>
      </w:r>
    </w:p>
    <w:p w14:paraId="7C110E5A">
      <w:pPr>
        <w:bidi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河南灏翔工程管理咨询有限公司受睢县交通运输局的委托，就睢县2024年第二批、第三批农村公路建设项目进行公开招标，按相关法律规定的程序进行了开标、评标等工作，定标候选人公示期满后，定标委员会按照定标原则、方法和程序进行定标，现就本项目中标候选人公示如下：</w:t>
      </w:r>
    </w:p>
    <w:p w14:paraId="477ECDEE">
      <w:pPr>
        <w:pStyle w:val="2"/>
        <w:keepNext w:val="0"/>
        <w:keepLines w:val="0"/>
        <w:widowControl/>
        <w:suppressLineNumbers w:val="0"/>
        <w:spacing w:before="0" w:beforeAutospacing="0" w:after="0" w:afterAutospacing="0"/>
        <w:jc w:val="both"/>
        <w:rPr>
          <w:sz w:val="24"/>
          <w:szCs w:val="24"/>
        </w:rPr>
      </w:pPr>
      <w:r>
        <w:rPr>
          <w:rFonts w:hint="eastAsia" w:ascii="宋体" w:hAnsi="宋体" w:eastAsia="宋体" w:cs="宋体"/>
          <w:b/>
          <w:bCs/>
          <w:sz w:val="24"/>
          <w:szCs w:val="24"/>
        </w:rPr>
        <w:t>一、招标项目概况</w:t>
      </w:r>
    </w:p>
    <w:p w14:paraId="13583187">
      <w:pPr>
        <w:bidi w:val="0"/>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1、项目名称：睢县2024年第二批、第三批农村公路建设项目</w:t>
      </w:r>
      <w:r>
        <w:rPr>
          <w:rFonts w:hint="eastAsia" w:asciiTheme="minorEastAsia" w:hAnsiTheme="minorEastAsia" w:cstheme="minorEastAsia"/>
          <w:sz w:val="24"/>
          <w:szCs w:val="24"/>
          <w:lang w:eastAsia="zh-CN"/>
        </w:rPr>
        <w:t>；</w:t>
      </w:r>
    </w:p>
    <w:p w14:paraId="3AEFDB4F">
      <w:pPr>
        <w:bidi w:val="0"/>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2、项目编号：睢建招管【2025】002号；采购编号：睢县财采招-2025-7；招标编号：商工程〔2025〕040号</w:t>
      </w:r>
      <w:r>
        <w:rPr>
          <w:rFonts w:hint="eastAsia" w:asciiTheme="minorEastAsia" w:hAnsiTheme="minorEastAsia" w:cstheme="minorEastAsia"/>
          <w:sz w:val="24"/>
          <w:szCs w:val="24"/>
          <w:lang w:eastAsia="zh-CN"/>
        </w:rPr>
        <w:t>；</w:t>
      </w:r>
    </w:p>
    <w:p w14:paraId="772611F5">
      <w:pPr>
        <w:bidi w:val="0"/>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cstheme="minorEastAsia"/>
          <w:sz w:val="24"/>
          <w:szCs w:val="24"/>
          <w:lang w:val="en-US" w:eastAsia="zh-CN"/>
        </w:rPr>
        <w:t>3</w:t>
      </w:r>
      <w:r>
        <w:rPr>
          <w:rFonts w:hint="eastAsia" w:asciiTheme="minorEastAsia" w:hAnsiTheme="minorEastAsia" w:eastAsiaTheme="minorEastAsia" w:cstheme="minorEastAsia"/>
          <w:sz w:val="24"/>
          <w:szCs w:val="24"/>
        </w:rPr>
        <w:t>、资金来源：省补及县配套资金</w:t>
      </w:r>
      <w:r>
        <w:rPr>
          <w:rFonts w:hint="eastAsia" w:asciiTheme="minorEastAsia" w:hAnsiTheme="minorEastAsia" w:cstheme="minorEastAsia"/>
          <w:sz w:val="24"/>
          <w:szCs w:val="24"/>
          <w:lang w:eastAsia="zh-CN"/>
        </w:rPr>
        <w:t>；</w:t>
      </w:r>
    </w:p>
    <w:p w14:paraId="781364EA">
      <w:pPr>
        <w:bidi w:val="0"/>
        <w:spacing w:line="360" w:lineRule="auto"/>
        <w:ind w:firstLine="480" w:firstLineChars="200"/>
        <w:rPr>
          <w:rFonts w:hint="eastAsia" w:eastAsia="宋体"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4</w:t>
      </w:r>
      <w:r>
        <w:rPr>
          <w:rFonts w:hint="eastAsia" w:asciiTheme="minorEastAsia" w:hAnsiTheme="minorEastAsia" w:eastAsiaTheme="minorEastAsia" w:cstheme="minorEastAsia"/>
          <w:sz w:val="24"/>
          <w:szCs w:val="24"/>
        </w:rPr>
        <w:t>、</w:t>
      </w:r>
      <w:r>
        <w:rPr>
          <w:rFonts w:hint="eastAsia" w:ascii="宋体" w:hAnsi="宋体" w:eastAsia="宋体" w:cs="宋体"/>
          <w:spacing w:val="0"/>
          <w:sz w:val="24"/>
          <w:szCs w:val="24"/>
          <w:shd w:val="clear" w:fill="FFFFFF"/>
        </w:rPr>
        <w:t>标段划分、标段内容及招标控制价：包含“十五五”规划设计服务，共18个标段</w:t>
      </w:r>
      <w:r>
        <w:rPr>
          <w:rFonts w:hint="eastAsia" w:ascii="宋体" w:hAnsi="宋体" w:eastAsia="宋体" w:cs="宋体"/>
          <w:spacing w:val="0"/>
          <w:sz w:val="24"/>
          <w:szCs w:val="24"/>
          <w:shd w:val="clear" w:fill="FFFFFF"/>
          <w:lang w:eastAsia="zh-CN"/>
        </w:rPr>
        <w:t>；</w:t>
      </w:r>
    </w:p>
    <w:tbl>
      <w:tblPr>
        <w:tblStyle w:val="3"/>
        <w:tblW w:w="9296"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487"/>
        <w:gridCol w:w="1732"/>
        <w:gridCol w:w="4408"/>
        <w:gridCol w:w="1669"/>
      </w:tblGrid>
      <w:tr w14:paraId="7E87F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shd w:val="clear" w:color="auto" w:fill="auto"/>
            <w:vAlign w:val="center"/>
          </w:tcPr>
          <w:p w14:paraId="2B6A0059">
            <w:pPr>
              <w:pStyle w:val="2"/>
              <w:widowControl/>
              <w:spacing w:line="360" w:lineRule="auto"/>
              <w:ind w:left="0" w:leftChars="0" w:firstLine="0" w:firstLineChars="0"/>
              <w:jc w:val="center"/>
              <w:rPr>
                <w:rFonts w:hint="eastAsia" w:ascii="宋体" w:hAnsi="宋体" w:eastAsia="宋体" w:cs="宋体"/>
                <w:b/>
                <w:bCs/>
                <w:strike w:val="0"/>
                <w:dstrike w:val="0"/>
                <w:color w:val="auto"/>
                <w:spacing w:val="0"/>
                <w:sz w:val="24"/>
                <w:szCs w:val="24"/>
                <w:highlight w:val="none"/>
                <w:shd w:val="clear" w:color="auto" w:fill="FFFFFF"/>
                <w:lang w:val="en-US" w:eastAsia="zh-CN"/>
              </w:rPr>
            </w:pPr>
            <w:r>
              <w:rPr>
                <w:rFonts w:hint="eastAsia" w:ascii="宋体" w:hAnsi="宋体" w:eastAsia="宋体" w:cs="宋体"/>
                <w:b/>
                <w:bCs/>
                <w:strike w:val="0"/>
                <w:dstrike w:val="0"/>
                <w:color w:val="auto"/>
                <w:spacing w:val="0"/>
                <w:sz w:val="24"/>
                <w:szCs w:val="24"/>
                <w:highlight w:val="none"/>
                <w:shd w:val="clear" w:color="auto" w:fill="FFFFFF"/>
              </w:rPr>
              <w:t>标段划分</w:t>
            </w:r>
          </w:p>
        </w:tc>
        <w:tc>
          <w:tcPr>
            <w:tcW w:w="6140" w:type="dxa"/>
            <w:gridSpan w:val="2"/>
            <w:shd w:val="clear" w:color="auto" w:fill="auto"/>
            <w:vAlign w:val="center"/>
          </w:tcPr>
          <w:p w14:paraId="5B1342AF">
            <w:pPr>
              <w:pStyle w:val="2"/>
              <w:widowControl/>
              <w:spacing w:line="360" w:lineRule="auto"/>
              <w:ind w:left="0" w:leftChars="0" w:firstLine="0" w:firstLineChars="0"/>
              <w:jc w:val="center"/>
              <w:rPr>
                <w:rFonts w:hint="eastAsia" w:ascii="宋体" w:hAnsi="宋体" w:eastAsia="宋体" w:cs="宋体"/>
                <w:b/>
                <w:bCs/>
                <w:strike w:val="0"/>
                <w:dstrike w:val="0"/>
                <w:color w:val="auto"/>
                <w:spacing w:val="0"/>
                <w:sz w:val="24"/>
                <w:szCs w:val="24"/>
                <w:highlight w:val="none"/>
                <w:shd w:val="clear" w:color="auto" w:fill="FFFFFF"/>
                <w:lang w:val="en-US" w:eastAsia="zh-CN"/>
              </w:rPr>
            </w:pPr>
            <w:r>
              <w:rPr>
                <w:rFonts w:hint="eastAsia" w:ascii="宋体" w:hAnsi="宋体" w:eastAsia="宋体" w:cs="宋体"/>
                <w:b/>
                <w:bCs/>
                <w:strike w:val="0"/>
                <w:dstrike w:val="0"/>
                <w:color w:val="auto"/>
                <w:spacing w:val="0"/>
                <w:sz w:val="24"/>
                <w:szCs w:val="24"/>
                <w:highlight w:val="none"/>
                <w:shd w:val="clear" w:color="auto" w:fill="FFFFFF"/>
                <w:lang w:val="en-US" w:eastAsia="zh-CN"/>
              </w:rPr>
              <w:t>标段</w:t>
            </w:r>
            <w:r>
              <w:rPr>
                <w:rFonts w:hint="eastAsia" w:ascii="宋体" w:hAnsi="宋体" w:eastAsia="宋体" w:cs="宋体"/>
                <w:b/>
                <w:bCs/>
                <w:strike w:val="0"/>
                <w:dstrike w:val="0"/>
                <w:color w:val="auto"/>
                <w:spacing w:val="0"/>
                <w:sz w:val="24"/>
                <w:szCs w:val="24"/>
                <w:highlight w:val="none"/>
                <w:shd w:val="clear" w:color="auto" w:fill="FFFFFF"/>
              </w:rPr>
              <w:t>内容</w:t>
            </w:r>
          </w:p>
        </w:tc>
        <w:tc>
          <w:tcPr>
            <w:tcW w:w="1669" w:type="dxa"/>
            <w:shd w:val="clear" w:color="auto" w:fill="auto"/>
            <w:vAlign w:val="center"/>
          </w:tcPr>
          <w:p w14:paraId="7A649A66">
            <w:pPr>
              <w:pStyle w:val="2"/>
              <w:widowControl/>
              <w:spacing w:line="360" w:lineRule="auto"/>
              <w:jc w:val="center"/>
              <w:rPr>
                <w:rFonts w:hint="eastAsia" w:ascii="宋体" w:hAnsi="宋体" w:eastAsia="宋体" w:cs="宋体"/>
                <w:b/>
                <w:bCs/>
                <w:strike w:val="0"/>
                <w:dstrike w:val="0"/>
                <w:color w:val="auto"/>
                <w:spacing w:val="0"/>
                <w:sz w:val="24"/>
                <w:szCs w:val="24"/>
                <w:highlight w:val="none"/>
                <w:shd w:val="clear" w:color="auto" w:fill="FFFFFF"/>
                <w:lang w:val="en-US" w:eastAsia="zh-CN"/>
              </w:rPr>
            </w:pPr>
            <w:r>
              <w:rPr>
                <w:rFonts w:hint="eastAsia" w:ascii="宋体" w:hAnsi="宋体" w:eastAsia="宋体" w:cs="宋体"/>
                <w:b/>
                <w:bCs/>
                <w:strike w:val="0"/>
                <w:dstrike w:val="0"/>
                <w:color w:val="auto"/>
                <w:spacing w:val="0"/>
                <w:sz w:val="24"/>
                <w:szCs w:val="24"/>
                <w:highlight w:val="none"/>
                <w:shd w:val="clear" w:color="auto" w:fill="FFFFFF"/>
                <w:lang w:val="en-US" w:eastAsia="zh-CN"/>
              </w:rPr>
              <w:t>招标控制价（元）</w:t>
            </w:r>
          </w:p>
        </w:tc>
      </w:tr>
      <w:tr w14:paraId="3D071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shd w:val="clear" w:color="auto" w:fill="auto"/>
            <w:vAlign w:val="center"/>
          </w:tcPr>
          <w:p w14:paraId="14634D94">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第一标段</w:t>
            </w:r>
          </w:p>
        </w:tc>
        <w:tc>
          <w:tcPr>
            <w:tcW w:w="6140" w:type="dxa"/>
            <w:gridSpan w:val="2"/>
            <w:shd w:val="clear" w:color="auto" w:fill="auto"/>
            <w:vAlign w:val="center"/>
          </w:tcPr>
          <w:p w14:paraId="1A95FAA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雎县X098白西线(榆厢大桥-睢杞县界)公路改建工程</w:t>
            </w:r>
          </w:p>
        </w:tc>
        <w:tc>
          <w:tcPr>
            <w:tcW w:w="1669" w:type="dxa"/>
            <w:shd w:val="clear" w:color="auto" w:fill="auto"/>
            <w:vAlign w:val="center"/>
          </w:tcPr>
          <w:p w14:paraId="70907758">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default" w:ascii="宋体" w:hAnsi="宋体" w:eastAsia="宋体" w:cs="宋体"/>
                <w:strike w:val="0"/>
                <w:dstrike w:val="0"/>
                <w:color w:val="auto"/>
                <w:spacing w:val="0"/>
                <w:sz w:val="24"/>
                <w:szCs w:val="24"/>
                <w:highlight w:val="none"/>
                <w:shd w:val="clear" w:color="auto" w:fill="FFFFFF"/>
                <w:lang w:val="en-US" w:eastAsia="zh-CN"/>
              </w:rPr>
              <w:t>4504021.98</w:t>
            </w:r>
          </w:p>
        </w:tc>
      </w:tr>
      <w:tr w14:paraId="1C2DB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vMerge w:val="restart"/>
            <w:shd w:val="clear" w:color="auto" w:fill="auto"/>
            <w:vAlign w:val="center"/>
          </w:tcPr>
          <w:p w14:paraId="7C56470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第二标段</w:t>
            </w:r>
          </w:p>
        </w:tc>
        <w:tc>
          <w:tcPr>
            <w:tcW w:w="6140" w:type="dxa"/>
            <w:gridSpan w:val="2"/>
            <w:shd w:val="clear" w:color="auto" w:fill="auto"/>
            <w:vAlign w:val="center"/>
          </w:tcPr>
          <w:p w14:paraId="5628331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2024年睢县农村公路改建工程（孔蓼线-田洼)</w:t>
            </w:r>
          </w:p>
        </w:tc>
        <w:tc>
          <w:tcPr>
            <w:tcW w:w="1669" w:type="dxa"/>
            <w:vMerge w:val="restart"/>
            <w:shd w:val="clear" w:color="auto" w:fill="auto"/>
            <w:vAlign w:val="center"/>
          </w:tcPr>
          <w:p w14:paraId="170DBB9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7970936.46</w:t>
            </w:r>
          </w:p>
        </w:tc>
      </w:tr>
      <w:tr w14:paraId="06580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vMerge w:val="continue"/>
            <w:shd w:val="clear" w:color="auto" w:fill="auto"/>
            <w:vAlign w:val="center"/>
          </w:tcPr>
          <w:p w14:paraId="5B29036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7F13DD5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2024年睢县农村公路改建工程(闫庙村-刘庄)</w:t>
            </w:r>
          </w:p>
        </w:tc>
        <w:tc>
          <w:tcPr>
            <w:tcW w:w="1669" w:type="dxa"/>
            <w:vMerge w:val="continue"/>
            <w:shd w:val="clear" w:color="auto" w:fill="auto"/>
            <w:vAlign w:val="center"/>
          </w:tcPr>
          <w:p w14:paraId="25D6ACCE">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75CDA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vMerge w:val="continue"/>
            <w:shd w:val="clear" w:color="auto" w:fill="auto"/>
            <w:vAlign w:val="center"/>
          </w:tcPr>
          <w:p w14:paraId="3734B49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7FB832E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2024年睢县农村公路改建工程(蒋小楼-黄堤口、黄堤口-李堤顶、李堤顶-S213)</w:t>
            </w:r>
          </w:p>
        </w:tc>
        <w:tc>
          <w:tcPr>
            <w:tcW w:w="1669" w:type="dxa"/>
            <w:vMerge w:val="continue"/>
            <w:shd w:val="clear" w:color="auto" w:fill="auto"/>
            <w:vAlign w:val="center"/>
          </w:tcPr>
          <w:p w14:paraId="0F250EC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6DFF0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shd w:val="clear" w:color="auto" w:fill="auto"/>
            <w:vAlign w:val="center"/>
          </w:tcPr>
          <w:p w14:paraId="2CAFBBB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第三标段</w:t>
            </w:r>
          </w:p>
        </w:tc>
        <w:tc>
          <w:tcPr>
            <w:tcW w:w="6140" w:type="dxa"/>
            <w:gridSpan w:val="2"/>
            <w:shd w:val="clear" w:color="auto" w:fill="auto"/>
            <w:vAlign w:val="center"/>
          </w:tcPr>
          <w:p w14:paraId="38D307B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雎县2024年县乡路改建项目C041线(睢蓼路至中顺农业)</w:t>
            </w:r>
          </w:p>
        </w:tc>
        <w:tc>
          <w:tcPr>
            <w:tcW w:w="1669" w:type="dxa"/>
            <w:shd w:val="clear" w:color="auto" w:fill="auto"/>
            <w:vAlign w:val="center"/>
          </w:tcPr>
          <w:p w14:paraId="39E5A5A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8475537.99</w:t>
            </w:r>
          </w:p>
        </w:tc>
      </w:tr>
      <w:tr w14:paraId="14CA5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shd w:val="clear" w:color="auto" w:fill="auto"/>
            <w:vAlign w:val="center"/>
          </w:tcPr>
          <w:p w14:paraId="51B4152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第四标段</w:t>
            </w:r>
          </w:p>
        </w:tc>
        <w:tc>
          <w:tcPr>
            <w:tcW w:w="6140" w:type="dxa"/>
            <w:gridSpan w:val="2"/>
            <w:shd w:val="clear" w:color="auto" w:fill="auto"/>
            <w:vAlign w:val="center"/>
          </w:tcPr>
          <w:p w14:paraId="3F2ADD1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睢县2024年县乡路改建项目CO80线(S316-唐庄-G343)</w:t>
            </w:r>
          </w:p>
        </w:tc>
        <w:tc>
          <w:tcPr>
            <w:tcW w:w="1669" w:type="dxa"/>
            <w:shd w:val="clear" w:color="auto" w:fill="auto"/>
            <w:vAlign w:val="center"/>
          </w:tcPr>
          <w:p w14:paraId="61C23BE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7475254.64</w:t>
            </w:r>
          </w:p>
        </w:tc>
      </w:tr>
      <w:tr w14:paraId="62E14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vMerge w:val="restart"/>
            <w:shd w:val="clear" w:color="auto" w:fill="auto"/>
            <w:vAlign w:val="center"/>
          </w:tcPr>
          <w:p w14:paraId="705DD33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第五标段</w:t>
            </w:r>
          </w:p>
        </w:tc>
        <w:tc>
          <w:tcPr>
            <w:tcW w:w="6140" w:type="dxa"/>
            <w:gridSpan w:val="2"/>
            <w:shd w:val="clear" w:color="auto" w:fill="auto"/>
            <w:vAlign w:val="center"/>
          </w:tcPr>
          <w:p w14:paraId="55230941">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睢县2024年县乡路改建项目C041线(睢蓼路至中顺农业)K2+046.000茅草河桥</w:t>
            </w:r>
          </w:p>
        </w:tc>
        <w:tc>
          <w:tcPr>
            <w:tcW w:w="1669" w:type="dxa"/>
            <w:vMerge w:val="restart"/>
            <w:shd w:val="clear" w:color="auto" w:fill="auto"/>
            <w:vAlign w:val="center"/>
          </w:tcPr>
          <w:p w14:paraId="3D5F0799">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7279641.53</w:t>
            </w:r>
          </w:p>
        </w:tc>
      </w:tr>
      <w:tr w14:paraId="5BFA2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80" w:hRule="atLeast"/>
        </w:trPr>
        <w:tc>
          <w:tcPr>
            <w:tcW w:w="1487" w:type="dxa"/>
            <w:vMerge w:val="continue"/>
            <w:shd w:val="clear" w:color="auto" w:fill="auto"/>
            <w:vAlign w:val="center"/>
          </w:tcPr>
          <w:p w14:paraId="67730D0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7687A06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睢县2024年县乡路改建项自C796线(X027陈庄至睢蓼路)</w:t>
            </w:r>
          </w:p>
        </w:tc>
        <w:tc>
          <w:tcPr>
            <w:tcW w:w="1669" w:type="dxa"/>
            <w:vMerge w:val="continue"/>
            <w:shd w:val="clear" w:color="auto" w:fill="auto"/>
            <w:vAlign w:val="center"/>
          </w:tcPr>
          <w:p w14:paraId="0C5900E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0F359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shd w:val="clear" w:color="auto" w:fill="auto"/>
            <w:vAlign w:val="center"/>
          </w:tcPr>
          <w:p w14:paraId="0456ECF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第六标段</w:t>
            </w:r>
          </w:p>
        </w:tc>
        <w:tc>
          <w:tcPr>
            <w:tcW w:w="6140" w:type="dxa"/>
            <w:gridSpan w:val="2"/>
            <w:shd w:val="clear" w:color="auto" w:fill="auto"/>
            <w:vAlign w:val="center"/>
          </w:tcPr>
          <w:p w14:paraId="1368763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 年睢县农村公路改建工程Y042线（八里屯-尚屯- S316）K6+635—K13+007</w:t>
            </w:r>
          </w:p>
        </w:tc>
        <w:tc>
          <w:tcPr>
            <w:tcW w:w="1669" w:type="dxa"/>
            <w:shd w:val="clear" w:color="auto" w:fill="auto"/>
            <w:vAlign w:val="center"/>
          </w:tcPr>
          <w:p w14:paraId="22F57827">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21127603</w:t>
            </w:r>
            <w:r>
              <w:rPr>
                <w:rFonts w:hint="eastAsia" w:ascii="宋体" w:hAnsi="宋体" w:cs="宋体"/>
                <w:strike w:val="0"/>
                <w:dstrike w:val="0"/>
                <w:color w:val="auto"/>
                <w:spacing w:val="0"/>
                <w:sz w:val="24"/>
                <w:szCs w:val="24"/>
                <w:highlight w:val="none"/>
                <w:shd w:val="clear" w:color="auto" w:fill="FFFFFF"/>
                <w:lang w:val="en-US" w:eastAsia="zh-CN"/>
              </w:rPr>
              <w:t>.</w:t>
            </w:r>
            <w:r>
              <w:rPr>
                <w:rFonts w:hint="eastAsia" w:ascii="宋体" w:hAnsi="宋体" w:eastAsia="宋体" w:cs="宋体"/>
                <w:strike w:val="0"/>
                <w:dstrike w:val="0"/>
                <w:color w:val="auto"/>
                <w:spacing w:val="0"/>
                <w:sz w:val="24"/>
                <w:szCs w:val="24"/>
                <w:highlight w:val="none"/>
                <w:shd w:val="clear" w:color="auto" w:fill="FFFFFF"/>
                <w:lang w:val="en-US" w:eastAsia="zh-CN"/>
              </w:rPr>
              <w:t xml:space="preserve">07 </w:t>
            </w:r>
          </w:p>
        </w:tc>
      </w:tr>
      <w:tr w14:paraId="58DC0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shd w:val="clear" w:color="auto" w:fill="auto"/>
            <w:vAlign w:val="center"/>
          </w:tcPr>
          <w:p w14:paraId="109C4C4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第七标段</w:t>
            </w:r>
          </w:p>
        </w:tc>
        <w:tc>
          <w:tcPr>
            <w:tcW w:w="6140" w:type="dxa"/>
            <w:gridSpan w:val="2"/>
            <w:shd w:val="clear" w:color="auto" w:fill="auto"/>
            <w:vAlign w:val="center"/>
          </w:tcPr>
          <w:p w14:paraId="3D11CC1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 年睢县农村公路改建工程Y042线（八里屯-尚屯- S316）K13+007—K18+671</w:t>
            </w:r>
          </w:p>
        </w:tc>
        <w:tc>
          <w:tcPr>
            <w:tcW w:w="1669" w:type="dxa"/>
            <w:shd w:val="clear" w:color="auto" w:fill="auto"/>
            <w:vAlign w:val="center"/>
          </w:tcPr>
          <w:p w14:paraId="6FF59BDF">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18640950</w:t>
            </w:r>
            <w:r>
              <w:rPr>
                <w:rFonts w:hint="eastAsia" w:ascii="宋体" w:hAnsi="宋体" w:cs="宋体"/>
                <w:strike w:val="0"/>
                <w:dstrike w:val="0"/>
                <w:color w:val="auto"/>
                <w:spacing w:val="0"/>
                <w:sz w:val="24"/>
                <w:szCs w:val="24"/>
                <w:highlight w:val="none"/>
                <w:shd w:val="clear" w:color="auto" w:fill="FFFFFF"/>
                <w:lang w:val="en-US" w:eastAsia="zh-CN"/>
              </w:rPr>
              <w:t>.</w:t>
            </w:r>
            <w:r>
              <w:rPr>
                <w:rFonts w:hint="eastAsia" w:ascii="宋体" w:hAnsi="宋体" w:eastAsia="宋体" w:cs="宋体"/>
                <w:strike w:val="0"/>
                <w:dstrike w:val="0"/>
                <w:color w:val="auto"/>
                <w:spacing w:val="0"/>
                <w:sz w:val="24"/>
                <w:szCs w:val="24"/>
                <w:highlight w:val="none"/>
                <w:shd w:val="clear" w:color="auto" w:fill="FFFFFF"/>
                <w:lang w:val="en-US" w:eastAsia="zh-CN"/>
              </w:rPr>
              <w:t xml:space="preserve">10 </w:t>
            </w:r>
          </w:p>
        </w:tc>
      </w:tr>
      <w:tr w14:paraId="51C25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1487" w:type="dxa"/>
            <w:shd w:val="clear" w:color="auto" w:fill="auto"/>
            <w:vAlign w:val="center"/>
          </w:tcPr>
          <w:p w14:paraId="0F94493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第八标段</w:t>
            </w:r>
          </w:p>
        </w:tc>
        <w:tc>
          <w:tcPr>
            <w:tcW w:w="6140" w:type="dxa"/>
            <w:gridSpan w:val="2"/>
            <w:shd w:val="clear" w:color="auto" w:fill="auto"/>
            <w:vAlign w:val="center"/>
          </w:tcPr>
          <w:p w14:paraId="7154CD3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2024年睢县第二批村村通改建工程</w:t>
            </w:r>
          </w:p>
        </w:tc>
        <w:tc>
          <w:tcPr>
            <w:tcW w:w="1669" w:type="dxa"/>
            <w:shd w:val="clear" w:color="auto" w:fill="auto"/>
            <w:vAlign w:val="center"/>
          </w:tcPr>
          <w:p w14:paraId="12938AB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22701800.12</w:t>
            </w:r>
          </w:p>
        </w:tc>
      </w:tr>
      <w:tr w14:paraId="07513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vMerge w:val="restart"/>
            <w:shd w:val="clear" w:color="auto" w:fill="auto"/>
            <w:vAlign w:val="center"/>
          </w:tcPr>
          <w:p w14:paraId="082913C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第九标段</w:t>
            </w:r>
          </w:p>
        </w:tc>
        <w:tc>
          <w:tcPr>
            <w:tcW w:w="1732" w:type="dxa"/>
            <w:vMerge w:val="restart"/>
            <w:shd w:val="clear" w:color="auto" w:fill="auto"/>
            <w:vAlign w:val="center"/>
          </w:tcPr>
          <w:p w14:paraId="3D1EA7C9">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2024年第二批农村公路建设项目</w:t>
            </w:r>
          </w:p>
        </w:tc>
        <w:tc>
          <w:tcPr>
            <w:tcW w:w="4408" w:type="dxa"/>
            <w:shd w:val="clear" w:color="auto" w:fill="auto"/>
            <w:vAlign w:val="center"/>
          </w:tcPr>
          <w:p w14:paraId="22FC40E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睢县2024年第三批农村公路危桥改造项目C011线 K1+088 薛楼西桥</w:t>
            </w:r>
          </w:p>
        </w:tc>
        <w:tc>
          <w:tcPr>
            <w:tcW w:w="1669" w:type="dxa"/>
            <w:vMerge w:val="restart"/>
            <w:shd w:val="clear" w:color="auto" w:fill="auto"/>
            <w:vAlign w:val="center"/>
          </w:tcPr>
          <w:p w14:paraId="188F548E">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2315981.33</w:t>
            </w:r>
          </w:p>
        </w:tc>
      </w:tr>
      <w:tr w14:paraId="1E7C8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726241D5">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1732" w:type="dxa"/>
            <w:vMerge w:val="continue"/>
            <w:shd w:val="clear" w:color="auto" w:fill="auto"/>
            <w:vAlign w:val="center"/>
          </w:tcPr>
          <w:p w14:paraId="0DAE499D">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4408" w:type="dxa"/>
            <w:shd w:val="clear" w:color="auto" w:fill="auto"/>
            <w:vAlign w:val="center"/>
          </w:tcPr>
          <w:p w14:paraId="5681400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睢县2024年第三批农村公路危桥改造项目Y059线 K2+730 尚庄西桥</w:t>
            </w:r>
          </w:p>
        </w:tc>
        <w:tc>
          <w:tcPr>
            <w:tcW w:w="1669" w:type="dxa"/>
            <w:vMerge w:val="continue"/>
            <w:shd w:val="clear" w:color="auto" w:fill="auto"/>
            <w:vAlign w:val="center"/>
          </w:tcPr>
          <w:p w14:paraId="232EF49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545F2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3A5ECEA4">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1732" w:type="dxa"/>
            <w:vMerge w:val="continue"/>
            <w:shd w:val="clear" w:color="auto" w:fill="auto"/>
            <w:vAlign w:val="center"/>
          </w:tcPr>
          <w:p w14:paraId="0EC8708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4408" w:type="dxa"/>
            <w:shd w:val="clear" w:color="auto" w:fill="auto"/>
            <w:vAlign w:val="center"/>
          </w:tcPr>
          <w:p w14:paraId="2CBD6927">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睢县2024年第三批农村公路危桥改造项目C262线 K2+874 后船李桥</w:t>
            </w:r>
          </w:p>
        </w:tc>
        <w:tc>
          <w:tcPr>
            <w:tcW w:w="1669" w:type="dxa"/>
            <w:vMerge w:val="continue"/>
            <w:shd w:val="clear" w:color="auto" w:fill="auto"/>
            <w:vAlign w:val="center"/>
          </w:tcPr>
          <w:p w14:paraId="3C2EFEC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4CB85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shd w:val="clear" w:color="auto" w:fill="auto"/>
            <w:vAlign w:val="center"/>
          </w:tcPr>
          <w:p w14:paraId="3F7D552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第十标段</w:t>
            </w:r>
          </w:p>
        </w:tc>
        <w:tc>
          <w:tcPr>
            <w:tcW w:w="6140" w:type="dxa"/>
            <w:gridSpan w:val="2"/>
            <w:shd w:val="clear" w:color="auto" w:fill="auto"/>
            <w:vAlign w:val="center"/>
          </w:tcPr>
          <w:p w14:paraId="12D53462">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rPr>
              <w:t>恒山路东延（振兴路至富民路）附属工程</w:t>
            </w:r>
          </w:p>
        </w:tc>
        <w:tc>
          <w:tcPr>
            <w:tcW w:w="1669" w:type="dxa"/>
            <w:shd w:val="clear" w:color="auto" w:fill="auto"/>
            <w:vAlign w:val="center"/>
          </w:tcPr>
          <w:p w14:paraId="1E412A1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4022371.34</w:t>
            </w:r>
          </w:p>
        </w:tc>
      </w:tr>
      <w:tr w14:paraId="70142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shd w:val="clear" w:color="auto" w:fill="auto"/>
            <w:vAlign w:val="center"/>
          </w:tcPr>
          <w:p w14:paraId="0E487236">
            <w:pPr>
              <w:pStyle w:val="2"/>
              <w:widowControl/>
              <w:spacing w:line="360" w:lineRule="auto"/>
              <w:ind w:left="0" w:leftChars="0" w:firstLine="0" w:firstLineChars="0"/>
              <w:jc w:val="center"/>
              <w:rPr>
                <w:rFonts w:hint="eastAsia" w:ascii="宋体" w:hAnsi="宋体" w:eastAsia="宋体" w:cs="宋体"/>
                <w:strike w:val="0"/>
                <w:dstrike w:val="0"/>
                <w:color w:val="auto"/>
                <w:spacing w:val="0"/>
                <w:kern w:val="0"/>
                <w:sz w:val="24"/>
                <w:szCs w:val="24"/>
                <w:highlight w:val="none"/>
                <w:shd w:val="clear" w:color="auto" w:fill="FFFFFF"/>
                <w:lang w:val="en-US" w:eastAsia="zh-CN" w:bidi="ar-SA"/>
              </w:rPr>
            </w:pPr>
            <w:r>
              <w:rPr>
                <w:rFonts w:hint="eastAsia" w:ascii="宋体" w:hAnsi="宋体" w:eastAsia="宋体" w:cs="宋体"/>
                <w:strike w:val="0"/>
                <w:dstrike w:val="0"/>
                <w:color w:val="auto"/>
                <w:spacing w:val="0"/>
                <w:sz w:val="24"/>
                <w:szCs w:val="24"/>
                <w:highlight w:val="none"/>
                <w:shd w:val="clear" w:color="auto" w:fill="FFFFFF"/>
                <w:lang w:val="en-US" w:eastAsia="zh-CN"/>
              </w:rPr>
              <w:t>第十一标段</w:t>
            </w:r>
          </w:p>
        </w:tc>
        <w:tc>
          <w:tcPr>
            <w:tcW w:w="6140" w:type="dxa"/>
            <w:gridSpan w:val="2"/>
            <w:shd w:val="clear" w:color="auto" w:fill="auto"/>
            <w:vAlign w:val="center"/>
          </w:tcPr>
          <w:p w14:paraId="6BA81851">
            <w:pPr>
              <w:pStyle w:val="2"/>
              <w:widowControl/>
              <w:spacing w:line="360" w:lineRule="auto"/>
              <w:ind w:left="0" w:leftChars="0" w:firstLine="0" w:firstLineChars="0"/>
              <w:jc w:val="center"/>
              <w:rPr>
                <w:rFonts w:hint="eastAsia" w:ascii="宋体" w:hAnsi="宋体" w:eastAsia="宋体" w:cs="宋体"/>
                <w:strike w:val="0"/>
                <w:dstrike w:val="0"/>
                <w:color w:val="auto"/>
                <w:spacing w:val="0"/>
                <w:kern w:val="0"/>
                <w:sz w:val="24"/>
                <w:szCs w:val="24"/>
                <w:highlight w:val="none"/>
                <w:shd w:val="clear" w:color="auto" w:fill="FFFFFF"/>
                <w:lang w:val="en-US" w:eastAsia="zh-CN" w:bidi="ar-SA"/>
              </w:rPr>
            </w:pPr>
            <w:r>
              <w:rPr>
                <w:rFonts w:hint="eastAsia" w:ascii="宋体" w:hAnsi="宋体" w:eastAsia="宋体" w:cs="宋体"/>
                <w:strike w:val="0"/>
                <w:dstrike w:val="0"/>
                <w:color w:val="auto"/>
                <w:spacing w:val="0"/>
                <w:sz w:val="24"/>
                <w:szCs w:val="24"/>
                <w:highlight w:val="none"/>
                <w:shd w:val="clear" w:color="auto" w:fill="FFFFFF"/>
                <w:lang w:val="en-US" w:eastAsia="zh-CN"/>
              </w:rPr>
              <w:t>睢县X098白西线(朱桥-赵家桥)公路改建工程</w:t>
            </w:r>
          </w:p>
        </w:tc>
        <w:tc>
          <w:tcPr>
            <w:tcW w:w="1669" w:type="dxa"/>
            <w:shd w:val="clear" w:color="auto" w:fill="auto"/>
            <w:vAlign w:val="center"/>
          </w:tcPr>
          <w:p w14:paraId="366D4897">
            <w:pPr>
              <w:pStyle w:val="2"/>
              <w:widowControl/>
              <w:spacing w:line="360" w:lineRule="auto"/>
              <w:ind w:left="0" w:leftChars="0" w:firstLine="0" w:firstLineChars="0"/>
              <w:jc w:val="center"/>
              <w:rPr>
                <w:rFonts w:hint="eastAsia" w:ascii="宋体" w:hAnsi="宋体" w:eastAsia="宋体" w:cs="宋体"/>
                <w:strike w:val="0"/>
                <w:dstrike w:val="0"/>
                <w:color w:val="auto"/>
                <w:spacing w:val="0"/>
                <w:kern w:val="0"/>
                <w:sz w:val="24"/>
                <w:szCs w:val="24"/>
                <w:highlight w:val="none"/>
                <w:shd w:val="clear" w:color="auto" w:fill="FFFFFF"/>
                <w:lang w:val="en-US" w:eastAsia="zh-CN" w:bidi="ar-SA"/>
              </w:rPr>
            </w:pPr>
            <w:r>
              <w:rPr>
                <w:rFonts w:hint="eastAsia" w:ascii="宋体" w:hAnsi="宋体" w:eastAsia="宋体" w:cs="宋体"/>
                <w:strike w:val="0"/>
                <w:dstrike w:val="0"/>
                <w:color w:val="auto"/>
                <w:spacing w:val="0"/>
                <w:sz w:val="24"/>
                <w:szCs w:val="24"/>
                <w:highlight w:val="none"/>
                <w:shd w:val="clear" w:color="auto" w:fill="FFFFFF"/>
                <w:lang w:val="en-US" w:eastAsia="zh-CN"/>
              </w:rPr>
              <w:t>9941496.82</w:t>
            </w:r>
          </w:p>
        </w:tc>
      </w:tr>
      <w:tr w14:paraId="016F5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vMerge w:val="restart"/>
            <w:shd w:val="clear" w:color="auto" w:fill="auto"/>
            <w:vAlign w:val="center"/>
          </w:tcPr>
          <w:p w14:paraId="28BB4B5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二</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16404870">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2024年睢县县乡公路改建工程X090线(S316-董庄)</w:t>
            </w:r>
          </w:p>
        </w:tc>
        <w:tc>
          <w:tcPr>
            <w:tcW w:w="1669" w:type="dxa"/>
            <w:vMerge w:val="restart"/>
            <w:shd w:val="clear" w:color="auto" w:fill="auto"/>
            <w:vAlign w:val="center"/>
          </w:tcPr>
          <w:p w14:paraId="44671CFE">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9200068.20</w:t>
            </w:r>
          </w:p>
        </w:tc>
      </w:tr>
      <w:tr w14:paraId="70F85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0ABB611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0E366DA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2024年睢县县乡公路改建工程Y041线(董庄-胡堂)</w:t>
            </w:r>
          </w:p>
        </w:tc>
        <w:tc>
          <w:tcPr>
            <w:tcW w:w="1669" w:type="dxa"/>
            <w:vMerge w:val="continue"/>
            <w:shd w:val="clear" w:color="auto" w:fill="auto"/>
            <w:vAlign w:val="center"/>
          </w:tcPr>
          <w:p w14:paraId="25ED2955">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02C8D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vMerge w:val="restart"/>
            <w:shd w:val="clear" w:color="auto" w:fill="auto"/>
            <w:vAlign w:val="center"/>
          </w:tcPr>
          <w:p w14:paraId="0600A96D">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三</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0830D419">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2024年睢县县乡公路改建工程Y029线(匡城-庄砦)</w:t>
            </w:r>
          </w:p>
        </w:tc>
        <w:tc>
          <w:tcPr>
            <w:tcW w:w="1669" w:type="dxa"/>
            <w:vMerge w:val="restart"/>
            <w:shd w:val="clear" w:color="auto" w:fill="auto"/>
            <w:vAlign w:val="center"/>
          </w:tcPr>
          <w:p w14:paraId="574DD57C">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7135395.5</w:t>
            </w:r>
            <w:r>
              <w:rPr>
                <w:rFonts w:hint="eastAsia" w:ascii="宋体" w:hAnsi="宋体" w:cs="宋体"/>
                <w:strike w:val="0"/>
                <w:dstrike w:val="0"/>
                <w:color w:val="auto"/>
                <w:spacing w:val="0"/>
                <w:sz w:val="24"/>
                <w:szCs w:val="24"/>
                <w:highlight w:val="none"/>
                <w:shd w:val="clear" w:color="auto" w:fill="FFFFFF"/>
                <w:lang w:val="en-US" w:eastAsia="zh-CN"/>
              </w:rPr>
              <w:t>8</w:t>
            </w:r>
          </w:p>
        </w:tc>
      </w:tr>
      <w:tr w14:paraId="70AFD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vMerge w:val="continue"/>
            <w:shd w:val="clear" w:color="auto" w:fill="auto"/>
            <w:vAlign w:val="center"/>
          </w:tcPr>
          <w:p w14:paraId="5F1E932F">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p>
        </w:tc>
        <w:tc>
          <w:tcPr>
            <w:tcW w:w="6140" w:type="dxa"/>
            <w:gridSpan w:val="2"/>
            <w:shd w:val="clear" w:color="auto" w:fill="auto"/>
            <w:vAlign w:val="center"/>
          </w:tcPr>
          <w:p w14:paraId="18A3890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2024年睢县县乡公路改建工程X100线(西陵寺-庄砦)</w:t>
            </w:r>
          </w:p>
        </w:tc>
        <w:tc>
          <w:tcPr>
            <w:tcW w:w="1669" w:type="dxa"/>
            <w:vMerge w:val="continue"/>
            <w:shd w:val="clear" w:color="auto" w:fill="auto"/>
            <w:vAlign w:val="center"/>
          </w:tcPr>
          <w:p w14:paraId="49AC5E1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p>
        </w:tc>
      </w:tr>
      <w:tr w14:paraId="2AF9A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shd w:val="clear" w:color="auto" w:fill="auto"/>
            <w:vAlign w:val="center"/>
          </w:tcPr>
          <w:p w14:paraId="6CBD34E3">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四</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65E72B46">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2024年睢县规划升级未接养省道S216线（长岗至孙聚寨乡段)公路改建工程</w:t>
            </w:r>
          </w:p>
        </w:tc>
        <w:tc>
          <w:tcPr>
            <w:tcW w:w="1669" w:type="dxa"/>
            <w:shd w:val="clear" w:color="auto" w:fill="auto"/>
            <w:vAlign w:val="center"/>
          </w:tcPr>
          <w:p w14:paraId="60F3D0D5">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19571543.00</w:t>
            </w:r>
          </w:p>
        </w:tc>
      </w:tr>
      <w:tr w14:paraId="56663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60" w:hRule="atLeast"/>
        </w:trPr>
        <w:tc>
          <w:tcPr>
            <w:tcW w:w="1487" w:type="dxa"/>
            <w:shd w:val="clear" w:color="auto" w:fill="auto"/>
            <w:vAlign w:val="center"/>
          </w:tcPr>
          <w:p w14:paraId="62D1911A">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五</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6588837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2024年睢县规划升级未接养省道S212线(朱桥至太康县界段)公路改建工程</w:t>
            </w:r>
          </w:p>
        </w:tc>
        <w:tc>
          <w:tcPr>
            <w:tcW w:w="1669" w:type="dxa"/>
            <w:shd w:val="clear" w:color="auto" w:fill="auto"/>
            <w:vAlign w:val="center"/>
          </w:tcPr>
          <w:p w14:paraId="556E12B5">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24713387.00</w:t>
            </w:r>
          </w:p>
        </w:tc>
      </w:tr>
      <w:tr w14:paraId="7EF4B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shd w:val="clear" w:color="auto" w:fill="auto"/>
            <w:vAlign w:val="center"/>
          </w:tcPr>
          <w:p w14:paraId="23BAB1B8">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六</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54B0307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第一标段至第</w:t>
            </w:r>
            <w:r>
              <w:rPr>
                <w:rFonts w:hint="eastAsia" w:ascii="宋体" w:hAnsi="宋体" w:cs="宋体"/>
                <w:strike w:val="0"/>
                <w:dstrike w:val="0"/>
                <w:color w:val="auto"/>
                <w:spacing w:val="0"/>
                <w:sz w:val="24"/>
                <w:szCs w:val="24"/>
                <w:highlight w:val="none"/>
                <w:shd w:val="clear" w:color="auto" w:fill="FFFFFF"/>
                <w:lang w:val="en-US" w:eastAsia="zh-CN"/>
              </w:rPr>
              <w:t>九</w:t>
            </w:r>
            <w:r>
              <w:rPr>
                <w:rFonts w:hint="eastAsia" w:ascii="宋体" w:hAnsi="宋体" w:eastAsia="宋体" w:cs="宋体"/>
                <w:strike w:val="0"/>
                <w:dstrike w:val="0"/>
                <w:color w:val="auto"/>
                <w:spacing w:val="0"/>
                <w:sz w:val="24"/>
                <w:szCs w:val="24"/>
                <w:highlight w:val="none"/>
                <w:shd w:val="clear" w:color="auto" w:fill="FFFFFF"/>
                <w:lang w:val="en-US" w:eastAsia="zh-CN"/>
              </w:rPr>
              <w:t>标段建设项目监理</w:t>
            </w:r>
          </w:p>
        </w:tc>
        <w:tc>
          <w:tcPr>
            <w:tcW w:w="1669" w:type="dxa"/>
            <w:shd w:val="clear" w:color="auto" w:fill="auto"/>
            <w:vAlign w:val="center"/>
          </w:tcPr>
          <w:p w14:paraId="73510CF2">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19</w:t>
            </w:r>
            <w:r>
              <w:rPr>
                <w:rFonts w:hint="eastAsia" w:ascii="宋体" w:hAnsi="宋体" w:cs="宋体"/>
                <w:strike w:val="0"/>
                <w:dstrike w:val="0"/>
                <w:color w:val="auto"/>
                <w:spacing w:val="0"/>
                <w:sz w:val="24"/>
                <w:szCs w:val="24"/>
                <w:highlight w:val="none"/>
                <w:shd w:val="clear" w:color="auto" w:fill="FFFFFF"/>
                <w:lang w:val="en-US" w:eastAsia="zh-CN"/>
              </w:rPr>
              <w:t>0</w:t>
            </w:r>
            <w:r>
              <w:rPr>
                <w:rFonts w:hint="eastAsia" w:ascii="宋体" w:hAnsi="宋体" w:eastAsia="宋体" w:cs="宋体"/>
                <w:strike w:val="0"/>
                <w:dstrike w:val="0"/>
                <w:color w:val="auto"/>
                <w:spacing w:val="0"/>
                <w:sz w:val="24"/>
                <w:szCs w:val="24"/>
                <w:highlight w:val="none"/>
                <w:shd w:val="clear" w:color="auto" w:fill="FFFFFF"/>
                <w:lang w:val="en-US" w:eastAsia="zh-CN"/>
              </w:rPr>
              <w:t>0000.00</w:t>
            </w:r>
          </w:p>
        </w:tc>
      </w:tr>
      <w:tr w14:paraId="68946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shd w:val="clear" w:color="auto" w:fill="auto"/>
            <w:vAlign w:val="center"/>
          </w:tcPr>
          <w:p w14:paraId="2EE1FC1B">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七</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78CD81DC">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一</w:t>
            </w:r>
            <w:r>
              <w:rPr>
                <w:rFonts w:hint="eastAsia" w:ascii="宋体" w:hAnsi="宋体" w:eastAsia="宋体" w:cs="宋体"/>
                <w:strike w:val="0"/>
                <w:dstrike w:val="0"/>
                <w:color w:val="auto"/>
                <w:spacing w:val="0"/>
                <w:sz w:val="24"/>
                <w:szCs w:val="24"/>
                <w:highlight w:val="none"/>
                <w:shd w:val="clear" w:color="auto" w:fill="FFFFFF"/>
                <w:lang w:val="en-US" w:eastAsia="zh-CN"/>
              </w:rPr>
              <w:t>标段至第十</w:t>
            </w:r>
            <w:r>
              <w:rPr>
                <w:rFonts w:hint="eastAsia" w:ascii="宋体" w:hAnsi="宋体" w:cs="宋体"/>
                <w:strike w:val="0"/>
                <w:dstrike w:val="0"/>
                <w:color w:val="auto"/>
                <w:spacing w:val="0"/>
                <w:sz w:val="24"/>
                <w:szCs w:val="24"/>
                <w:highlight w:val="none"/>
                <w:shd w:val="clear" w:color="auto" w:fill="FFFFFF"/>
                <w:lang w:val="en-US" w:eastAsia="zh-CN"/>
              </w:rPr>
              <w:t>五</w:t>
            </w:r>
            <w:r>
              <w:rPr>
                <w:rFonts w:hint="eastAsia" w:ascii="宋体" w:hAnsi="宋体" w:eastAsia="宋体" w:cs="宋体"/>
                <w:strike w:val="0"/>
                <w:dstrike w:val="0"/>
                <w:color w:val="auto"/>
                <w:spacing w:val="0"/>
                <w:sz w:val="24"/>
                <w:szCs w:val="24"/>
                <w:highlight w:val="none"/>
                <w:shd w:val="clear" w:color="auto" w:fill="FFFFFF"/>
                <w:lang w:val="en-US" w:eastAsia="zh-CN"/>
              </w:rPr>
              <w:t>标段建设项目监理</w:t>
            </w:r>
          </w:p>
        </w:tc>
        <w:tc>
          <w:tcPr>
            <w:tcW w:w="1669" w:type="dxa"/>
            <w:shd w:val="clear" w:color="auto" w:fill="auto"/>
            <w:vAlign w:val="center"/>
          </w:tcPr>
          <w:p w14:paraId="3D9AE836">
            <w:pPr>
              <w:pStyle w:val="2"/>
              <w:widowControl/>
              <w:spacing w:line="360" w:lineRule="auto"/>
              <w:ind w:left="0" w:leftChars="0" w:firstLine="0" w:firstLineChars="0"/>
              <w:jc w:val="center"/>
              <w:rPr>
                <w:rFonts w:hint="default"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eastAsia="宋体" w:cs="宋体"/>
                <w:strike w:val="0"/>
                <w:dstrike w:val="0"/>
                <w:color w:val="auto"/>
                <w:spacing w:val="0"/>
                <w:sz w:val="24"/>
                <w:szCs w:val="24"/>
                <w:highlight w:val="none"/>
                <w:shd w:val="clear" w:color="auto" w:fill="FFFFFF"/>
                <w:lang w:val="en-US" w:eastAsia="zh-CN"/>
              </w:rPr>
              <w:t>1390000.00</w:t>
            </w:r>
          </w:p>
        </w:tc>
      </w:tr>
      <w:tr w14:paraId="68563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1487" w:type="dxa"/>
            <w:shd w:val="clear" w:color="auto" w:fill="auto"/>
            <w:vAlign w:val="center"/>
          </w:tcPr>
          <w:p w14:paraId="37E809CD">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第十</w:t>
            </w:r>
            <w:r>
              <w:rPr>
                <w:rFonts w:hint="eastAsia" w:ascii="宋体" w:hAnsi="宋体" w:cs="宋体"/>
                <w:strike w:val="0"/>
                <w:dstrike w:val="0"/>
                <w:color w:val="auto"/>
                <w:spacing w:val="0"/>
                <w:sz w:val="24"/>
                <w:szCs w:val="24"/>
                <w:highlight w:val="none"/>
                <w:shd w:val="clear" w:color="auto" w:fill="FFFFFF"/>
                <w:lang w:val="en-US" w:eastAsia="zh-CN"/>
              </w:rPr>
              <w:t>八</w:t>
            </w:r>
            <w:r>
              <w:rPr>
                <w:rFonts w:hint="eastAsia" w:ascii="宋体" w:hAnsi="宋体" w:eastAsia="宋体" w:cs="宋体"/>
                <w:strike w:val="0"/>
                <w:dstrike w:val="0"/>
                <w:color w:val="auto"/>
                <w:spacing w:val="0"/>
                <w:sz w:val="24"/>
                <w:szCs w:val="24"/>
                <w:highlight w:val="none"/>
                <w:shd w:val="clear" w:color="auto" w:fill="FFFFFF"/>
                <w:lang w:val="en-US" w:eastAsia="zh-CN"/>
              </w:rPr>
              <w:t>标段</w:t>
            </w:r>
          </w:p>
        </w:tc>
        <w:tc>
          <w:tcPr>
            <w:tcW w:w="6140" w:type="dxa"/>
            <w:gridSpan w:val="2"/>
            <w:shd w:val="clear" w:color="auto" w:fill="auto"/>
            <w:vAlign w:val="center"/>
          </w:tcPr>
          <w:p w14:paraId="4E92BCEE">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rPr>
            </w:pPr>
            <w:r>
              <w:rPr>
                <w:rFonts w:hint="eastAsia" w:ascii="宋体" w:hAnsi="宋体" w:eastAsia="宋体" w:cs="宋体"/>
                <w:strike w:val="0"/>
                <w:dstrike w:val="0"/>
                <w:color w:val="auto"/>
                <w:spacing w:val="0"/>
                <w:sz w:val="24"/>
                <w:szCs w:val="24"/>
                <w:highlight w:val="none"/>
                <w:shd w:val="clear" w:color="auto" w:fill="FFFFFF"/>
                <w:lang w:val="en-US" w:eastAsia="zh-CN"/>
              </w:rPr>
              <w:t>“十五五”规划设计服务</w:t>
            </w:r>
          </w:p>
        </w:tc>
        <w:tc>
          <w:tcPr>
            <w:tcW w:w="1669" w:type="dxa"/>
            <w:shd w:val="clear" w:color="auto" w:fill="auto"/>
            <w:vAlign w:val="center"/>
          </w:tcPr>
          <w:p w14:paraId="722BEC71">
            <w:pPr>
              <w:pStyle w:val="2"/>
              <w:widowControl/>
              <w:spacing w:line="360" w:lineRule="auto"/>
              <w:ind w:left="0" w:leftChars="0" w:firstLine="0" w:firstLineChars="0"/>
              <w:jc w:val="center"/>
              <w:rPr>
                <w:rFonts w:hint="eastAsia" w:ascii="宋体" w:hAnsi="宋体" w:eastAsia="宋体" w:cs="宋体"/>
                <w:strike w:val="0"/>
                <w:dstrike w:val="0"/>
                <w:color w:val="auto"/>
                <w:spacing w:val="0"/>
                <w:sz w:val="24"/>
                <w:szCs w:val="24"/>
                <w:highlight w:val="none"/>
                <w:shd w:val="clear" w:color="auto" w:fill="FFFFFF"/>
                <w:lang w:val="en-US" w:eastAsia="zh-CN"/>
              </w:rPr>
            </w:pPr>
            <w:r>
              <w:rPr>
                <w:rFonts w:hint="eastAsia" w:ascii="宋体" w:hAnsi="宋体" w:cs="宋体"/>
                <w:strike w:val="0"/>
                <w:dstrike w:val="0"/>
                <w:color w:val="auto"/>
                <w:spacing w:val="0"/>
                <w:sz w:val="24"/>
                <w:szCs w:val="24"/>
                <w:highlight w:val="none"/>
                <w:shd w:val="clear" w:color="auto" w:fill="FFFFFF"/>
                <w:lang w:val="en-US" w:eastAsia="zh-CN"/>
              </w:rPr>
              <w:t>总投资的</w:t>
            </w:r>
            <w:r>
              <w:rPr>
                <w:rFonts w:hint="eastAsia" w:ascii="宋体" w:hAnsi="宋体" w:eastAsia="宋体" w:cs="宋体"/>
                <w:strike w:val="0"/>
                <w:dstrike w:val="0"/>
                <w:color w:val="auto"/>
                <w:spacing w:val="0"/>
                <w:sz w:val="24"/>
                <w:szCs w:val="24"/>
                <w:highlight w:val="none"/>
                <w:shd w:val="clear" w:color="auto" w:fill="FFFFFF"/>
                <w:lang w:val="en-US" w:eastAsia="zh-CN"/>
              </w:rPr>
              <w:t>1.95%</w:t>
            </w:r>
          </w:p>
        </w:tc>
      </w:tr>
    </w:tbl>
    <w:p w14:paraId="62DF760E">
      <w:pPr>
        <w:bidi w:val="0"/>
        <w:spacing w:line="360" w:lineRule="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二、招标公告发布媒体及时间</w:t>
      </w:r>
    </w:p>
    <w:p w14:paraId="0DB8212D">
      <w:pPr>
        <w:bidi w:val="0"/>
        <w:spacing w:line="360" w:lineRule="auto"/>
        <w:ind w:firstLine="480" w:firstLineChars="200"/>
        <w:rPr>
          <w:sz w:val="28"/>
          <w:szCs w:val="28"/>
        </w:rPr>
      </w:pPr>
      <w:r>
        <w:rPr>
          <w:rFonts w:hint="eastAsia" w:asciiTheme="minorEastAsia" w:hAnsiTheme="minorEastAsia" w:eastAsiaTheme="minorEastAsia" w:cstheme="minorEastAsia"/>
          <w:sz w:val="24"/>
          <w:szCs w:val="24"/>
        </w:rPr>
        <w:t>本项目招标公告于2025年03月20日在《中国招标投标公共服务平台》、《河南省政府采购网》、《商丘市政府采购网》、《全国公共资源交易平台（河南省·商丘市）》上发布</w:t>
      </w:r>
      <w:r>
        <w:rPr>
          <w:rFonts w:hint="eastAsia" w:ascii="宋体" w:hAnsi="宋体" w:eastAsia="宋体" w:cs="宋体"/>
          <w:sz w:val="28"/>
          <w:szCs w:val="28"/>
        </w:rPr>
        <w:t>。</w:t>
      </w:r>
    </w:p>
    <w:p w14:paraId="35628C8C">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三、定标信息</w:t>
      </w:r>
    </w:p>
    <w:p w14:paraId="24036958">
      <w:pPr>
        <w:pStyle w:val="2"/>
        <w:keepNext w:val="0"/>
        <w:keepLines w:val="0"/>
        <w:widowControl/>
        <w:suppressLineNumbers w:val="0"/>
        <w:spacing w:before="0" w:beforeAutospacing="0" w:after="0" w:afterAutospacing="0" w:line="360" w:lineRule="auto"/>
        <w:ind w:left="0" w:firstLine="560"/>
        <w:jc w:val="both"/>
        <w:rPr>
          <w:rFonts w:hint="default" w:eastAsia="宋体"/>
          <w:sz w:val="24"/>
          <w:szCs w:val="24"/>
          <w:lang w:val="en-US" w:eastAsia="zh-CN"/>
        </w:rPr>
      </w:pPr>
      <w:r>
        <w:rPr>
          <w:rFonts w:hint="eastAsia" w:ascii="宋体" w:hAnsi="宋体" w:eastAsia="宋体" w:cs="宋体"/>
          <w:sz w:val="24"/>
          <w:szCs w:val="24"/>
        </w:rPr>
        <w:t>1、定标日期：</w:t>
      </w:r>
      <w:r>
        <w:rPr>
          <w:rFonts w:hint="eastAsia" w:ascii="宋体" w:hAnsi="宋体" w:eastAsia="宋体" w:cs="宋体"/>
          <w:sz w:val="24"/>
          <w:szCs w:val="24"/>
          <w:lang w:val="en-US" w:eastAsia="zh-CN"/>
        </w:rPr>
        <w:t>2025年4月21日；</w:t>
      </w:r>
    </w:p>
    <w:p w14:paraId="251B6992">
      <w:pPr>
        <w:pStyle w:val="2"/>
        <w:keepNext w:val="0"/>
        <w:keepLines w:val="0"/>
        <w:widowControl/>
        <w:suppressLineNumbers w:val="0"/>
        <w:spacing w:before="0" w:beforeAutospacing="0" w:after="0" w:afterAutospacing="0" w:line="360" w:lineRule="auto"/>
        <w:ind w:left="0" w:firstLine="560"/>
        <w:jc w:val="both"/>
        <w:rPr>
          <w:rFonts w:hint="default" w:eastAsia="宋体"/>
          <w:sz w:val="24"/>
          <w:szCs w:val="24"/>
          <w:lang w:val="en-US" w:eastAsia="zh-CN"/>
        </w:rPr>
      </w:pPr>
      <w:r>
        <w:rPr>
          <w:rFonts w:hint="eastAsia" w:ascii="宋体" w:hAnsi="宋体" w:eastAsia="宋体" w:cs="宋体"/>
          <w:sz w:val="24"/>
          <w:szCs w:val="24"/>
        </w:rPr>
        <w:t>2、定标方法：</w:t>
      </w:r>
      <w:r>
        <w:rPr>
          <w:rFonts w:hint="eastAsia" w:ascii="宋体" w:hAnsi="宋体" w:eastAsia="宋体" w:cs="宋体"/>
          <w:spacing w:val="0"/>
          <w:sz w:val="24"/>
          <w:szCs w:val="24"/>
          <w:shd w:val="clear" w:fill="FFFFFF"/>
        </w:rPr>
        <w:t>核查随机法</w:t>
      </w:r>
      <w:r>
        <w:rPr>
          <w:rFonts w:hint="eastAsia" w:ascii="宋体" w:hAnsi="宋体" w:eastAsia="宋体" w:cs="宋体"/>
          <w:sz w:val="24"/>
          <w:szCs w:val="24"/>
          <w:lang w:val="en-US" w:eastAsia="zh-CN"/>
        </w:rPr>
        <w:t>；</w:t>
      </w:r>
    </w:p>
    <w:p w14:paraId="221F86CB">
      <w:pPr>
        <w:pStyle w:val="2"/>
        <w:keepNext w:val="0"/>
        <w:keepLines w:val="0"/>
        <w:widowControl/>
        <w:suppressLineNumbers w:val="0"/>
        <w:spacing w:before="0" w:beforeAutospacing="0" w:after="0" w:afterAutospacing="0" w:line="360" w:lineRule="auto"/>
        <w:ind w:left="0" w:firstLine="560"/>
        <w:jc w:val="both"/>
        <w:rPr>
          <w:rFonts w:hint="eastAsia" w:eastAsia="宋体"/>
          <w:sz w:val="24"/>
          <w:szCs w:val="24"/>
          <w:lang w:eastAsia="zh-CN"/>
        </w:rPr>
      </w:pPr>
      <w:r>
        <w:rPr>
          <w:rFonts w:hint="eastAsia" w:ascii="宋体" w:hAnsi="宋体" w:eastAsia="宋体" w:cs="宋体"/>
          <w:sz w:val="24"/>
          <w:szCs w:val="24"/>
        </w:rPr>
        <w:t>3、定标地点：商丘市公共资源交易中心</w:t>
      </w:r>
      <w:r>
        <w:rPr>
          <w:rFonts w:hint="eastAsia" w:ascii="宋体" w:hAnsi="宋体" w:eastAsia="宋体" w:cs="宋体"/>
          <w:sz w:val="24"/>
          <w:szCs w:val="24"/>
          <w:lang w:val="en-US" w:eastAsia="zh-CN"/>
        </w:rPr>
        <w:t>第一</w:t>
      </w:r>
      <w:r>
        <w:rPr>
          <w:rFonts w:hint="eastAsia" w:ascii="宋体" w:hAnsi="宋体" w:eastAsia="宋体" w:cs="宋体"/>
          <w:sz w:val="24"/>
          <w:szCs w:val="24"/>
        </w:rPr>
        <w:t>定标室</w:t>
      </w:r>
      <w:r>
        <w:rPr>
          <w:rFonts w:hint="eastAsia" w:ascii="宋体" w:hAnsi="宋体" w:eastAsia="宋体" w:cs="宋体"/>
          <w:sz w:val="24"/>
          <w:szCs w:val="24"/>
          <w:lang w:eastAsia="zh-CN"/>
        </w:rPr>
        <w:t>；</w:t>
      </w:r>
    </w:p>
    <w:p w14:paraId="7BDE71F3">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四、核查信息</w:t>
      </w:r>
    </w:p>
    <w:p w14:paraId="3D30D227">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1、核查内容：</w:t>
      </w:r>
    </w:p>
    <w:p w14:paraId="0C83171E">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①实力：定标候选人营业执照、资质要求、业绩要求、财务状况等符合招标文件要求的通过核查，否则核查不通过。</w:t>
      </w:r>
    </w:p>
    <w:p w14:paraId="6DC39DE5">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②人员：定标候选人拟派项目经理等人员符合招标文件要求的通过核查，否则核查不通过；</w:t>
      </w:r>
    </w:p>
    <w:p w14:paraId="7086146C">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③信誉：定标候选人信誉符合招标文件要求的通过核查，否则核查不通过；</w:t>
      </w:r>
    </w:p>
    <w:p w14:paraId="2AC702FE">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④根据《河南省住房和城乡建设厅关于进一步规范建设工程企业资质管理的通知》豫建行规〔2024〕7号文件规定，本项目要求的资质被全国和河南省建筑市场监管公共服务平台标注为异常的、拟派本项目的项目经理标注异常的，均视为核查不通过。</w:t>
      </w:r>
    </w:p>
    <w:p w14:paraId="0AE28E30">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⑤2022年1月1日以来发生的诉讼及仲裁情况：符合招标文件要求的通过核查，否则核查不通过；</w:t>
      </w:r>
    </w:p>
    <w:p w14:paraId="79F4E329">
      <w:pPr>
        <w:pStyle w:val="2"/>
        <w:keepNext w:val="0"/>
        <w:keepLines w:val="0"/>
        <w:widowControl/>
        <w:suppressLineNumbers w:val="0"/>
        <w:spacing w:before="0" w:beforeAutospacing="0" w:after="0" w:afterAutospacing="0" w:line="360" w:lineRule="auto"/>
        <w:ind w:firstLine="722"/>
        <w:jc w:val="both"/>
        <w:rPr>
          <w:rFonts w:hint="eastAsia" w:ascii="宋体" w:hAnsi="宋体" w:eastAsia="宋体" w:cs="宋体"/>
          <w:sz w:val="24"/>
          <w:szCs w:val="24"/>
        </w:rPr>
      </w:pPr>
      <w:r>
        <w:rPr>
          <w:rFonts w:hint="eastAsia" w:ascii="宋体" w:hAnsi="宋体" w:eastAsia="宋体" w:cs="宋体"/>
          <w:sz w:val="24"/>
          <w:szCs w:val="24"/>
        </w:rPr>
        <w:t>⑥方案：针对本项目的总体施工组织布置及规划、主要工程项目的施工方案、方法与技术措施、工期保证体系及保证措施、工程质量管理体系及保障措施、安全生产管理体系及保障措施、环境保护、水土保持保证体系及保证措施、文明施工、文物保护保证体系及保证措施、项目风险预测与防范，事故应急预案的完整性、合理性、针对性是否符合本项目实际情况进行核查，符合招标文件要求的通过核查，否则核查不通过。</w:t>
      </w:r>
    </w:p>
    <w:p w14:paraId="7C9D203F">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sz w:val="24"/>
          <w:szCs w:val="24"/>
        </w:rPr>
        <w:t>    2、核查结果：</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0"/>
        <w:gridCol w:w="4043"/>
        <w:gridCol w:w="1781"/>
        <w:gridCol w:w="2228"/>
      </w:tblGrid>
      <w:tr w14:paraId="03779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 w:type="dxa"/>
            <w:shd w:val="clear" w:color="auto" w:fill="auto"/>
            <w:noWrap w:val="0"/>
            <w:vAlign w:val="center"/>
          </w:tcPr>
          <w:p w14:paraId="05AB8CD4">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序号</w:t>
            </w:r>
          </w:p>
        </w:tc>
        <w:tc>
          <w:tcPr>
            <w:tcW w:w="4043" w:type="dxa"/>
            <w:shd w:val="clear" w:color="auto" w:fill="auto"/>
            <w:noWrap w:val="0"/>
            <w:vAlign w:val="center"/>
          </w:tcPr>
          <w:p w14:paraId="404D1A76">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投标单位</w:t>
            </w:r>
          </w:p>
        </w:tc>
        <w:tc>
          <w:tcPr>
            <w:tcW w:w="1781" w:type="dxa"/>
            <w:shd w:val="clear" w:color="auto" w:fill="auto"/>
            <w:noWrap w:val="0"/>
            <w:vAlign w:val="center"/>
          </w:tcPr>
          <w:p w14:paraId="76AC9123">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核查结果</w:t>
            </w:r>
          </w:p>
        </w:tc>
        <w:tc>
          <w:tcPr>
            <w:tcW w:w="2228" w:type="dxa"/>
            <w:shd w:val="clear" w:color="auto" w:fill="auto"/>
            <w:noWrap w:val="0"/>
            <w:vAlign w:val="center"/>
          </w:tcPr>
          <w:p w14:paraId="370C0E4D">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未通过原因</w:t>
            </w:r>
          </w:p>
        </w:tc>
      </w:tr>
      <w:tr w14:paraId="0F155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 w:type="dxa"/>
            <w:shd w:val="clear" w:color="auto" w:fill="auto"/>
            <w:noWrap w:val="0"/>
            <w:vAlign w:val="center"/>
          </w:tcPr>
          <w:p w14:paraId="46E8B9E8">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1</w:t>
            </w:r>
          </w:p>
        </w:tc>
        <w:tc>
          <w:tcPr>
            <w:tcW w:w="4043" w:type="dxa"/>
            <w:shd w:val="clear" w:color="auto" w:fill="auto"/>
            <w:noWrap w:val="0"/>
            <w:vAlign w:val="center"/>
          </w:tcPr>
          <w:p w14:paraId="6200DE07">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德胜建筑集团有限公司</w:t>
            </w:r>
          </w:p>
        </w:tc>
        <w:tc>
          <w:tcPr>
            <w:tcW w:w="1781" w:type="dxa"/>
            <w:shd w:val="clear" w:color="auto" w:fill="auto"/>
            <w:noWrap w:val="0"/>
            <w:vAlign w:val="center"/>
          </w:tcPr>
          <w:p w14:paraId="0FE5DB60">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通过</w:t>
            </w:r>
          </w:p>
        </w:tc>
        <w:tc>
          <w:tcPr>
            <w:tcW w:w="2228" w:type="dxa"/>
            <w:shd w:val="clear" w:color="auto" w:fill="auto"/>
            <w:noWrap w:val="0"/>
            <w:vAlign w:val="center"/>
          </w:tcPr>
          <w:p w14:paraId="77D238D8">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w:t>
            </w:r>
          </w:p>
        </w:tc>
      </w:tr>
      <w:tr w14:paraId="09829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 w:type="dxa"/>
            <w:shd w:val="clear" w:color="auto" w:fill="auto"/>
            <w:noWrap w:val="0"/>
            <w:vAlign w:val="center"/>
          </w:tcPr>
          <w:p w14:paraId="1744AAED">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2</w:t>
            </w:r>
          </w:p>
        </w:tc>
        <w:tc>
          <w:tcPr>
            <w:tcW w:w="4043" w:type="dxa"/>
            <w:shd w:val="clear" w:color="auto" w:fill="auto"/>
            <w:noWrap w:val="0"/>
            <w:vAlign w:val="center"/>
          </w:tcPr>
          <w:p w14:paraId="7687D130">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河南华隆建设工程有限公司</w:t>
            </w:r>
          </w:p>
        </w:tc>
        <w:tc>
          <w:tcPr>
            <w:tcW w:w="1781" w:type="dxa"/>
            <w:shd w:val="clear" w:color="auto" w:fill="auto"/>
            <w:noWrap w:val="0"/>
            <w:vAlign w:val="center"/>
          </w:tcPr>
          <w:p w14:paraId="027DF6CC">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通过</w:t>
            </w:r>
          </w:p>
        </w:tc>
        <w:tc>
          <w:tcPr>
            <w:tcW w:w="2228" w:type="dxa"/>
            <w:shd w:val="clear" w:color="auto" w:fill="auto"/>
            <w:noWrap w:val="0"/>
            <w:vAlign w:val="center"/>
          </w:tcPr>
          <w:p w14:paraId="433ECAA6">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w:t>
            </w:r>
          </w:p>
        </w:tc>
      </w:tr>
      <w:tr w14:paraId="4AA18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 w:type="dxa"/>
            <w:shd w:val="clear" w:color="auto" w:fill="auto"/>
            <w:noWrap w:val="0"/>
            <w:vAlign w:val="center"/>
          </w:tcPr>
          <w:p w14:paraId="09AB3C5A">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3</w:t>
            </w:r>
          </w:p>
        </w:tc>
        <w:tc>
          <w:tcPr>
            <w:tcW w:w="4043" w:type="dxa"/>
            <w:shd w:val="clear" w:color="auto" w:fill="auto"/>
            <w:noWrap w:val="0"/>
            <w:vAlign w:val="center"/>
          </w:tcPr>
          <w:p w14:paraId="19B4A131">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河南鼎平市政工程有限公司</w:t>
            </w:r>
          </w:p>
        </w:tc>
        <w:tc>
          <w:tcPr>
            <w:tcW w:w="1781" w:type="dxa"/>
            <w:shd w:val="clear" w:color="auto" w:fill="auto"/>
            <w:noWrap w:val="0"/>
            <w:vAlign w:val="center"/>
          </w:tcPr>
          <w:p w14:paraId="344B77FE">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通过</w:t>
            </w:r>
          </w:p>
        </w:tc>
        <w:tc>
          <w:tcPr>
            <w:tcW w:w="2228" w:type="dxa"/>
            <w:shd w:val="clear" w:color="auto" w:fill="auto"/>
            <w:noWrap w:val="0"/>
            <w:vAlign w:val="center"/>
          </w:tcPr>
          <w:p w14:paraId="3307539F">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w:t>
            </w:r>
          </w:p>
        </w:tc>
      </w:tr>
      <w:tr w14:paraId="05A78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 w:type="dxa"/>
            <w:shd w:val="clear" w:color="auto" w:fill="auto"/>
            <w:noWrap w:val="0"/>
            <w:vAlign w:val="center"/>
          </w:tcPr>
          <w:p w14:paraId="6CBCA65D">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4</w:t>
            </w:r>
          </w:p>
        </w:tc>
        <w:tc>
          <w:tcPr>
            <w:tcW w:w="4043" w:type="dxa"/>
            <w:shd w:val="clear" w:color="auto" w:fill="auto"/>
            <w:noWrap w:val="0"/>
            <w:vAlign w:val="center"/>
          </w:tcPr>
          <w:p w14:paraId="63368DEB">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河南国宇建设有限公司</w:t>
            </w:r>
          </w:p>
        </w:tc>
        <w:tc>
          <w:tcPr>
            <w:tcW w:w="1781" w:type="dxa"/>
            <w:shd w:val="clear" w:color="auto" w:fill="auto"/>
            <w:noWrap w:val="0"/>
            <w:vAlign w:val="center"/>
          </w:tcPr>
          <w:p w14:paraId="023DF9BF">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通过</w:t>
            </w:r>
          </w:p>
        </w:tc>
        <w:tc>
          <w:tcPr>
            <w:tcW w:w="2228" w:type="dxa"/>
            <w:shd w:val="clear" w:color="auto" w:fill="auto"/>
            <w:noWrap w:val="0"/>
            <w:vAlign w:val="center"/>
          </w:tcPr>
          <w:p w14:paraId="5BE7BDCC">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w:t>
            </w:r>
          </w:p>
        </w:tc>
      </w:tr>
      <w:tr w14:paraId="65104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0" w:type="dxa"/>
            <w:shd w:val="clear" w:color="auto" w:fill="auto"/>
            <w:noWrap w:val="0"/>
            <w:vAlign w:val="center"/>
          </w:tcPr>
          <w:p w14:paraId="481FCFD2">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5</w:t>
            </w:r>
          </w:p>
        </w:tc>
        <w:tc>
          <w:tcPr>
            <w:tcW w:w="4043" w:type="dxa"/>
            <w:shd w:val="clear" w:color="auto" w:fill="auto"/>
            <w:noWrap w:val="0"/>
            <w:vAlign w:val="center"/>
          </w:tcPr>
          <w:p w14:paraId="10256ADE">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河南方恩建设工程有限公司</w:t>
            </w:r>
          </w:p>
        </w:tc>
        <w:tc>
          <w:tcPr>
            <w:tcW w:w="1781" w:type="dxa"/>
            <w:shd w:val="clear" w:color="auto" w:fill="auto"/>
            <w:noWrap w:val="0"/>
            <w:vAlign w:val="center"/>
          </w:tcPr>
          <w:p w14:paraId="0FB747FC">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通过</w:t>
            </w:r>
          </w:p>
        </w:tc>
        <w:tc>
          <w:tcPr>
            <w:tcW w:w="2228" w:type="dxa"/>
            <w:shd w:val="clear" w:color="auto" w:fill="auto"/>
            <w:noWrap w:val="0"/>
            <w:vAlign w:val="center"/>
          </w:tcPr>
          <w:p w14:paraId="061B5133">
            <w:pPr>
              <w:pStyle w:val="2"/>
              <w:keepNext w:val="0"/>
              <w:keepLines w:val="0"/>
              <w:widowControl/>
              <w:suppressLineNumbers w:val="0"/>
              <w:spacing w:before="0" w:beforeAutospacing="0" w:after="0" w:afterAutospacing="0"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w:t>
            </w:r>
          </w:p>
        </w:tc>
      </w:tr>
    </w:tbl>
    <w:p w14:paraId="1BD7EC5B">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五、中标候选人</w:t>
      </w:r>
    </w:p>
    <w:p w14:paraId="63C35846">
      <w:pPr>
        <w:pStyle w:val="2"/>
        <w:keepNext w:val="0"/>
        <w:keepLines w:val="0"/>
        <w:widowControl/>
        <w:suppressLineNumbers w:val="0"/>
        <w:spacing w:before="0" w:beforeAutospacing="0" w:after="0" w:afterAutospacing="0" w:line="360" w:lineRule="auto"/>
        <w:ind w:left="0" w:firstLine="560"/>
        <w:jc w:val="both"/>
        <w:rPr>
          <w:rFonts w:hint="eastAsia" w:eastAsia="宋体"/>
          <w:sz w:val="24"/>
          <w:szCs w:val="24"/>
          <w:lang w:eastAsia="zh-CN"/>
        </w:rPr>
      </w:pPr>
      <w:r>
        <w:rPr>
          <w:rFonts w:hint="eastAsia" w:ascii="宋体" w:hAnsi="宋体" w:eastAsia="宋体" w:cs="宋体"/>
          <w:sz w:val="24"/>
          <w:szCs w:val="24"/>
        </w:rPr>
        <w:t>中标候选人：河南华隆建设工程有限公司</w:t>
      </w:r>
      <w:r>
        <w:rPr>
          <w:rFonts w:hint="eastAsia" w:ascii="宋体" w:hAnsi="宋体" w:eastAsia="宋体" w:cs="宋体"/>
          <w:sz w:val="24"/>
          <w:szCs w:val="24"/>
          <w:lang w:eastAsia="zh-CN"/>
        </w:rPr>
        <w:t>；</w:t>
      </w:r>
    </w:p>
    <w:p w14:paraId="28B2344D">
      <w:pPr>
        <w:pStyle w:val="2"/>
        <w:keepNext w:val="0"/>
        <w:keepLines w:val="0"/>
        <w:widowControl/>
        <w:suppressLineNumbers w:val="0"/>
        <w:spacing w:before="0" w:beforeAutospacing="0" w:after="0" w:afterAutospacing="0" w:line="360" w:lineRule="auto"/>
        <w:ind w:left="0" w:firstLine="560"/>
        <w:jc w:val="both"/>
        <w:rPr>
          <w:rFonts w:hint="default" w:eastAsia="宋体"/>
          <w:sz w:val="24"/>
          <w:szCs w:val="24"/>
          <w:lang w:val="en-US" w:eastAsia="zh-CN"/>
        </w:rPr>
      </w:pPr>
      <w:r>
        <w:rPr>
          <w:rFonts w:hint="eastAsia" w:ascii="宋体" w:hAnsi="宋体" w:eastAsia="宋体" w:cs="宋体"/>
          <w:sz w:val="24"/>
          <w:szCs w:val="24"/>
        </w:rPr>
        <w:t>投标报价</w:t>
      </w:r>
      <w:r>
        <w:rPr>
          <w:rFonts w:hint="eastAsia" w:ascii="宋体" w:hAnsi="宋体" w:eastAsia="宋体" w:cs="宋体"/>
          <w:sz w:val="24"/>
          <w:szCs w:val="24"/>
          <w:lang w:eastAsia="zh-CN"/>
        </w:rPr>
        <w:t>：</w:t>
      </w:r>
      <w:r>
        <w:rPr>
          <w:rFonts w:hint="eastAsia" w:ascii="宋体" w:hAnsi="宋体" w:eastAsia="宋体" w:cs="宋体"/>
          <w:sz w:val="24"/>
          <w:szCs w:val="24"/>
        </w:rPr>
        <w:t>7235900.21元；大写：柒佰贰拾叁万伍仟玖佰元贰角壹分</w:t>
      </w:r>
      <w:r>
        <w:rPr>
          <w:rFonts w:hint="eastAsia" w:ascii="宋体" w:hAnsi="宋体" w:eastAsia="宋体" w:cs="宋体"/>
          <w:sz w:val="24"/>
          <w:szCs w:val="24"/>
          <w:lang w:eastAsia="zh-CN"/>
        </w:rPr>
        <w:t>；</w:t>
      </w:r>
    </w:p>
    <w:p w14:paraId="23A5E1C4">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资格能力条件：符合招标文件要求；</w:t>
      </w:r>
    </w:p>
    <w:p w14:paraId="5296AC74">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质量标准：</w:t>
      </w:r>
      <w:r>
        <w:rPr>
          <w:rFonts w:hint="eastAsia" w:asciiTheme="minorEastAsia" w:hAnsiTheme="minorEastAsia" w:eastAsiaTheme="minorEastAsia" w:cstheme="minorEastAsia"/>
          <w:sz w:val="24"/>
          <w:szCs w:val="24"/>
        </w:rPr>
        <w:t>合格标准</w:t>
      </w:r>
      <w:r>
        <w:rPr>
          <w:rFonts w:hint="eastAsia" w:asciiTheme="minorEastAsia" w:hAnsiTheme="minorEastAsia" w:cstheme="minorEastAsia"/>
          <w:sz w:val="24"/>
          <w:szCs w:val="24"/>
          <w:lang w:eastAsia="zh-CN"/>
        </w:rPr>
        <w:t>；</w:t>
      </w:r>
    </w:p>
    <w:p w14:paraId="3F1DB87D">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工   期：</w:t>
      </w:r>
      <w:r>
        <w:rPr>
          <w:rFonts w:hint="eastAsia" w:asciiTheme="minorEastAsia" w:hAnsiTheme="minorEastAsia" w:eastAsiaTheme="minorEastAsia" w:cstheme="minorEastAsia"/>
          <w:sz w:val="24"/>
          <w:szCs w:val="24"/>
        </w:rPr>
        <w:t>90日历天</w:t>
      </w:r>
      <w:r>
        <w:rPr>
          <w:rFonts w:hint="eastAsia" w:asciiTheme="minorEastAsia" w:hAnsiTheme="minorEastAsia" w:cstheme="minorEastAsia"/>
          <w:sz w:val="24"/>
          <w:szCs w:val="24"/>
          <w:lang w:eastAsia="zh-CN"/>
        </w:rPr>
        <w:t>；</w:t>
      </w:r>
    </w:p>
    <w:p w14:paraId="4CC4EFB1">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项目</w:t>
      </w:r>
      <w:r>
        <w:rPr>
          <w:rFonts w:hint="eastAsia" w:ascii="宋体" w:hAnsi="宋体" w:eastAsia="宋体" w:cs="宋体"/>
          <w:sz w:val="24"/>
          <w:szCs w:val="24"/>
          <w:lang w:val="en-US" w:eastAsia="zh-CN"/>
        </w:rPr>
        <w:t>经理</w:t>
      </w:r>
      <w:r>
        <w:rPr>
          <w:rFonts w:hint="eastAsia" w:ascii="宋体" w:hAnsi="宋体" w:eastAsia="宋体" w:cs="宋体"/>
          <w:sz w:val="24"/>
          <w:szCs w:val="24"/>
        </w:rPr>
        <w:t>：</w:t>
      </w:r>
      <w:r>
        <w:rPr>
          <w:rFonts w:hint="eastAsia" w:asciiTheme="minorEastAsia" w:hAnsiTheme="minorEastAsia" w:eastAsiaTheme="minorEastAsia" w:cstheme="minorEastAsia"/>
          <w:sz w:val="24"/>
          <w:szCs w:val="24"/>
        </w:rPr>
        <w:t>马理想</w:t>
      </w:r>
      <w:r>
        <w:rPr>
          <w:rFonts w:hint="eastAsia" w:asciiTheme="minorEastAsia" w:hAnsiTheme="minorEastAsia" w:cstheme="minorEastAsia"/>
          <w:sz w:val="24"/>
          <w:szCs w:val="24"/>
          <w:lang w:eastAsia="zh-CN"/>
        </w:rPr>
        <w:t>；</w:t>
      </w:r>
    </w:p>
    <w:p w14:paraId="0DB6C1F1">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证书名称：</w:t>
      </w:r>
      <w:r>
        <w:rPr>
          <w:rFonts w:hint="eastAsia" w:asciiTheme="minorEastAsia" w:hAnsiTheme="minorEastAsia" w:eastAsiaTheme="minorEastAsia" w:cstheme="minorEastAsia"/>
          <w:sz w:val="24"/>
          <w:szCs w:val="24"/>
        </w:rPr>
        <w:t>建造师注册证书</w:t>
      </w:r>
      <w:r>
        <w:rPr>
          <w:rFonts w:hint="eastAsia" w:asciiTheme="minorEastAsia" w:hAnsiTheme="minorEastAsia" w:cstheme="minorEastAsia"/>
          <w:sz w:val="24"/>
          <w:szCs w:val="24"/>
          <w:lang w:eastAsia="zh-CN"/>
        </w:rPr>
        <w:t>；</w:t>
      </w:r>
    </w:p>
    <w:p w14:paraId="12BFBC0B">
      <w:pPr>
        <w:pStyle w:val="2"/>
        <w:keepNext w:val="0"/>
        <w:keepLines w:val="0"/>
        <w:widowControl/>
        <w:suppressLineNumbers w:val="0"/>
        <w:spacing w:before="0" w:beforeAutospacing="0" w:after="0" w:afterAutospacing="0" w:line="360" w:lineRule="auto"/>
        <w:ind w:left="0" w:firstLine="560"/>
        <w:jc w:val="both"/>
        <w:rPr>
          <w:rFonts w:hint="eastAsia" w:eastAsiaTheme="minorEastAsia"/>
          <w:sz w:val="24"/>
          <w:szCs w:val="24"/>
          <w:lang w:eastAsia="zh-CN"/>
        </w:rPr>
      </w:pPr>
      <w:r>
        <w:rPr>
          <w:rFonts w:hint="eastAsia" w:ascii="宋体" w:hAnsi="宋体" w:eastAsia="宋体" w:cs="宋体"/>
          <w:sz w:val="24"/>
          <w:szCs w:val="24"/>
        </w:rPr>
        <w:t>证书编号：</w:t>
      </w:r>
      <w:r>
        <w:rPr>
          <w:rFonts w:hint="eastAsia" w:asciiTheme="minorEastAsia" w:hAnsiTheme="minorEastAsia" w:eastAsiaTheme="minorEastAsia" w:cstheme="minorEastAsia"/>
          <w:sz w:val="24"/>
          <w:szCs w:val="24"/>
        </w:rPr>
        <w:t>豫2412021202300369</w:t>
      </w:r>
      <w:r>
        <w:rPr>
          <w:rFonts w:hint="eastAsia" w:asciiTheme="minorEastAsia" w:hAnsiTheme="minorEastAsia" w:cstheme="minorEastAsia"/>
          <w:sz w:val="24"/>
          <w:szCs w:val="24"/>
          <w:lang w:eastAsia="zh-CN"/>
        </w:rPr>
        <w:t>；</w:t>
      </w:r>
    </w:p>
    <w:p w14:paraId="5186124B">
      <w:pPr>
        <w:pStyle w:val="2"/>
        <w:keepNext w:val="0"/>
        <w:keepLines w:val="0"/>
        <w:widowControl/>
        <w:suppressLineNumbers w:val="0"/>
        <w:spacing w:before="0" w:beforeAutospacing="0" w:after="0" w:afterAutospacing="0" w:line="360" w:lineRule="auto"/>
        <w:jc w:val="both"/>
        <w:rPr>
          <w:rFonts w:hint="eastAsia" w:eastAsia="宋体"/>
          <w:sz w:val="24"/>
          <w:szCs w:val="24"/>
          <w:lang w:val="en-US" w:eastAsia="zh-CN"/>
        </w:rPr>
      </w:pPr>
      <w:r>
        <w:rPr>
          <w:rFonts w:hint="eastAsia" w:ascii="宋体" w:hAnsi="宋体" w:eastAsia="宋体" w:cs="宋体"/>
          <w:b/>
          <w:bCs/>
          <w:sz w:val="24"/>
          <w:szCs w:val="24"/>
        </w:rPr>
        <w:t>六、招标文件规定公示的其他内容</w:t>
      </w: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无。</w:t>
      </w:r>
    </w:p>
    <w:p w14:paraId="1E471964">
      <w:pPr>
        <w:pStyle w:val="2"/>
        <w:keepNext w:val="0"/>
        <w:keepLines w:val="0"/>
        <w:widowControl/>
        <w:suppressLineNumbers w:val="0"/>
        <w:spacing w:before="0" w:beforeAutospacing="0" w:after="0" w:afterAutospacing="0" w:line="360" w:lineRule="auto"/>
        <w:jc w:val="both"/>
        <w:rPr>
          <w:rFonts w:hint="eastAsia" w:eastAsia="宋体"/>
          <w:sz w:val="24"/>
          <w:szCs w:val="24"/>
          <w:lang w:eastAsia="zh-CN"/>
        </w:rPr>
      </w:pPr>
      <w:r>
        <w:rPr>
          <w:rFonts w:hint="eastAsia" w:ascii="宋体" w:hAnsi="宋体" w:eastAsia="宋体" w:cs="宋体"/>
          <w:b/>
          <w:bCs/>
          <w:sz w:val="24"/>
          <w:szCs w:val="24"/>
        </w:rPr>
        <w:t>七、公示期</w:t>
      </w:r>
      <w:r>
        <w:rPr>
          <w:rFonts w:hint="eastAsia" w:ascii="宋体" w:hAnsi="宋体" w:eastAsia="宋体" w:cs="宋体"/>
          <w:b/>
          <w:bCs/>
          <w:sz w:val="24"/>
          <w:szCs w:val="24"/>
          <w:lang w:eastAsia="zh-CN"/>
        </w:rPr>
        <w:t>：</w:t>
      </w:r>
      <w:r>
        <w:rPr>
          <w:rFonts w:hint="eastAsia" w:ascii="宋体" w:hAnsi="宋体" w:eastAsia="宋体" w:cs="宋体"/>
          <w:sz w:val="24"/>
          <w:szCs w:val="24"/>
          <w:lang w:val="en-US" w:eastAsia="zh-CN"/>
        </w:rPr>
        <w:t>2025</w:t>
      </w:r>
      <w:r>
        <w:rPr>
          <w:rFonts w:hint="eastAsia" w:ascii="宋体" w:hAnsi="宋体" w:eastAsia="宋体" w:cs="宋体"/>
          <w:sz w:val="24"/>
          <w:szCs w:val="24"/>
        </w:rPr>
        <w:t>年</w:t>
      </w:r>
      <w:r>
        <w:rPr>
          <w:rFonts w:hint="eastAsia" w:ascii="宋体" w:hAnsi="宋体" w:eastAsia="宋体" w:cs="宋体"/>
          <w:sz w:val="24"/>
          <w:szCs w:val="24"/>
          <w:lang w:val="en-US" w:eastAsia="zh-CN"/>
        </w:rPr>
        <w:t>4</w:t>
      </w:r>
      <w:r>
        <w:rPr>
          <w:rFonts w:hint="eastAsia" w:ascii="宋体" w:hAnsi="宋体" w:eastAsia="宋体" w:cs="宋体"/>
          <w:sz w:val="24"/>
          <w:szCs w:val="24"/>
        </w:rPr>
        <w:t>月</w:t>
      </w:r>
      <w:r>
        <w:rPr>
          <w:rFonts w:hint="eastAsia" w:ascii="宋体" w:hAnsi="宋体" w:eastAsia="宋体" w:cs="宋体"/>
          <w:sz w:val="24"/>
          <w:szCs w:val="24"/>
          <w:lang w:val="en-US" w:eastAsia="zh-CN"/>
        </w:rPr>
        <w:t>23</w:t>
      </w:r>
      <w:r>
        <w:rPr>
          <w:rFonts w:hint="eastAsia" w:ascii="宋体" w:hAnsi="宋体" w:eastAsia="宋体" w:cs="宋体"/>
          <w:sz w:val="24"/>
          <w:szCs w:val="24"/>
        </w:rPr>
        <w:t>日至</w:t>
      </w:r>
      <w:r>
        <w:rPr>
          <w:rFonts w:hint="eastAsia" w:ascii="宋体" w:hAnsi="宋体" w:eastAsia="宋体" w:cs="宋体"/>
          <w:sz w:val="24"/>
          <w:szCs w:val="24"/>
          <w:lang w:val="en-US" w:eastAsia="zh-CN"/>
        </w:rPr>
        <w:t>2025</w:t>
      </w:r>
      <w:r>
        <w:rPr>
          <w:rFonts w:hint="eastAsia" w:ascii="宋体" w:hAnsi="宋体" w:eastAsia="宋体" w:cs="宋体"/>
          <w:sz w:val="24"/>
          <w:szCs w:val="24"/>
        </w:rPr>
        <w:t>年</w:t>
      </w:r>
      <w:r>
        <w:rPr>
          <w:rFonts w:hint="eastAsia" w:ascii="宋体" w:hAnsi="宋体" w:eastAsia="宋体" w:cs="宋体"/>
          <w:sz w:val="24"/>
          <w:szCs w:val="24"/>
          <w:lang w:val="en-US" w:eastAsia="zh-CN"/>
        </w:rPr>
        <w:t>4</w:t>
      </w:r>
      <w:r>
        <w:rPr>
          <w:rFonts w:hint="eastAsia" w:ascii="宋体" w:hAnsi="宋体" w:eastAsia="宋体" w:cs="宋体"/>
          <w:sz w:val="24"/>
          <w:szCs w:val="24"/>
        </w:rPr>
        <w:t>月</w:t>
      </w:r>
      <w:r>
        <w:rPr>
          <w:rFonts w:hint="eastAsia" w:ascii="宋体" w:hAnsi="宋体" w:eastAsia="宋体" w:cs="宋体"/>
          <w:sz w:val="24"/>
          <w:szCs w:val="24"/>
          <w:lang w:val="en-US" w:eastAsia="zh-CN"/>
        </w:rPr>
        <w:t>25</w:t>
      </w:r>
      <w:r>
        <w:rPr>
          <w:rFonts w:hint="eastAsia" w:ascii="宋体" w:hAnsi="宋体" w:eastAsia="宋体" w:cs="宋体"/>
          <w:sz w:val="24"/>
          <w:szCs w:val="24"/>
        </w:rPr>
        <w:t>日</w:t>
      </w:r>
      <w:r>
        <w:rPr>
          <w:rFonts w:hint="eastAsia" w:ascii="宋体" w:hAnsi="宋体" w:eastAsia="宋体" w:cs="宋体"/>
          <w:sz w:val="24"/>
          <w:szCs w:val="24"/>
          <w:lang w:eastAsia="zh-CN"/>
        </w:rPr>
        <w:t>。</w:t>
      </w:r>
    </w:p>
    <w:p w14:paraId="79407E96">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八、异议和投诉渠道</w:t>
      </w:r>
    </w:p>
    <w:p w14:paraId="6E572A8E">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1、异议提出：各投标人对本项目的中标候选人公示有异议的，应当在公示期内以书面形式由法定代表人或授权委托代表签字并加公章向招标人或招标代理机构提出，逾期不再受理。</w:t>
      </w:r>
    </w:p>
    <w:p w14:paraId="0929A4A6">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2、投诉提出：对异议答复不满意的，按有关规定以书面形式向相关监督部门投诉。</w:t>
      </w:r>
    </w:p>
    <w:p w14:paraId="4A28E158">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b/>
          <w:bCs/>
          <w:sz w:val="24"/>
          <w:szCs w:val="24"/>
        </w:rPr>
        <w:t>九、联系方式</w:t>
      </w:r>
    </w:p>
    <w:p w14:paraId="721CE7FB">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招标人：睢县交通运输局</w:t>
      </w:r>
    </w:p>
    <w:p w14:paraId="5D71C4C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地址：睢县凤城大道西段</w:t>
      </w:r>
    </w:p>
    <w:p w14:paraId="7B5552BD">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联系人：赵先生</w:t>
      </w:r>
    </w:p>
    <w:p w14:paraId="006CA22A">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电 话：0370-8270666</w:t>
      </w:r>
    </w:p>
    <w:p w14:paraId="04689C0A">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代理机构：河南灏翔工程管理咨询有限公司</w:t>
      </w:r>
    </w:p>
    <w:p w14:paraId="6F8CF54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地址：河南省商丘市城乡一体化示范区睢阳大道与文化路交叉口向西200米路北峰景仕界11号楼605室</w:t>
      </w:r>
    </w:p>
    <w:p w14:paraId="38636846">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 系 人：杜女士</w:t>
      </w:r>
    </w:p>
    <w:p w14:paraId="78A84A1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联系电话：13523163037</w:t>
      </w:r>
    </w:p>
    <w:p w14:paraId="6A2BE511">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监督单位：商丘市交通运输局</w:t>
      </w:r>
    </w:p>
    <w:p w14:paraId="2C23329E">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地址：商丘市神火大道中段169号</w:t>
      </w:r>
    </w:p>
    <w:p w14:paraId="023AD632">
      <w:pPr>
        <w:pStyle w:val="2"/>
        <w:keepNext w:val="0"/>
        <w:keepLines w:val="0"/>
        <w:widowControl/>
        <w:suppressLineNumbers w:val="0"/>
        <w:spacing w:before="0" w:beforeAutospacing="0" w:after="0" w:afterAutospacing="0" w:line="360" w:lineRule="auto"/>
        <w:ind w:left="0" w:firstLine="560"/>
        <w:jc w:val="both"/>
        <w:rPr>
          <w:rFonts w:hint="eastAsia" w:ascii="宋体" w:hAnsi="宋体" w:eastAsia="宋体" w:cs="宋体"/>
          <w:sz w:val="24"/>
          <w:szCs w:val="24"/>
        </w:rPr>
      </w:pPr>
      <w:r>
        <w:rPr>
          <w:rFonts w:hint="eastAsia" w:ascii="宋体" w:hAnsi="宋体" w:eastAsia="宋体" w:cs="宋体"/>
          <w:sz w:val="24"/>
          <w:szCs w:val="24"/>
        </w:rPr>
        <w:t>联系人：李先生</w:t>
      </w:r>
    </w:p>
    <w:p w14:paraId="1384BCF3">
      <w:pPr>
        <w:pStyle w:val="2"/>
        <w:keepNext w:val="0"/>
        <w:keepLines w:val="0"/>
        <w:widowControl/>
        <w:suppressLineNumbers w:val="0"/>
        <w:spacing w:before="0" w:beforeAutospacing="0" w:after="0" w:afterAutospacing="0" w:line="360" w:lineRule="auto"/>
        <w:ind w:left="0" w:firstLine="560"/>
        <w:jc w:val="both"/>
        <w:rPr>
          <w:sz w:val="24"/>
          <w:szCs w:val="24"/>
        </w:rPr>
      </w:pPr>
      <w:r>
        <w:rPr>
          <w:rFonts w:hint="eastAsia" w:ascii="宋体" w:hAnsi="宋体" w:eastAsia="宋体" w:cs="宋体"/>
          <w:sz w:val="24"/>
          <w:szCs w:val="24"/>
        </w:rPr>
        <w:t>联系电话：0370-2562523</w:t>
      </w:r>
    </w:p>
    <w:p w14:paraId="144BC559">
      <w:pPr>
        <w:pStyle w:val="2"/>
        <w:keepNext w:val="0"/>
        <w:keepLines w:val="0"/>
        <w:widowControl/>
        <w:suppressLineNumbers w:val="0"/>
        <w:spacing w:before="0" w:beforeAutospacing="0" w:after="0" w:afterAutospacing="0" w:line="360" w:lineRule="auto"/>
        <w:jc w:val="both"/>
        <w:rPr>
          <w:sz w:val="24"/>
          <w:szCs w:val="24"/>
        </w:rPr>
      </w:pPr>
      <w:r>
        <w:rPr>
          <w:rFonts w:hint="eastAsia" w:ascii="宋体" w:hAnsi="宋体" w:eastAsia="宋体" w:cs="宋体"/>
          <w:sz w:val="24"/>
          <w:szCs w:val="24"/>
        </w:rPr>
        <w:t> </w:t>
      </w:r>
    </w:p>
    <w:p w14:paraId="57461174">
      <w:pPr>
        <w:pStyle w:val="2"/>
        <w:keepNext w:val="0"/>
        <w:keepLines w:val="0"/>
        <w:widowControl/>
        <w:suppressLineNumbers w:val="0"/>
        <w:spacing w:before="0" w:beforeAutospacing="0" w:after="0" w:afterAutospacing="0" w:line="360" w:lineRule="auto"/>
        <w:jc w:val="right"/>
        <w:rPr>
          <w:sz w:val="24"/>
          <w:szCs w:val="24"/>
        </w:rPr>
      </w:pPr>
      <w:r>
        <w:rPr>
          <w:rFonts w:hint="eastAsia" w:ascii="宋体" w:hAnsi="宋体" w:eastAsia="宋体" w:cs="宋体"/>
          <w:sz w:val="24"/>
          <w:szCs w:val="24"/>
        </w:rPr>
        <w:t xml:space="preserve">河南灏翔工程管理咨询有限公司 </w:t>
      </w:r>
    </w:p>
    <w:p w14:paraId="0586D50D">
      <w:pPr>
        <w:pStyle w:val="2"/>
        <w:keepNext w:val="0"/>
        <w:keepLines w:val="0"/>
        <w:widowControl/>
        <w:suppressLineNumbers w:val="0"/>
        <w:spacing w:before="0" w:beforeAutospacing="0" w:after="0" w:afterAutospacing="0" w:line="360" w:lineRule="auto"/>
        <w:jc w:val="right"/>
        <w:rPr>
          <w:sz w:val="24"/>
          <w:szCs w:val="24"/>
        </w:rPr>
      </w:pPr>
      <w:r>
        <w:rPr>
          <w:rFonts w:hint="eastAsia" w:ascii="宋体" w:hAnsi="宋体" w:eastAsia="宋体" w:cs="宋体"/>
          <w:sz w:val="24"/>
          <w:szCs w:val="24"/>
        </w:rPr>
        <w:t> 2025年04月2</w:t>
      </w:r>
      <w:r>
        <w:rPr>
          <w:rFonts w:hint="eastAsia" w:ascii="宋体" w:hAnsi="宋体" w:eastAsia="宋体" w:cs="宋体"/>
          <w:sz w:val="24"/>
          <w:szCs w:val="24"/>
          <w:lang w:val="en-US" w:eastAsia="zh-CN"/>
        </w:rPr>
        <w:t>2</w:t>
      </w:r>
      <w:bookmarkStart w:id="0" w:name="_GoBack"/>
      <w:bookmarkEnd w:id="0"/>
      <w:r>
        <w:rPr>
          <w:rFonts w:hint="eastAsia" w:ascii="宋体" w:hAnsi="宋体" w:eastAsia="宋体" w:cs="宋体"/>
          <w:sz w:val="24"/>
          <w:szCs w:val="24"/>
        </w:rPr>
        <w:t>日</w:t>
      </w:r>
    </w:p>
    <w:p w14:paraId="7E3F5E09">
      <w:pPr>
        <w:spacing w:line="360" w:lineRule="auto"/>
        <w:rPr>
          <w:sz w:val="24"/>
          <w:szCs w:val="24"/>
        </w:rPr>
      </w:pPr>
    </w:p>
    <w:sectPr>
      <w:pgSz w:w="11906" w:h="16838"/>
      <w:pgMar w:top="1440" w:right="1800" w:bottom="1440" w:left="13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E757A3"/>
    <w:rsid w:val="0AF14317"/>
    <w:rsid w:val="0B723658"/>
    <w:rsid w:val="146B05F3"/>
    <w:rsid w:val="1CE65C54"/>
    <w:rsid w:val="2E165C6D"/>
    <w:rsid w:val="337A6C9E"/>
    <w:rsid w:val="38314519"/>
    <w:rsid w:val="3C38609F"/>
    <w:rsid w:val="3CBD56B5"/>
    <w:rsid w:val="3CC96C30"/>
    <w:rsid w:val="3DF84269"/>
    <w:rsid w:val="464D5001"/>
    <w:rsid w:val="46DD1516"/>
    <w:rsid w:val="4A205D16"/>
    <w:rsid w:val="4CCA6149"/>
    <w:rsid w:val="50946686"/>
    <w:rsid w:val="51D57A6A"/>
    <w:rsid w:val="60C211B9"/>
    <w:rsid w:val="64BC4A78"/>
    <w:rsid w:val="733F2B3D"/>
    <w:rsid w:val="76E94994"/>
    <w:rsid w:val="783B3B97"/>
    <w:rsid w:val="7EC81C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2139</Words>
  <Characters>2608</Characters>
  <Lines>0</Lines>
  <Paragraphs>0</Paragraphs>
  <TotalTime>0</TotalTime>
  <ScaleCrop>false</ScaleCrop>
  <LinksUpToDate>false</LinksUpToDate>
  <CharactersWithSpaces>2634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2025-04-21T09:31:00Z</dcterms:created>
  <dc:creator>Administrator</dc:creator>
  <cp:lastModifiedBy>木杉</cp:lastModifiedBy>
  <dcterms:modified xsi:type="dcterms:W3CDTF">2025-04-22T01:34:14Z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eyJoZGlkIjoiNzJhZTg3MzFmYWJhZGQ0MDYxOTUwMDAxZWFkOWQwNTciLCJ1c2VySWQiOiI0Mzg4MDI2NTcifQ==</vt:lpwstr>
  </property>
  <property fmtid="{D5CDD505-2E9C-101B-9397-08002B2CF9AE}" pid="4" name="ICV">
    <vt:lpwstr>AA19C91CA8134EC8BCA0CAF7733C000D_12</vt:lpwstr>
  </property>
</Properties>
</file>