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9F3D6">
      <w:pPr>
        <w:pStyle w:val="2"/>
        <w:spacing w:line="273" w:lineRule="auto"/>
      </w:pPr>
    </w:p>
    <w:p w14:paraId="54BEC4F6">
      <w:pPr>
        <w:pStyle w:val="2"/>
        <w:spacing w:line="273" w:lineRule="auto"/>
      </w:pPr>
    </w:p>
    <w:p w14:paraId="244911A1">
      <w:pPr>
        <w:pStyle w:val="2"/>
        <w:spacing w:line="273" w:lineRule="auto"/>
      </w:pPr>
    </w:p>
    <w:p w14:paraId="5F8C8091">
      <w:pPr>
        <w:spacing w:before="169" w:line="241" w:lineRule="auto"/>
        <w:jc w:val="both"/>
        <w:rPr>
          <w:rFonts w:hint="eastAsia" w:ascii="仿宋" w:hAnsi="仿宋" w:eastAsia="仿宋" w:cs="仿宋"/>
          <w:b/>
          <w:bCs/>
          <w:spacing w:val="-7"/>
          <w:sz w:val="52"/>
          <w:szCs w:val="52"/>
          <w:lang w:eastAsia="zh-CN"/>
        </w:rPr>
      </w:pPr>
    </w:p>
    <w:p w14:paraId="566CE77D">
      <w:pPr>
        <w:spacing w:before="169" w:line="241" w:lineRule="auto"/>
        <w:jc w:val="center"/>
        <w:rPr>
          <w:rFonts w:ascii="仿宋" w:hAnsi="仿宋" w:eastAsia="仿宋" w:cs="仿宋"/>
          <w:sz w:val="52"/>
          <w:szCs w:val="52"/>
        </w:rPr>
      </w:pPr>
      <w:r>
        <w:rPr>
          <w:rFonts w:hint="eastAsia" w:ascii="仿宋" w:hAnsi="仿宋" w:eastAsia="仿宋" w:cs="仿宋"/>
          <w:b/>
          <w:bCs/>
          <w:spacing w:val="-7"/>
          <w:sz w:val="52"/>
          <w:szCs w:val="52"/>
          <w:lang w:eastAsia="zh-CN"/>
        </w:rPr>
        <w:t>原阳县槐荫街（人民路-博学路）城市道路工程</w:t>
      </w:r>
    </w:p>
    <w:p w14:paraId="160A3CB5">
      <w:pPr>
        <w:pStyle w:val="2"/>
        <w:spacing w:line="243" w:lineRule="auto"/>
      </w:pPr>
    </w:p>
    <w:p w14:paraId="0D8C0810">
      <w:pPr>
        <w:pStyle w:val="2"/>
        <w:spacing w:line="244" w:lineRule="auto"/>
      </w:pPr>
    </w:p>
    <w:p w14:paraId="06E86881">
      <w:pPr>
        <w:pStyle w:val="2"/>
        <w:spacing w:line="244" w:lineRule="auto"/>
      </w:pPr>
    </w:p>
    <w:p w14:paraId="1A5F1761">
      <w:pPr>
        <w:pStyle w:val="2"/>
        <w:spacing w:line="244" w:lineRule="auto"/>
      </w:pPr>
    </w:p>
    <w:p w14:paraId="1076BC33">
      <w:pPr>
        <w:pStyle w:val="2"/>
        <w:spacing w:line="244" w:lineRule="auto"/>
      </w:pPr>
    </w:p>
    <w:p w14:paraId="0B77C612">
      <w:pPr>
        <w:pStyle w:val="2"/>
        <w:spacing w:line="244" w:lineRule="auto"/>
      </w:pPr>
    </w:p>
    <w:p w14:paraId="1FD015AD">
      <w:pPr>
        <w:pStyle w:val="2"/>
        <w:spacing w:line="244" w:lineRule="auto"/>
      </w:pPr>
    </w:p>
    <w:p w14:paraId="6D8A23E5">
      <w:pPr>
        <w:pStyle w:val="2"/>
        <w:spacing w:line="244" w:lineRule="auto"/>
      </w:pPr>
    </w:p>
    <w:p w14:paraId="3837DEA6">
      <w:pPr>
        <w:pStyle w:val="2"/>
        <w:spacing w:line="244" w:lineRule="auto"/>
      </w:pPr>
    </w:p>
    <w:p w14:paraId="6F321B85">
      <w:pPr>
        <w:pStyle w:val="2"/>
        <w:spacing w:line="244" w:lineRule="auto"/>
      </w:pPr>
    </w:p>
    <w:p w14:paraId="6F96B925">
      <w:pPr>
        <w:pStyle w:val="2"/>
        <w:spacing w:line="244" w:lineRule="auto"/>
      </w:pPr>
    </w:p>
    <w:p w14:paraId="7ECCF0FB">
      <w:pPr>
        <w:pStyle w:val="2"/>
        <w:spacing w:line="244" w:lineRule="auto"/>
      </w:pPr>
    </w:p>
    <w:p w14:paraId="2D8F25E8">
      <w:pPr>
        <w:spacing w:before="325" w:line="223" w:lineRule="auto"/>
        <w:ind w:left="1277"/>
        <w:rPr>
          <w:rFonts w:ascii="仿宋" w:hAnsi="仿宋" w:eastAsia="仿宋" w:cs="仿宋"/>
          <w:sz w:val="100"/>
          <w:szCs w:val="100"/>
        </w:rPr>
      </w:pPr>
      <w:r>
        <w:rPr>
          <w:rFonts w:ascii="仿宋" w:hAnsi="仿宋" w:eastAsia="仿宋" w:cs="仿宋"/>
          <w:b/>
          <w:bCs/>
          <w:spacing w:val="-18"/>
          <w:sz w:val="100"/>
          <w:szCs w:val="100"/>
        </w:rPr>
        <w:t>施工招标文件</w:t>
      </w:r>
    </w:p>
    <w:p w14:paraId="1D1CD88A">
      <w:pPr>
        <w:pStyle w:val="2"/>
      </w:pPr>
    </w:p>
    <w:p w14:paraId="3296D0BC">
      <w:pPr>
        <w:pStyle w:val="2"/>
      </w:pPr>
    </w:p>
    <w:p w14:paraId="6BB8E8D4">
      <w:pPr>
        <w:pStyle w:val="2"/>
      </w:pPr>
    </w:p>
    <w:p w14:paraId="368A90E6">
      <w:pPr>
        <w:pStyle w:val="2"/>
      </w:pPr>
    </w:p>
    <w:p w14:paraId="72E2B4B8">
      <w:pPr>
        <w:pStyle w:val="2"/>
      </w:pPr>
    </w:p>
    <w:p w14:paraId="753E9DF8">
      <w:pPr>
        <w:pStyle w:val="2"/>
      </w:pPr>
    </w:p>
    <w:p w14:paraId="56892799">
      <w:pPr>
        <w:pStyle w:val="2"/>
      </w:pPr>
    </w:p>
    <w:p w14:paraId="6B340C57">
      <w:pPr>
        <w:pStyle w:val="2"/>
      </w:pPr>
    </w:p>
    <w:p w14:paraId="00CC41FA">
      <w:pPr>
        <w:pStyle w:val="2"/>
      </w:pPr>
    </w:p>
    <w:p w14:paraId="3DDF7CEA">
      <w:pPr>
        <w:pStyle w:val="2"/>
      </w:pPr>
    </w:p>
    <w:p w14:paraId="679D347E">
      <w:pPr>
        <w:pStyle w:val="2"/>
      </w:pPr>
    </w:p>
    <w:p w14:paraId="7D3FA8AE">
      <w:pPr>
        <w:pStyle w:val="2"/>
      </w:pPr>
    </w:p>
    <w:p w14:paraId="7E2FA968">
      <w:pPr>
        <w:pStyle w:val="2"/>
      </w:pPr>
    </w:p>
    <w:p w14:paraId="5E979C1E">
      <w:pPr>
        <w:pStyle w:val="2"/>
        <w:spacing w:line="241" w:lineRule="auto"/>
      </w:pPr>
    </w:p>
    <w:p w14:paraId="46785AA3">
      <w:pPr>
        <w:pStyle w:val="2"/>
        <w:spacing w:line="241" w:lineRule="auto"/>
      </w:pPr>
    </w:p>
    <w:p w14:paraId="3D42170A">
      <w:pPr>
        <w:spacing w:before="101" w:line="227" w:lineRule="auto"/>
        <w:ind w:left="794"/>
        <w:rPr>
          <w:rFonts w:hint="eastAsia" w:ascii="仿宋" w:hAnsi="仿宋" w:eastAsia="仿宋" w:cs="仿宋"/>
          <w:sz w:val="31"/>
          <w:szCs w:val="31"/>
          <w:lang w:eastAsia="zh-CN"/>
        </w:rPr>
      </w:pPr>
      <w:r>
        <w:rPr>
          <w:rFonts w:ascii="仿宋" w:hAnsi="仿宋" w:eastAsia="仿宋" w:cs="仿宋"/>
          <w:b/>
          <w:bCs/>
          <w:spacing w:val="3"/>
          <w:sz w:val="31"/>
          <w:szCs w:val="31"/>
        </w:rPr>
        <w:t>招</w:t>
      </w:r>
      <w:r>
        <w:rPr>
          <w:rFonts w:ascii="仿宋" w:hAnsi="仿宋" w:eastAsia="仿宋" w:cs="仿宋"/>
          <w:spacing w:val="3"/>
          <w:sz w:val="31"/>
          <w:szCs w:val="31"/>
        </w:rPr>
        <w:t xml:space="preserve"> </w:t>
      </w:r>
      <w:r>
        <w:rPr>
          <w:rFonts w:ascii="仿宋" w:hAnsi="仿宋" w:eastAsia="仿宋" w:cs="仿宋"/>
          <w:b/>
          <w:bCs/>
          <w:spacing w:val="3"/>
          <w:sz w:val="31"/>
          <w:szCs w:val="31"/>
        </w:rPr>
        <w:t>标</w:t>
      </w:r>
      <w:r>
        <w:rPr>
          <w:rFonts w:ascii="仿宋" w:hAnsi="仿宋" w:eastAsia="仿宋" w:cs="仿宋"/>
          <w:spacing w:val="35"/>
          <w:sz w:val="31"/>
          <w:szCs w:val="31"/>
        </w:rPr>
        <w:t xml:space="preserve"> </w:t>
      </w:r>
      <w:r>
        <w:rPr>
          <w:rFonts w:ascii="仿宋" w:hAnsi="仿宋" w:eastAsia="仿宋" w:cs="仿宋"/>
          <w:b/>
          <w:bCs/>
          <w:spacing w:val="3"/>
          <w:sz w:val="31"/>
          <w:szCs w:val="31"/>
        </w:rPr>
        <w:t>人（盖章</w:t>
      </w:r>
      <w:r>
        <w:rPr>
          <w:rFonts w:ascii="仿宋" w:hAnsi="仿宋" w:eastAsia="仿宋" w:cs="仿宋"/>
          <w:b/>
          <w:bCs/>
          <w:spacing w:val="26"/>
          <w:sz w:val="31"/>
          <w:szCs w:val="31"/>
        </w:rPr>
        <w:t>）：</w:t>
      </w:r>
      <w:r>
        <w:rPr>
          <w:rFonts w:hint="eastAsia" w:ascii="仿宋" w:hAnsi="仿宋" w:eastAsia="仿宋" w:cs="仿宋"/>
          <w:b/>
          <w:bCs/>
          <w:spacing w:val="3"/>
          <w:sz w:val="31"/>
          <w:szCs w:val="31"/>
          <w:lang w:eastAsia="zh-CN"/>
        </w:rPr>
        <w:t>原阳县住房建设和城市管理局</w:t>
      </w:r>
    </w:p>
    <w:p w14:paraId="3EF5A12C">
      <w:pPr>
        <w:spacing w:before="242" w:line="228" w:lineRule="auto"/>
        <w:ind w:left="802"/>
        <w:rPr>
          <w:rFonts w:hint="eastAsia" w:ascii="仿宋" w:hAnsi="仿宋" w:eastAsia="仿宋" w:cs="仿宋"/>
          <w:sz w:val="31"/>
          <w:szCs w:val="31"/>
          <w:lang w:eastAsia="zh-CN"/>
        </w:rPr>
      </w:pPr>
      <w:r>
        <w:rPr>
          <w:rFonts w:ascii="仿宋" w:hAnsi="仿宋" w:eastAsia="仿宋" w:cs="仿宋"/>
          <w:b/>
          <w:bCs/>
          <w:spacing w:val="4"/>
          <w:sz w:val="31"/>
          <w:szCs w:val="31"/>
        </w:rPr>
        <w:t>代理机构（盖章</w:t>
      </w:r>
      <w:r>
        <w:rPr>
          <w:rFonts w:ascii="仿宋" w:hAnsi="仿宋" w:eastAsia="仿宋" w:cs="仿宋"/>
          <w:b/>
          <w:bCs/>
          <w:spacing w:val="30"/>
          <w:sz w:val="31"/>
          <w:szCs w:val="31"/>
        </w:rPr>
        <w:t>）：</w:t>
      </w:r>
      <w:r>
        <w:rPr>
          <w:rFonts w:hint="eastAsia" w:ascii="仿宋" w:hAnsi="仿宋" w:eastAsia="仿宋" w:cs="仿宋"/>
          <w:b/>
          <w:bCs/>
          <w:spacing w:val="4"/>
          <w:sz w:val="31"/>
          <w:szCs w:val="31"/>
          <w:lang w:eastAsia="zh-CN"/>
        </w:rPr>
        <w:t>河南省光大建设管理有限公司</w:t>
      </w:r>
    </w:p>
    <w:p w14:paraId="2DCEC10B">
      <w:pPr>
        <w:spacing w:line="228" w:lineRule="auto"/>
        <w:rPr>
          <w:rFonts w:ascii="仿宋" w:hAnsi="仿宋" w:eastAsia="仿宋" w:cs="仿宋"/>
          <w:sz w:val="31"/>
          <w:szCs w:val="31"/>
        </w:rPr>
        <w:sectPr>
          <w:pgSz w:w="11906" w:h="16839"/>
          <w:pgMar w:top="1431" w:right="1501" w:bottom="0" w:left="1785" w:header="0" w:footer="0" w:gutter="0"/>
          <w:cols w:space="720" w:num="1"/>
        </w:sectPr>
      </w:pPr>
    </w:p>
    <w:sdt>
      <w:sdtPr>
        <w:rPr>
          <w:rFonts w:ascii="微软雅黑" w:hAnsi="微软雅黑" w:eastAsia="微软雅黑" w:cs="微软雅黑"/>
          <w:sz w:val="52"/>
          <w:szCs w:val="52"/>
        </w:rPr>
        <w:id w:val="147452438"/>
        <w:docPartObj>
          <w:docPartGallery w:val="Table of Contents"/>
          <w:docPartUnique/>
        </w:docPartObj>
      </w:sdtPr>
      <w:sdtEndPr>
        <w:rPr>
          <w:rFonts w:ascii="微软雅黑" w:hAnsi="微软雅黑" w:eastAsia="微软雅黑" w:cs="微软雅黑"/>
          <w:sz w:val="30"/>
          <w:szCs w:val="30"/>
        </w:rPr>
      </w:sdtEndPr>
      <w:sdtContent>
        <w:p w14:paraId="2584441C">
          <w:pPr>
            <w:spacing w:before="97" w:line="177" w:lineRule="auto"/>
            <w:ind w:left="3722"/>
            <w:rPr>
              <w:rFonts w:ascii="微软雅黑" w:hAnsi="微软雅黑" w:eastAsia="微软雅黑" w:cs="微软雅黑"/>
              <w:sz w:val="52"/>
              <w:szCs w:val="52"/>
            </w:rPr>
          </w:pPr>
          <w:bookmarkStart w:id="0" w:name="bookmark1"/>
          <w:bookmarkEnd w:id="0"/>
          <w:r>
            <w:rPr>
              <w:rFonts w:ascii="微软雅黑" w:hAnsi="微软雅黑" w:eastAsia="微软雅黑" w:cs="微软雅黑"/>
              <w:b/>
              <w:bCs/>
              <w:spacing w:val="-30"/>
              <w:sz w:val="52"/>
              <w:szCs w:val="52"/>
            </w:rPr>
            <w:t>目</w:t>
          </w:r>
          <w:r>
            <w:rPr>
              <w:rFonts w:ascii="微软雅黑" w:hAnsi="微软雅黑" w:eastAsia="微软雅黑" w:cs="微软雅黑"/>
              <w:b/>
              <w:bCs/>
              <w:spacing w:val="21"/>
              <w:sz w:val="52"/>
              <w:szCs w:val="52"/>
            </w:rPr>
            <w:t xml:space="preserve">   </w:t>
          </w:r>
          <w:r>
            <w:rPr>
              <w:rFonts w:ascii="微软雅黑" w:hAnsi="微软雅黑" w:eastAsia="微软雅黑" w:cs="微软雅黑"/>
              <w:b/>
              <w:bCs/>
              <w:spacing w:val="-30"/>
              <w:sz w:val="52"/>
              <w:szCs w:val="52"/>
            </w:rPr>
            <w:t>录</w:t>
          </w:r>
        </w:p>
        <w:p w14:paraId="3FFB9E6F">
          <w:pPr>
            <w:pStyle w:val="2"/>
            <w:spacing w:line="378" w:lineRule="auto"/>
          </w:pPr>
        </w:p>
        <w:p w14:paraId="7122E2B4">
          <w:pPr>
            <w:spacing w:before="129" w:line="297" w:lineRule="exact"/>
            <w:ind w:left="676"/>
            <w:rPr>
              <w:rFonts w:ascii="微软雅黑" w:hAnsi="微软雅黑" w:eastAsia="微软雅黑" w:cs="微软雅黑"/>
              <w:sz w:val="30"/>
              <w:szCs w:val="30"/>
            </w:rPr>
          </w:pPr>
          <w:bookmarkStart w:id="1" w:name="bookmark2"/>
          <w:bookmarkEnd w:id="1"/>
          <w:r>
            <w:fldChar w:fldCharType="begin"/>
          </w:r>
          <w:r>
            <w:instrText xml:space="preserve"> HYPERLINK \l "bookmark1" </w:instrText>
          </w:r>
          <w:r>
            <w:fldChar w:fldCharType="separate"/>
          </w:r>
          <w:r>
            <w:rPr>
              <w:rFonts w:ascii="微软雅黑" w:hAnsi="微软雅黑" w:eastAsia="微软雅黑" w:cs="微软雅黑"/>
              <w:spacing w:val="-1"/>
              <w:position w:val="-2"/>
              <w:sz w:val="30"/>
              <w:szCs w:val="30"/>
            </w:rPr>
            <w:t>第一章</w:t>
          </w:r>
          <w:r>
            <w:rPr>
              <w:rFonts w:ascii="微软雅黑" w:hAnsi="微软雅黑" w:eastAsia="微软雅黑" w:cs="微软雅黑"/>
              <w:spacing w:val="12"/>
              <w:position w:val="-2"/>
              <w:sz w:val="30"/>
              <w:szCs w:val="30"/>
            </w:rPr>
            <w:t xml:space="preserve">   </w:t>
          </w:r>
          <w:r>
            <w:rPr>
              <w:rFonts w:ascii="微软雅黑" w:hAnsi="微软雅黑" w:eastAsia="微软雅黑" w:cs="微软雅黑"/>
              <w:spacing w:val="-1"/>
              <w:position w:val="-2"/>
              <w:sz w:val="30"/>
              <w:szCs w:val="30"/>
            </w:rPr>
            <w:t>招标公告</w:t>
          </w:r>
          <w:r>
            <w:rPr>
              <w:rFonts w:ascii="微软雅黑" w:hAnsi="微软雅黑" w:eastAsia="微软雅黑" w:cs="微软雅黑"/>
              <w:spacing w:val="-1"/>
              <w:position w:val="-2"/>
              <w:sz w:val="30"/>
              <w:szCs w:val="30"/>
            </w:rPr>
            <w:fldChar w:fldCharType="end"/>
          </w:r>
        </w:p>
        <w:p w14:paraId="35A50778">
          <w:pPr>
            <w:spacing w:before="327" w:line="299" w:lineRule="exact"/>
            <w:ind w:left="616"/>
            <w:rPr>
              <w:rFonts w:ascii="微软雅黑" w:hAnsi="微软雅黑" w:eastAsia="微软雅黑" w:cs="微软雅黑"/>
              <w:sz w:val="30"/>
              <w:szCs w:val="30"/>
            </w:rPr>
          </w:pPr>
          <w:bookmarkStart w:id="2" w:name="bookmark3"/>
          <w:bookmarkEnd w:id="2"/>
          <w:r>
            <w:fldChar w:fldCharType="begin"/>
          </w:r>
          <w:r>
            <w:instrText xml:space="preserve"> HYPERLINK \l "bookmark4" </w:instrText>
          </w:r>
          <w:r>
            <w:fldChar w:fldCharType="separate"/>
          </w:r>
          <w:r>
            <w:rPr>
              <w:rFonts w:ascii="微软雅黑" w:hAnsi="微软雅黑" w:eastAsia="微软雅黑" w:cs="微软雅黑"/>
              <w:spacing w:val="-1"/>
              <w:position w:val="-2"/>
              <w:sz w:val="30"/>
              <w:szCs w:val="30"/>
            </w:rPr>
            <w:t>第二章</w:t>
          </w:r>
          <w:r>
            <w:rPr>
              <w:rFonts w:ascii="微软雅黑" w:hAnsi="微软雅黑" w:eastAsia="微软雅黑" w:cs="微软雅黑"/>
              <w:spacing w:val="12"/>
              <w:position w:val="-2"/>
              <w:sz w:val="30"/>
              <w:szCs w:val="30"/>
            </w:rPr>
            <w:t xml:space="preserve">   </w:t>
          </w:r>
          <w:r>
            <w:rPr>
              <w:rFonts w:ascii="微软雅黑" w:hAnsi="微软雅黑" w:eastAsia="微软雅黑" w:cs="微软雅黑"/>
              <w:spacing w:val="-1"/>
              <w:position w:val="-2"/>
              <w:sz w:val="30"/>
              <w:szCs w:val="30"/>
            </w:rPr>
            <w:t>投标人须知</w:t>
          </w:r>
          <w:r>
            <w:rPr>
              <w:rFonts w:ascii="微软雅黑" w:hAnsi="微软雅黑" w:eastAsia="微软雅黑" w:cs="微软雅黑"/>
              <w:spacing w:val="-1"/>
              <w:position w:val="-2"/>
              <w:sz w:val="30"/>
              <w:szCs w:val="30"/>
            </w:rPr>
            <w:fldChar w:fldCharType="end"/>
          </w:r>
        </w:p>
        <w:p w14:paraId="1CA6814B">
          <w:pPr>
            <w:spacing w:before="270" w:line="181" w:lineRule="auto"/>
            <w:ind w:left="616"/>
            <w:rPr>
              <w:rFonts w:ascii="微软雅黑" w:hAnsi="微软雅黑" w:eastAsia="微软雅黑" w:cs="微软雅黑"/>
              <w:sz w:val="30"/>
              <w:szCs w:val="30"/>
            </w:rPr>
          </w:pPr>
          <w:bookmarkStart w:id="3" w:name="bookmark5"/>
          <w:bookmarkEnd w:id="3"/>
          <w:r>
            <w:fldChar w:fldCharType="begin"/>
          </w:r>
          <w:r>
            <w:instrText xml:space="preserve"> HYPERLINK \l "bookmark6" </w:instrText>
          </w:r>
          <w:r>
            <w:fldChar w:fldCharType="separate"/>
          </w:r>
          <w:r>
            <w:rPr>
              <w:rFonts w:ascii="微软雅黑" w:hAnsi="微软雅黑" w:eastAsia="微软雅黑" w:cs="微软雅黑"/>
              <w:spacing w:val="1"/>
              <w:sz w:val="30"/>
              <w:szCs w:val="30"/>
            </w:rPr>
            <w:t>第三章   评标办法（综合评估法）</w:t>
          </w:r>
          <w:r>
            <w:rPr>
              <w:rFonts w:ascii="微软雅黑" w:hAnsi="微软雅黑" w:eastAsia="微软雅黑" w:cs="微软雅黑"/>
              <w:spacing w:val="1"/>
              <w:sz w:val="30"/>
              <w:szCs w:val="30"/>
            </w:rPr>
            <w:fldChar w:fldCharType="end"/>
          </w:r>
        </w:p>
        <w:p w14:paraId="4547BA4A">
          <w:pPr>
            <w:spacing w:before="290" w:line="298" w:lineRule="exact"/>
            <w:ind w:left="616"/>
            <w:rPr>
              <w:rFonts w:ascii="微软雅黑" w:hAnsi="微软雅黑" w:eastAsia="微软雅黑" w:cs="微软雅黑"/>
              <w:sz w:val="30"/>
              <w:szCs w:val="30"/>
            </w:rPr>
          </w:pPr>
          <w:bookmarkStart w:id="4" w:name="bookmark7"/>
          <w:bookmarkEnd w:id="4"/>
          <w:r>
            <w:fldChar w:fldCharType="begin"/>
          </w:r>
          <w:r>
            <w:instrText xml:space="preserve"> HYPERLINK \l "bookmark8" </w:instrText>
          </w:r>
          <w:r>
            <w:fldChar w:fldCharType="separate"/>
          </w:r>
          <w:r>
            <w:rPr>
              <w:rFonts w:ascii="微软雅黑" w:hAnsi="微软雅黑" w:eastAsia="微软雅黑" w:cs="微软雅黑"/>
              <w:spacing w:val="-1"/>
              <w:position w:val="-2"/>
              <w:sz w:val="30"/>
              <w:szCs w:val="30"/>
            </w:rPr>
            <w:t>第四章</w:t>
          </w:r>
          <w:r>
            <w:rPr>
              <w:rFonts w:ascii="微软雅黑" w:hAnsi="微软雅黑" w:eastAsia="微软雅黑" w:cs="微软雅黑"/>
              <w:spacing w:val="13"/>
              <w:position w:val="-2"/>
              <w:sz w:val="30"/>
              <w:szCs w:val="30"/>
            </w:rPr>
            <w:t xml:space="preserve">   </w:t>
          </w:r>
          <w:r>
            <w:rPr>
              <w:rFonts w:ascii="微软雅黑" w:hAnsi="微软雅黑" w:eastAsia="微软雅黑" w:cs="微软雅黑"/>
              <w:spacing w:val="-1"/>
              <w:position w:val="-2"/>
              <w:sz w:val="30"/>
              <w:szCs w:val="30"/>
            </w:rPr>
            <w:t>合同条款及格式</w:t>
          </w:r>
          <w:r>
            <w:rPr>
              <w:rFonts w:ascii="微软雅黑" w:hAnsi="微软雅黑" w:eastAsia="微软雅黑" w:cs="微软雅黑"/>
              <w:spacing w:val="-1"/>
              <w:position w:val="-2"/>
              <w:sz w:val="30"/>
              <w:szCs w:val="30"/>
            </w:rPr>
            <w:fldChar w:fldCharType="end"/>
          </w:r>
        </w:p>
        <w:p w14:paraId="30668053">
          <w:pPr>
            <w:spacing w:before="326" w:line="297" w:lineRule="exact"/>
            <w:ind w:left="616"/>
            <w:rPr>
              <w:rFonts w:ascii="微软雅黑" w:hAnsi="微软雅黑" w:eastAsia="微软雅黑" w:cs="微软雅黑"/>
              <w:sz w:val="30"/>
              <w:szCs w:val="30"/>
            </w:rPr>
          </w:pPr>
          <w:bookmarkStart w:id="5" w:name="bookmark9"/>
          <w:bookmarkEnd w:id="5"/>
          <w:r>
            <w:fldChar w:fldCharType="begin"/>
          </w:r>
          <w:r>
            <w:instrText xml:space="preserve"> HYPERLINK \l "bookmark10" </w:instrText>
          </w:r>
          <w:r>
            <w:fldChar w:fldCharType="separate"/>
          </w:r>
          <w:r>
            <w:rPr>
              <w:rFonts w:ascii="微软雅黑" w:hAnsi="微软雅黑" w:eastAsia="微软雅黑" w:cs="微软雅黑"/>
              <w:spacing w:val="-2"/>
              <w:position w:val="-2"/>
              <w:sz w:val="30"/>
              <w:szCs w:val="30"/>
            </w:rPr>
            <w:t>第五章</w:t>
          </w:r>
          <w:r>
            <w:rPr>
              <w:rFonts w:ascii="微软雅黑" w:hAnsi="微软雅黑" w:eastAsia="微软雅黑" w:cs="微软雅黑"/>
              <w:spacing w:val="15"/>
              <w:position w:val="-2"/>
              <w:sz w:val="30"/>
              <w:szCs w:val="30"/>
            </w:rPr>
            <w:t xml:space="preserve">   </w:t>
          </w:r>
          <w:r>
            <w:rPr>
              <w:rFonts w:ascii="微软雅黑" w:hAnsi="微软雅黑" w:eastAsia="微软雅黑" w:cs="微软雅黑"/>
              <w:spacing w:val="-2"/>
              <w:position w:val="-2"/>
              <w:sz w:val="30"/>
              <w:szCs w:val="30"/>
            </w:rPr>
            <w:t>工程量清单</w:t>
          </w:r>
          <w:r>
            <w:rPr>
              <w:rFonts w:ascii="微软雅黑" w:hAnsi="微软雅黑" w:eastAsia="微软雅黑" w:cs="微软雅黑"/>
              <w:spacing w:val="-2"/>
              <w:position w:val="-2"/>
              <w:sz w:val="30"/>
              <w:szCs w:val="30"/>
            </w:rPr>
            <w:fldChar w:fldCharType="end"/>
          </w:r>
        </w:p>
        <w:p w14:paraId="36E7AAF6">
          <w:pPr>
            <w:spacing w:before="326" w:line="184" w:lineRule="auto"/>
            <w:ind w:left="616"/>
            <w:rPr>
              <w:rFonts w:ascii="微软雅黑" w:hAnsi="微软雅黑" w:eastAsia="微软雅黑" w:cs="微软雅黑"/>
              <w:sz w:val="30"/>
              <w:szCs w:val="30"/>
            </w:rPr>
          </w:pPr>
          <w:bookmarkStart w:id="6" w:name="bookmark11"/>
          <w:bookmarkEnd w:id="6"/>
          <w:r>
            <w:fldChar w:fldCharType="begin"/>
          </w:r>
          <w:r>
            <w:instrText xml:space="preserve"> HYPERLINK \l "bookmark12" </w:instrText>
          </w:r>
          <w:r>
            <w:fldChar w:fldCharType="separate"/>
          </w:r>
          <w:r>
            <w:rPr>
              <w:rFonts w:ascii="微软雅黑" w:hAnsi="微软雅黑" w:eastAsia="微软雅黑" w:cs="微软雅黑"/>
              <w:spacing w:val="-5"/>
              <w:sz w:val="30"/>
              <w:szCs w:val="30"/>
            </w:rPr>
            <w:t>第六章</w:t>
          </w:r>
          <w:r>
            <w:rPr>
              <w:rFonts w:ascii="微软雅黑" w:hAnsi="微软雅黑" w:eastAsia="微软雅黑" w:cs="微软雅黑"/>
              <w:spacing w:val="18"/>
              <w:sz w:val="30"/>
              <w:szCs w:val="30"/>
            </w:rPr>
            <w:t xml:space="preserve">   </w:t>
          </w:r>
          <w:r>
            <w:rPr>
              <w:rFonts w:ascii="微软雅黑" w:hAnsi="微软雅黑" w:eastAsia="微软雅黑" w:cs="微软雅黑"/>
              <w:spacing w:val="-5"/>
              <w:sz w:val="30"/>
              <w:szCs w:val="30"/>
            </w:rPr>
            <w:t>图</w:t>
          </w:r>
          <w:r>
            <w:rPr>
              <w:rFonts w:ascii="微软雅黑" w:hAnsi="微软雅黑" w:eastAsia="微软雅黑" w:cs="微软雅黑"/>
              <w:spacing w:val="13"/>
              <w:sz w:val="30"/>
              <w:szCs w:val="30"/>
            </w:rPr>
            <w:t xml:space="preserve">   </w:t>
          </w:r>
          <w:r>
            <w:rPr>
              <w:rFonts w:ascii="微软雅黑" w:hAnsi="微软雅黑" w:eastAsia="微软雅黑" w:cs="微软雅黑"/>
              <w:spacing w:val="-5"/>
              <w:sz w:val="30"/>
              <w:szCs w:val="30"/>
            </w:rPr>
            <w:t>纸</w:t>
          </w:r>
          <w:r>
            <w:rPr>
              <w:rFonts w:ascii="微软雅黑" w:hAnsi="微软雅黑" w:eastAsia="微软雅黑" w:cs="微软雅黑"/>
              <w:spacing w:val="-5"/>
              <w:sz w:val="30"/>
              <w:szCs w:val="30"/>
            </w:rPr>
            <w:fldChar w:fldCharType="end"/>
          </w:r>
        </w:p>
      </w:sdtContent>
    </w:sdt>
    <w:p w14:paraId="08A62817">
      <w:pPr>
        <w:spacing w:before="230" w:line="184" w:lineRule="auto"/>
        <w:ind w:left="616"/>
        <w:rPr>
          <w:rFonts w:ascii="微软雅黑" w:hAnsi="微软雅黑" w:eastAsia="微软雅黑" w:cs="微软雅黑"/>
          <w:sz w:val="30"/>
          <w:szCs w:val="30"/>
        </w:rPr>
      </w:pPr>
      <w:r>
        <w:rPr>
          <w:rFonts w:ascii="微软雅黑" w:hAnsi="微软雅黑" w:eastAsia="微软雅黑" w:cs="微软雅黑"/>
          <w:spacing w:val="-1"/>
          <w:sz w:val="30"/>
          <w:szCs w:val="30"/>
        </w:rPr>
        <w:t>第七章</w:t>
      </w:r>
      <w:r>
        <w:rPr>
          <w:rFonts w:ascii="微软雅黑" w:hAnsi="微软雅黑" w:eastAsia="微软雅黑" w:cs="微软雅黑"/>
          <w:spacing w:val="13"/>
          <w:sz w:val="30"/>
          <w:szCs w:val="30"/>
        </w:rPr>
        <w:t xml:space="preserve">   </w:t>
      </w:r>
      <w:r>
        <w:rPr>
          <w:rFonts w:ascii="微软雅黑" w:hAnsi="微软雅黑" w:eastAsia="微软雅黑" w:cs="微软雅黑"/>
          <w:spacing w:val="-1"/>
          <w:sz w:val="30"/>
          <w:szCs w:val="30"/>
        </w:rPr>
        <w:t>技术标准和要求</w:t>
      </w:r>
    </w:p>
    <w:p w14:paraId="4671C0BE">
      <w:pPr>
        <w:spacing w:before="229" w:line="184" w:lineRule="auto"/>
        <w:ind w:left="616"/>
        <w:rPr>
          <w:rFonts w:ascii="微软雅黑" w:hAnsi="微软雅黑" w:eastAsia="微软雅黑" w:cs="微软雅黑"/>
          <w:sz w:val="30"/>
          <w:szCs w:val="30"/>
        </w:rPr>
      </w:pPr>
      <w:r>
        <w:fldChar w:fldCharType="begin"/>
      </w:r>
      <w:r>
        <w:instrText xml:space="preserve"> HYPERLINK \l "bookmark13" </w:instrText>
      </w:r>
      <w:r>
        <w:fldChar w:fldCharType="separate"/>
      </w:r>
      <w:r>
        <w:rPr>
          <w:rFonts w:ascii="微软雅黑" w:hAnsi="微软雅黑" w:eastAsia="微软雅黑" w:cs="微软雅黑"/>
          <w:spacing w:val="-1"/>
          <w:sz w:val="30"/>
          <w:szCs w:val="30"/>
        </w:rPr>
        <w:t>第八章</w:t>
      </w:r>
      <w:r>
        <w:rPr>
          <w:rFonts w:ascii="微软雅黑" w:hAnsi="微软雅黑" w:eastAsia="微软雅黑" w:cs="微软雅黑"/>
          <w:spacing w:val="13"/>
          <w:sz w:val="30"/>
          <w:szCs w:val="30"/>
        </w:rPr>
        <w:t xml:space="preserve">   </w:t>
      </w:r>
      <w:r>
        <w:rPr>
          <w:rFonts w:ascii="微软雅黑" w:hAnsi="微软雅黑" w:eastAsia="微软雅黑" w:cs="微软雅黑"/>
          <w:spacing w:val="-1"/>
          <w:sz w:val="30"/>
          <w:szCs w:val="30"/>
        </w:rPr>
        <w:t>投标文件格式</w:t>
      </w:r>
      <w:r>
        <w:rPr>
          <w:rFonts w:ascii="微软雅黑" w:hAnsi="微软雅黑" w:eastAsia="微软雅黑" w:cs="微软雅黑"/>
          <w:spacing w:val="-1"/>
          <w:sz w:val="30"/>
          <w:szCs w:val="30"/>
        </w:rPr>
        <w:fldChar w:fldCharType="end"/>
      </w:r>
    </w:p>
    <w:p w14:paraId="0FECCA67">
      <w:pPr>
        <w:spacing w:line="184" w:lineRule="auto"/>
        <w:rPr>
          <w:rFonts w:ascii="微软雅黑" w:hAnsi="微软雅黑" w:eastAsia="微软雅黑" w:cs="微软雅黑"/>
          <w:sz w:val="30"/>
          <w:szCs w:val="30"/>
        </w:rPr>
        <w:sectPr>
          <w:footerReference r:id="rId5" w:type="default"/>
          <w:pgSz w:w="11906" w:h="16839"/>
          <w:pgMar w:top="1277" w:right="1785" w:bottom="1014" w:left="1785" w:header="0" w:footer="852" w:gutter="0"/>
          <w:cols w:space="720" w:num="1"/>
        </w:sectPr>
      </w:pPr>
    </w:p>
    <w:p w14:paraId="18B5E795">
      <w:pPr>
        <w:spacing w:before="62" w:line="188" w:lineRule="auto"/>
        <w:ind w:left="3555"/>
        <w:outlineLvl w:val="0"/>
        <w:rPr>
          <w:rFonts w:ascii="微软雅黑" w:hAnsi="微软雅黑" w:eastAsia="微软雅黑" w:cs="微软雅黑"/>
          <w:sz w:val="31"/>
          <w:szCs w:val="31"/>
        </w:rPr>
      </w:pPr>
      <w:r>
        <w:rPr>
          <w:rFonts w:ascii="微软雅黑" w:hAnsi="微软雅黑" w:eastAsia="微软雅黑" w:cs="微软雅黑"/>
          <w:b/>
          <w:bCs/>
          <w:spacing w:val="9"/>
          <w:sz w:val="31"/>
          <w:szCs w:val="31"/>
        </w:rPr>
        <w:t>第一章</w:t>
      </w:r>
      <w:r>
        <w:rPr>
          <w:rFonts w:ascii="微软雅黑" w:hAnsi="微软雅黑" w:eastAsia="微软雅黑" w:cs="微软雅黑"/>
          <w:b/>
          <w:bCs/>
          <w:spacing w:val="15"/>
          <w:sz w:val="31"/>
          <w:szCs w:val="31"/>
        </w:rPr>
        <w:t xml:space="preserve">   </w:t>
      </w:r>
      <w:r>
        <w:rPr>
          <w:rFonts w:ascii="微软雅黑" w:hAnsi="微软雅黑" w:eastAsia="微软雅黑" w:cs="微软雅黑"/>
          <w:b/>
          <w:bCs/>
          <w:spacing w:val="9"/>
          <w:sz w:val="31"/>
          <w:szCs w:val="31"/>
        </w:rPr>
        <w:t>招标公告</w:t>
      </w:r>
    </w:p>
    <w:p w14:paraId="528B8D0B">
      <w:pPr>
        <w:spacing w:line="226" w:lineRule="auto"/>
        <w:ind w:left="288"/>
        <w:jc w:val="center"/>
        <w:rPr>
          <w:rFonts w:ascii="微软雅黑" w:hAnsi="微软雅黑" w:eastAsia="微软雅黑" w:cs="微软雅黑"/>
          <w:sz w:val="28"/>
          <w:szCs w:val="28"/>
        </w:rPr>
      </w:pPr>
      <w:r>
        <w:rPr>
          <w:rFonts w:hint="eastAsia" w:ascii="微软雅黑" w:hAnsi="微软雅黑" w:eastAsia="微软雅黑" w:cs="微软雅黑"/>
          <w:b/>
          <w:bCs/>
          <w:sz w:val="28"/>
          <w:szCs w:val="28"/>
          <w:lang w:eastAsia="zh-CN"/>
        </w:rPr>
        <w:t>原阳县槐荫街（人民路-博学路）城市道路工程</w:t>
      </w:r>
      <w:r>
        <w:rPr>
          <w:rFonts w:ascii="微软雅黑" w:hAnsi="微软雅黑" w:eastAsia="微软雅黑" w:cs="微软雅黑"/>
          <w:b/>
          <w:bCs/>
          <w:spacing w:val="-1"/>
          <w:sz w:val="28"/>
          <w:szCs w:val="28"/>
        </w:rPr>
        <w:t>招标公告</w:t>
      </w:r>
    </w:p>
    <w:p w14:paraId="3B7AE97E">
      <w:pPr>
        <w:spacing w:before="97" w:line="183" w:lineRule="auto"/>
        <w:ind w:left="437"/>
        <w:outlineLvl w:val="1"/>
        <w:rPr>
          <w:rFonts w:ascii="微软雅黑" w:hAnsi="微软雅黑" w:eastAsia="微软雅黑" w:cs="微软雅黑"/>
          <w:sz w:val="22"/>
          <w:szCs w:val="22"/>
        </w:rPr>
      </w:pPr>
      <w:r>
        <w:rPr>
          <w:rFonts w:ascii="微软雅黑" w:hAnsi="微软雅黑" w:eastAsia="微软雅黑" w:cs="微软雅黑"/>
          <w:spacing w:val="-4"/>
          <w:sz w:val="22"/>
          <w:szCs w:val="22"/>
        </w:rPr>
        <w:t>1.招标条件</w:t>
      </w:r>
    </w:p>
    <w:p w14:paraId="2DDFFD15">
      <w:pPr>
        <w:spacing w:before="107" w:line="275" w:lineRule="auto"/>
        <w:ind w:right="68" w:firstLine="417"/>
        <w:jc w:val="both"/>
        <w:rPr>
          <w:rFonts w:ascii="微软雅黑" w:hAnsi="微软雅黑" w:eastAsia="微软雅黑" w:cs="微软雅黑"/>
          <w:sz w:val="22"/>
          <w:szCs w:val="22"/>
        </w:rPr>
      </w:pPr>
      <w:r>
        <w:rPr>
          <w:rFonts w:ascii="微软雅黑" w:hAnsi="微软雅黑" w:eastAsia="微软雅黑" w:cs="微软雅黑"/>
          <w:sz w:val="22"/>
          <w:szCs w:val="22"/>
        </w:rPr>
        <w:t>本招标项目</w:t>
      </w:r>
      <w:r>
        <w:rPr>
          <w:rFonts w:hint="eastAsia" w:ascii="微软雅黑" w:hAnsi="微软雅黑" w:eastAsia="微软雅黑" w:cs="微软雅黑"/>
          <w:sz w:val="22"/>
          <w:szCs w:val="22"/>
          <w:lang w:eastAsia="zh-CN"/>
        </w:rPr>
        <w:t>原阳县槐荫街（人民路-博学路）城市道路工程</w:t>
      </w:r>
      <w:r>
        <w:rPr>
          <w:rFonts w:ascii="微软雅黑" w:hAnsi="微软雅黑" w:eastAsia="微软雅黑" w:cs="微软雅黑"/>
          <w:sz w:val="22"/>
          <w:szCs w:val="22"/>
        </w:rPr>
        <w:t>（项目编号：</w:t>
      </w:r>
      <w:r>
        <w:rPr>
          <w:rFonts w:ascii="微软雅黑" w:hAnsi="微软雅黑" w:eastAsia="微软雅黑" w:cs="微软雅黑"/>
          <w:i w:val="0"/>
          <w:iCs w:val="0"/>
          <w:caps w:val="0"/>
          <w:color w:val="000000"/>
          <w:spacing w:val="0"/>
          <w:sz w:val="24"/>
          <w:szCs w:val="24"/>
        </w:rPr>
        <w:t>原交建2024GB</w:t>
      </w:r>
      <w:r>
        <w:rPr>
          <w:rFonts w:hint="eastAsia" w:ascii="微软雅黑" w:hAnsi="微软雅黑" w:eastAsia="微软雅黑" w:cs="微软雅黑"/>
          <w:i w:val="0"/>
          <w:iCs w:val="0"/>
          <w:caps w:val="0"/>
          <w:color w:val="000000"/>
          <w:spacing w:val="0"/>
          <w:sz w:val="24"/>
          <w:szCs w:val="24"/>
          <w:lang w:val="en-US" w:eastAsia="zh-CN"/>
        </w:rPr>
        <w:t>41</w:t>
      </w:r>
      <w:r>
        <w:rPr>
          <w:rFonts w:hint="eastAsia" w:ascii="微软雅黑" w:hAnsi="微软雅黑" w:eastAsia="微软雅黑" w:cs="微软雅黑"/>
          <w:i w:val="0"/>
          <w:iCs w:val="0"/>
          <w:caps w:val="0"/>
          <w:color w:val="000000"/>
          <w:spacing w:val="0"/>
          <w:sz w:val="24"/>
          <w:szCs w:val="24"/>
        </w:rPr>
        <w:t>号</w:t>
      </w:r>
      <w:r>
        <w:rPr>
          <w:rFonts w:ascii="微软雅黑" w:hAnsi="微软雅黑" w:eastAsia="微软雅黑" w:cs="微软雅黑"/>
          <w:spacing w:val="-1"/>
          <w:sz w:val="22"/>
          <w:szCs w:val="22"/>
        </w:rPr>
        <w:t>）已由相关部门批准建设，</w:t>
      </w:r>
      <w:r>
        <w:rPr>
          <w:rFonts w:ascii="微软雅黑" w:hAnsi="微软雅黑" w:eastAsia="微软雅黑" w:cs="微软雅黑"/>
          <w:spacing w:val="57"/>
          <w:sz w:val="22"/>
          <w:szCs w:val="22"/>
        </w:rPr>
        <w:t xml:space="preserve"> </w:t>
      </w:r>
      <w:r>
        <w:rPr>
          <w:rFonts w:ascii="微软雅黑" w:hAnsi="微软雅黑" w:eastAsia="微软雅黑" w:cs="微软雅黑"/>
          <w:spacing w:val="-1"/>
          <w:sz w:val="22"/>
          <w:szCs w:val="22"/>
        </w:rPr>
        <w:t>招标人为</w:t>
      </w:r>
      <w:r>
        <w:rPr>
          <w:rFonts w:hint="eastAsia" w:ascii="微软雅黑" w:hAnsi="微软雅黑" w:eastAsia="微软雅黑" w:cs="微软雅黑"/>
          <w:spacing w:val="-1"/>
          <w:sz w:val="22"/>
          <w:szCs w:val="22"/>
          <w:lang w:eastAsia="zh-CN"/>
        </w:rPr>
        <w:t>原阳县住房建设和城市管理局</w:t>
      </w:r>
      <w:r>
        <w:rPr>
          <w:rFonts w:ascii="微软雅黑" w:hAnsi="微软雅黑" w:eastAsia="微软雅黑" w:cs="微软雅黑"/>
          <w:spacing w:val="-32"/>
          <w:sz w:val="22"/>
          <w:szCs w:val="22"/>
        </w:rPr>
        <w:t xml:space="preserve"> </w:t>
      </w:r>
      <w:r>
        <w:rPr>
          <w:rFonts w:ascii="微软雅黑" w:hAnsi="微软雅黑" w:eastAsia="微软雅黑" w:cs="微软雅黑"/>
          <w:spacing w:val="-1"/>
          <w:sz w:val="22"/>
          <w:szCs w:val="22"/>
        </w:rPr>
        <w:t>，建设资金来自</w:t>
      </w:r>
      <w:r>
        <w:rPr>
          <w:rFonts w:ascii="微软雅黑" w:hAnsi="微软雅黑" w:eastAsia="微软雅黑" w:cs="微软雅黑"/>
          <w:spacing w:val="-2"/>
          <w:sz w:val="22"/>
          <w:szCs w:val="22"/>
        </w:rPr>
        <w:t>财政资金</w:t>
      </w:r>
      <w:r>
        <w:rPr>
          <w:rFonts w:ascii="微软雅黑" w:hAnsi="微软雅黑" w:eastAsia="微软雅黑" w:cs="微软雅黑"/>
          <w:spacing w:val="-34"/>
          <w:sz w:val="22"/>
          <w:szCs w:val="22"/>
        </w:rPr>
        <w:t xml:space="preserve"> </w:t>
      </w:r>
      <w:r>
        <w:rPr>
          <w:rFonts w:ascii="微软雅黑" w:hAnsi="微软雅黑" w:eastAsia="微软雅黑" w:cs="微软雅黑"/>
          <w:spacing w:val="-2"/>
          <w:sz w:val="22"/>
          <w:szCs w:val="22"/>
        </w:rPr>
        <w:t>，项目出资比例为 100%。项目已具备招标条件</w:t>
      </w:r>
      <w:r>
        <w:rPr>
          <w:rFonts w:ascii="微软雅黑" w:hAnsi="微软雅黑" w:eastAsia="微软雅黑" w:cs="微软雅黑"/>
          <w:spacing w:val="-32"/>
          <w:sz w:val="22"/>
          <w:szCs w:val="22"/>
        </w:rPr>
        <w:t xml:space="preserve"> </w:t>
      </w:r>
      <w:r>
        <w:rPr>
          <w:rFonts w:ascii="微软雅黑" w:hAnsi="微软雅黑" w:eastAsia="微软雅黑" w:cs="微软雅黑"/>
          <w:spacing w:val="-2"/>
          <w:sz w:val="22"/>
          <w:szCs w:val="22"/>
        </w:rPr>
        <w:t>，现对该项目进行公开招标。</w:t>
      </w:r>
    </w:p>
    <w:p w14:paraId="378890C2">
      <w:pPr>
        <w:spacing w:before="66" w:line="183" w:lineRule="auto"/>
        <w:ind w:left="427"/>
        <w:outlineLvl w:val="1"/>
        <w:rPr>
          <w:rFonts w:ascii="微软雅黑" w:hAnsi="微软雅黑" w:eastAsia="微软雅黑" w:cs="微软雅黑"/>
          <w:sz w:val="22"/>
          <w:szCs w:val="22"/>
        </w:rPr>
      </w:pPr>
      <w:r>
        <w:rPr>
          <w:rFonts w:ascii="微软雅黑" w:hAnsi="微软雅黑" w:eastAsia="微软雅黑" w:cs="微软雅黑"/>
          <w:spacing w:val="-2"/>
          <w:sz w:val="22"/>
          <w:szCs w:val="22"/>
        </w:rPr>
        <w:t>2.项目概况与招标范围：</w:t>
      </w:r>
    </w:p>
    <w:p w14:paraId="3164EB43">
      <w:pPr>
        <w:spacing w:before="154" w:line="183" w:lineRule="auto"/>
        <w:ind w:left="427"/>
        <w:outlineLvl w:val="1"/>
        <w:rPr>
          <w:rFonts w:ascii="微软雅黑" w:hAnsi="微软雅黑" w:eastAsia="微软雅黑" w:cs="微软雅黑"/>
          <w:sz w:val="22"/>
          <w:szCs w:val="22"/>
        </w:rPr>
      </w:pPr>
      <w:r>
        <w:rPr>
          <w:rFonts w:ascii="微软雅黑" w:hAnsi="微软雅黑" w:eastAsia="微软雅黑" w:cs="微软雅黑"/>
          <w:spacing w:val="-1"/>
          <w:sz w:val="22"/>
          <w:szCs w:val="22"/>
        </w:rPr>
        <w:t>2.1、工程建设地点：原阳县境内</w:t>
      </w:r>
    </w:p>
    <w:p w14:paraId="4027C2B1">
      <w:pPr>
        <w:spacing w:before="150" w:line="184" w:lineRule="auto"/>
        <w:ind w:left="427"/>
        <w:outlineLvl w:val="1"/>
        <w:rPr>
          <w:rFonts w:ascii="微软雅黑" w:hAnsi="微软雅黑" w:eastAsia="微软雅黑" w:cs="微软雅黑"/>
          <w:sz w:val="22"/>
          <w:szCs w:val="22"/>
        </w:rPr>
      </w:pPr>
      <w:r>
        <w:rPr>
          <w:rFonts w:ascii="微软雅黑" w:hAnsi="微软雅黑" w:eastAsia="微软雅黑" w:cs="微软雅黑"/>
          <w:spacing w:val="-2"/>
          <w:sz w:val="22"/>
          <w:szCs w:val="22"/>
        </w:rPr>
        <w:t>2.2、建设规模：该项目长约</w:t>
      </w:r>
      <w:r>
        <w:rPr>
          <w:rFonts w:hint="eastAsia" w:ascii="微软雅黑" w:hAnsi="微软雅黑" w:eastAsia="微软雅黑" w:cs="微软雅黑"/>
          <w:color w:val="auto"/>
          <w:spacing w:val="-2"/>
          <w:sz w:val="22"/>
          <w:szCs w:val="22"/>
          <w:lang w:val="en-US" w:eastAsia="zh-CN"/>
        </w:rPr>
        <w:t>501.96</w:t>
      </w:r>
      <w:r>
        <w:rPr>
          <w:rFonts w:ascii="微软雅黑" w:hAnsi="微软雅黑" w:eastAsia="微软雅黑" w:cs="微软雅黑"/>
          <w:spacing w:val="-2"/>
          <w:sz w:val="22"/>
          <w:szCs w:val="22"/>
        </w:rPr>
        <w:t>米，红线宽</w:t>
      </w:r>
      <w:r>
        <w:rPr>
          <w:rFonts w:hint="eastAsia" w:ascii="微软雅黑" w:hAnsi="微软雅黑" w:eastAsia="微软雅黑" w:cs="微软雅黑"/>
          <w:color w:val="auto"/>
          <w:spacing w:val="47"/>
          <w:sz w:val="22"/>
          <w:szCs w:val="22"/>
          <w:lang w:val="en-US" w:eastAsia="zh-CN"/>
        </w:rPr>
        <w:t>40</w:t>
      </w:r>
      <w:r>
        <w:rPr>
          <w:rFonts w:ascii="微软雅黑" w:hAnsi="微软雅黑" w:eastAsia="微软雅黑" w:cs="微软雅黑"/>
          <w:spacing w:val="-2"/>
          <w:sz w:val="22"/>
          <w:szCs w:val="22"/>
        </w:rPr>
        <w:t>米，主要建设内容为道路、污雨水管网及</w:t>
      </w:r>
      <w:r>
        <w:rPr>
          <w:rFonts w:ascii="微软雅黑" w:hAnsi="微软雅黑" w:eastAsia="微软雅黑" w:cs="微软雅黑"/>
          <w:spacing w:val="-1"/>
          <w:sz w:val="22"/>
          <w:szCs w:val="22"/>
        </w:rPr>
        <w:t>照明等工程（详见图纸及工程量清单）</w:t>
      </w:r>
    </w:p>
    <w:p w14:paraId="138A6C3F">
      <w:pPr>
        <w:spacing w:before="155" w:line="222" w:lineRule="auto"/>
        <w:ind w:left="450"/>
        <w:rPr>
          <w:rFonts w:ascii="微软雅黑" w:hAnsi="微软雅黑" w:eastAsia="微软雅黑" w:cs="微软雅黑"/>
          <w:sz w:val="22"/>
          <w:szCs w:val="22"/>
        </w:rPr>
      </w:pPr>
      <w:r>
        <w:rPr>
          <w:rFonts w:ascii="微软雅黑" w:hAnsi="微软雅黑" w:eastAsia="微软雅黑" w:cs="微软雅黑"/>
          <w:spacing w:val="-4"/>
          <w:sz w:val="22"/>
          <w:szCs w:val="22"/>
        </w:rPr>
        <w:t>2.3、合同估算价</w:t>
      </w:r>
      <w:r>
        <w:rPr>
          <w:rFonts w:ascii="微软雅黑" w:hAnsi="微软雅黑" w:eastAsia="微软雅黑" w:cs="微软雅黑"/>
          <w:spacing w:val="-26"/>
          <w:sz w:val="22"/>
          <w:szCs w:val="22"/>
        </w:rPr>
        <w:t xml:space="preserve"> </w:t>
      </w:r>
      <w:r>
        <w:rPr>
          <w:rFonts w:ascii="微软雅黑" w:hAnsi="微软雅黑" w:eastAsia="微软雅黑" w:cs="微软雅黑"/>
          <w:spacing w:val="-4"/>
          <w:sz w:val="22"/>
          <w:szCs w:val="22"/>
        </w:rPr>
        <w:t>：</w:t>
      </w:r>
      <w:r>
        <w:rPr>
          <w:rFonts w:hint="eastAsia" w:ascii="微软雅黑" w:hAnsi="微软雅黑" w:eastAsia="微软雅黑" w:cs="微软雅黑"/>
          <w:color w:val="auto"/>
          <w:spacing w:val="-4"/>
          <w:sz w:val="22"/>
          <w:szCs w:val="22"/>
          <w:lang w:val="en-US" w:eastAsia="zh-CN"/>
        </w:rPr>
        <w:t>1175.36</w:t>
      </w:r>
      <w:r>
        <w:rPr>
          <w:rFonts w:ascii="微软雅黑" w:hAnsi="微软雅黑" w:eastAsia="微软雅黑" w:cs="微软雅黑"/>
          <w:spacing w:val="-2"/>
          <w:sz w:val="22"/>
          <w:szCs w:val="22"/>
        </w:rPr>
        <w:t>万元（</w:t>
      </w:r>
      <w:r>
        <w:rPr>
          <w:rFonts w:ascii="微软雅黑" w:hAnsi="微软雅黑" w:eastAsia="微软雅黑" w:cs="微软雅黑"/>
          <w:spacing w:val="-4"/>
          <w:sz w:val="22"/>
          <w:szCs w:val="22"/>
        </w:rPr>
        <w:t>其中施工一标段</w:t>
      </w:r>
      <w:r>
        <w:rPr>
          <w:rFonts w:ascii="微软雅黑" w:hAnsi="微软雅黑" w:eastAsia="微软雅黑" w:cs="微软雅黑"/>
          <w:spacing w:val="-24"/>
          <w:sz w:val="22"/>
          <w:szCs w:val="22"/>
        </w:rPr>
        <w:t xml:space="preserve"> </w:t>
      </w:r>
      <w:r>
        <w:rPr>
          <w:rFonts w:ascii="微软雅黑" w:hAnsi="微软雅黑" w:eastAsia="微软雅黑" w:cs="微软雅黑"/>
          <w:spacing w:val="-4"/>
          <w:sz w:val="22"/>
          <w:szCs w:val="22"/>
        </w:rPr>
        <w:t>：</w:t>
      </w:r>
      <w:r>
        <w:rPr>
          <w:rFonts w:hint="eastAsia" w:ascii="微软雅黑" w:hAnsi="微软雅黑" w:eastAsia="微软雅黑" w:cs="微软雅黑"/>
          <w:color w:val="auto"/>
          <w:spacing w:val="-4"/>
          <w:sz w:val="22"/>
          <w:szCs w:val="22"/>
          <w:lang w:val="en-US" w:eastAsia="zh-CN"/>
        </w:rPr>
        <w:t>1163.72</w:t>
      </w:r>
      <w:r>
        <w:rPr>
          <w:rFonts w:ascii="微软雅黑" w:hAnsi="微软雅黑" w:eastAsia="微软雅黑" w:cs="微软雅黑"/>
          <w:spacing w:val="-4"/>
          <w:sz w:val="22"/>
          <w:szCs w:val="22"/>
        </w:rPr>
        <w:t>万元；监理二</w:t>
      </w:r>
      <w:r>
        <w:rPr>
          <w:rFonts w:ascii="微软雅黑" w:hAnsi="微软雅黑" w:eastAsia="微软雅黑" w:cs="微软雅黑"/>
          <w:spacing w:val="-5"/>
          <w:sz w:val="22"/>
          <w:szCs w:val="22"/>
        </w:rPr>
        <w:t>标段</w:t>
      </w:r>
      <w:r>
        <w:rPr>
          <w:rFonts w:ascii="微软雅黑" w:hAnsi="微软雅黑" w:eastAsia="微软雅黑" w:cs="微软雅黑"/>
          <w:spacing w:val="-26"/>
          <w:sz w:val="22"/>
          <w:szCs w:val="22"/>
        </w:rPr>
        <w:t xml:space="preserve"> </w:t>
      </w:r>
      <w:r>
        <w:rPr>
          <w:rFonts w:ascii="微软雅黑" w:hAnsi="微软雅黑" w:eastAsia="微软雅黑" w:cs="微软雅黑"/>
          <w:spacing w:val="-5"/>
          <w:sz w:val="22"/>
          <w:szCs w:val="22"/>
        </w:rPr>
        <w:t>：</w:t>
      </w:r>
      <w:r>
        <w:rPr>
          <w:rFonts w:hint="eastAsia" w:ascii="微软雅黑" w:hAnsi="微软雅黑" w:eastAsia="微软雅黑" w:cs="微软雅黑"/>
          <w:color w:val="auto"/>
          <w:spacing w:val="-5"/>
          <w:sz w:val="22"/>
          <w:szCs w:val="22"/>
          <w:lang w:val="en-US" w:eastAsia="zh-CN"/>
        </w:rPr>
        <w:t>11.64</w:t>
      </w:r>
      <w:r>
        <w:rPr>
          <w:rFonts w:ascii="微软雅黑" w:hAnsi="微软雅黑" w:eastAsia="微软雅黑" w:cs="微软雅黑"/>
          <w:spacing w:val="-5"/>
          <w:sz w:val="22"/>
          <w:szCs w:val="22"/>
        </w:rPr>
        <w:t xml:space="preserve"> 万</w:t>
      </w:r>
      <w:r>
        <w:rPr>
          <w:rFonts w:ascii="微软雅黑" w:hAnsi="微软雅黑" w:eastAsia="微软雅黑" w:cs="微软雅黑"/>
          <w:sz w:val="22"/>
          <w:szCs w:val="22"/>
        </w:rPr>
        <w:t xml:space="preserve"> </w:t>
      </w:r>
      <w:r>
        <w:rPr>
          <w:rFonts w:ascii="微软雅黑" w:hAnsi="微软雅黑" w:eastAsia="微软雅黑" w:cs="微软雅黑"/>
          <w:spacing w:val="-2"/>
          <w:sz w:val="22"/>
          <w:szCs w:val="22"/>
        </w:rPr>
        <w:t>元</w:t>
      </w:r>
      <w:r>
        <w:rPr>
          <w:rFonts w:hint="eastAsia" w:ascii="微软雅黑" w:hAnsi="微软雅黑" w:eastAsia="微软雅黑" w:cs="微软雅黑"/>
          <w:spacing w:val="-2"/>
          <w:sz w:val="22"/>
          <w:szCs w:val="22"/>
          <w:lang w:val="en-US" w:eastAsia="zh-CN"/>
        </w:rPr>
        <w:t>;</w:t>
      </w:r>
      <w:r>
        <w:rPr>
          <w:rFonts w:ascii="微软雅黑" w:hAnsi="微软雅黑" w:eastAsia="微软雅黑" w:cs="微软雅黑"/>
          <w:spacing w:val="-2"/>
          <w:sz w:val="22"/>
          <w:szCs w:val="22"/>
        </w:rPr>
        <w:t>）</w:t>
      </w:r>
    </w:p>
    <w:p w14:paraId="11271F2C">
      <w:pPr>
        <w:spacing w:before="7" w:line="184" w:lineRule="auto"/>
        <w:ind w:firstLine="428" w:firstLineChars="200"/>
        <w:outlineLvl w:val="1"/>
        <w:rPr>
          <w:rFonts w:ascii="微软雅黑" w:hAnsi="微软雅黑" w:eastAsia="微软雅黑" w:cs="微软雅黑"/>
          <w:sz w:val="22"/>
          <w:szCs w:val="22"/>
        </w:rPr>
      </w:pPr>
      <w:r>
        <w:rPr>
          <w:rFonts w:ascii="微软雅黑" w:hAnsi="微软雅黑" w:eastAsia="微软雅黑" w:cs="微软雅黑"/>
          <w:spacing w:val="-3"/>
          <w:sz w:val="22"/>
          <w:szCs w:val="22"/>
        </w:rPr>
        <w:t>2.4、工期要求：施工一标段：</w:t>
      </w:r>
      <w:r>
        <w:rPr>
          <w:rFonts w:ascii="微软雅黑" w:hAnsi="微软雅黑" w:eastAsia="微软雅黑" w:cs="微软雅黑"/>
          <w:spacing w:val="-41"/>
          <w:sz w:val="22"/>
          <w:szCs w:val="22"/>
        </w:rPr>
        <w:t xml:space="preserve"> </w:t>
      </w:r>
      <w:r>
        <w:rPr>
          <w:rFonts w:ascii="微软雅黑" w:hAnsi="微软雅黑" w:eastAsia="微软雅黑" w:cs="微软雅黑"/>
          <w:spacing w:val="-3"/>
          <w:sz w:val="22"/>
          <w:szCs w:val="22"/>
        </w:rPr>
        <w:t>180</w:t>
      </w:r>
      <w:r>
        <w:rPr>
          <w:rFonts w:ascii="微软雅黑" w:hAnsi="微软雅黑" w:eastAsia="微软雅黑" w:cs="微软雅黑"/>
          <w:spacing w:val="23"/>
          <w:w w:val="101"/>
          <w:sz w:val="22"/>
          <w:szCs w:val="22"/>
        </w:rPr>
        <w:t xml:space="preserve"> </w:t>
      </w:r>
      <w:r>
        <w:rPr>
          <w:rFonts w:ascii="微软雅黑" w:hAnsi="微软雅黑" w:eastAsia="微软雅黑" w:cs="微软雅黑"/>
          <w:spacing w:val="-3"/>
          <w:sz w:val="22"/>
          <w:szCs w:val="22"/>
        </w:rPr>
        <w:t>日历天</w:t>
      </w:r>
      <w:r>
        <w:rPr>
          <w:rFonts w:ascii="微软雅黑" w:hAnsi="微软雅黑" w:eastAsia="微软雅黑" w:cs="微软雅黑"/>
          <w:spacing w:val="-4"/>
          <w:sz w:val="22"/>
          <w:szCs w:val="22"/>
        </w:rPr>
        <w:t>；监理二标段</w:t>
      </w:r>
      <w:r>
        <w:rPr>
          <w:rFonts w:ascii="微软雅黑" w:hAnsi="微软雅黑" w:eastAsia="微软雅黑" w:cs="微软雅黑"/>
          <w:spacing w:val="-24"/>
          <w:sz w:val="22"/>
          <w:szCs w:val="22"/>
        </w:rPr>
        <w:t xml:space="preserve"> </w:t>
      </w:r>
      <w:r>
        <w:rPr>
          <w:rFonts w:ascii="微软雅黑" w:hAnsi="微软雅黑" w:eastAsia="微软雅黑" w:cs="微软雅黑"/>
          <w:spacing w:val="-4"/>
          <w:sz w:val="22"/>
          <w:szCs w:val="22"/>
        </w:rPr>
        <w:t>：随施工工期</w:t>
      </w:r>
    </w:p>
    <w:p w14:paraId="4706A14F">
      <w:pPr>
        <w:spacing w:before="109" w:line="222" w:lineRule="auto"/>
        <w:ind w:left="427"/>
        <w:outlineLvl w:val="1"/>
        <w:rPr>
          <w:rFonts w:ascii="微软雅黑" w:hAnsi="微软雅黑" w:eastAsia="微软雅黑" w:cs="微软雅黑"/>
          <w:sz w:val="22"/>
          <w:szCs w:val="22"/>
        </w:rPr>
      </w:pPr>
      <w:r>
        <w:rPr>
          <w:rFonts w:ascii="微软雅黑" w:hAnsi="微软雅黑" w:eastAsia="微软雅黑" w:cs="微软雅黑"/>
          <w:sz w:val="22"/>
          <w:szCs w:val="22"/>
        </w:rPr>
        <w:t>2.5、招标范围：</w:t>
      </w:r>
      <w:r>
        <w:rPr>
          <w:rFonts w:ascii="微软雅黑" w:hAnsi="微软雅黑" w:eastAsia="微软雅黑" w:cs="微软雅黑"/>
          <w:spacing w:val="50"/>
          <w:sz w:val="22"/>
          <w:szCs w:val="22"/>
        </w:rPr>
        <w:t xml:space="preserve"> </w:t>
      </w:r>
      <w:r>
        <w:rPr>
          <w:rFonts w:ascii="微软雅黑" w:hAnsi="微软雅黑" w:eastAsia="微软雅黑" w:cs="微软雅黑"/>
          <w:sz w:val="22"/>
          <w:szCs w:val="22"/>
        </w:rPr>
        <w:t>一标段：施工图纸和工程量清单范围内的全部内容（含漏项部分</w:t>
      </w:r>
      <w:r>
        <w:rPr>
          <w:rFonts w:ascii="微软雅黑" w:hAnsi="微软雅黑" w:eastAsia="微软雅黑" w:cs="微软雅黑"/>
          <w:spacing w:val="-6"/>
          <w:sz w:val="22"/>
          <w:szCs w:val="22"/>
        </w:rPr>
        <w:t>）</w:t>
      </w:r>
      <w:r>
        <w:rPr>
          <w:rFonts w:ascii="微软雅黑" w:hAnsi="微软雅黑" w:eastAsia="微软雅黑" w:cs="微软雅黑"/>
          <w:spacing w:val="-31"/>
          <w:sz w:val="22"/>
          <w:szCs w:val="22"/>
        </w:rPr>
        <w:t xml:space="preserve"> </w:t>
      </w:r>
      <w:r>
        <w:rPr>
          <w:rFonts w:ascii="微软雅黑" w:hAnsi="微软雅黑" w:eastAsia="微软雅黑" w:cs="微软雅黑"/>
          <w:spacing w:val="-6"/>
          <w:sz w:val="22"/>
          <w:szCs w:val="22"/>
        </w:rPr>
        <w:t>；</w:t>
      </w:r>
      <w:r>
        <w:rPr>
          <w:rFonts w:ascii="微软雅黑" w:hAnsi="微软雅黑" w:eastAsia="微软雅黑" w:cs="微软雅黑"/>
          <w:sz w:val="22"/>
          <w:szCs w:val="22"/>
        </w:rPr>
        <w:t>二标</w:t>
      </w:r>
    </w:p>
    <w:p w14:paraId="107999FA">
      <w:pPr>
        <w:spacing w:before="134" w:line="184" w:lineRule="auto"/>
        <w:rPr>
          <w:rFonts w:ascii="微软雅黑" w:hAnsi="微软雅黑" w:eastAsia="微软雅黑" w:cs="微软雅黑"/>
          <w:sz w:val="22"/>
          <w:szCs w:val="22"/>
        </w:rPr>
      </w:pPr>
      <w:r>
        <w:rPr>
          <w:rFonts w:ascii="微软雅黑" w:hAnsi="微软雅黑" w:eastAsia="微软雅黑" w:cs="微软雅黑"/>
          <w:sz w:val="22"/>
          <w:szCs w:val="22"/>
        </w:rPr>
        <w:t>段：施工阶段、竣工及工程移交阶段、保修及缺陷责任期阶段的全过程监理</w:t>
      </w:r>
      <w:r>
        <w:rPr>
          <w:rFonts w:ascii="微软雅黑" w:hAnsi="微软雅黑" w:eastAsia="微软雅黑" w:cs="微软雅黑"/>
          <w:spacing w:val="-1"/>
          <w:sz w:val="22"/>
          <w:szCs w:val="22"/>
        </w:rPr>
        <w:t>工作。</w:t>
      </w:r>
    </w:p>
    <w:p w14:paraId="7E529EF6">
      <w:pPr>
        <w:spacing w:before="149" w:line="184" w:lineRule="auto"/>
        <w:ind w:left="427"/>
        <w:outlineLvl w:val="1"/>
        <w:rPr>
          <w:rFonts w:ascii="微软雅黑" w:hAnsi="微软雅黑" w:eastAsia="微软雅黑" w:cs="微软雅黑"/>
          <w:sz w:val="22"/>
          <w:szCs w:val="22"/>
        </w:rPr>
      </w:pPr>
      <w:r>
        <w:rPr>
          <w:rFonts w:ascii="微软雅黑" w:hAnsi="微软雅黑" w:eastAsia="微软雅黑" w:cs="微软雅黑"/>
          <w:spacing w:val="-1"/>
          <w:sz w:val="22"/>
          <w:szCs w:val="22"/>
        </w:rPr>
        <w:t>2.6、标段划分：本次招标共计二个标段</w:t>
      </w:r>
    </w:p>
    <w:p w14:paraId="62974651">
      <w:pPr>
        <w:spacing w:before="152" w:line="183" w:lineRule="auto"/>
        <w:ind w:left="427"/>
        <w:outlineLvl w:val="1"/>
        <w:rPr>
          <w:rFonts w:ascii="微软雅黑" w:hAnsi="微软雅黑" w:eastAsia="微软雅黑" w:cs="微软雅黑"/>
          <w:sz w:val="22"/>
          <w:szCs w:val="22"/>
        </w:rPr>
      </w:pPr>
      <w:r>
        <w:rPr>
          <w:rFonts w:ascii="微软雅黑" w:hAnsi="微软雅黑" w:eastAsia="微软雅黑" w:cs="微软雅黑"/>
          <w:spacing w:val="-2"/>
          <w:sz w:val="22"/>
          <w:szCs w:val="22"/>
        </w:rPr>
        <w:t>2.7、质量要求：合格</w:t>
      </w:r>
    </w:p>
    <w:p w14:paraId="039212EA">
      <w:pPr>
        <w:spacing w:before="152" w:line="184" w:lineRule="auto"/>
        <w:ind w:left="427"/>
        <w:outlineLvl w:val="1"/>
        <w:rPr>
          <w:rFonts w:ascii="微软雅黑" w:hAnsi="微软雅黑" w:eastAsia="微软雅黑" w:cs="微软雅黑"/>
          <w:sz w:val="22"/>
          <w:szCs w:val="22"/>
        </w:rPr>
      </w:pPr>
      <w:r>
        <w:rPr>
          <w:rFonts w:ascii="微软雅黑" w:hAnsi="微软雅黑" w:eastAsia="微软雅黑" w:cs="微软雅黑"/>
          <w:spacing w:val="-3"/>
          <w:sz w:val="22"/>
          <w:szCs w:val="22"/>
        </w:rPr>
        <w:t>2.8、资金来源及落实情况：财政资金</w:t>
      </w:r>
      <w:r>
        <w:rPr>
          <w:rFonts w:ascii="微软雅黑" w:hAnsi="微软雅黑" w:eastAsia="微软雅黑" w:cs="微软雅黑"/>
          <w:spacing w:val="-14"/>
          <w:sz w:val="22"/>
          <w:szCs w:val="22"/>
        </w:rPr>
        <w:t xml:space="preserve"> </w:t>
      </w:r>
      <w:r>
        <w:rPr>
          <w:rFonts w:ascii="微软雅黑" w:hAnsi="微软雅黑" w:eastAsia="微软雅黑" w:cs="微软雅黑"/>
          <w:spacing w:val="-3"/>
          <w:sz w:val="22"/>
          <w:szCs w:val="22"/>
        </w:rPr>
        <w:t>，已落实</w:t>
      </w:r>
    </w:p>
    <w:p w14:paraId="3B9D46BE">
      <w:pPr>
        <w:spacing w:before="150" w:line="184" w:lineRule="auto"/>
        <w:ind w:left="430"/>
        <w:outlineLvl w:val="1"/>
        <w:rPr>
          <w:rFonts w:ascii="微软雅黑" w:hAnsi="微软雅黑" w:eastAsia="微软雅黑" w:cs="微软雅黑"/>
          <w:sz w:val="22"/>
          <w:szCs w:val="22"/>
        </w:rPr>
      </w:pPr>
      <w:r>
        <w:rPr>
          <w:rFonts w:ascii="微软雅黑" w:hAnsi="微软雅黑" w:eastAsia="微软雅黑" w:cs="微软雅黑"/>
          <w:spacing w:val="-2"/>
          <w:sz w:val="22"/>
          <w:szCs w:val="22"/>
        </w:rPr>
        <w:t>3.投标人资格要求</w:t>
      </w:r>
    </w:p>
    <w:p w14:paraId="68889E56">
      <w:pPr>
        <w:spacing w:before="147" w:line="279" w:lineRule="auto"/>
        <w:ind w:right="2" w:firstLine="449"/>
        <w:jc w:val="both"/>
        <w:rPr>
          <w:rFonts w:ascii="微软雅黑" w:hAnsi="微软雅黑" w:eastAsia="微软雅黑" w:cs="微软雅黑"/>
          <w:sz w:val="22"/>
          <w:szCs w:val="22"/>
        </w:rPr>
      </w:pPr>
      <w:r>
        <w:rPr>
          <w:rFonts w:ascii="微软雅黑" w:hAnsi="微软雅黑" w:eastAsia="微软雅黑" w:cs="微软雅黑"/>
          <w:sz w:val="22"/>
          <w:szCs w:val="22"/>
        </w:rPr>
        <w:t>3.1 资格要求：施工一标段：投标人须具备独立的</w:t>
      </w:r>
      <w:r>
        <w:rPr>
          <w:rFonts w:ascii="微软雅黑" w:hAnsi="微软雅黑" w:eastAsia="微软雅黑" w:cs="微软雅黑"/>
          <w:spacing w:val="-1"/>
          <w:sz w:val="22"/>
          <w:szCs w:val="22"/>
        </w:rPr>
        <w:t>法人资格</w:t>
      </w:r>
      <w:r>
        <w:rPr>
          <w:rFonts w:ascii="微软雅黑" w:hAnsi="微软雅黑" w:eastAsia="微软雅黑" w:cs="微软雅黑"/>
          <w:spacing w:val="-32"/>
          <w:sz w:val="22"/>
          <w:szCs w:val="22"/>
        </w:rPr>
        <w:t xml:space="preserve"> </w:t>
      </w:r>
      <w:r>
        <w:rPr>
          <w:rFonts w:ascii="微软雅黑" w:hAnsi="微软雅黑" w:eastAsia="微软雅黑" w:cs="微软雅黑"/>
          <w:spacing w:val="-1"/>
          <w:sz w:val="22"/>
          <w:szCs w:val="22"/>
        </w:rPr>
        <w:t>，具有有效的营业执照</w:t>
      </w:r>
      <w:r>
        <w:rPr>
          <w:rFonts w:ascii="微软雅黑" w:hAnsi="微软雅黑" w:eastAsia="微软雅黑" w:cs="微软雅黑"/>
          <w:spacing w:val="-30"/>
          <w:sz w:val="22"/>
          <w:szCs w:val="22"/>
        </w:rPr>
        <w:t xml:space="preserve"> </w:t>
      </w:r>
      <w:r>
        <w:rPr>
          <w:rFonts w:ascii="微软雅黑" w:hAnsi="微软雅黑" w:eastAsia="微软雅黑" w:cs="微软雅黑"/>
          <w:spacing w:val="-1"/>
          <w:sz w:val="22"/>
          <w:szCs w:val="22"/>
        </w:rPr>
        <w:t>，投标人</w:t>
      </w:r>
      <w:r>
        <w:rPr>
          <w:rFonts w:ascii="微软雅黑" w:hAnsi="微软雅黑" w:eastAsia="微软雅黑" w:cs="微软雅黑"/>
          <w:sz w:val="22"/>
          <w:szCs w:val="22"/>
        </w:rPr>
        <w:t xml:space="preserve">  </w:t>
      </w:r>
      <w:r>
        <w:rPr>
          <w:rFonts w:ascii="微软雅黑" w:hAnsi="微软雅黑" w:eastAsia="微软雅黑" w:cs="微软雅黑"/>
          <w:spacing w:val="-4"/>
          <w:sz w:val="22"/>
          <w:szCs w:val="22"/>
        </w:rPr>
        <w:t>具有市政公用工程施工总承包叁级及以上资质，并具有有效的安全生产许可证，且在人员、设备、</w:t>
      </w:r>
      <w:r>
        <w:rPr>
          <w:rFonts w:ascii="微软雅黑" w:hAnsi="微软雅黑" w:eastAsia="微软雅黑" w:cs="微软雅黑"/>
          <w:spacing w:val="14"/>
          <w:sz w:val="22"/>
          <w:szCs w:val="22"/>
        </w:rPr>
        <w:t xml:space="preserve"> </w:t>
      </w:r>
      <w:r>
        <w:rPr>
          <w:rFonts w:ascii="微软雅黑" w:hAnsi="微软雅黑" w:eastAsia="微软雅黑" w:cs="微软雅黑"/>
          <w:spacing w:val="-2"/>
          <w:sz w:val="22"/>
          <w:szCs w:val="22"/>
        </w:rPr>
        <w:t>资金等方面具有相应的施工能力(出具公司不出借资质、不违法转包分包、违法肢解分包等行为的</w:t>
      </w:r>
      <w:r>
        <w:rPr>
          <w:rFonts w:ascii="微软雅黑" w:hAnsi="微软雅黑" w:eastAsia="微软雅黑" w:cs="微软雅黑"/>
          <w:spacing w:val="4"/>
          <w:sz w:val="22"/>
          <w:szCs w:val="22"/>
        </w:rPr>
        <w:t xml:space="preserve">  </w:t>
      </w:r>
      <w:r>
        <w:rPr>
          <w:rFonts w:ascii="微软雅黑" w:hAnsi="微软雅黑" w:eastAsia="微软雅黑" w:cs="微软雅黑"/>
          <w:spacing w:val="-1"/>
          <w:sz w:val="22"/>
          <w:szCs w:val="22"/>
        </w:rPr>
        <w:t>承诺)。</w:t>
      </w:r>
    </w:p>
    <w:p w14:paraId="3BC04A60">
      <w:pPr>
        <w:spacing w:before="9" w:line="278" w:lineRule="auto"/>
        <w:ind w:left="12" w:right="68" w:firstLine="426"/>
        <w:rPr>
          <w:rFonts w:ascii="微软雅黑" w:hAnsi="微软雅黑" w:eastAsia="微软雅黑" w:cs="微软雅黑"/>
          <w:sz w:val="22"/>
          <w:szCs w:val="22"/>
        </w:rPr>
      </w:pPr>
      <w:r>
        <w:rPr>
          <w:rFonts w:ascii="微软雅黑" w:hAnsi="微软雅黑" w:eastAsia="微软雅黑" w:cs="微软雅黑"/>
          <w:spacing w:val="-2"/>
          <w:sz w:val="22"/>
          <w:szCs w:val="22"/>
        </w:rPr>
        <w:t>监理二标段：投标人须具备独立的法人资格</w:t>
      </w:r>
      <w:r>
        <w:rPr>
          <w:rFonts w:ascii="微软雅黑" w:hAnsi="微软雅黑" w:eastAsia="微软雅黑" w:cs="微软雅黑"/>
          <w:spacing w:val="-21"/>
          <w:sz w:val="22"/>
          <w:szCs w:val="22"/>
        </w:rPr>
        <w:t xml:space="preserve"> </w:t>
      </w:r>
      <w:r>
        <w:rPr>
          <w:rFonts w:ascii="微软雅黑" w:hAnsi="微软雅黑" w:eastAsia="微软雅黑" w:cs="微软雅黑"/>
          <w:spacing w:val="-2"/>
          <w:sz w:val="22"/>
          <w:szCs w:val="22"/>
        </w:rPr>
        <w:t>，具有有效的营业执照</w:t>
      </w:r>
      <w:r>
        <w:rPr>
          <w:rFonts w:ascii="微软雅黑" w:hAnsi="微软雅黑" w:eastAsia="微软雅黑" w:cs="微软雅黑"/>
          <w:spacing w:val="-32"/>
          <w:sz w:val="22"/>
          <w:szCs w:val="22"/>
        </w:rPr>
        <w:t xml:space="preserve"> </w:t>
      </w:r>
      <w:r>
        <w:rPr>
          <w:rFonts w:ascii="微软雅黑" w:hAnsi="微软雅黑" w:eastAsia="微软雅黑" w:cs="微软雅黑"/>
          <w:spacing w:val="-2"/>
          <w:sz w:val="22"/>
          <w:szCs w:val="22"/>
        </w:rPr>
        <w:t>，具备市政公用工程监理</w:t>
      </w:r>
      <w:r>
        <w:rPr>
          <w:rFonts w:ascii="微软雅黑" w:hAnsi="微软雅黑" w:eastAsia="微软雅黑" w:cs="微软雅黑"/>
          <w:sz w:val="22"/>
          <w:szCs w:val="22"/>
        </w:rPr>
        <w:t xml:space="preserve"> 乙级及以上资质或综合资质,</w:t>
      </w:r>
      <w:r>
        <w:rPr>
          <w:rFonts w:ascii="微软雅黑" w:hAnsi="微软雅黑" w:eastAsia="微软雅黑" w:cs="微软雅黑"/>
          <w:spacing w:val="46"/>
          <w:w w:val="101"/>
          <w:sz w:val="22"/>
          <w:szCs w:val="22"/>
        </w:rPr>
        <w:t xml:space="preserve"> </w:t>
      </w:r>
      <w:r>
        <w:rPr>
          <w:rFonts w:ascii="微软雅黑" w:hAnsi="微软雅黑" w:eastAsia="微软雅黑" w:cs="微软雅黑"/>
          <w:sz w:val="22"/>
          <w:szCs w:val="22"/>
        </w:rPr>
        <w:t>且在人员、设</w:t>
      </w:r>
      <w:r>
        <w:rPr>
          <w:rFonts w:ascii="微软雅黑" w:hAnsi="微软雅黑" w:eastAsia="微软雅黑" w:cs="微软雅黑"/>
          <w:spacing w:val="-1"/>
          <w:sz w:val="22"/>
          <w:szCs w:val="22"/>
        </w:rPr>
        <w:t>备、资金等方面具有相应的监理能力；</w:t>
      </w:r>
    </w:p>
    <w:p w14:paraId="6E9236A3">
      <w:pPr>
        <w:spacing w:before="2" w:line="280" w:lineRule="auto"/>
        <w:ind w:firstLine="452"/>
        <w:rPr>
          <w:rFonts w:ascii="微软雅黑" w:hAnsi="微软雅黑" w:eastAsia="微软雅黑" w:cs="微软雅黑"/>
          <w:sz w:val="22"/>
          <w:szCs w:val="22"/>
        </w:rPr>
      </w:pPr>
      <w:r>
        <w:rPr>
          <w:rFonts w:ascii="微软雅黑" w:hAnsi="微软雅黑" w:eastAsia="微软雅黑" w:cs="微软雅黑"/>
          <w:spacing w:val="1"/>
          <w:sz w:val="22"/>
          <w:szCs w:val="22"/>
        </w:rPr>
        <w:t>3.2 人员要求：施工一标段：投标人拟派项目经理具有市政公用工程专业贰级及以上注册建</w:t>
      </w:r>
      <w:r>
        <w:rPr>
          <w:rFonts w:ascii="微软雅黑" w:hAnsi="微软雅黑" w:eastAsia="微软雅黑" w:cs="微软雅黑"/>
          <w:spacing w:val="3"/>
          <w:sz w:val="22"/>
          <w:szCs w:val="22"/>
        </w:rPr>
        <w:t xml:space="preserve">  </w:t>
      </w:r>
      <w:r>
        <w:rPr>
          <w:rFonts w:ascii="微软雅黑" w:hAnsi="微软雅黑" w:eastAsia="微软雅黑" w:cs="微软雅黑"/>
          <w:spacing w:val="-4"/>
          <w:sz w:val="22"/>
          <w:szCs w:val="22"/>
        </w:rPr>
        <w:t>造师证和有效的安全考核合格证，且未担任其他在建工程项目的项目经理，并出具无在建承诺书；</w:t>
      </w:r>
    </w:p>
    <w:p w14:paraId="1C09F2C1">
      <w:pPr>
        <w:spacing w:before="2" w:line="184" w:lineRule="auto"/>
        <w:ind w:left="441"/>
        <w:rPr>
          <w:rFonts w:ascii="微软雅黑" w:hAnsi="微软雅黑" w:eastAsia="微软雅黑" w:cs="微软雅黑"/>
          <w:sz w:val="22"/>
          <w:szCs w:val="22"/>
        </w:rPr>
      </w:pPr>
      <w:r>
        <w:rPr>
          <w:rFonts w:ascii="微软雅黑" w:hAnsi="微软雅黑" w:eastAsia="微软雅黑" w:cs="微软雅黑"/>
          <w:sz w:val="22"/>
          <w:szCs w:val="22"/>
        </w:rPr>
        <w:t>监理二标段：拟派项目总监理工程师须取得市政公用工程专业注册监理</w:t>
      </w:r>
      <w:r>
        <w:rPr>
          <w:rFonts w:ascii="微软雅黑" w:hAnsi="微软雅黑" w:eastAsia="微软雅黑" w:cs="微软雅黑"/>
          <w:spacing w:val="-1"/>
          <w:sz w:val="22"/>
          <w:szCs w:val="22"/>
        </w:rPr>
        <w:t>工程师证书。</w:t>
      </w:r>
    </w:p>
    <w:p w14:paraId="24F246F5">
      <w:pPr>
        <w:spacing w:before="150" w:line="279" w:lineRule="auto"/>
        <w:ind w:right="68" w:firstLine="452"/>
        <w:rPr>
          <w:rFonts w:ascii="微软雅黑" w:hAnsi="微软雅黑" w:eastAsia="微软雅黑" w:cs="微软雅黑"/>
          <w:sz w:val="22"/>
          <w:szCs w:val="22"/>
        </w:rPr>
      </w:pPr>
      <w:r>
        <w:rPr>
          <w:rFonts w:ascii="微软雅黑" w:hAnsi="微软雅黑" w:eastAsia="微软雅黑" w:cs="微软雅黑"/>
          <w:sz w:val="22"/>
          <w:szCs w:val="22"/>
        </w:rPr>
        <w:t>3.3 财务要求：财务运行状况良好</w:t>
      </w:r>
      <w:r>
        <w:rPr>
          <w:rFonts w:ascii="微软雅黑" w:hAnsi="微软雅黑" w:eastAsia="微软雅黑" w:cs="微软雅黑"/>
          <w:spacing w:val="-32"/>
          <w:sz w:val="22"/>
          <w:szCs w:val="22"/>
        </w:rPr>
        <w:t xml:space="preserve"> </w:t>
      </w:r>
      <w:r>
        <w:rPr>
          <w:rFonts w:ascii="微软雅黑" w:hAnsi="微软雅黑" w:eastAsia="微软雅黑" w:cs="微软雅黑"/>
          <w:sz w:val="22"/>
          <w:szCs w:val="22"/>
        </w:rPr>
        <w:t>，没有财务被接管、冻结、破产状态</w:t>
      </w:r>
      <w:r>
        <w:rPr>
          <w:rFonts w:ascii="微软雅黑" w:hAnsi="微软雅黑" w:eastAsia="微软雅黑" w:cs="微软雅黑"/>
          <w:spacing w:val="-30"/>
          <w:sz w:val="22"/>
          <w:szCs w:val="22"/>
        </w:rPr>
        <w:t xml:space="preserve"> </w:t>
      </w:r>
      <w:r>
        <w:rPr>
          <w:rFonts w:ascii="微软雅黑" w:hAnsi="微软雅黑" w:eastAsia="微软雅黑" w:cs="微软雅黑"/>
          <w:sz w:val="22"/>
          <w:szCs w:val="22"/>
        </w:rPr>
        <w:t>，投标时提</w:t>
      </w:r>
      <w:r>
        <w:rPr>
          <w:rFonts w:ascii="微软雅黑" w:hAnsi="微软雅黑" w:eastAsia="微软雅黑" w:cs="微软雅黑"/>
          <w:spacing w:val="-1"/>
          <w:sz w:val="22"/>
          <w:szCs w:val="22"/>
        </w:rPr>
        <w:t>供202</w:t>
      </w:r>
      <w:r>
        <w:rPr>
          <w:rFonts w:hint="eastAsia" w:ascii="微软雅黑" w:hAnsi="微软雅黑" w:eastAsia="微软雅黑" w:cs="微软雅黑"/>
          <w:spacing w:val="-1"/>
          <w:sz w:val="22"/>
          <w:szCs w:val="22"/>
          <w:lang w:val="en-US" w:eastAsia="zh-CN"/>
        </w:rPr>
        <w:t>1</w:t>
      </w:r>
      <w:r>
        <w:rPr>
          <w:rFonts w:ascii="微软雅黑" w:hAnsi="微软雅黑" w:eastAsia="微软雅黑" w:cs="微软雅黑"/>
          <w:sz w:val="22"/>
          <w:szCs w:val="22"/>
        </w:rPr>
        <w:t>年-202</w:t>
      </w:r>
      <w:r>
        <w:rPr>
          <w:rFonts w:hint="eastAsia" w:ascii="微软雅黑" w:hAnsi="微软雅黑" w:eastAsia="微软雅黑" w:cs="微软雅黑"/>
          <w:sz w:val="22"/>
          <w:szCs w:val="22"/>
          <w:lang w:val="en-US" w:eastAsia="zh-CN"/>
        </w:rPr>
        <w:t>3</w:t>
      </w:r>
      <w:r>
        <w:rPr>
          <w:rFonts w:ascii="微软雅黑" w:hAnsi="微软雅黑" w:eastAsia="微软雅黑" w:cs="微软雅黑"/>
          <w:sz w:val="22"/>
          <w:szCs w:val="22"/>
        </w:rPr>
        <w:t>年年度财务审计报告；投标人的成立时间</w:t>
      </w:r>
      <w:r>
        <w:rPr>
          <w:rFonts w:ascii="微软雅黑" w:hAnsi="微软雅黑" w:eastAsia="微软雅黑" w:cs="微软雅黑"/>
          <w:spacing w:val="-1"/>
          <w:sz w:val="22"/>
          <w:szCs w:val="22"/>
        </w:rPr>
        <w:t>少于本条规定年份的，应提供成立以来的财务</w:t>
      </w:r>
      <w:r>
        <w:rPr>
          <w:rFonts w:ascii="微软雅黑" w:hAnsi="微软雅黑" w:eastAsia="微软雅黑" w:cs="微软雅黑"/>
          <w:sz w:val="22"/>
          <w:szCs w:val="22"/>
        </w:rPr>
        <w:t xml:space="preserve"> </w:t>
      </w:r>
      <w:r>
        <w:rPr>
          <w:rFonts w:ascii="微软雅黑" w:hAnsi="微软雅黑" w:eastAsia="微软雅黑" w:cs="微软雅黑"/>
          <w:spacing w:val="-1"/>
          <w:sz w:val="22"/>
          <w:szCs w:val="22"/>
        </w:rPr>
        <w:t>状况表和纳税社保证明材料。</w:t>
      </w:r>
    </w:p>
    <w:p w14:paraId="3A512557">
      <w:pPr>
        <w:spacing w:line="279" w:lineRule="auto"/>
        <w:rPr>
          <w:rFonts w:ascii="微软雅黑" w:hAnsi="微软雅黑" w:eastAsia="微软雅黑" w:cs="微软雅黑"/>
          <w:sz w:val="22"/>
          <w:szCs w:val="22"/>
        </w:rPr>
        <w:sectPr>
          <w:footerReference r:id="rId6" w:type="default"/>
          <w:pgSz w:w="11906" w:h="16839"/>
          <w:pgMar w:top="1376" w:right="1315" w:bottom="974" w:left="1284" w:header="0" w:footer="751" w:gutter="0"/>
          <w:cols w:space="720" w:num="1"/>
        </w:sectPr>
      </w:pPr>
    </w:p>
    <w:p w14:paraId="247B4C89">
      <w:pPr>
        <w:spacing w:before="92" w:line="280" w:lineRule="auto"/>
        <w:ind w:left="1" w:right="67" w:firstLine="451"/>
        <w:rPr>
          <w:rFonts w:ascii="微软雅黑" w:hAnsi="微软雅黑" w:eastAsia="微软雅黑" w:cs="微软雅黑"/>
          <w:sz w:val="22"/>
          <w:szCs w:val="22"/>
        </w:rPr>
      </w:pPr>
      <w:r>
        <w:rPr>
          <w:rFonts w:ascii="微软雅黑" w:hAnsi="微软雅黑" w:eastAsia="微软雅黑" w:cs="微软雅黑"/>
          <w:sz w:val="22"/>
          <w:szCs w:val="22"/>
        </w:rPr>
        <w:t>3.4 信誉要求：投标人通过“信用中国”</w:t>
      </w:r>
      <w:r>
        <w:rPr>
          <w:rFonts w:ascii="微软雅黑" w:hAnsi="微软雅黑" w:eastAsia="微软雅黑" w:cs="微软雅黑"/>
          <w:spacing w:val="-45"/>
          <w:sz w:val="22"/>
          <w:szCs w:val="22"/>
        </w:rPr>
        <w:t xml:space="preserve"> </w:t>
      </w:r>
      <w:r>
        <w:rPr>
          <w:rFonts w:ascii="微软雅黑" w:hAnsi="微软雅黑" w:eastAsia="微软雅黑" w:cs="微软雅黑"/>
          <w:sz w:val="22"/>
          <w:szCs w:val="22"/>
        </w:rPr>
        <w:t>网站“信用服务”</w:t>
      </w:r>
      <w:r>
        <w:rPr>
          <w:rFonts w:ascii="微软雅黑" w:hAnsi="微软雅黑" w:eastAsia="微软雅黑" w:cs="微软雅黑"/>
          <w:spacing w:val="-47"/>
          <w:sz w:val="22"/>
          <w:szCs w:val="22"/>
        </w:rPr>
        <w:t xml:space="preserve"> </w:t>
      </w:r>
      <w:r>
        <w:rPr>
          <w:rFonts w:ascii="微软雅黑" w:hAnsi="微软雅黑" w:eastAsia="微软雅黑" w:cs="微软雅黑"/>
          <w:sz w:val="22"/>
          <w:szCs w:val="22"/>
        </w:rPr>
        <w:t>-“失信被执行人”</w:t>
      </w:r>
      <w:r>
        <w:rPr>
          <w:rFonts w:ascii="微软雅黑" w:hAnsi="微软雅黑" w:eastAsia="微软雅黑" w:cs="微软雅黑"/>
          <w:spacing w:val="-46"/>
          <w:sz w:val="22"/>
          <w:szCs w:val="22"/>
        </w:rPr>
        <w:t xml:space="preserve"> </w:t>
      </w:r>
      <w:r>
        <w:rPr>
          <w:rFonts w:ascii="微软雅黑" w:hAnsi="微软雅黑" w:eastAsia="微软雅黑" w:cs="微软雅黑"/>
          <w:sz w:val="22"/>
          <w:szCs w:val="22"/>
        </w:rPr>
        <w:t>-跳转至“</w:t>
      </w:r>
      <w:r>
        <w:rPr>
          <w:rFonts w:ascii="微软雅黑" w:hAnsi="微软雅黑" w:eastAsia="微软雅黑" w:cs="微软雅黑"/>
          <w:spacing w:val="-45"/>
          <w:sz w:val="22"/>
          <w:szCs w:val="22"/>
        </w:rPr>
        <w:t xml:space="preserve"> </w:t>
      </w:r>
      <w:r>
        <w:rPr>
          <w:rFonts w:ascii="微软雅黑" w:hAnsi="微软雅黑" w:eastAsia="微软雅黑" w:cs="微软雅黑"/>
          <w:sz w:val="22"/>
          <w:szCs w:val="22"/>
        </w:rPr>
        <w:t xml:space="preserve">中 </w:t>
      </w:r>
      <w:r>
        <w:rPr>
          <w:rFonts w:ascii="微软雅黑" w:hAnsi="微软雅黑" w:eastAsia="微软雅黑" w:cs="微软雅黑"/>
          <w:spacing w:val="-2"/>
          <w:sz w:val="22"/>
          <w:szCs w:val="22"/>
        </w:rPr>
        <w:t>国执行信息公开网”网站查询企业；通过“信用中国”网站“</w:t>
      </w:r>
      <w:r>
        <w:rPr>
          <w:rFonts w:ascii="微软雅黑" w:hAnsi="微软雅黑" w:eastAsia="微软雅黑" w:cs="微软雅黑"/>
          <w:spacing w:val="-3"/>
          <w:sz w:val="22"/>
          <w:szCs w:val="22"/>
        </w:rPr>
        <w:t>个人信用”-“失信被执行人名单查</w:t>
      </w:r>
      <w:r>
        <w:rPr>
          <w:rFonts w:ascii="微软雅黑" w:hAnsi="微软雅黑" w:eastAsia="微软雅黑" w:cs="微软雅黑"/>
          <w:sz w:val="22"/>
          <w:szCs w:val="22"/>
        </w:rPr>
        <w:t xml:space="preserve"> </w:t>
      </w:r>
      <w:r>
        <w:rPr>
          <w:rFonts w:ascii="微软雅黑" w:hAnsi="微软雅黑" w:eastAsia="微软雅黑" w:cs="微软雅黑"/>
          <w:spacing w:val="-2"/>
          <w:sz w:val="22"/>
          <w:szCs w:val="22"/>
        </w:rPr>
        <w:t>询”查询法定代表人、拟派项目经理</w:t>
      </w:r>
      <w:r>
        <w:rPr>
          <w:rFonts w:ascii="微软雅黑" w:hAnsi="微软雅黑" w:eastAsia="微软雅黑" w:cs="微软雅黑"/>
          <w:spacing w:val="-20"/>
          <w:sz w:val="22"/>
          <w:szCs w:val="22"/>
        </w:rPr>
        <w:t xml:space="preserve"> </w:t>
      </w:r>
      <w:r>
        <w:rPr>
          <w:rFonts w:ascii="微软雅黑" w:hAnsi="微软雅黑" w:eastAsia="微软雅黑" w:cs="微软雅黑"/>
          <w:spacing w:val="-2"/>
          <w:sz w:val="22"/>
          <w:szCs w:val="22"/>
        </w:rPr>
        <w:t>，并提供查询网页截图</w:t>
      </w:r>
      <w:r>
        <w:rPr>
          <w:rFonts w:ascii="微软雅黑" w:hAnsi="微软雅黑" w:eastAsia="微软雅黑" w:cs="微软雅黑"/>
          <w:spacing w:val="-32"/>
          <w:sz w:val="22"/>
          <w:szCs w:val="22"/>
        </w:rPr>
        <w:t xml:space="preserve"> </w:t>
      </w:r>
      <w:r>
        <w:rPr>
          <w:rFonts w:ascii="微软雅黑" w:hAnsi="微软雅黑" w:eastAsia="微软雅黑" w:cs="微软雅黑"/>
          <w:spacing w:val="-2"/>
          <w:sz w:val="22"/>
          <w:szCs w:val="22"/>
        </w:rPr>
        <w:t>，有失信记录的将被取消投标资格。</w:t>
      </w:r>
      <w:r>
        <w:rPr>
          <w:rFonts w:ascii="微软雅黑" w:hAnsi="微软雅黑" w:eastAsia="微软雅黑" w:cs="微软雅黑"/>
          <w:sz w:val="22"/>
          <w:szCs w:val="22"/>
        </w:rPr>
        <w:t xml:space="preserve"> </w:t>
      </w:r>
      <w:r>
        <w:rPr>
          <w:rFonts w:ascii="微软雅黑" w:hAnsi="微软雅黑" w:eastAsia="微软雅黑" w:cs="微软雅黑"/>
          <w:spacing w:val="-2"/>
          <w:sz w:val="22"/>
          <w:szCs w:val="22"/>
        </w:rPr>
        <w:t>（投标人须提供网站查询打印页</w:t>
      </w:r>
      <w:r>
        <w:rPr>
          <w:rFonts w:ascii="微软雅黑" w:hAnsi="微软雅黑" w:eastAsia="微软雅黑" w:cs="微软雅黑"/>
          <w:spacing w:val="-19"/>
          <w:sz w:val="22"/>
          <w:szCs w:val="22"/>
        </w:rPr>
        <w:t xml:space="preserve"> </w:t>
      </w:r>
      <w:r>
        <w:rPr>
          <w:rFonts w:ascii="微软雅黑" w:hAnsi="微软雅黑" w:eastAsia="微软雅黑" w:cs="微软雅黑"/>
          <w:spacing w:val="-2"/>
          <w:sz w:val="22"/>
          <w:szCs w:val="22"/>
        </w:rPr>
        <w:t>，打印页需包括查询日期</w:t>
      </w:r>
      <w:r>
        <w:rPr>
          <w:rFonts w:ascii="微软雅黑" w:hAnsi="微软雅黑" w:eastAsia="微软雅黑" w:cs="微软雅黑"/>
          <w:spacing w:val="-32"/>
          <w:sz w:val="22"/>
          <w:szCs w:val="22"/>
        </w:rPr>
        <w:t xml:space="preserve"> </w:t>
      </w:r>
      <w:r>
        <w:rPr>
          <w:rFonts w:ascii="微软雅黑" w:hAnsi="微软雅黑" w:eastAsia="微软雅黑" w:cs="微软雅黑"/>
          <w:spacing w:val="-2"/>
          <w:sz w:val="22"/>
          <w:szCs w:val="22"/>
        </w:rPr>
        <w:t>，查询日期为公告发布之后至投标截止</w:t>
      </w:r>
      <w:r>
        <w:rPr>
          <w:rFonts w:ascii="微软雅黑" w:hAnsi="微软雅黑" w:eastAsia="微软雅黑" w:cs="微软雅黑"/>
          <w:sz w:val="22"/>
          <w:szCs w:val="22"/>
        </w:rPr>
        <w:t xml:space="preserve"> </w:t>
      </w:r>
      <w:r>
        <w:rPr>
          <w:rFonts w:ascii="微软雅黑" w:hAnsi="微软雅黑" w:eastAsia="微软雅黑" w:cs="微软雅黑"/>
          <w:spacing w:val="2"/>
          <w:sz w:val="22"/>
          <w:szCs w:val="22"/>
        </w:rPr>
        <w:t>时间前）。</w:t>
      </w:r>
    </w:p>
    <w:p w14:paraId="390DE792">
      <w:pPr>
        <w:spacing w:line="183" w:lineRule="auto"/>
        <w:ind w:left="450"/>
        <w:rPr>
          <w:rFonts w:ascii="微软雅黑" w:hAnsi="微软雅黑" w:eastAsia="微软雅黑" w:cs="微软雅黑"/>
          <w:sz w:val="22"/>
          <w:szCs w:val="22"/>
        </w:rPr>
      </w:pPr>
      <w:r>
        <w:rPr>
          <w:rFonts w:ascii="微软雅黑" w:hAnsi="微软雅黑" w:eastAsia="微软雅黑" w:cs="微软雅黑"/>
          <w:spacing w:val="-2"/>
          <w:sz w:val="22"/>
          <w:szCs w:val="22"/>
        </w:rPr>
        <w:t>3.5 本次招标不接受联合体投标。</w:t>
      </w:r>
    </w:p>
    <w:p w14:paraId="355A55DD">
      <w:pPr>
        <w:spacing w:before="149" w:line="184" w:lineRule="auto"/>
        <w:ind w:left="452"/>
        <w:outlineLvl w:val="1"/>
        <w:rPr>
          <w:rFonts w:ascii="微软雅黑" w:hAnsi="微软雅黑" w:eastAsia="微软雅黑" w:cs="微软雅黑"/>
          <w:sz w:val="22"/>
          <w:szCs w:val="22"/>
        </w:rPr>
      </w:pPr>
      <w:r>
        <w:rPr>
          <w:rFonts w:ascii="微软雅黑" w:hAnsi="微软雅黑" w:eastAsia="微软雅黑" w:cs="微软雅黑"/>
          <w:sz w:val="22"/>
          <w:szCs w:val="22"/>
        </w:rPr>
        <w:t>3.6 其他要求：单位负责人为同一人或者存在控股、管理关系的不同单位</w:t>
      </w:r>
      <w:r>
        <w:rPr>
          <w:rFonts w:ascii="微软雅黑" w:hAnsi="微软雅黑" w:eastAsia="微软雅黑" w:cs="微软雅黑"/>
          <w:spacing w:val="-20"/>
          <w:sz w:val="22"/>
          <w:szCs w:val="22"/>
        </w:rPr>
        <w:t xml:space="preserve"> </w:t>
      </w:r>
      <w:r>
        <w:rPr>
          <w:rFonts w:ascii="微软雅黑" w:hAnsi="微软雅黑" w:eastAsia="微软雅黑" w:cs="微软雅黑"/>
          <w:sz w:val="22"/>
          <w:szCs w:val="22"/>
        </w:rPr>
        <w:t>，不得参加同一标</w:t>
      </w:r>
    </w:p>
    <w:p w14:paraId="4ED24906">
      <w:pPr>
        <w:spacing w:before="112" w:line="269" w:lineRule="auto"/>
        <w:ind w:left="9" w:right="67" w:hanging="9"/>
        <w:rPr>
          <w:rFonts w:ascii="微软雅黑" w:hAnsi="微软雅黑" w:eastAsia="微软雅黑" w:cs="微软雅黑"/>
          <w:sz w:val="22"/>
          <w:szCs w:val="22"/>
        </w:rPr>
      </w:pPr>
      <w:r>
        <w:rPr>
          <w:rFonts w:ascii="微软雅黑" w:hAnsi="微软雅黑" w:eastAsia="微软雅黑" w:cs="微软雅黑"/>
          <w:spacing w:val="-1"/>
          <w:sz w:val="22"/>
          <w:szCs w:val="22"/>
        </w:rPr>
        <w:t>段投标或者未划分标段的同一招标项目投标【提供在“</w:t>
      </w:r>
      <w:r>
        <w:rPr>
          <w:rFonts w:ascii="微软雅黑" w:hAnsi="微软雅黑" w:eastAsia="微软雅黑" w:cs="微软雅黑"/>
          <w:spacing w:val="-43"/>
          <w:sz w:val="22"/>
          <w:szCs w:val="22"/>
        </w:rPr>
        <w:t xml:space="preserve"> </w:t>
      </w:r>
      <w:r>
        <w:rPr>
          <w:rFonts w:ascii="微软雅黑" w:hAnsi="微软雅黑" w:eastAsia="微软雅黑" w:cs="微软雅黑"/>
          <w:spacing w:val="-1"/>
          <w:sz w:val="22"/>
          <w:szCs w:val="22"/>
        </w:rPr>
        <w:t>国家企业信用信息公示系统”</w:t>
      </w:r>
      <w:r>
        <w:rPr>
          <w:rFonts w:ascii="微软雅黑" w:hAnsi="微软雅黑" w:eastAsia="微软雅黑" w:cs="微软雅黑"/>
          <w:spacing w:val="-50"/>
          <w:sz w:val="22"/>
          <w:szCs w:val="22"/>
        </w:rPr>
        <w:t xml:space="preserve"> </w:t>
      </w:r>
      <w:r>
        <w:rPr>
          <w:rFonts w:ascii="微软雅黑" w:hAnsi="微软雅黑" w:eastAsia="微软雅黑" w:cs="微软雅黑"/>
          <w:spacing w:val="-1"/>
          <w:sz w:val="22"/>
          <w:szCs w:val="22"/>
        </w:rPr>
        <w:t>中查询打印</w:t>
      </w:r>
      <w:r>
        <w:rPr>
          <w:rFonts w:ascii="微软雅黑" w:hAnsi="微软雅黑" w:eastAsia="微软雅黑" w:cs="微软雅黑"/>
          <w:sz w:val="22"/>
          <w:szCs w:val="22"/>
        </w:rPr>
        <w:t xml:space="preserve"> </w:t>
      </w:r>
      <w:r>
        <w:rPr>
          <w:rFonts w:ascii="微软雅黑" w:hAnsi="微软雅黑" w:eastAsia="微软雅黑" w:cs="微软雅黑"/>
          <w:spacing w:val="-1"/>
          <w:sz w:val="22"/>
          <w:szCs w:val="22"/>
        </w:rPr>
        <w:t>的相关材料并加盖公章（需包含公司基本信息、股东信息及股权变更信息）</w:t>
      </w:r>
      <w:r>
        <w:rPr>
          <w:rFonts w:ascii="微软雅黑" w:hAnsi="微软雅黑" w:eastAsia="微软雅黑" w:cs="微软雅黑"/>
          <w:spacing w:val="-31"/>
          <w:sz w:val="22"/>
          <w:szCs w:val="22"/>
        </w:rPr>
        <w:t xml:space="preserve"> </w:t>
      </w:r>
      <w:r>
        <w:rPr>
          <w:rFonts w:ascii="微软雅黑" w:hAnsi="微软雅黑" w:eastAsia="微软雅黑" w:cs="微软雅黑"/>
          <w:spacing w:val="-1"/>
          <w:sz w:val="22"/>
          <w:szCs w:val="22"/>
        </w:rPr>
        <w:t>】。</w:t>
      </w:r>
    </w:p>
    <w:p w14:paraId="40249A10">
      <w:pPr>
        <w:spacing w:before="73" w:line="183" w:lineRule="auto"/>
        <w:ind w:left="438"/>
        <w:outlineLvl w:val="1"/>
        <w:rPr>
          <w:rFonts w:ascii="微软雅黑" w:hAnsi="微软雅黑" w:eastAsia="微软雅黑" w:cs="微软雅黑"/>
          <w:sz w:val="22"/>
          <w:szCs w:val="22"/>
        </w:rPr>
      </w:pPr>
      <w:r>
        <w:rPr>
          <w:rFonts w:ascii="微软雅黑" w:hAnsi="微软雅黑" w:eastAsia="微软雅黑" w:cs="微软雅黑"/>
          <w:spacing w:val="-1"/>
          <w:sz w:val="22"/>
          <w:szCs w:val="22"/>
        </w:rPr>
        <w:t>4.招标文件的获取</w:t>
      </w:r>
    </w:p>
    <w:p w14:paraId="5827F6DF">
      <w:pPr>
        <w:spacing w:before="111" w:line="222" w:lineRule="auto"/>
        <w:ind w:left="438"/>
        <w:rPr>
          <w:rFonts w:ascii="微软雅黑" w:hAnsi="微软雅黑" w:eastAsia="微软雅黑" w:cs="微软雅黑"/>
          <w:sz w:val="22"/>
          <w:szCs w:val="22"/>
        </w:rPr>
      </w:pPr>
      <w:r>
        <w:rPr>
          <w:rFonts w:ascii="微软雅黑" w:hAnsi="微软雅黑" w:eastAsia="微软雅黑" w:cs="微软雅黑"/>
          <w:spacing w:val="-4"/>
          <w:sz w:val="22"/>
          <w:szCs w:val="22"/>
        </w:rPr>
        <w:t>4.1 时间</w:t>
      </w:r>
      <w:r>
        <w:rPr>
          <w:rFonts w:ascii="微软雅黑" w:hAnsi="微软雅黑" w:eastAsia="微软雅黑" w:cs="微软雅黑"/>
          <w:spacing w:val="-26"/>
          <w:sz w:val="22"/>
          <w:szCs w:val="22"/>
        </w:rPr>
        <w:t xml:space="preserve"> </w:t>
      </w:r>
      <w:r>
        <w:rPr>
          <w:rFonts w:ascii="微软雅黑" w:hAnsi="微软雅黑" w:eastAsia="微软雅黑" w:cs="微软雅黑"/>
          <w:spacing w:val="-4"/>
          <w:sz w:val="22"/>
          <w:szCs w:val="22"/>
        </w:rPr>
        <w:t>：2024 年</w:t>
      </w:r>
      <w:r>
        <w:rPr>
          <w:rFonts w:hint="eastAsia" w:ascii="微软雅黑" w:hAnsi="微软雅黑" w:eastAsia="微软雅黑" w:cs="微软雅黑"/>
          <w:spacing w:val="-4"/>
          <w:sz w:val="22"/>
          <w:szCs w:val="22"/>
          <w:lang w:val="en-US" w:eastAsia="zh-CN"/>
        </w:rPr>
        <w:t>12</w:t>
      </w:r>
      <w:r>
        <w:rPr>
          <w:rFonts w:ascii="微软雅黑" w:hAnsi="微软雅黑" w:eastAsia="微软雅黑" w:cs="微软雅黑"/>
          <w:spacing w:val="-4"/>
          <w:sz w:val="22"/>
          <w:szCs w:val="22"/>
        </w:rPr>
        <w:t>月</w:t>
      </w:r>
      <w:r>
        <w:rPr>
          <w:rFonts w:hint="eastAsia" w:ascii="微软雅黑" w:hAnsi="微软雅黑" w:eastAsia="微软雅黑" w:cs="微软雅黑"/>
          <w:spacing w:val="-4"/>
          <w:sz w:val="22"/>
          <w:szCs w:val="22"/>
          <w:lang w:val="en-US" w:eastAsia="zh-CN"/>
        </w:rPr>
        <w:t>26</w:t>
      </w:r>
      <w:r>
        <w:rPr>
          <w:rFonts w:ascii="微软雅黑" w:hAnsi="微软雅黑" w:eastAsia="微软雅黑" w:cs="微软雅黑"/>
          <w:spacing w:val="-4"/>
          <w:sz w:val="22"/>
          <w:szCs w:val="22"/>
        </w:rPr>
        <w:t>日</w:t>
      </w:r>
      <w:r>
        <w:rPr>
          <w:rFonts w:ascii="微软雅黑" w:hAnsi="微软雅黑" w:eastAsia="微软雅黑" w:cs="微软雅黑"/>
          <w:spacing w:val="-5"/>
          <w:sz w:val="22"/>
          <w:szCs w:val="22"/>
        </w:rPr>
        <w:t xml:space="preserve"> 08 时 </w:t>
      </w:r>
      <w:r>
        <w:rPr>
          <w:rFonts w:hint="eastAsia" w:ascii="微软雅黑" w:hAnsi="微软雅黑" w:eastAsia="微软雅黑" w:cs="微软雅黑"/>
          <w:spacing w:val="-5"/>
          <w:sz w:val="22"/>
          <w:szCs w:val="22"/>
          <w:lang w:val="en-US" w:eastAsia="zh-CN"/>
        </w:rPr>
        <w:t>0</w:t>
      </w:r>
      <w:r>
        <w:rPr>
          <w:rFonts w:ascii="微软雅黑" w:hAnsi="微软雅黑" w:eastAsia="微软雅黑" w:cs="微软雅黑"/>
          <w:spacing w:val="-5"/>
          <w:sz w:val="22"/>
          <w:szCs w:val="22"/>
        </w:rPr>
        <w:t>0 分至 202</w:t>
      </w:r>
      <w:r>
        <w:rPr>
          <w:rFonts w:hint="eastAsia" w:ascii="微软雅黑" w:hAnsi="微软雅黑" w:eastAsia="微软雅黑" w:cs="微软雅黑"/>
          <w:spacing w:val="-5"/>
          <w:sz w:val="22"/>
          <w:szCs w:val="22"/>
          <w:lang w:val="en-US" w:eastAsia="zh-CN"/>
        </w:rPr>
        <w:t>5</w:t>
      </w:r>
      <w:r>
        <w:rPr>
          <w:rFonts w:ascii="微软雅黑" w:hAnsi="微软雅黑" w:eastAsia="微软雅黑" w:cs="微软雅黑"/>
          <w:spacing w:val="-5"/>
          <w:sz w:val="22"/>
          <w:szCs w:val="22"/>
        </w:rPr>
        <w:t xml:space="preserve"> 年</w:t>
      </w:r>
      <w:r>
        <w:rPr>
          <w:rFonts w:hint="eastAsia" w:ascii="微软雅黑" w:hAnsi="微软雅黑" w:eastAsia="微软雅黑" w:cs="微软雅黑"/>
          <w:spacing w:val="-5"/>
          <w:sz w:val="22"/>
          <w:szCs w:val="22"/>
          <w:lang w:val="en-US" w:eastAsia="zh-CN"/>
        </w:rPr>
        <w:t>1</w:t>
      </w:r>
      <w:r>
        <w:rPr>
          <w:rFonts w:ascii="微软雅黑" w:hAnsi="微软雅黑" w:eastAsia="微软雅黑" w:cs="微软雅黑"/>
          <w:spacing w:val="-5"/>
          <w:sz w:val="22"/>
          <w:szCs w:val="22"/>
        </w:rPr>
        <w:t>月</w:t>
      </w:r>
      <w:r>
        <w:rPr>
          <w:rFonts w:hint="eastAsia" w:ascii="微软雅黑" w:hAnsi="微软雅黑" w:eastAsia="微软雅黑" w:cs="微软雅黑"/>
          <w:spacing w:val="-5"/>
          <w:sz w:val="22"/>
          <w:szCs w:val="22"/>
          <w:lang w:val="en-US" w:eastAsia="zh-CN"/>
        </w:rPr>
        <w:t>2</w:t>
      </w:r>
      <w:r>
        <w:rPr>
          <w:rFonts w:ascii="微软雅黑" w:hAnsi="微软雅黑" w:eastAsia="微软雅黑" w:cs="微软雅黑"/>
          <w:spacing w:val="-5"/>
          <w:sz w:val="22"/>
          <w:szCs w:val="22"/>
        </w:rPr>
        <w:t>日 18 时 00 分（北京时间）</w:t>
      </w:r>
    </w:p>
    <w:p w14:paraId="4ABE44B2">
      <w:pPr>
        <w:spacing w:before="130" w:line="185" w:lineRule="auto"/>
        <w:ind w:left="438"/>
        <w:rPr>
          <w:rFonts w:ascii="微软雅黑" w:hAnsi="微软雅黑" w:eastAsia="微软雅黑" w:cs="微软雅黑"/>
          <w:sz w:val="22"/>
          <w:szCs w:val="22"/>
        </w:rPr>
      </w:pPr>
      <w:r>
        <w:rPr>
          <w:rFonts w:ascii="微软雅黑" w:hAnsi="微软雅黑" w:eastAsia="微软雅黑" w:cs="微软雅黑"/>
          <w:spacing w:val="-1"/>
          <w:sz w:val="22"/>
          <w:szCs w:val="22"/>
        </w:rPr>
        <w:t>4.2 地点：新乡市公共资源交易中心网</w:t>
      </w:r>
    </w:p>
    <w:p w14:paraId="293548F8">
      <w:pPr>
        <w:spacing w:before="150" w:line="252" w:lineRule="auto"/>
        <w:ind w:right="68" w:firstLine="438"/>
        <w:rPr>
          <w:rFonts w:ascii="微软雅黑" w:hAnsi="微软雅黑" w:eastAsia="微软雅黑" w:cs="微软雅黑"/>
          <w:sz w:val="22"/>
          <w:szCs w:val="22"/>
        </w:rPr>
      </w:pPr>
      <w:r>
        <w:rPr>
          <w:rFonts w:ascii="微软雅黑" w:hAnsi="微软雅黑" w:eastAsia="微软雅黑" w:cs="微软雅黑"/>
          <w:spacing w:val="-2"/>
          <w:sz w:val="22"/>
          <w:szCs w:val="22"/>
        </w:rPr>
        <w:t>4.3 方式：投标供应商须注册成为新乡市公共资源交易中心网站会员并取得 CA 密钥，凭 CA</w:t>
      </w:r>
      <w:r>
        <w:rPr>
          <w:rFonts w:ascii="微软雅黑" w:hAnsi="微软雅黑" w:eastAsia="微软雅黑" w:cs="微软雅黑"/>
          <w:spacing w:val="14"/>
          <w:sz w:val="22"/>
          <w:szCs w:val="22"/>
        </w:rPr>
        <w:t xml:space="preserve"> </w:t>
      </w:r>
      <w:r>
        <w:rPr>
          <w:rFonts w:ascii="微软雅黑" w:hAnsi="微软雅黑" w:eastAsia="微软雅黑" w:cs="微软雅黑"/>
          <w:sz w:val="22"/>
          <w:szCs w:val="22"/>
        </w:rPr>
        <w:t>密钥登陆会员专区并按网上提示自行下载招标文件(.xxtf 格式)及资料（详见新乡市公共资源交易</w:t>
      </w:r>
      <w:r>
        <w:rPr>
          <w:rFonts w:ascii="微软雅黑" w:hAnsi="微软雅黑" w:eastAsia="微软雅黑" w:cs="微软雅黑"/>
          <w:spacing w:val="8"/>
          <w:sz w:val="22"/>
          <w:szCs w:val="22"/>
        </w:rPr>
        <w:t xml:space="preserve"> </w:t>
      </w:r>
      <w:r>
        <w:rPr>
          <w:rFonts w:ascii="微软雅黑" w:hAnsi="微软雅黑" w:eastAsia="微软雅黑" w:cs="微软雅黑"/>
          <w:sz w:val="22"/>
          <w:szCs w:val="22"/>
        </w:rPr>
        <w:t>中心办事指南-服务指南）。</w:t>
      </w:r>
    </w:p>
    <w:p w14:paraId="7CB8A425">
      <w:pPr>
        <w:spacing w:before="131" w:line="184" w:lineRule="auto"/>
        <w:ind w:left="438"/>
        <w:rPr>
          <w:rFonts w:ascii="微软雅黑" w:hAnsi="微软雅黑" w:eastAsia="微软雅黑" w:cs="微软雅黑"/>
          <w:sz w:val="22"/>
          <w:szCs w:val="22"/>
        </w:rPr>
      </w:pPr>
      <w:r>
        <w:rPr>
          <w:rFonts w:ascii="微软雅黑" w:hAnsi="微软雅黑" w:eastAsia="微软雅黑" w:cs="微软雅黑"/>
          <w:spacing w:val="-5"/>
          <w:sz w:val="22"/>
          <w:szCs w:val="22"/>
        </w:rPr>
        <w:t>4.4 招标文件售价</w:t>
      </w:r>
      <w:r>
        <w:rPr>
          <w:rFonts w:ascii="微软雅黑" w:hAnsi="微软雅黑" w:eastAsia="微软雅黑" w:cs="微软雅黑"/>
          <w:spacing w:val="-12"/>
          <w:sz w:val="22"/>
          <w:szCs w:val="22"/>
        </w:rPr>
        <w:t xml:space="preserve"> </w:t>
      </w:r>
      <w:r>
        <w:rPr>
          <w:rFonts w:ascii="微软雅黑" w:hAnsi="微软雅黑" w:eastAsia="微软雅黑" w:cs="微软雅黑"/>
          <w:spacing w:val="-5"/>
          <w:sz w:val="22"/>
          <w:szCs w:val="22"/>
        </w:rPr>
        <w:t>：0 元。</w:t>
      </w:r>
    </w:p>
    <w:p w14:paraId="0AC5FEE0">
      <w:pPr>
        <w:spacing w:before="152" w:line="184" w:lineRule="auto"/>
        <w:ind w:left="455"/>
        <w:outlineLvl w:val="1"/>
        <w:rPr>
          <w:rFonts w:ascii="微软雅黑" w:hAnsi="微软雅黑" w:eastAsia="微软雅黑" w:cs="微软雅黑"/>
          <w:sz w:val="22"/>
          <w:szCs w:val="22"/>
        </w:rPr>
      </w:pPr>
      <w:r>
        <w:rPr>
          <w:rFonts w:ascii="微软雅黑" w:hAnsi="微软雅黑" w:eastAsia="微软雅黑" w:cs="微软雅黑"/>
          <w:spacing w:val="-3"/>
          <w:sz w:val="22"/>
          <w:szCs w:val="22"/>
        </w:rPr>
        <w:t>5.投标文件的递交</w:t>
      </w:r>
    </w:p>
    <w:p w14:paraId="2220B1F2">
      <w:pPr>
        <w:spacing w:before="109" w:line="222" w:lineRule="auto"/>
        <w:ind w:left="455"/>
        <w:rPr>
          <w:rFonts w:ascii="微软雅黑" w:hAnsi="微软雅黑" w:eastAsia="微软雅黑" w:cs="微软雅黑"/>
          <w:sz w:val="22"/>
          <w:szCs w:val="22"/>
        </w:rPr>
      </w:pPr>
      <w:r>
        <w:rPr>
          <w:rFonts w:ascii="微软雅黑" w:hAnsi="微软雅黑" w:eastAsia="微软雅黑" w:cs="微软雅黑"/>
          <w:spacing w:val="-4"/>
          <w:sz w:val="22"/>
          <w:szCs w:val="22"/>
        </w:rPr>
        <w:t>5.1 投标文件递交截止时间</w:t>
      </w:r>
      <w:r>
        <w:rPr>
          <w:rFonts w:ascii="微软雅黑" w:hAnsi="微软雅黑" w:eastAsia="微软雅黑" w:cs="微软雅黑"/>
          <w:spacing w:val="-13"/>
          <w:sz w:val="22"/>
          <w:szCs w:val="22"/>
        </w:rPr>
        <w:t xml:space="preserve"> </w:t>
      </w:r>
      <w:r>
        <w:rPr>
          <w:rFonts w:ascii="微软雅黑" w:hAnsi="微软雅黑" w:eastAsia="微软雅黑" w:cs="微软雅黑"/>
          <w:spacing w:val="-4"/>
          <w:sz w:val="22"/>
          <w:szCs w:val="22"/>
        </w:rPr>
        <w:t>：</w:t>
      </w:r>
      <w:r>
        <w:rPr>
          <w:rFonts w:ascii="微软雅黑" w:hAnsi="微软雅黑" w:eastAsia="微软雅黑" w:cs="微软雅黑"/>
          <w:spacing w:val="-4"/>
          <w:sz w:val="22"/>
          <w:szCs w:val="22"/>
          <w:u w:val="single" w:color="auto"/>
        </w:rPr>
        <w:t>202</w:t>
      </w:r>
      <w:r>
        <w:rPr>
          <w:rFonts w:hint="eastAsia" w:ascii="微软雅黑" w:hAnsi="微软雅黑" w:eastAsia="微软雅黑" w:cs="微软雅黑"/>
          <w:spacing w:val="-4"/>
          <w:sz w:val="22"/>
          <w:szCs w:val="22"/>
          <w:u w:val="single" w:color="auto"/>
          <w:lang w:val="en-US" w:eastAsia="zh-CN"/>
        </w:rPr>
        <w:t>5</w:t>
      </w:r>
      <w:r>
        <w:rPr>
          <w:rFonts w:ascii="微软雅黑" w:hAnsi="微软雅黑" w:eastAsia="微软雅黑" w:cs="微软雅黑"/>
          <w:spacing w:val="-4"/>
          <w:sz w:val="22"/>
          <w:szCs w:val="22"/>
          <w:u w:val="single" w:color="auto"/>
        </w:rPr>
        <w:t xml:space="preserve"> </w:t>
      </w:r>
      <w:r>
        <w:rPr>
          <w:rFonts w:ascii="微软雅黑" w:hAnsi="微软雅黑" w:eastAsia="微软雅黑" w:cs="微软雅黑"/>
          <w:spacing w:val="-4"/>
          <w:sz w:val="22"/>
          <w:szCs w:val="22"/>
        </w:rPr>
        <w:t xml:space="preserve">年 </w:t>
      </w:r>
      <w:r>
        <w:rPr>
          <w:rFonts w:hint="eastAsia" w:ascii="微软雅黑" w:hAnsi="微软雅黑" w:eastAsia="微软雅黑" w:cs="微软雅黑"/>
          <w:spacing w:val="-4"/>
          <w:sz w:val="22"/>
          <w:szCs w:val="22"/>
          <w:u w:val="single" w:color="auto"/>
          <w:lang w:val="en-US" w:eastAsia="zh-CN"/>
        </w:rPr>
        <w:t xml:space="preserve"> 1</w:t>
      </w:r>
      <w:r>
        <w:rPr>
          <w:rFonts w:ascii="微软雅黑" w:hAnsi="微软雅黑" w:eastAsia="微软雅黑" w:cs="微软雅黑"/>
          <w:spacing w:val="-4"/>
          <w:sz w:val="22"/>
          <w:szCs w:val="22"/>
        </w:rPr>
        <w:t xml:space="preserve">月 </w:t>
      </w:r>
      <w:r>
        <w:rPr>
          <w:rFonts w:hint="eastAsia" w:ascii="微软雅黑" w:hAnsi="微软雅黑" w:eastAsia="微软雅黑" w:cs="微软雅黑"/>
          <w:spacing w:val="-4"/>
          <w:sz w:val="22"/>
          <w:szCs w:val="22"/>
          <w:u w:val="single" w:color="auto"/>
          <w:lang w:val="en-US" w:eastAsia="zh-CN"/>
        </w:rPr>
        <w:t xml:space="preserve">15 </w:t>
      </w:r>
      <w:r>
        <w:rPr>
          <w:rFonts w:ascii="微软雅黑" w:hAnsi="微软雅黑" w:eastAsia="微软雅黑" w:cs="微软雅黑"/>
          <w:spacing w:val="-31"/>
          <w:sz w:val="22"/>
          <w:szCs w:val="22"/>
        </w:rPr>
        <w:t xml:space="preserve"> </w:t>
      </w:r>
      <w:r>
        <w:rPr>
          <w:rFonts w:ascii="微软雅黑" w:hAnsi="微软雅黑" w:eastAsia="微软雅黑" w:cs="微软雅黑"/>
          <w:spacing w:val="-4"/>
          <w:sz w:val="22"/>
          <w:szCs w:val="22"/>
        </w:rPr>
        <w:t xml:space="preserve">日 </w:t>
      </w:r>
      <w:r>
        <w:rPr>
          <w:rFonts w:ascii="微软雅黑" w:hAnsi="微软雅黑" w:eastAsia="微软雅黑" w:cs="微软雅黑"/>
          <w:spacing w:val="-4"/>
          <w:sz w:val="22"/>
          <w:szCs w:val="22"/>
          <w:u w:val="single" w:color="auto"/>
        </w:rPr>
        <w:t xml:space="preserve">09 </w:t>
      </w:r>
      <w:r>
        <w:rPr>
          <w:rFonts w:ascii="微软雅黑" w:hAnsi="微软雅黑" w:eastAsia="微软雅黑" w:cs="微软雅黑"/>
          <w:spacing w:val="-4"/>
          <w:sz w:val="22"/>
          <w:szCs w:val="22"/>
        </w:rPr>
        <w:t xml:space="preserve">时 </w:t>
      </w:r>
      <w:r>
        <w:rPr>
          <w:rFonts w:ascii="微软雅黑" w:hAnsi="微软雅黑" w:eastAsia="微软雅黑" w:cs="微软雅黑"/>
          <w:spacing w:val="-4"/>
          <w:sz w:val="22"/>
          <w:szCs w:val="22"/>
          <w:u w:val="single" w:color="auto"/>
        </w:rPr>
        <w:t xml:space="preserve">00 </w:t>
      </w:r>
      <w:r>
        <w:rPr>
          <w:rFonts w:ascii="微软雅黑" w:hAnsi="微软雅黑" w:eastAsia="微软雅黑" w:cs="微软雅黑"/>
          <w:spacing w:val="-4"/>
          <w:sz w:val="22"/>
          <w:szCs w:val="22"/>
        </w:rPr>
        <w:t>分（北京时间）。</w:t>
      </w:r>
    </w:p>
    <w:p w14:paraId="3E0FC9AC">
      <w:pPr>
        <w:spacing w:before="131" w:line="184" w:lineRule="auto"/>
        <w:ind w:left="455"/>
        <w:rPr>
          <w:rFonts w:ascii="微软雅黑" w:hAnsi="微软雅黑" w:eastAsia="微软雅黑" w:cs="微软雅黑"/>
          <w:sz w:val="22"/>
          <w:szCs w:val="22"/>
        </w:rPr>
      </w:pPr>
      <w:r>
        <w:rPr>
          <w:rFonts w:ascii="微软雅黑" w:hAnsi="微软雅黑" w:eastAsia="微软雅黑" w:cs="微软雅黑"/>
          <w:spacing w:val="-1"/>
          <w:sz w:val="22"/>
          <w:szCs w:val="22"/>
        </w:rPr>
        <w:t>5.2 开标地点：原阳县公共资源交易中心第</w:t>
      </w:r>
      <w:r>
        <w:rPr>
          <w:rFonts w:ascii="微软雅黑" w:hAnsi="微软雅黑" w:eastAsia="微软雅黑" w:cs="微软雅黑"/>
          <w:color w:val="auto"/>
          <w:spacing w:val="-2"/>
          <w:sz w:val="22"/>
          <w:szCs w:val="22"/>
        </w:rPr>
        <w:t>二</w:t>
      </w:r>
      <w:r>
        <w:rPr>
          <w:rFonts w:ascii="微软雅黑" w:hAnsi="微软雅黑" w:eastAsia="微软雅黑" w:cs="微软雅黑"/>
          <w:spacing w:val="-2"/>
          <w:sz w:val="22"/>
          <w:szCs w:val="22"/>
        </w:rPr>
        <w:t>开标室。</w:t>
      </w:r>
    </w:p>
    <w:p w14:paraId="355F08F3">
      <w:pPr>
        <w:spacing w:before="110" w:line="245" w:lineRule="auto"/>
        <w:ind w:left="7" w:right="67" w:firstLine="448"/>
        <w:rPr>
          <w:rFonts w:ascii="微软雅黑" w:hAnsi="微软雅黑" w:eastAsia="微软雅黑" w:cs="微软雅黑"/>
          <w:sz w:val="22"/>
          <w:szCs w:val="22"/>
        </w:rPr>
      </w:pPr>
      <w:r>
        <w:rPr>
          <w:rFonts w:ascii="微软雅黑" w:hAnsi="微软雅黑" w:eastAsia="微软雅黑" w:cs="微软雅黑"/>
          <w:spacing w:val="1"/>
          <w:sz w:val="22"/>
          <w:szCs w:val="22"/>
        </w:rPr>
        <w:t>5.3 投标文件的上传：加密投标文件（</w:t>
      </w:r>
      <w:r>
        <w:rPr>
          <w:rFonts w:ascii="微软雅黑" w:hAnsi="微软雅黑" w:eastAsia="微软雅黑" w:cs="微软雅黑"/>
          <w:spacing w:val="-32"/>
          <w:sz w:val="22"/>
          <w:szCs w:val="22"/>
        </w:rPr>
        <w:t xml:space="preserve"> </w:t>
      </w:r>
      <w:r>
        <w:rPr>
          <w:rFonts w:ascii="微软雅黑" w:hAnsi="微软雅黑" w:eastAsia="微软雅黑" w:cs="微软雅黑"/>
          <w:spacing w:val="1"/>
          <w:sz w:val="22"/>
          <w:szCs w:val="22"/>
        </w:rPr>
        <w:t>.</w:t>
      </w:r>
      <w:r>
        <w:rPr>
          <w:rFonts w:ascii="微软雅黑" w:hAnsi="微软雅黑" w:eastAsia="微软雅黑" w:cs="微软雅黑"/>
          <w:sz w:val="22"/>
          <w:szCs w:val="22"/>
        </w:rPr>
        <w:t>XXTF</w:t>
      </w:r>
      <w:r>
        <w:rPr>
          <w:rFonts w:ascii="微软雅黑" w:hAnsi="微软雅黑" w:eastAsia="微软雅黑" w:cs="微软雅黑"/>
          <w:spacing w:val="1"/>
          <w:sz w:val="22"/>
          <w:szCs w:val="22"/>
        </w:rPr>
        <w:t xml:space="preserve"> 格式）应于投</w:t>
      </w:r>
      <w:r>
        <w:rPr>
          <w:rFonts w:ascii="微软雅黑" w:hAnsi="微软雅黑" w:eastAsia="微软雅黑" w:cs="微软雅黑"/>
          <w:sz w:val="22"/>
          <w:szCs w:val="22"/>
        </w:rPr>
        <w:t xml:space="preserve">标文件递交截止时间前上传到新 </w:t>
      </w:r>
      <w:r>
        <w:rPr>
          <w:rFonts w:ascii="微软雅黑" w:hAnsi="微软雅黑" w:eastAsia="微软雅黑" w:cs="微软雅黑"/>
          <w:spacing w:val="-1"/>
          <w:sz w:val="22"/>
          <w:szCs w:val="22"/>
        </w:rPr>
        <w:t>乡市公共资源交易中心电子交易平台上传投标文件菜单。</w:t>
      </w:r>
    </w:p>
    <w:p w14:paraId="6A41CA89">
      <w:pPr>
        <w:spacing w:before="150" w:line="248" w:lineRule="auto"/>
        <w:ind w:right="67" w:firstLine="454"/>
        <w:rPr>
          <w:rFonts w:ascii="微软雅黑" w:hAnsi="微软雅黑" w:eastAsia="微软雅黑" w:cs="微软雅黑"/>
          <w:sz w:val="22"/>
          <w:szCs w:val="22"/>
        </w:rPr>
      </w:pPr>
      <w:r>
        <w:rPr>
          <w:rFonts w:ascii="微软雅黑" w:hAnsi="微软雅黑" w:eastAsia="微软雅黑" w:cs="微软雅黑"/>
          <w:sz w:val="22"/>
          <w:szCs w:val="22"/>
        </w:rPr>
        <w:t>5.4 投标人须使用电子交易系统提供的投标文件制作工具进行电子投标文件的制作</w:t>
      </w:r>
      <w:r>
        <w:rPr>
          <w:rFonts w:ascii="微软雅黑" w:hAnsi="微软雅黑" w:eastAsia="微软雅黑" w:cs="微软雅黑"/>
          <w:spacing w:val="-21"/>
          <w:sz w:val="22"/>
          <w:szCs w:val="22"/>
        </w:rPr>
        <w:t xml:space="preserve"> </w:t>
      </w:r>
      <w:r>
        <w:rPr>
          <w:rFonts w:ascii="微软雅黑" w:hAnsi="微软雅黑" w:eastAsia="微软雅黑" w:cs="微软雅黑"/>
          <w:sz w:val="22"/>
          <w:szCs w:val="22"/>
        </w:rPr>
        <w:t>，并按要 求上传经标证通或 CA 锁签章和加密的电子投标文件（</w:t>
      </w:r>
      <w:r>
        <w:rPr>
          <w:rFonts w:ascii="微软雅黑" w:hAnsi="微软雅黑" w:eastAsia="微软雅黑" w:cs="微软雅黑"/>
          <w:spacing w:val="-32"/>
          <w:sz w:val="22"/>
          <w:szCs w:val="22"/>
        </w:rPr>
        <w:t xml:space="preserve"> </w:t>
      </w:r>
      <w:r>
        <w:rPr>
          <w:rFonts w:ascii="微软雅黑" w:hAnsi="微软雅黑" w:eastAsia="微软雅黑" w:cs="微软雅黑"/>
          <w:spacing w:val="-1"/>
          <w:sz w:val="22"/>
          <w:szCs w:val="22"/>
        </w:rPr>
        <w:t>.XXTF 格式</w:t>
      </w:r>
      <w:r>
        <w:rPr>
          <w:rFonts w:ascii="微软雅黑" w:hAnsi="微软雅黑" w:eastAsia="微软雅黑" w:cs="微软雅黑"/>
          <w:spacing w:val="-15"/>
          <w:sz w:val="22"/>
          <w:szCs w:val="22"/>
        </w:rPr>
        <w:t>）</w:t>
      </w:r>
      <w:r>
        <w:rPr>
          <w:rFonts w:ascii="微软雅黑" w:hAnsi="微软雅黑" w:eastAsia="微软雅黑" w:cs="微软雅黑"/>
          <w:spacing w:val="-31"/>
          <w:sz w:val="22"/>
          <w:szCs w:val="22"/>
        </w:rPr>
        <w:t xml:space="preserve"> </w:t>
      </w:r>
      <w:r>
        <w:rPr>
          <w:rFonts w:ascii="微软雅黑" w:hAnsi="微软雅黑" w:eastAsia="微软雅黑" w:cs="微软雅黑"/>
          <w:spacing w:val="-15"/>
          <w:sz w:val="22"/>
          <w:szCs w:val="22"/>
        </w:rPr>
        <w:t>，</w:t>
      </w:r>
      <w:r>
        <w:rPr>
          <w:rFonts w:ascii="微软雅黑" w:hAnsi="微软雅黑" w:eastAsia="微软雅黑" w:cs="微软雅黑"/>
          <w:spacing w:val="-1"/>
          <w:sz w:val="22"/>
          <w:szCs w:val="22"/>
        </w:rPr>
        <w:t>加密电子投标文件逾期上</w:t>
      </w:r>
      <w:r>
        <w:rPr>
          <w:rFonts w:ascii="微软雅黑" w:hAnsi="微软雅黑" w:eastAsia="微软雅黑" w:cs="微软雅黑"/>
          <w:sz w:val="22"/>
          <w:szCs w:val="22"/>
        </w:rPr>
        <w:t xml:space="preserve"> </w:t>
      </w:r>
      <w:r>
        <w:rPr>
          <w:rFonts w:ascii="微软雅黑" w:hAnsi="微软雅黑" w:eastAsia="微软雅黑" w:cs="微软雅黑"/>
          <w:spacing w:val="-3"/>
          <w:sz w:val="22"/>
          <w:szCs w:val="22"/>
        </w:rPr>
        <w:t>传的</w:t>
      </w:r>
      <w:r>
        <w:rPr>
          <w:rFonts w:ascii="微软雅黑" w:hAnsi="微软雅黑" w:eastAsia="微软雅黑" w:cs="微软雅黑"/>
          <w:spacing w:val="-35"/>
          <w:sz w:val="22"/>
          <w:szCs w:val="22"/>
        </w:rPr>
        <w:t xml:space="preserve"> </w:t>
      </w:r>
      <w:r>
        <w:rPr>
          <w:rFonts w:ascii="微软雅黑" w:hAnsi="微软雅黑" w:eastAsia="微软雅黑" w:cs="微软雅黑"/>
          <w:spacing w:val="-3"/>
          <w:sz w:val="22"/>
          <w:szCs w:val="22"/>
        </w:rPr>
        <w:t>，招标人不予受理。</w:t>
      </w:r>
    </w:p>
    <w:p w14:paraId="15190D4B">
      <w:pPr>
        <w:spacing w:before="109" w:line="222" w:lineRule="auto"/>
        <w:jc w:val="right"/>
        <w:rPr>
          <w:rFonts w:ascii="微软雅黑" w:hAnsi="微软雅黑" w:eastAsia="微软雅黑" w:cs="微软雅黑"/>
          <w:sz w:val="22"/>
          <w:szCs w:val="22"/>
        </w:rPr>
      </w:pPr>
      <w:r>
        <w:rPr>
          <w:rFonts w:ascii="微软雅黑" w:hAnsi="微软雅黑" w:eastAsia="微软雅黑" w:cs="微软雅黑"/>
          <w:spacing w:val="-6"/>
          <w:sz w:val="22"/>
          <w:szCs w:val="22"/>
        </w:rPr>
        <w:t>5.5 投标人编辑电子投标文件时，须用标证通和企</w:t>
      </w:r>
      <w:r>
        <w:rPr>
          <w:rFonts w:ascii="微软雅黑" w:hAnsi="微软雅黑" w:eastAsia="微软雅黑" w:cs="微软雅黑"/>
          <w:spacing w:val="-7"/>
          <w:sz w:val="22"/>
          <w:szCs w:val="22"/>
        </w:rPr>
        <w:t>业 CA 锁（包括法人 CA 锁）进行签章制作。</w:t>
      </w:r>
    </w:p>
    <w:p w14:paraId="180BFB8B">
      <w:pPr>
        <w:spacing w:before="131" w:line="268" w:lineRule="auto"/>
        <w:ind w:right="3" w:firstLine="455"/>
        <w:rPr>
          <w:rFonts w:ascii="微软雅黑" w:hAnsi="微软雅黑" w:eastAsia="微软雅黑" w:cs="微软雅黑"/>
          <w:sz w:val="22"/>
          <w:szCs w:val="22"/>
        </w:rPr>
      </w:pPr>
      <w:r>
        <w:rPr>
          <w:rFonts w:ascii="微软雅黑" w:hAnsi="微软雅黑" w:eastAsia="微软雅黑" w:cs="微软雅黑"/>
          <w:sz w:val="22"/>
          <w:szCs w:val="22"/>
        </w:rPr>
        <w:t>5.6 本项目采用远程开标</w:t>
      </w:r>
      <w:r>
        <w:rPr>
          <w:rFonts w:ascii="微软雅黑" w:hAnsi="微软雅黑" w:eastAsia="微软雅黑" w:cs="微软雅黑"/>
          <w:spacing w:val="-32"/>
          <w:sz w:val="22"/>
          <w:szCs w:val="22"/>
        </w:rPr>
        <w:t xml:space="preserve"> </w:t>
      </w:r>
      <w:r>
        <w:rPr>
          <w:rFonts w:ascii="微软雅黑" w:hAnsi="微软雅黑" w:eastAsia="微软雅黑" w:cs="微软雅黑"/>
          <w:sz w:val="22"/>
          <w:szCs w:val="22"/>
        </w:rPr>
        <w:t>，投标人应登陆</w:t>
      </w:r>
      <w:r>
        <w:rPr>
          <w:rFonts w:ascii="微软雅黑" w:hAnsi="微软雅黑" w:eastAsia="微软雅黑" w:cs="微软雅黑"/>
          <w:spacing w:val="-1"/>
          <w:sz w:val="22"/>
          <w:szCs w:val="22"/>
        </w:rPr>
        <w:t>远程开标大厅远程解密</w:t>
      </w:r>
      <w:r>
        <w:rPr>
          <w:rFonts w:ascii="微软雅黑" w:hAnsi="微软雅黑" w:eastAsia="微软雅黑" w:cs="微软雅黑"/>
          <w:spacing w:val="-32"/>
          <w:sz w:val="22"/>
          <w:szCs w:val="22"/>
        </w:rPr>
        <w:t xml:space="preserve"> </w:t>
      </w:r>
      <w:r>
        <w:rPr>
          <w:rFonts w:ascii="微软雅黑" w:hAnsi="微软雅黑" w:eastAsia="微软雅黑" w:cs="微软雅黑"/>
          <w:spacing w:val="-1"/>
          <w:sz w:val="22"/>
          <w:szCs w:val="22"/>
        </w:rPr>
        <w:t>，无需到开标现场。请投标</w:t>
      </w:r>
      <w:r>
        <w:rPr>
          <w:rFonts w:ascii="微软雅黑" w:hAnsi="微软雅黑" w:eastAsia="微软雅黑" w:cs="微软雅黑"/>
          <w:sz w:val="22"/>
          <w:szCs w:val="22"/>
        </w:rPr>
        <w:t xml:space="preserve">  </w:t>
      </w:r>
      <w:r>
        <w:rPr>
          <w:rFonts w:ascii="微软雅黑" w:hAnsi="微软雅黑" w:eastAsia="微软雅黑" w:cs="微软雅黑"/>
          <w:spacing w:val="-1"/>
          <w:sz w:val="22"/>
          <w:szCs w:val="22"/>
        </w:rPr>
        <w:t>人务必按照《智能开标大厅操作手册及视频》的要求设置参与不见面开标的电脑环境</w:t>
      </w:r>
      <w:r>
        <w:rPr>
          <w:rFonts w:ascii="微软雅黑" w:hAnsi="微软雅黑" w:eastAsia="微软雅黑" w:cs="微软雅黑"/>
          <w:spacing w:val="-27"/>
          <w:sz w:val="22"/>
          <w:szCs w:val="22"/>
        </w:rPr>
        <w:t xml:space="preserve"> </w:t>
      </w:r>
      <w:r>
        <w:rPr>
          <w:rFonts w:ascii="微软雅黑" w:hAnsi="微软雅黑" w:eastAsia="微软雅黑" w:cs="微软雅黑"/>
          <w:spacing w:val="-1"/>
          <w:sz w:val="22"/>
          <w:szCs w:val="22"/>
        </w:rPr>
        <w:t>，否则由此</w:t>
      </w:r>
      <w:r>
        <w:rPr>
          <w:rFonts w:ascii="微软雅黑" w:hAnsi="微软雅黑" w:eastAsia="微软雅黑" w:cs="微软雅黑"/>
          <w:sz w:val="22"/>
          <w:szCs w:val="22"/>
        </w:rPr>
        <w:t xml:space="preserve">  可能引起的签到失败、解密失败或无法解密等问题由投标人自行承担；投标人可在开标</w:t>
      </w:r>
      <w:r>
        <w:rPr>
          <w:rFonts w:ascii="微软雅黑" w:hAnsi="微软雅黑" w:eastAsia="微软雅黑" w:cs="微软雅黑"/>
          <w:spacing w:val="-1"/>
          <w:sz w:val="22"/>
          <w:szCs w:val="22"/>
        </w:rPr>
        <w:t>时间之后</w:t>
      </w:r>
      <w:r>
        <w:rPr>
          <w:rFonts w:ascii="微软雅黑" w:hAnsi="微软雅黑" w:eastAsia="微软雅黑" w:cs="微软雅黑"/>
          <w:sz w:val="22"/>
          <w:szCs w:val="22"/>
        </w:rPr>
        <w:t xml:space="preserve">  </w:t>
      </w:r>
      <w:r>
        <w:rPr>
          <w:rFonts w:ascii="微软雅黑" w:hAnsi="微软雅黑" w:eastAsia="微软雅黑" w:cs="微软雅黑"/>
          <w:spacing w:val="-2"/>
          <w:sz w:val="22"/>
          <w:szCs w:val="22"/>
        </w:rPr>
        <w:t>系统内观看开标过程</w:t>
      </w:r>
      <w:r>
        <w:rPr>
          <w:rFonts w:ascii="微软雅黑" w:hAnsi="微软雅黑" w:eastAsia="微软雅黑" w:cs="微软雅黑"/>
          <w:spacing w:val="-32"/>
          <w:sz w:val="22"/>
          <w:szCs w:val="22"/>
        </w:rPr>
        <w:t xml:space="preserve"> </w:t>
      </w:r>
      <w:r>
        <w:rPr>
          <w:rFonts w:ascii="微软雅黑" w:hAnsi="微软雅黑" w:eastAsia="微软雅黑" w:cs="微软雅黑"/>
          <w:spacing w:val="-2"/>
          <w:sz w:val="22"/>
          <w:szCs w:val="22"/>
        </w:rPr>
        <w:t>，并进行文件解密</w:t>
      </w:r>
      <w:r>
        <w:rPr>
          <w:rFonts w:ascii="微软雅黑" w:hAnsi="微软雅黑" w:eastAsia="微软雅黑" w:cs="微软雅黑"/>
          <w:spacing w:val="-35"/>
          <w:sz w:val="22"/>
          <w:szCs w:val="22"/>
        </w:rPr>
        <w:t xml:space="preserve"> </w:t>
      </w:r>
      <w:r>
        <w:rPr>
          <w:rFonts w:ascii="微软雅黑" w:hAnsi="微软雅黑" w:eastAsia="微软雅黑" w:cs="微软雅黑"/>
          <w:spacing w:val="-2"/>
          <w:sz w:val="22"/>
          <w:szCs w:val="22"/>
        </w:rPr>
        <w:t>，答疑澄清；使用标证通</w:t>
      </w:r>
      <w:r>
        <w:rPr>
          <w:rFonts w:ascii="微软雅黑" w:hAnsi="微软雅黑" w:eastAsia="微软雅黑" w:cs="微软雅黑"/>
          <w:spacing w:val="-3"/>
          <w:sz w:val="22"/>
          <w:szCs w:val="22"/>
        </w:rPr>
        <w:t>的</w:t>
      </w:r>
      <w:r>
        <w:rPr>
          <w:rFonts w:ascii="微软雅黑" w:hAnsi="微软雅黑" w:eastAsia="微软雅黑" w:cs="微软雅黑"/>
          <w:spacing w:val="-34"/>
          <w:sz w:val="22"/>
          <w:szCs w:val="22"/>
        </w:rPr>
        <w:t xml:space="preserve"> </w:t>
      </w:r>
      <w:r>
        <w:rPr>
          <w:rFonts w:ascii="微软雅黑" w:hAnsi="微软雅黑" w:eastAsia="微软雅黑" w:cs="微软雅黑"/>
          <w:spacing w:val="-3"/>
          <w:sz w:val="22"/>
          <w:szCs w:val="22"/>
        </w:rPr>
        <w:t>，投标人应在解密时间内扫描</w:t>
      </w:r>
      <w:r>
        <w:rPr>
          <w:rFonts w:ascii="微软雅黑" w:hAnsi="微软雅黑" w:eastAsia="微软雅黑" w:cs="微软雅黑"/>
          <w:sz w:val="22"/>
          <w:szCs w:val="22"/>
        </w:rPr>
        <w:t xml:space="preserve">  </w:t>
      </w:r>
      <w:r>
        <w:rPr>
          <w:rFonts w:ascii="微软雅黑" w:hAnsi="微软雅黑" w:eastAsia="微软雅黑" w:cs="微软雅黑"/>
          <w:spacing w:val="-1"/>
          <w:sz w:val="22"/>
          <w:szCs w:val="22"/>
        </w:rPr>
        <w:t>二维码进行解密；使用 CA 证书的</w:t>
      </w:r>
      <w:r>
        <w:rPr>
          <w:rFonts w:ascii="微软雅黑" w:hAnsi="微软雅黑" w:eastAsia="微软雅黑" w:cs="微软雅黑"/>
          <w:spacing w:val="-32"/>
          <w:sz w:val="22"/>
          <w:szCs w:val="22"/>
        </w:rPr>
        <w:t xml:space="preserve"> </w:t>
      </w:r>
      <w:r>
        <w:rPr>
          <w:rFonts w:ascii="微软雅黑" w:hAnsi="微软雅黑" w:eastAsia="微软雅黑" w:cs="微软雅黑"/>
          <w:spacing w:val="-1"/>
          <w:sz w:val="22"/>
          <w:szCs w:val="22"/>
        </w:rPr>
        <w:t>，投标人应在解密时间内插入 CA 锁</w:t>
      </w:r>
      <w:r>
        <w:rPr>
          <w:rFonts w:ascii="微软雅黑" w:hAnsi="微软雅黑" w:eastAsia="微软雅黑" w:cs="微软雅黑"/>
          <w:spacing w:val="-32"/>
          <w:sz w:val="22"/>
          <w:szCs w:val="22"/>
        </w:rPr>
        <w:t xml:space="preserve"> </w:t>
      </w:r>
      <w:r>
        <w:rPr>
          <w:rFonts w:ascii="微软雅黑" w:hAnsi="微软雅黑" w:eastAsia="微软雅黑" w:cs="微软雅黑"/>
          <w:spacing w:val="-1"/>
          <w:sz w:val="22"/>
          <w:szCs w:val="22"/>
        </w:rPr>
        <w:t>，输入</w:t>
      </w:r>
      <w:r>
        <w:rPr>
          <w:rFonts w:ascii="微软雅黑" w:hAnsi="微软雅黑" w:eastAsia="微软雅黑" w:cs="微软雅黑"/>
          <w:spacing w:val="-2"/>
          <w:sz w:val="22"/>
          <w:szCs w:val="22"/>
        </w:rPr>
        <w:t>密码进行解密；如</w:t>
      </w:r>
      <w:r>
        <w:rPr>
          <w:rFonts w:ascii="微软雅黑" w:hAnsi="微软雅黑" w:eastAsia="微软雅黑" w:cs="微软雅黑"/>
          <w:sz w:val="22"/>
          <w:szCs w:val="22"/>
        </w:rPr>
        <w:t xml:space="preserve">  </w:t>
      </w:r>
      <w:r>
        <w:rPr>
          <w:rFonts w:ascii="微软雅黑" w:hAnsi="微软雅黑" w:eastAsia="微软雅黑" w:cs="微软雅黑"/>
          <w:spacing w:val="-4"/>
          <w:sz w:val="22"/>
          <w:szCs w:val="22"/>
        </w:rPr>
        <w:t>果在解密时间内解密失败，可再次解密。投标人应在开标当天及时关注本项目的情况，如遇问题，</w:t>
      </w:r>
      <w:r>
        <w:rPr>
          <w:rFonts w:ascii="微软雅黑" w:hAnsi="微软雅黑" w:eastAsia="微软雅黑" w:cs="微软雅黑"/>
          <w:spacing w:val="12"/>
          <w:sz w:val="22"/>
          <w:szCs w:val="22"/>
        </w:rPr>
        <w:t xml:space="preserve"> </w:t>
      </w:r>
      <w:r>
        <w:rPr>
          <w:rFonts w:ascii="微软雅黑" w:hAnsi="微软雅黑" w:eastAsia="微软雅黑" w:cs="微软雅黑"/>
          <w:sz w:val="22"/>
          <w:szCs w:val="22"/>
        </w:rPr>
        <w:t>请拨打技术服务单位（国泰新点）电话：40099800</w:t>
      </w:r>
      <w:r>
        <w:rPr>
          <w:rFonts w:ascii="微软雅黑" w:hAnsi="微软雅黑" w:eastAsia="微软雅黑" w:cs="微软雅黑"/>
          <w:spacing w:val="-1"/>
          <w:sz w:val="22"/>
          <w:szCs w:val="22"/>
        </w:rPr>
        <w:t>00。</w:t>
      </w:r>
    </w:p>
    <w:p w14:paraId="0B5E9B8D">
      <w:pPr>
        <w:spacing w:line="268" w:lineRule="auto"/>
        <w:rPr>
          <w:rFonts w:ascii="微软雅黑" w:hAnsi="微软雅黑" w:eastAsia="微软雅黑" w:cs="微软雅黑"/>
          <w:sz w:val="22"/>
          <w:szCs w:val="22"/>
        </w:rPr>
        <w:sectPr>
          <w:footerReference r:id="rId7" w:type="default"/>
          <w:pgSz w:w="11906" w:h="16839"/>
          <w:pgMar w:top="1431" w:right="1316" w:bottom="974" w:left="1283" w:header="0" w:footer="751" w:gutter="0"/>
          <w:cols w:space="720" w:num="1"/>
        </w:sectPr>
      </w:pPr>
    </w:p>
    <w:p w14:paraId="12EBB99C">
      <w:pPr>
        <w:spacing w:before="92" w:line="184" w:lineRule="auto"/>
        <w:ind w:left="442"/>
        <w:outlineLvl w:val="1"/>
        <w:rPr>
          <w:rFonts w:ascii="微软雅黑" w:hAnsi="微软雅黑" w:eastAsia="微软雅黑" w:cs="微软雅黑"/>
          <w:sz w:val="22"/>
          <w:szCs w:val="22"/>
        </w:rPr>
      </w:pPr>
      <w:r>
        <w:rPr>
          <w:rFonts w:ascii="微软雅黑" w:hAnsi="微软雅黑" w:eastAsia="微软雅黑" w:cs="微软雅黑"/>
          <w:spacing w:val="-2"/>
          <w:sz w:val="22"/>
          <w:szCs w:val="22"/>
        </w:rPr>
        <w:t>6.发布公告的媒介</w:t>
      </w:r>
    </w:p>
    <w:p w14:paraId="3EAF65CD">
      <w:pPr>
        <w:spacing w:before="112" w:line="271" w:lineRule="auto"/>
        <w:ind w:firstLine="430"/>
        <w:rPr>
          <w:rFonts w:ascii="微软雅黑" w:hAnsi="微软雅黑" w:eastAsia="微软雅黑" w:cs="微软雅黑"/>
          <w:sz w:val="22"/>
          <w:szCs w:val="22"/>
        </w:rPr>
      </w:pPr>
      <w:r>
        <w:rPr>
          <w:rFonts w:ascii="微软雅黑" w:hAnsi="微软雅黑" w:eastAsia="微软雅黑" w:cs="微软雅黑"/>
          <w:sz w:val="22"/>
          <w:szCs w:val="22"/>
        </w:rPr>
        <w:t>本次招标公告同时在《河南省电子招标投标公共服务平台》、《河南省政府采购网》、</w:t>
      </w:r>
      <w:r>
        <w:rPr>
          <w:rFonts w:ascii="微软雅黑" w:hAnsi="微软雅黑" w:eastAsia="微软雅黑" w:cs="微软雅黑"/>
          <w:spacing w:val="-1"/>
          <w:sz w:val="22"/>
          <w:szCs w:val="22"/>
        </w:rPr>
        <w:t>《新</w:t>
      </w:r>
      <w:r>
        <w:rPr>
          <w:rFonts w:ascii="微软雅黑" w:hAnsi="微软雅黑" w:eastAsia="微软雅黑" w:cs="微软雅黑"/>
          <w:sz w:val="22"/>
          <w:szCs w:val="22"/>
        </w:rPr>
        <w:t xml:space="preserve"> </w:t>
      </w:r>
      <w:r>
        <w:rPr>
          <w:rFonts w:ascii="微软雅黑" w:hAnsi="微软雅黑" w:eastAsia="微软雅黑" w:cs="微软雅黑"/>
          <w:spacing w:val="-1"/>
          <w:sz w:val="22"/>
          <w:szCs w:val="22"/>
        </w:rPr>
        <w:t>乡市政府采购网》、《新乡市公共资源交易中心》上发布。</w:t>
      </w:r>
    </w:p>
    <w:p w14:paraId="32463790">
      <w:pPr>
        <w:numPr>
          <w:ilvl w:val="0"/>
          <w:numId w:val="1"/>
        </w:numPr>
        <w:spacing w:before="66" w:line="183" w:lineRule="auto"/>
        <w:ind w:left="441"/>
        <w:outlineLvl w:val="1"/>
        <w:rPr>
          <w:rFonts w:ascii="微软雅黑" w:hAnsi="微软雅黑" w:eastAsia="微软雅黑" w:cs="微软雅黑"/>
          <w:sz w:val="22"/>
          <w:szCs w:val="22"/>
        </w:rPr>
      </w:pPr>
      <w:r>
        <w:rPr>
          <w:rFonts w:ascii="微软雅黑" w:hAnsi="微软雅黑" w:eastAsia="微软雅黑" w:cs="微软雅黑"/>
          <w:spacing w:val="-2"/>
          <w:sz w:val="22"/>
          <w:szCs w:val="22"/>
        </w:rPr>
        <w:t>本次招标联系事项</w:t>
      </w:r>
    </w:p>
    <w:p w14:paraId="29392B3F">
      <w:pPr>
        <w:spacing w:before="131" w:line="268" w:lineRule="auto"/>
        <w:ind w:right="3" w:firstLine="455"/>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val="en-US" w:eastAsia="zh-CN"/>
        </w:rPr>
        <w:t>招标人：</w:t>
      </w:r>
      <w:r>
        <w:rPr>
          <w:rFonts w:ascii="微软雅黑" w:hAnsi="微软雅黑" w:eastAsia="微软雅黑" w:cs="微软雅黑"/>
          <w:sz w:val="22"/>
          <w:szCs w:val="22"/>
        </w:rPr>
        <w:t xml:space="preserve"> </w:t>
      </w:r>
      <w:r>
        <w:rPr>
          <w:rFonts w:hint="eastAsia" w:ascii="微软雅黑" w:hAnsi="微软雅黑" w:eastAsia="微软雅黑" w:cs="微软雅黑"/>
          <w:sz w:val="22"/>
          <w:szCs w:val="22"/>
          <w:lang w:eastAsia="zh-CN"/>
        </w:rPr>
        <w:t>原阳县住房建设和城市管理局</w:t>
      </w:r>
    </w:p>
    <w:p w14:paraId="526E7B80">
      <w:pPr>
        <w:spacing w:before="131" w:line="268" w:lineRule="auto"/>
        <w:ind w:right="3" w:firstLine="455"/>
        <w:rPr>
          <w:rFonts w:ascii="微软雅黑" w:hAnsi="微软雅黑" w:eastAsia="微软雅黑" w:cs="微软雅黑"/>
          <w:sz w:val="22"/>
          <w:szCs w:val="22"/>
        </w:rPr>
      </w:pPr>
      <w:r>
        <w:rPr>
          <w:rFonts w:ascii="微软雅黑" w:hAnsi="微软雅黑" w:eastAsia="微软雅黑" w:cs="微软雅黑"/>
          <w:sz w:val="22"/>
          <w:szCs w:val="22"/>
        </w:rPr>
        <w:t xml:space="preserve">地址：新乡市原阳县安泰街 2 号   </w:t>
      </w:r>
    </w:p>
    <w:p w14:paraId="093E491C">
      <w:pPr>
        <w:spacing w:before="131" w:line="268" w:lineRule="auto"/>
        <w:ind w:right="3" w:firstLine="455"/>
        <w:rPr>
          <w:rFonts w:ascii="微软雅黑" w:hAnsi="微软雅黑" w:eastAsia="微软雅黑" w:cs="微软雅黑"/>
          <w:sz w:val="22"/>
          <w:szCs w:val="22"/>
        </w:rPr>
      </w:pPr>
      <w:r>
        <w:rPr>
          <w:rFonts w:ascii="微软雅黑" w:hAnsi="微软雅黑" w:eastAsia="微软雅黑" w:cs="微软雅黑"/>
          <w:sz w:val="22"/>
          <w:szCs w:val="22"/>
        </w:rPr>
        <w:t>联系人:李晨</w:t>
      </w:r>
    </w:p>
    <w:p w14:paraId="43492CC3">
      <w:pPr>
        <w:spacing w:before="131" w:line="268" w:lineRule="auto"/>
        <w:ind w:right="3" w:firstLine="455"/>
        <w:rPr>
          <w:rFonts w:ascii="微软雅黑" w:hAnsi="微软雅黑" w:eastAsia="微软雅黑" w:cs="微软雅黑"/>
          <w:sz w:val="22"/>
          <w:szCs w:val="22"/>
        </w:rPr>
      </w:pPr>
      <w:r>
        <w:rPr>
          <w:rFonts w:ascii="微软雅黑" w:hAnsi="微软雅黑" w:eastAsia="微软雅黑" w:cs="微软雅黑"/>
          <w:sz w:val="22"/>
          <w:szCs w:val="22"/>
        </w:rPr>
        <w:t>电   话:18568526988</w:t>
      </w:r>
    </w:p>
    <w:p w14:paraId="50CD2C70">
      <w:pPr>
        <w:spacing w:before="131" w:line="268" w:lineRule="auto"/>
        <w:ind w:right="3" w:firstLine="455"/>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代理机构：河南省光大建设管理有限公司 </w:t>
      </w:r>
    </w:p>
    <w:p w14:paraId="2A18CAC4">
      <w:pPr>
        <w:spacing w:before="131" w:line="268" w:lineRule="auto"/>
        <w:ind w:right="3" w:firstLine="455"/>
        <w:rPr>
          <w:rFonts w:hint="eastAsia" w:ascii="微软雅黑" w:hAnsi="微软雅黑" w:eastAsia="微软雅黑" w:cs="微软雅黑"/>
          <w:sz w:val="22"/>
          <w:szCs w:val="22"/>
        </w:rPr>
      </w:pPr>
      <w:r>
        <w:rPr>
          <w:rFonts w:hint="eastAsia" w:ascii="微软雅黑" w:hAnsi="微软雅黑" w:eastAsia="微软雅黑" w:cs="微软雅黑"/>
          <w:sz w:val="22"/>
          <w:szCs w:val="22"/>
        </w:rPr>
        <w:t>地址：</w:t>
      </w:r>
      <w:r>
        <w:rPr>
          <w:rFonts w:hint="eastAsia" w:ascii="微软雅黑" w:hAnsi="微软雅黑" w:eastAsia="微软雅黑" w:cs="微软雅黑"/>
          <w:sz w:val="22"/>
          <w:szCs w:val="22"/>
          <w:lang w:eastAsia="zh-CN"/>
        </w:rPr>
        <w:t>郑州市金水区北环路6号9号楼10层招标代理事务部1010室</w:t>
      </w:r>
      <w:r>
        <w:rPr>
          <w:rFonts w:hint="eastAsia" w:ascii="微软雅黑" w:hAnsi="微软雅黑" w:eastAsia="微软雅黑" w:cs="微软雅黑"/>
          <w:sz w:val="22"/>
          <w:szCs w:val="22"/>
        </w:rPr>
        <w:t xml:space="preserve">   </w:t>
      </w:r>
    </w:p>
    <w:p w14:paraId="3A2B69CC">
      <w:pPr>
        <w:spacing w:before="131" w:line="268" w:lineRule="auto"/>
        <w:ind w:right="3" w:firstLine="455"/>
        <w:rPr>
          <w:rFonts w:hint="eastAsia" w:ascii="微软雅黑" w:hAnsi="微软雅黑" w:eastAsia="微软雅黑" w:cs="微软雅黑"/>
          <w:sz w:val="22"/>
          <w:szCs w:val="22"/>
        </w:rPr>
      </w:pPr>
      <w:r>
        <w:rPr>
          <w:rFonts w:hint="eastAsia" w:ascii="微软雅黑" w:hAnsi="微软雅黑" w:eastAsia="微软雅黑" w:cs="微软雅黑"/>
          <w:sz w:val="22"/>
          <w:szCs w:val="22"/>
        </w:rPr>
        <w:t>联系人：温</w:t>
      </w:r>
      <w:r>
        <w:rPr>
          <w:rFonts w:hint="eastAsia" w:ascii="微软雅黑" w:hAnsi="微软雅黑" w:eastAsia="微软雅黑" w:cs="微软雅黑"/>
          <w:sz w:val="22"/>
          <w:szCs w:val="22"/>
          <w:lang w:eastAsia="zh-CN"/>
        </w:rPr>
        <w:t>女士</w:t>
      </w:r>
      <w:r>
        <w:rPr>
          <w:rFonts w:hint="eastAsia" w:ascii="微软雅黑" w:hAnsi="微软雅黑" w:eastAsia="微软雅黑" w:cs="微软雅黑"/>
          <w:sz w:val="22"/>
          <w:szCs w:val="22"/>
        </w:rPr>
        <w:t xml:space="preserve">   </w:t>
      </w:r>
    </w:p>
    <w:p w14:paraId="1C8581C0">
      <w:pPr>
        <w:spacing w:before="131" w:line="268" w:lineRule="auto"/>
        <w:ind w:right="3" w:firstLine="455"/>
        <w:rPr>
          <w:rFonts w:hint="eastAsia" w:ascii="微软雅黑" w:hAnsi="微软雅黑" w:eastAsia="微软雅黑" w:cs="微软雅黑"/>
          <w:sz w:val="22"/>
          <w:szCs w:val="22"/>
        </w:rPr>
      </w:pPr>
      <w:r>
        <w:rPr>
          <w:rFonts w:hint="eastAsia" w:ascii="微软雅黑" w:hAnsi="微软雅黑" w:eastAsia="微软雅黑" w:cs="微软雅黑"/>
          <w:sz w:val="22"/>
          <w:szCs w:val="22"/>
        </w:rPr>
        <w:t>联系电话 ：</w:t>
      </w:r>
      <w:r>
        <w:rPr>
          <w:rFonts w:hint="eastAsia" w:ascii="微软雅黑" w:hAnsi="微软雅黑" w:eastAsia="微软雅黑" w:cs="微软雅黑"/>
          <w:sz w:val="22"/>
          <w:szCs w:val="22"/>
          <w:lang w:val="en-US" w:eastAsia="zh-CN"/>
        </w:rPr>
        <w:t xml:space="preserve">0371-86610696   </w:t>
      </w:r>
      <w:r>
        <w:rPr>
          <w:rFonts w:hint="eastAsia" w:ascii="微软雅黑" w:hAnsi="微软雅黑" w:eastAsia="微软雅黑" w:cs="微软雅黑"/>
          <w:sz w:val="22"/>
          <w:szCs w:val="22"/>
        </w:rPr>
        <w:t>15517332639</w:t>
      </w:r>
    </w:p>
    <w:p w14:paraId="0328BC58">
      <w:pPr>
        <w:spacing w:before="131" w:line="268" w:lineRule="auto"/>
        <w:ind w:right="3" w:firstLine="455"/>
        <w:rPr>
          <w:rFonts w:hint="eastAsia" w:ascii="微软雅黑" w:hAnsi="微软雅黑" w:eastAsia="微软雅黑" w:cs="微软雅黑"/>
          <w:sz w:val="22"/>
          <w:szCs w:val="22"/>
        </w:rPr>
      </w:pPr>
      <w:r>
        <w:rPr>
          <w:rFonts w:hint="eastAsia" w:ascii="微软雅黑" w:hAnsi="微软雅黑" w:eastAsia="微软雅黑" w:cs="微软雅黑"/>
          <w:sz w:val="22"/>
          <w:szCs w:val="22"/>
        </w:rPr>
        <w:t>监督单位：</w:t>
      </w:r>
      <w:r>
        <w:rPr>
          <w:rFonts w:ascii="微软雅黑" w:hAnsi="微软雅黑" w:eastAsia="微软雅黑" w:cs="微软雅黑"/>
          <w:sz w:val="22"/>
          <w:szCs w:val="22"/>
        </w:rPr>
        <w:t xml:space="preserve"> </w:t>
      </w:r>
      <w:r>
        <w:rPr>
          <w:rFonts w:hint="eastAsia" w:ascii="微软雅黑" w:hAnsi="微软雅黑" w:eastAsia="微软雅黑" w:cs="微软雅黑"/>
          <w:sz w:val="22"/>
          <w:szCs w:val="22"/>
          <w:lang w:eastAsia="zh-CN"/>
        </w:rPr>
        <w:t>原阳县住房建设和城市管理局</w:t>
      </w:r>
    </w:p>
    <w:p w14:paraId="4EDE7D30">
      <w:pPr>
        <w:spacing w:before="131" w:line="268" w:lineRule="auto"/>
        <w:ind w:right="3" w:firstLine="455"/>
        <w:rPr>
          <w:rFonts w:hint="eastAsia" w:ascii="微软雅黑" w:hAnsi="微软雅黑" w:eastAsia="微软雅黑" w:cs="微软雅黑"/>
          <w:sz w:val="22"/>
          <w:szCs w:val="22"/>
        </w:rPr>
      </w:pPr>
      <w:r>
        <w:rPr>
          <w:rFonts w:hint="eastAsia" w:ascii="微软雅黑" w:hAnsi="微软雅黑" w:eastAsia="微软雅黑" w:cs="微软雅黑"/>
          <w:sz w:val="22"/>
          <w:szCs w:val="22"/>
        </w:rPr>
        <w:t>地   址：原阳县新城区安泰街 2 号</w:t>
      </w:r>
    </w:p>
    <w:p w14:paraId="3EF801D2">
      <w:pPr>
        <w:spacing w:before="131" w:line="268" w:lineRule="auto"/>
        <w:ind w:right="3" w:firstLine="455"/>
        <w:rPr>
          <w:rFonts w:hint="eastAsia" w:ascii="微软雅黑" w:hAnsi="微软雅黑" w:eastAsia="微软雅黑" w:cs="微软雅黑"/>
          <w:sz w:val="22"/>
          <w:szCs w:val="22"/>
        </w:rPr>
      </w:pPr>
      <w:r>
        <w:rPr>
          <w:rFonts w:hint="eastAsia" w:ascii="微软雅黑" w:hAnsi="微软雅黑" w:eastAsia="微软雅黑" w:cs="微软雅黑"/>
          <w:sz w:val="22"/>
          <w:szCs w:val="22"/>
        </w:rPr>
        <w:t>电   话：0373-7585716</w:t>
      </w:r>
    </w:p>
    <w:p w14:paraId="57B72951">
      <w:pPr>
        <w:spacing w:before="8" w:line="182" w:lineRule="auto"/>
        <w:ind w:left="443"/>
        <w:rPr>
          <w:rFonts w:hint="eastAsia" w:ascii="微软雅黑" w:hAnsi="微软雅黑" w:eastAsia="微软雅黑" w:cs="微软雅黑"/>
          <w:spacing w:val="-2"/>
          <w:sz w:val="22"/>
          <w:szCs w:val="22"/>
        </w:rPr>
      </w:pPr>
    </w:p>
    <w:p w14:paraId="314F0295">
      <w:pPr>
        <w:spacing w:before="8" w:line="182" w:lineRule="auto"/>
        <w:ind w:left="443"/>
        <w:rPr>
          <w:rFonts w:ascii="微软雅黑" w:hAnsi="微软雅黑" w:eastAsia="微软雅黑" w:cs="微软雅黑"/>
          <w:spacing w:val="-2"/>
          <w:sz w:val="22"/>
          <w:szCs w:val="22"/>
        </w:rPr>
      </w:pPr>
    </w:p>
    <w:p w14:paraId="556FA12F">
      <w:pPr>
        <w:spacing w:before="150" w:line="184" w:lineRule="auto"/>
        <w:ind w:left="7164"/>
        <w:outlineLvl w:val="0"/>
        <w:rPr>
          <w:rFonts w:ascii="微软雅黑" w:hAnsi="微软雅黑" w:eastAsia="微软雅黑" w:cs="微软雅黑"/>
          <w:spacing w:val="-4"/>
          <w:sz w:val="22"/>
          <w:szCs w:val="22"/>
        </w:rPr>
      </w:pPr>
    </w:p>
    <w:p w14:paraId="77D782BB">
      <w:pPr>
        <w:spacing w:before="150" w:line="184" w:lineRule="auto"/>
        <w:ind w:left="7164"/>
        <w:outlineLvl w:val="0"/>
        <w:rPr>
          <w:rFonts w:ascii="微软雅黑" w:hAnsi="微软雅黑" w:eastAsia="微软雅黑" w:cs="微软雅黑"/>
          <w:sz w:val="22"/>
          <w:szCs w:val="22"/>
        </w:rPr>
      </w:pPr>
      <w:r>
        <w:rPr>
          <w:rFonts w:ascii="微软雅黑" w:hAnsi="微软雅黑" w:eastAsia="微软雅黑" w:cs="微软雅黑"/>
          <w:spacing w:val="-4"/>
          <w:sz w:val="22"/>
          <w:szCs w:val="22"/>
        </w:rPr>
        <w:t>2024 年</w:t>
      </w:r>
      <w:r>
        <w:rPr>
          <w:rFonts w:hint="eastAsia" w:ascii="微软雅黑" w:hAnsi="微软雅黑" w:eastAsia="微软雅黑" w:cs="微软雅黑"/>
          <w:spacing w:val="-4"/>
          <w:sz w:val="22"/>
          <w:szCs w:val="22"/>
          <w:lang w:val="en-US" w:eastAsia="zh-CN"/>
        </w:rPr>
        <w:t>12</w:t>
      </w:r>
      <w:r>
        <w:rPr>
          <w:rFonts w:ascii="微软雅黑" w:hAnsi="微软雅黑" w:eastAsia="微软雅黑" w:cs="微软雅黑"/>
          <w:spacing w:val="-4"/>
          <w:sz w:val="22"/>
          <w:szCs w:val="22"/>
        </w:rPr>
        <w:t>月</w:t>
      </w:r>
      <w:r>
        <w:rPr>
          <w:rFonts w:hint="eastAsia" w:ascii="微软雅黑" w:hAnsi="微软雅黑" w:eastAsia="微软雅黑" w:cs="微软雅黑"/>
          <w:spacing w:val="-4"/>
          <w:sz w:val="22"/>
          <w:szCs w:val="22"/>
          <w:lang w:val="en-US" w:eastAsia="zh-CN"/>
        </w:rPr>
        <w:t>25</w:t>
      </w:r>
      <w:r>
        <w:rPr>
          <w:rFonts w:ascii="微软雅黑" w:hAnsi="微软雅黑" w:eastAsia="微软雅黑" w:cs="微软雅黑"/>
          <w:spacing w:val="-4"/>
          <w:sz w:val="22"/>
          <w:szCs w:val="22"/>
        </w:rPr>
        <w:t>日</w:t>
      </w:r>
    </w:p>
    <w:p w14:paraId="5396DD88">
      <w:pPr>
        <w:spacing w:line="184" w:lineRule="auto"/>
        <w:rPr>
          <w:rFonts w:ascii="微软雅黑" w:hAnsi="微软雅黑" w:eastAsia="微软雅黑" w:cs="微软雅黑"/>
          <w:sz w:val="22"/>
          <w:szCs w:val="22"/>
        </w:rPr>
        <w:sectPr>
          <w:footerReference r:id="rId8" w:type="default"/>
          <w:pgSz w:w="11906" w:h="16839"/>
          <w:pgMar w:top="1431" w:right="1384" w:bottom="971" w:left="1291" w:header="0" w:footer="751" w:gutter="0"/>
          <w:cols w:space="720" w:num="1"/>
        </w:sectPr>
      </w:pPr>
    </w:p>
    <w:p w14:paraId="399E685F">
      <w:pPr>
        <w:spacing w:before="63" w:line="188" w:lineRule="auto"/>
        <w:ind w:left="3283"/>
        <w:rPr>
          <w:rFonts w:ascii="微软雅黑" w:hAnsi="微软雅黑" w:eastAsia="微软雅黑" w:cs="微软雅黑"/>
          <w:sz w:val="31"/>
          <w:szCs w:val="31"/>
        </w:rPr>
      </w:pPr>
      <w:bookmarkStart w:id="7" w:name="bookmark4"/>
      <w:bookmarkEnd w:id="7"/>
      <w:r>
        <w:rPr>
          <w:rFonts w:ascii="微软雅黑" w:hAnsi="微软雅黑" w:eastAsia="微软雅黑" w:cs="微软雅黑"/>
          <w:b/>
          <w:bCs/>
          <w:spacing w:val="8"/>
          <w:sz w:val="31"/>
          <w:szCs w:val="31"/>
        </w:rPr>
        <w:t>第二章</w:t>
      </w:r>
      <w:r>
        <w:rPr>
          <w:rFonts w:ascii="微软雅黑" w:hAnsi="微软雅黑" w:eastAsia="微软雅黑" w:cs="微软雅黑"/>
          <w:b/>
          <w:bCs/>
          <w:spacing w:val="18"/>
          <w:sz w:val="31"/>
          <w:szCs w:val="31"/>
        </w:rPr>
        <w:t xml:space="preserve">   </w:t>
      </w:r>
      <w:r>
        <w:rPr>
          <w:rFonts w:ascii="微软雅黑" w:hAnsi="微软雅黑" w:eastAsia="微软雅黑" w:cs="微软雅黑"/>
          <w:b/>
          <w:bCs/>
          <w:spacing w:val="8"/>
          <w:sz w:val="31"/>
          <w:szCs w:val="31"/>
        </w:rPr>
        <w:t>投标人须知</w:t>
      </w:r>
    </w:p>
    <w:p w14:paraId="209939BF">
      <w:pPr>
        <w:spacing w:before="37" w:line="161" w:lineRule="auto"/>
        <w:ind w:left="3606"/>
        <w:outlineLvl w:val="1"/>
        <w:rPr>
          <w:rFonts w:ascii="微软雅黑" w:hAnsi="微软雅黑" w:eastAsia="微软雅黑" w:cs="微软雅黑"/>
          <w:sz w:val="28"/>
          <w:szCs w:val="28"/>
        </w:rPr>
      </w:pPr>
      <w:r>
        <w:rPr>
          <w:rFonts w:ascii="微软雅黑" w:hAnsi="微软雅黑" w:eastAsia="微软雅黑" w:cs="微软雅黑"/>
          <w:b/>
          <w:bCs/>
          <w:spacing w:val="-1"/>
          <w:sz w:val="28"/>
          <w:szCs w:val="28"/>
        </w:rPr>
        <w:t>投标人须知前附表</w:t>
      </w:r>
    </w:p>
    <w:tbl>
      <w:tblPr>
        <w:tblStyle w:val="5"/>
        <w:tblW w:w="95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2568"/>
        <w:gridCol w:w="6088"/>
      </w:tblGrid>
      <w:tr w14:paraId="137CC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921" w:type="dxa"/>
            <w:vAlign w:val="top"/>
          </w:tcPr>
          <w:p w14:paraId="76E10363">
            <w:pPr>
              <w:pStyle w:val="6"/>
              <w:spacing w:before="183" w:line="189" w:lineRule="auto"/>
              <w:ind w:left="145"/>
            </w:pPr>
            <w:r>
              <w:rPr>
                <w:spacing w:val="8"/>
              </w:rPr>
              <w:t>条款号</w:t>
            </w:r>
          </w:p>
        </w:tc>
        <w:tc>
          <w:tcPr>
            <w:tcW w:w="2568" w:type="dxa"/>
            <w:vAlign w:val="top"/>
          </w:tcPr>
          <w:p w14:paraId="23719D73">
            <w:pPr>
              <w:pStyle w:val="6"/>
              <w:spacing w:before="183" w:line="189" w:lineRule="auto"/>
              <w:ind w:left="547"/>
            </w:pPr>
            <w:r>
              <w:rPr>
                <w:spacing w:val="6"/>
              </w:rPr>
              <w:t>条</w:t>
            </w:r>
            <w:r>
              <w:rPr>
                <w:spacing w:val="12"/>
              </w:rPr>
              <w:t xml:space="preserve">   </w:t>
            </w:r>
            <w:r>
              <w:rPr>
                <w:spacing w:val="6"/>
              </w:rPr>
              <w:t>款</w:t>
            </w:r>
            <w:r>
              <w:rPr>
                <w:spacing w:val="12"/>
              </w:rPr>
              <w:t xml:space="preserve">   </w:t>
            </w:r>
            <w:r>
              <w:rPr>
                <w:spacing w:val="6"/>
              </w:rPr>
              <w:t>名</w:t>
            </w:r>
            <w:r>
              <w:rPr>
                <w:spacing w:val="12"/>
              </w:rPr>
              <w:t xml:space="preserve">   </w:t>
            </w:r>
            <w:r>
              <w:rPr>
                <w:spacing w:val="6"/>
              </w:rPr>
              <w:t>称</w:t>
            </w:r>
          </w:p>
        </w:tc>
        <w:tc>
          <w:tcPr>
            <w:tcW w:w="6088" w:type="dxa"/>
            <w:vAlign w:val="top"/>
          </w:tcPr>
          <w:p w14:paraId="71CC5652">
            <w:pPr>
              <w:pStyle w:val="6"/>
              <w:spacing w:before="183" w:line="189" w:lineRule="auto"/>
              <w:ind w:left="2306"/>
            </w:pPr>
            <w:r>
              <w:rPr>
                <w:spacing w:val="2"/>
              </w:rPr>
              <w:t>编</w:t>
            </w:r>
            <w:r>
              <w:rPr>
                <w:spacing w:val="11"/>
              </w:rPr>
              <w:t xml:space="preserve">   </w:t>
            </w:r>
            <w:r>
              <w:rPr>
                <w:spacing w:val="2"/>
              </w:rPr>
              <w:t>列</w:t>
            </w:r>
            <w:r>
              <w:rPr>
                <w:spacing w:val="18"/>
                <w:w w:val="101"/>
              </w:rPr>
              <w:t xml:space="preserve">   </w:t>
            </w:r>
            <w:r>
              <w:rPr>
                <w:spacing w:val="2"/>
              </w:rPr>
              <w:t>内</w:t>
            </w:r>
            <w:r>
              <w:rPr>
                <w:spacing w:val="12"/>
              </w:rPr>
              <w:t xml:space="preserve">   </w:t>
            </w:r>
            <w:r>
              <w:rPr>
                <w:spacing w:val="2"/>
              </w:rPr>
              <w:t>容</w:t>
            </w:r>
          </w:p>
        </w:tc>
      </w:tr>
      <w:tr w14:paraId="6EC4E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921" w:type="dxa"/>
            <w:vAlign w:val="top"/>
          </w:tcPr>
          <w:p w14:paraId="640A9DFC">
            <w:pPr>
              <w:spacing w:line="334" w:lineRule="auto"/>
              <w:rPr>
                <w:rFonts w:ascii="Arial"/>
                <w:sz w:val="21"/>
              </w:rPr>
            </w:pPr>
          </w:p>
          <w:p w14:paraId="3CE45167">
            <w:pPr>
              <w:spacing w:line="334" w:lineRule="auto"/>
              <w:rPr>
                <w:rFonts w:ascii="Arial"/>
                <w:sz w:val="21"/>
              </w:rPr>
            </w:pPr>
          </w:p>
          <w:p w14:paraId="236BF8BB">
            <w:pPr>
              <w:pStyle w:val="6"/>
              <w:spacing w:before="85" w:line="179" w:lineRule="auto"/>
              <w:ind w:left="243"/>
            </w:pPr>
            <w:r>
              <w:rPr>
                <w:spacing w:val="-1"/>
              </w:rPr>
              <w:t>1.1.2</w:t>
            </w:r>
          </w:p>
        </w:tc>
        <w:tc>
          <w:tcPr>
            <w:tcW w:w="2568" w:type="dxa"/>
            <w:vAlign w:val="top"/>
          </w:tcPr>
          <w:p w14:paraId="43F144D3">
            <w:pPr>
              <w:spacing w:line="328" w:lineRule="auto"/>
              <w:rPr>
                <w:rFonts w:ascii="Arial"/>
                <w:sz w:val="21"/>
              </w:rPr>
            </w:pPr>
          </w:p>
          <w:p w14:paraId="6400EE04">
            <w:pPr>
              <w:spacing w:line="328" w:lineRule="auto"/>
              <w:rPr>
                <w:rFonts w:ascii="Arial"/>
                <w:sz w:val="21"/>
              </w:rPr>
            </w:pPr>
          </w:p>
          <w:p w14:paraId="776CB63E">
            <w:pPr>
              <w:pStyle w:val="6"/>
              <w:spacing w:before="85" w:line="188" w:lineRule="auto"/>
              <w:ind w:left="967"/>
            </w:pPr>
            <w:r>
              <w:rPr>
                <w:spacing w:val="8"/>
              </w:rPr>
              <w:t>招标人</w:t>
            </w:r>
          </w:p>
        </w:tc>
        <w:tc>
          <w:tcPr>
            <w:tcW w:w="6088" w:type="dxa"/>
            <w:vAlign w:val="top"/>
          </w:tcPr>
          <w:p w14:paraId="331AD342">
            <w:pPr>
              <w:pStyle w:val="6"/>
              <w:spacing w:before="143" w:line="190" w:lineRule="auto"/>
              <w:ind w:left="108"/>
              <w:rPr>
                <w:rFonts w:hint="eastAsia" w:eastAsia="微软雅黑"/>
                <w:lang w:eastAsia="zh-CN"/>
              </w:rPr>
            </w:pPr>
            <w:r>
              <w:rPr>
                <w:spacing w:val="9"/>
              </w:rPr>
              <w:t>招标人:</w:t>
            </w:r>
            <w:r>
              <w:rPr>
                <w:spacing w:val="48"/>
              </w:rPr>
              <w:t xml:space="preserve"> </w:t>
            </w:r>
            <w:r>
              <w:rPr>
                <w:rFonts w:hint="eastAsia"/>
                <w:spacing w:val="9"/>
                <w:lang w:eastAsia="zh-CN"/>
              </w:rPr>
              <w:t>原阳县住房建设和城市管理局</w:t>
            </w:r>
          </w:p>
          <w:p w14:paraId="15DD6012">
            <w:pPr>
              <w:pStyle w:val="6"/>
              <w:spacing w:before="128" w:line="278" w:lineRule="auto"/>
              <w:ind w:left="107" w:right="3020" w:hanging="1"/>
            </w:pPr>
            <w:r>
              <w:rPr>
                <w:spacing w:val="7"/>
              </w:rPr>
              <w:t>地址：新乡市原阳县安泰街 2 号</w:t>
            </w:r>
            <w:r>
              <w:rPr>
                <w:spacing w:val="6"/>
              </w:rPr>
              <w:t xml:space="preserve"> </w:t>
            </w:r>
            <w:r>
              <w:rPr>
                <w:spacing w:val="7"/>
              </w:rPr>
              <w:t>联系人:李晨</w:t>
            </w:r>
          </w:p>
          <w:p w14:paraId="04B66A4C">
            <w:pPr>
              <w:pStyle w:val="6"/>
              <w:spacing w:before="8" w:line="173" w:lineRule="auto"/>
              <w:ind w:left="118"/>
            </w:pPr>
            <w:r>
              <w:rPr>
                <w:spacing w:val="3"/>
              </w:rPr>
              <w:t>电话:</w:t>
            </w:r>
            <w:r>
              <w:rPr>
                <w:spacing w:val="30"/>
              </w:rPr>
              <w:t xml:space="preserve"> </w:t>
            </w:r>
            <w:r>
              <w:rPr>
                <w:spacing w:val="3"/>
              </w:rPr>
              <w:t>18568526988</w:t>
            </w:r>
          </w:p>
        </w:tc>
      </w:tr>
      <w:tr w14:paraId="0F3DE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921" w:type="dxa"/>
            <w:vAlign w:val="top"/>
          </w:tcPr>
          <w:p w14:paraId="7AE71F65">
            <w:pPr>
              <w:spacing w:line="289" w:lineRule="auto"/>
              <w:rPr>
                <w:rFonts w:ascii="Arial"/>
                <w:sz w:val="21"/>
              </w:rPr>
            </w:pPr>
          </w:p>
          <w:p w14:paraId="3375595B">
            <w:pPr>
              <w:spacing w:line="289" w:lineRule="auto"/>
              <w:rPr>
                <w:rFonts w:ascii="Arial"/>
                <w:sz w:val="21"/>
              </w:rPr>
            </w:pPr>
          </w:p>
          <w:p w14:paraId="3EE6D495">
            <w:pPr>
              <w:spacing w:line="289" w:lineRule="auto"/>
              <w:rPr>
                <w:rFonts w:ascii="Arial"/>
                <w:sz w:val="21"/>
              </w:rPr>
            </w:pPr>
          </w:p>
          <w:p w14:paraId="78A27E0C">
            <w:pPr>
              <w:pStyle w:val="6"/>
              <w:spacing w:before="86" w:line="179" w:lineRule="auto"/>
              <w:ind w:left="243"/>
            </w:pPr>
            <w:r>
              <w:rPr>
                <w:spacing w:val="-1"/>
              </w:rPr>
              <w:t>1.1.3</w:t>
            </w:r>
          </w:p>
        </w:tc>
        <w:tc>
          <w:tcPr>
            <w:tcW w:w="2568" w:type="dxa"/>
            <w:vAlign w:val="top"/>
          </w:tcPr>
          <w:p w14:paraId="7544D944">
            <w:pPr>
              <w:spacing w:line="284" w:lineRule="auto"/>
              <w:rPr>
                <w:rFonts w:ascii="Arial"/>
                <w:sz w:val="21"/>
              </w:rPr>
            </w:pPr>
          </w:p>
          <w:p w14:paraId="4AC96C34">
            <w:pPr>
              <w:spacing w:line="285" w:lineRule="auto"/>
              <w:rPr>
                <w:rFonts w:ascii="Arial"/>
                <w:sz w:val="21"/>
              </w:rPr>
            </w:pPr>
          </w:p>
          <w:p w14:paraId="19662C45">
            <w:pPr>
              <w:spacing w:line="285" w:lineRule="auto"/>
              <w:rPr>
                <w:rFonts w:ascii="Arial"/>
                <w:sz w:val="21"/>
              </w:rPr>
            </w:pPr>
          </w:p>
          <w:p w14:paraId="2C04B699">
            <w:pPr>
              <w:pStyle w:val="6"/>
              <w:spacing w:before="86" w:line="189" w:lineRule="auto"/>
              <w:ind w:left="652"/>
            </w:pPr>
            <w:r>
              <w:rPr>
                <w:spacing w:val="9"/>
              </w:rPr>
              <w:t>招标代理机构</w:t>
            </w:r>
          </w:p>
        </w:tc>
        <w:tc>
          <w:tcPr>
            <w:tcW w:w="6088" w:type="dxa"/>
            <w:vAlign w:val="top"/>
          </w:tcPr>
          <w:p w14:paraId="09E6C29A">
            <w:pPr>
              <w:pStyle w:val="6"/>
              <w:spacing w:before="146" w:line="189" w:lineRule="auto"/>
              <w:ind w:left="108"/>
              <w:rPr>
                <w:rFonts w:hint="eastAsia" w:eastAsia="微软雅黑"/>
                <w:lang w:eastAsia="zh-CN"/>
              </w:rPr>
            </w:pPr>
            <w:r>
              <w:rPr>
                <w:spacing w:val="7"/>
              </w:rPr>
              <w:t>招标代理机构</w:t>
            </w:r>
            <w:r>
              <w:rPr>
                <w:spacing w:val="-10"/>
              </w:rPr>
              <w:t xml:space="preserve"> </w:t>
            </w:r>
            <w:r>
              <w:rPr>
                <w:spacing w:val="7"/>
              </w:rPr>
              <w:t>：</w:t>
            </w:r>
            <w:r>
              <w:rPr>
                <w:rFonts w:hint="eastAsia"/>
                <w:spacing w:val="7"/>
                <w:lang w:eastAsia="zh-CN"/>
              </w:rPr>
              <w:t>河南省光大建设管理有限公司</w:t>
            </w:r>
          </w:p>
          <w:p w14:paraId="497D9B58">
            <w:pPr>
              <w:pStyle w:val="6"/>
              <w:spacing w:before="87" w:line="273" w:lineRule="auto"/>
              <w:ind w:left="107" w:right="143" w:hanging="1"/>
              <w:rPr>
                <w:spacing w:val="7"/>
              </w:rPr>
            </w:pPr>
            <w:r>
              <w:rPr>
                <w:spacing w:val="8"/>
              </w:rPr>
              <w:t>地   址</w:t>
            </w:r>
            <w:r>
              <w:rPr>
                <w:spacing w:val="-16"/>
              </w:rPr>
              <w:t xml:space="preserve"> </w:t>
            </w:r>
            <w:r>
              <w:rPr>
                <w:spacing w:val="8"/>
              </w:rPr>
              <w:t>：</w:t>
            </w:r>
            <w:r>
              <w:rPr>
                <w:rFonts w:hint="eastAsia"/>
                <w:spacing w:val="7"/>
                <w:lang w:eastAsia="zh-CN"/>
              </w:rPr>
              <w:t>郑州市金水区北环路6号9号楼10层招标代理事务部1010室</w:t>
            </w:r>
          </w:p>
          <w:p w14:paraId="11D1A447">
            <w:pPr>
              <w:pStyle w:val="6"/>
              <w:spacing w:before="62" w:line="188" w:lineRule="auto"/>
              <w:ind w:left="107"/>
            </w:pPr>
            <w:r>
              <w:rPr>
                <w:spacing w:val="3"/>
              </w:rPr>
              <w:t>联系人</w:t>
            </w:r>
            <w:r>
              <w:rPr>
                <w:spacing w:val="-15"/>
              </w:rPr>
              <w:t xml:space="preserve"> </w:t>
            </w:r>
            <w:r>
              <w:rPr>
                <w:spacing w:val="3"/>
              </w:rPr>
              <w:t>：</w:t>
            </w:r>
            <w:r>
              <w:rPr>
                <w:rFonts w:hint="eastAsia"/>
                <w:spacing w:val="7"/>
                <w:lang w:eastAsia="zh-CN"/>
              </w:rPr>
              <w:t>温女士</w:t>
            </w:r>
          </w:p>
          <w:p w14:paraId="14E14EAF">
            <w:pPr>
              <w:pStyle w:val="6"/>
              <w:spacing w:before="130" w:line="173" w:lineRule="auto"/>
              <w:ind w:left="118"/>
            </w:pPr>
            <w:r>
              <w:rPr>
                <w:spacing w:val="3"/>
              </w:rPr>
              <w:t>电</w:t>
            </w:r>
            <w:r>
              <w:rPr>
                <w:spacing w:val="12"/>
              </w:rPr>
              <w:t xml:space="preserve">   </w:t>
            </w:r>
            <w:r>
              <w:rPr>
                <w:spacing w:val="3"/>
              </w:rPr>
              <w:t>话：</w:t>
            </w:r>
            <w:r>
              <w:rPr>
                <w:spacing w:val="-28"/>
              </w:rPr>
              <w:t xml:space="preserve"> </w:t>
            </w:r>
            <w:r>
              <w:rPr>
                <w:rFonts w:hint="eastAsia"/>
                <w:spacing w:val="7"/>
                <w:lang w:val="en-US" w:eastAsia="zh-CN"/>
              </w:rPr>
              <w:t xml:space="preserve">0371-86610696   </w:t>
            </w:r>
            <w:r>
              <w:rPr>
                <w:rFonts w:hint="eastAsia"/>
                <w:spacing w:val="7"/>
                <w:lang w:eastAsia="zh-CN"/>
              </w:rPr>
              <w:t>15517332639</w:t>
            </w:r>
          </w:p>
        </w:tc>
      </w:tr>
      <w:tr w14:paraId="6A93B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921" w:type="dxa"/>
            <w:vAlign w:val="top"/>
          </w:tcPr>
          <w:p w14:paraId="7F552E68">
            <w:pPr>
              <w:spacing w:line="294" w:lineRule="auto"/>
              <w:rPr>
                <w:rFonts w:ascii="Arial"/>
                <w:sz w:val="21"/>
              </w:rPr>
            </w:pPr>
          </w:p>
          <w:p w14:paraId="69367AE6">
            <w:pPr>
              <w:pStyle w:val="6"/>
              <w:spacing w:before="86" w:line="179" w:lineRule="auto"/>
              <w:ind w:left="243"/>
            </w:pPr>
            <w:r>
              <w:rPr>
                <w:spacing w:val="-1"/>
              </w:rPr>
              <w:t>1.1.4</w:t>
            </w:r>
          </w:p>
        </w:tc>
        <w:tc>
          <w:tcPr>
            <w:tcW w:w="2568" w:type="dxa"/>
            <w:vAlign w:val="top"/>
          </w:tcPr>
          <w:p w14:paraId="65D9D67A">
            <w:pPr>
              <w:spacing w:line="281" w:lineRule="auto"/>
              <w:rPr>
                <w:rFonts w:ascii="Arial"/>
                <w:sz w:val="21"/>
              </w:rPr>
            </w:pPr>
          </w:p>
          <w:p w14:paraId="2D39E526">
            <w:pPr>
              <w:pStyle w:val="6"/>
              <w:spacing w:before="86" w:line="189" w:lineRule="auto"/>
              <w:ind w:left="860"/>
            </w:pPr>
            <w:r>
              <w:rPr>
                <w:spacing w:val="9"/>
              </w:rPr>
              <w:t>项目名称</w:t>
            </w:r>
          </w:p>
        </w:tc>
        <w:tc>
          <w:tcPr>
            <w:tcW w:w="6088" w:type="dxa"/>
            <w:vAlign w:val="top"/>
          </w:tcPr>
          <w:p w14:paraId="3C1A3837">
            <w:pPr>
              <w:spacing w:line="242" w:lineRule="auto"/>
              <w:rPr>
                <w:rFonts w:ascii="Arial"/>
                <w:sz w:val="21"/>
              </w:rPr>
            </w:pPr>
          </w:p>
          <w:p w14:paraId="333581D3">
            <w:pPr>
              <w:pStyle w:val="6"/>
              <w:spacing w:before="86" w:line="229" w:lineRule="auto"/>
              <w:ind w:left="106"/>
            </w:pPr>
            <w:r>
              <w:rPr>
                <w:rFonts w:hint="eastAsia"/>
                <w:spacing w:val="9"/>
                <w:lang w:eastAsia="zh-CN"/>
              </w:rPr>
              <w:t>原阳县槐荫街（人民路-博学路）城市道路工程</w:t>
            </w:r>
          </w:p>
        </w:tc>
      </w:tr>
      <w:tr w14:paraId="418F5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1" w:type="dxa"/>
            <w:vAlign w:val="top"/>
          </w:tcPr>
          <w:p w14:paraId="10762A19">
            <w:pPr>
              <w:pStyle w:val="6"/>
              <w:spacing w:before="182" w:line="179" w:lineRule="auto"/>
              <w:ind w:left="243"/>
            </w:pPr>
            <w:r>
              <w:rPr>
                <w:spacing w:val="-1"/>
              </w:rPr>
              <w:t>1.1.5</w:t>
            </w:r>
          </w:p>
        </w:tc>
        <w:tc>
          <w:tcPr>
            <w:tcW w:w="2568" w:type="dxa"/>
            <w:vAlign w:val="top"/>
          </w:tcPr>
          <w:p w14:paraId="5E521A8B">
            <w:pPr>
              <w:pStyle w:val="6"/>
              <w:spacing w:before="168" w:line="189" w:lineRule="auto"/>
              <w:ind w:left="861"/>
            </w:pPr>
            <w:r>
              <w:rPr>
                <w:spacing w:val="8"/>
              </w:rPr>
              <w:t>建设地点</w:t>
            </w:r>
          </w:p>
        </w:tc>
        <w:tc>
          <w:tcPr>
            <w:tcW w:w="6088" w:type="dxa"/>
            <w:vAlign w:val="top"/>
          </w:tcPr>
          <w:p w14:paraId="3DCC0B46">
            <w:pPr>
              <w:pStyle w:val="6"/>
              <w:spacing w:before="168" w:line="189" w:lineRule="auto"/>
              <w:ind w:left="106"/>
            </w:pPr>
            <w:r>
              <w:rPr>
                <w:spacing w:val="9"/>
              </w:rPr>
              <w:t>原阳县境内</w:t>
            </w:r>
          </w:p>
        </w:tc>
      </w:tr>
      <w:tr w14:paraId="3C1E6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1" w:type="dxa"/>
            <w:vAlign w:val="top"/>
          </w:tcPr>
          <w:p w14:paraId="569B2A0C">
            <w:pPr>
              <w:pStyle w:val="6"/>
              <w:spacing w:before="181" w:line="179" w:lineRule="auto"/>
              <w:ind w:left="243"/>
            </w:pPr>
            <w:r>
              <w:rPr>
                <w:spacing w:val="-1"/>
              </w:rPr>
              <w:t>1.2.1</w:t>
            </w:r>
          </w:p>
        </w:tc>
        <w:tc>
          <w:tcPr>
            <w:tcW w:w="2568" w:type="dxa"/>
            <w:vAlign w:val="top"/>
          </w:tcPr>
          <w:p w14:paraId="0B35A818">
            <w:pPr>
              <w:pStyle w:val="6"/>
              <w:spacing w:before="167" w:line="190" w:lineRule="auto"/>
              <w:ind w:left="862"/>
            </w:pPr>
            <w:r>
              <w:rPr>
                <w:spacing w:val="8"/>
              </w:rPr>
              <w:t>资金来源</w:t>
            </w:r>
          </w:p>
        </w:tc>
        <w:tc>
          <w:tcPr>
            <w:tcW w:w="6088" w:type="dxa"/>
            <w:vAlign w:val="top"/>
          </w:tcPr>
          <w:p w14:paraId="664C1614">
            <w:pPr>
              <w:pStyle w:val="6"/>
              <w:spacing w:before="167" w:line="190" w:lineRule="auto"/>
              <w:ind w:left="109"/>
            </w:pPr>
            <w:r>
              <w:rPr>
                <w:spacing w:val="8"/>
              </w:rPr>
              <w:t>财政资金</w:t>
            </w:r>
          </w:p>
        </w:tc>
      </w:tr>
      <w:tr w14:paraId="566EC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1" w:type="dxa"/>
            <w:vAlign w:val="top"/>
          </w:tcPr>
          <w:p w14:paraId="4CA0FA46">
            <w:pPr>
              <w:pStyle w:val="6"/>
              <w:spacing w:before="183" w:line="179" w:lineRule="auto"/>
              <w:ind w:left="243"/>
            </w:pPr>
            <w:r>
              <w:rPr>
                <w:spacing w:val="-1"/>
              </w:rPr>
              <w:t>1.2.2</w:t>
            </w:r>
          </w:p>
        </w:tc>
        <w:tc>
          <w:tcPr>
            <w:tcW w:w="2568" w:type="dxa"/>
            <w:vAlign w:val="top"/>
          </w:tcPr>
          <w:p w14:paraId="128040D8">
            <w:pPr>
              <w:pStyle w:val="6"/>
              <w:spacing w:before="168" w:line="189" w:lineRule="auto"/>
              <w:ind w:left="878"/>
            </w:pPr>
            <w:r>
              <w:rPr>
                <w:spacing w:val="4"/>
              </w:rPr>
              <w:t>出资比例</w:t>
            </w:r>
          </w:p>
        </w:tc>
        <w:tc>
          <w:tcPr>
            <w:tcW w:w="6088" w:type="dxa"/>
            <w:vAlign w:val="top"/>
          </w:tcPr>
          <w:p w14:paraId="30A882AB">
            <w:pPr>
              <w:pStyle w:val="6"/>
              <w:spacing w:before="131" w:line="215" w:lineRule="auto"/>
              <w:ind w:left="126"/>
            </w:pPr>
            <w:r>
              <w:t>100%</w:t>
            </w:r>
          </w:p>
        </w:tc>
      </w:tr>
      <w:tr w14:paraId="0722D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1" w:type="dxa"/>
            <w:vAlign w:val="top"/>
          </w:tcPr>
          <w:p w14:paraId="4036D9A5">
            <w:pPr>
              <w:pStyle w:val="6"/>
              <w:spacing w:before="183" w:line="179" w:lineRule="auto"/>
              <w:ind w:left="243"/>
            </w:pPr>
            <w:r>
              <w:rPr>
                <w:spacing w:val="-1"/>
              </w:rPr>
              <w:t>1.2.3</w:t>
            </w:r>
          </w:p>
        </w:tc>
        <w:tc>
          <w:tcPr>
            <w:tcW w:w="2568" w:type="dxa"/>
            <w:vAlign w:val="top"/>
          </w:tcPr>
          <w:p w14:paraId="5B3412FE">
            <w:pPr>
              <w:pStyle w:val="6"/>
              <w:spacing w:before="168" w:line="189" w:lineRule="auto"/>
              <w:ind w:left="653"/>
            </w:pPr>
            <w:r>
              <w:rPr>
                <w:spacing w:val="9"/>
              </w:rPr>
              <w:t>资金落实情况</w:t>
            </w:r>
          </w:p>
        </w:tc>
        <w:tc>
          <w:tcPr>
            <w:tcW w:w="6088" w:type="dxa"/>
            <w:vAlign w:val="top"/>
          </w:tcPr>
          <w:p w14:paraId="5596783C">
            <w:pPr>
              <w:pStyle w:val="6"/>
              <w:spacing w:before="170" w:line="188" w:lineRule="auto"/>
              <w:ind w:left="121"/>
            </w:pPr>
            <w:r>
              <w:rPr>
                <w:spacing w:val="4"/>
              </w:rPr>
              <w:t>已落实</w:t>
            </w:r>
          </w:p>
        </w:tc>
      </w:tr>
      <w:tr w14:paraId="56A23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921" w:type="dxa"/>
            <w:vAlign w:val="top"/>
          </w:tcPr>
          <w:p w14:paraId="2BDD1120">
            <w:pPr>
              <w:spacing w:line="275" w:lineRule="auto"/>
              <w:rPr>
                <w:rFonts w:ascii="Arial"/>
                <w:sz w:val="21"/>
              </w:rPr>
            </w:pPr>
          </w:p>
          <w:p w14:paraId="3D8C470E">
            <w:pPr>
              <w:pStyle w:val="6"/>
              <w:spacing w:before="86" w:line="179" w:lineRule="auto"/>
              <w:ind w:left="243"/>
            </w:pPr>
            <w:r>
              <w:rPr>
                <w:spacing w:val="-1"/>
              </w:rPr>
              <w:t>1.3.1</w:t>
            </w:r>
          </w:p>
        </w:tc>
        <w:tc>
          <w:tcPr>
            <w:tcW w:w="2568" w:type="dxa"/>
            <w:vAlign w:val="top"/>
          </w:tcPr>
          <w:p w14:paraId="610EF550">
            <w:pPr>
              <w:spacing w:line="262" w:lineRule="auto"/>
              <w:rPr>
                <w:rFonts w:ascii="Arial"/>
                <w:sz w:val="21"/>
              </w:rPr>
            </w:pPr>
          </w:p>
          <w:p w14:paraId="35D7B8CA">
            <w:pPr>
              <w:pStyle w:val="6"/>
              <w:spacing w:before="85" w:line="189" w:lineRule="auto"/>
              <w:ind w:left="861"/>
            </w:pPr>
            <w:r>
              <w:rPr>
                <w:spacing w:val="8"/>
              </w:rPr>
              <w:t>招标范围</w:t>
            </w:r>
          </w:p>
        </w:tc>
        <w:tc>
          <w:tcPr>
            <w:tcW w:w="6088" w:type="dxa"/>
            <w:vAlign w:val="top"/>
          </w:tcPr>
          <w:p w14:paraId="02D3546D">
            <w:pPr>
              <w:pStyle w:val="6"/>
              <w:spacing w:before="108" w:line="241" w:lineRule="auto"/>
              <w:ind w:left="109" w:right="107" w:hanging="2"/>
            </w:pPr>
            <w:r>
              <w:rPr>
                <w:spacing w:val="9"/>
              </w:rPr>
              <w:t>施工一标段：施工图纸和工程量清单范围内的全部内容（含漏项</w:t>
            </w:r>
            <w:r>
              <w:rPr>
                <w:spacing w:val="15"/>
                <w:w w:val="101"/>
              </w:rPr>
              <w:t xml:space="preserve"> </w:t>
            </w:r>
            <w:r>
              <w:rPr>
                <w:spacing w:val="4"/>
              </w:rPr>
              <w:t>部分）</w:t>
            </w:r>
          </w:p>
        </w:tc>
      </w:tr>
      <w:tr w14:paraId="41E9D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921" w:type="dxa"/>
            <w:vAlign w:val="top"/>
          </w:tcPr>
          <w:p w14:paraId="77886046">
            <w:pPr>
              <w:pStyle w:val="6"/>
              <w:spacing w:before="200" w:line="179" w:lineRule="auto"/>
              <w:ind w:left="243"/>
            </w:pPr>
            <w:r>
              <w:rPr>
                <w:spacing w:val="-1"/>
              </w:rPr>
              <w:t>1.3.2</w:t>
            </w:r>
          </w:p>
        </w:tc>
        <w:tc>
          <w:tcPr>
            <w:tcW w:w="2568" w:type="dxa"/>
            <w:vAlign w:val="top"/>
          </w:tcPr>
          <w:p w14:paraId="362CA310">
            <w:pPr>
              <w:pStyle w:val="6"/>
              <w:spacing w:before="188" w:line="188" w:lineRule="auto"/>
              <w:ind w:left="862"/>
            </w:pPr>
            <w:r>
              <w:rPr>
                <w:spacing w:val="8"/>
              </w:rPr>
              <w:t>计划工期</w:t>
            </w:r>
          </w:p>
        </w:tc>
        <w:tc>
          <w:tcPr>
            <w:tcW w:w="6088" w:type="dxa"/>
            <w:vAlign w:val="top"/>
          </w:tcPr>
          <w:p w14:paraId="7A785721">
            <w:pPr>
              <w:pStyle w:val="6"/>
              <w:spacing w:before="187" w:line="189" w:lineRule="auto"/>
              <w:ind w:left="107"/>
            </w:pPr>
            <w:r>
              <w:rPr>
                <w:spacing w:val="3"/>
              </w:rPr>
              <w:t>施工一标段：</w:t>
            </w:r>
            <w:r>
              <w:rPr>
                <w:spacing w:val="-26"/>
              </w:rPr>
              <w:t xml:space="preserve"> </w:t>
            </w:r>
            <w:r>
              <w:rPr>
                <w:spacing w:val="3"/>
              </w:rPr>
              <w:t>180</w:t>
            </w:r>
            <w:r>
              <w:rPr>
                <w:spacing w:val="25"/>
                <w:w w:val="101"/>
              </w:rPr>
              <w:t xml:space="preserve"> </w:t>
            </w:r>
            <w:r>
              <w:rPr>
                <w:spacing w:val="3"/>
              </w:rPr>
              <w:t>日历天</w:t>
            </w:r>
          </w:p>
        </w:tc>
      </w:tr>
      <w:tr w14:paraId="491A0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921" w:type="dxa"/>
            <w:vAlign w:val="top"/>
          </w:tcPr>
          <w:p w14:paraId="36BD3581">
            <w:pPr>
              <w:pStyle w:val="6"/>
              <w:spacing w:before="227" w:line="179" w:lineRule="auto"/>
              <w:ind w:left="243"/>
            </w:pPr>
            <w:r>
              <w:rPr>
                <w:spacing w:val="-1"/>
              </w:rPr>
              <w:t>1.3.3</w:t>
            </w:r>
          </w:p>
        </w:tc>
        <w:tc>
          <w:tcPr>
            <w:tcW w:w="2568" w:type="dxa"/>
            <w:vAlign w:val="top"/>
          </w:tcPr>
          <w:p w14:paraId="65378951">
            <w:pPr>
              <w:pStyle w:val="6"/>
              <w:spacing w:before="215" w:line="188" w:lineRule="auto"/>
              <w:ind w:left="859"/>
            </w:pPr>
            <w:r>
              <w:rPr>
                <w:spacing w:val="9"/>
              </w:rPr>
              <w:t>质量要求</w:t>
            </w:r>
          </w:p>
        </w:tc>
        <w:tc>
          <w:tcPr>
            <w:tcW w:w="6088" w:type="dxa"/>
            <w:vAlign w:val="top"/>
          </w:tcPr>
          <w:p w14:paraId="3EE40001">
            <w:pPr>
              <w:pStyle w:val="6"/>
              <w:spacing w:before="214" w:line="189" w:lineRule="auto"/>
              <w:ind w:left="107"/>
            </w:pPr>
            <w:r>
              <w:rPr>
                <w:spacing w:val="7"/>
              </w:rPr>
              <w:t>合格</w:t>
            </w:r>
          </w:p>
        </w:tc>
      </w:tr>
      <w:tr w14:paraId="70D6D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921" w:type="dxa"/>
            <w:vAlign w:val="top"/>
          </w:tcPr>
          <w:p w14:paraId="32CDB816">
            <w:pPr>
              <w:spacing w:line="332" w:lineRule="auto"/>
              <w:rPr>
                <w:rFonts w:ascii="Arial"/>
                <w:sz w:val="21"/>
              </w:rPr>
            </w:pPr>
          </w:p>
          <w:p w14:paraId="31A5CE4A">
            <w:pPr>
              <w:pStyle w:val="6"/>
              <w:spacing w:before="85" w:line="179" w:lineRule="auto"/>
              <w:ind w:left="243"/>
            </w:pPr>
            <w:r>
              <w:rPr>
                <w:spacing w:val="-1"/>
              </w:rPr>
              <w:t>1.4.1</w:t>
            </w:r>
          </w:p>
        </w:tc>
        <w:tc>
          <w:tcPr>
            <w:tcW w:w="2568" w:type="dxa"/>
            <w:vAlign w:val="top"/>
          </w:tcPr>
          <w:p w14:paraId="208D478E">
            <w:pPr>
              <w:pStyle w:val="6"/>
              <w:spacing w:before="204" w:line="248" w:lineRule="auto"/>
              <w:ind w:left="1072" w:right="129" w:hanging="945"/>
            </w:pPr>
            <w:r>
              <w:rPr>
                <w:spacing w:val="9"/>
              </w:rPr>
              <w:t>投标人资质条件、能力和</w:t>
            </w:r>
            <w:r>
              <w:rPr>
                <w:spacing w:val="5"/>
              </w:rPr>
              <w:t xml:space="preserve"> </w:t>
            </w:r>
            <w:r>
              <w:rPr>
                <w:spacing w:val="7"/>
              </w:rPr>
              <w:t>信誉</w:t>
            </w:r>
          </w:p>
        </w:tc>
        <w:tc>
          <w:tcPr>
            <w:tcW w:w="6088" w:type="dxa"/>
            <w:vAlign w:val="top"/>
          </w:tcPr>
          <w:p w14:paraId="36E3C719">
            <w:pPr>
              <w:spacing w:line="330" w:lineRule="auto"/>
              <w:rPr>
                <w:rFonts w:ascii="Arial"/>
                <w:sz w:val="21"/>
              </w:rPr>
            </w:pPr>
          </w:p>
          <w:p w14:paraId="7C4ECAC8">
            <w:pPr>
              <w:pStyle w:val="6"/>
              <w:spacing w:before="86" w:line="189" w:lineRule="auto"/>
              <w:ind w:left="108"/>
              <w:outlineLvl w:val="1"/>
            </w:pPr>
            <w:r>
              <w:rPr>
                <w:spacing w:val="9"/>
              </w:rPr>
              <w:t>详见招标公告</w:t>
            </w:r>
          </w:p>
        </w:tc>
      </w:tr>
      <w:tr w14:paraId="28FDB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21" w:type="dxa"/>
            <w:vAlign w:val="top"/>
          </w:tcPr>
          <w:p w14:paraId="1757A00E">
            <w:pPr>
              <w:pStyle w:val="6"/>
              <w:spacing w:before="206" w:line="179" w:lineRule="auto"/>
              <w:ind w:left="243"/>
            </w:pPr>
            <w:r>
              <w:rPr>
                <w:spacing w:val="-1"/>
              </w:rPr>
              <w:t>1.4.2</w:t>
            </w:r>
          </w:p>
        </w:tc>
        <w:tc>
          <w:tcPr>
            <w:tcW w:w="2568" w:type="dxa"/>
            <w:vAlign w:val="top"/>
          </w:tcPr>
          <w:p w14:paraId="669F1CF1">
            <w:pPr>
              <w:pStyle w:val="6"/>
              <w:spacing w:before="192" w:line="189" w:lineRule="auto"/>
              <w:ind w:left="337"/>
            </w:pPr>
            <w:r>
              <w:rPr>
                <w:spacing w:val="9"/>
              </w:rPr>
              <w:t>是否接受联合体投标</w:t>
            </w:r>
          </w:p>
        </w:tc>
        <w:tc>
          <w:tcPr>
            <w:tcW w:w="6088" w:type="dxa"/>
            <w:vAlign w:val="top"/>
          </w:tcPr>
          <w:p w14:paraId="1E9EEB1A">
            <w:pPr>
              <w:pStyle w:val="6"/>
              <w:spacing w:before="190" w:line="191" w:lineRule="auto"/>
              <w:ind w:left="121"/>
            </w:pPr>
            <w:r>
              <w:rPr>
                <w:rFonts w:ascii="MS Gothic" w:hAnsi="MS Gothic" w:eastAsia="MS Gothic" w:cs="MS Gothic"/>
                <w:spacing w:val="5"/>
              </w:rPr>
              <w:t>☑</w:t>
            </w:r>
            <w:r>
              <w:rPr>
                <w:spacing w:val="5"/>
              </w:rPr>
              <w:t>不接受</w:t>
            </w:r>
          </w:p>
        </w:tc>
      </w:tr>
      <w:tr w14:paraId="3DA8C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921" w:type="dxa"/>
            <w:vAlign w:val="top"/>
          </w:tcPr>
          <w:p w14:paraId="7851BB40">
            <w:pPr>
              <w:pStyle w:val="6"/>
              <w:spacing w:before="261" w:line="179" w:lineRule="auto"/>
              <w:ind w:left="243"/>
            </w:pPr>
            <w:r>
              <w:rPr>
                <w:spacing w:val="-1"/>
              </w:rPr>
              <w:t>1.9.1</w:t>
            </w:r>
          </w:p>
        </w:tc>
        <w:tc>
          <w:tcPr>
            <w:tcW w:w="2568" w:type="dxa"/>
            <w:vAlign w:val="top"/>
          </w:tcPr>
          <w:p w14:paraId="11A07A09">
            <w:pPr>
              <w:pStyle w:val="6"/>
              <w:spacing w:before="250" w:line="188" w:lineRule="auto"/>
              <w:ind w:left="861"/>
            </w:pPr>
            <w:r>
              <w:rPr>
                <w:spacing w:val="8"/>
              </w:rPr>
              <w:t>踏勘现场</w:t>
            </w:r>
          </w:p>
        </w:tc>
        <w:tc>
          <w:tcPr>
            <w:tcW w:w="6088" w:type="dxa"/>
            <w:vAlign w:val="top"/>
          </w:tcPr>
          <w:p w14:paraId="4080AF96">
            <w:pPr>
              <w:pStyle w:val="6"/>
              <w:spacing w:before="246" w:line="191" w:lineRule="auto"/>
              <w:ind w:left="121"/>
            </w:pPr>
            <w:r>
              <w:rPr>
                <w:rFonts w:ascii="MS Gothic" w:hAnsi="MS Gothic" w:eastAsia="MS Gothic" w:cs="MS Gothic"/>
                <w:spacing w:val="5"/>
              </w:rPr>
              <w:t>☑</w:t>
            </w:r>
            <w:r>
              <w:rPr>
                <w:spacing w:val="5"/>
              </w:rPr>
              <w:t>不组织</w:t>
            </w:r>
          </w:p>
        </w:tc>
      </w:tr>
      <w:tr w14:paraId="259BD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921" w:type="dxa"/>
            <w:vAlign w:val="top"/>
          </w:tcPr>
          <w:p w14:paraId="6999D426">
            <w:pPr>
              <w:pStyle w:val="6"/>
              <w:spacing w:before="198" w:line="179" w:lineRule="auto"/>
              <w:ind w:left="181"/>
            </w:pPr>
            <w:r>
              <w:t>1.10.1</w:t>
            </w:r>
          </w:p>
        </w:tc>
        <w:tc>
          <w:tcPr>
            <w:tcW w:w="2568" w:type="dxa"/>
            <w:vAlign w:val="top"/>
          </w:tcPr>
          <w:p w14:paraId="2EC1297B">
            <w:pPr>
              <w:pStyle w:val="6"/>
              <w:spacing w:before="183" w:line="190" w:lineRule="auto"/>
              <w:ind w:left="758"/>
            </w:pPr>
            <w:r>
              <w:rPr>
                <w:spacing w:val="9"/>
              </w:rPr>
              <w:t>投标预备会</w:t>
            </w:r>
          </w:p>
        </w:tc>
        <w:tc>
          <w:tcPr>
            <w:tcW w:w="6088" w:type="dxa"/>
            <w:vAlign w:val="top"/>
          </w:tcPr>
          <w:p w14:paraId="4D41501A">
            <w:pPr>
              <w:pStyle w:val="6"/>
              <w:spacing w:before="182" w:line="191" w:lineRule="auto"/>
              <w:ind w:left="121"/>
            </w:pPr>
            <w:r>
              <w:rPr>
                <w:rFonts w:ascii="MS Gothic" w:hAnsi="MS Gothic" w:eastAsia="MS Gothic" w:cs="MS Gothic"/>
                <w:spacing w:val="5"/>
              </w:rPr>
              <w:t>☑</w:t>
            </w:r>
            <w:r>
              <w:rPr>
                <w:spacing w:val="5"/>
              </w:rPr>
              <w:t>不召开</w:t>
            </w:r>
          </w:p>
        </w:tc>
      </w:tr>
      <w:tr w14:paraId="5390E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921" w:type="dxa"/>
            <w:vAlign w:val="top"/>
          </w:tcPr>
          <w:p w14:paraId="6E4C9A75">
            <w:pPr>
              <w:spacing w:line="274" w:lineRule="auto"/>
              <w:rPr>
                <w:rFonts w:ascii="Arial"/>
                <w:sz w:val="21"/>
              </w:rPr>
            </w:pPr>
          </w:p>
          <w:p w14:paraId="4B0FE1D4">
            <w:pPr>
              <w:pStyle w:val="6"/>
              <w:spacing w:before="85" w:line="179" w:lineRule="auto"/>
              <w:ind w:left="181"/>
            </w:pPr>
            <w:r>
              <w:t>1.10.2</w:t>
            </w:r>
          </w:p>
        </w:tc>
        <w:tc>
          <w:tcPr>
            <w:tcW w:w="2568" w:type="dxa"/>
            <w:vAlign w:val="top"/>
          </w:tcPr>
          <w:p w14:paraId="0051E1D5">
            <w:pPr>
              <w:pStyle w:val="6"/>
              <w:spacing w:before="148" w:line="226" w:lineRule="auto"/>
              <w:ind w:left="1081" w:right="235" w:hanging="848"/>
            </w:pPr>
            <w:r>
              <w:rPr>
                <w:spacing w:val="9"/>
              </w:rPr>
              <w:t>投标人提出问题的截止</w:t>
            </w:r>
            <w:r>
              <w:rPr>
                <w:spacing w:val="3"/>
              </w:rPr>
              <w:t xml:space="preserve"> 时间</w:t>
            </w:r>
          </w:p>
        </w:tc>
        <w:tc>
          <w:tcPr>
            <w:tcW w:w="6088" w:type="dxa"/>
            <w:vAlign w:val="top"/>
          </w:tcPr>
          <w:p w14:paraId="6AF9B18D">
            <w:pPr>
              <w:spacing w:line="260" w:lineRule="auto"/>
              <w:rPr>
                <w:rFonts w:ascii="Arial"/>
                <w:sz w:val="21"/>
              </w:rPr>
            </w:pPr>
          </w:p>
          <w:p w14:paraId="14CAE4A8">
            <w:pPr>
              <w:pStyle w:val="6"/>
              <w:spacing w:before="86" w:line="189" w:lineRule="auto"/>
              <w:ind w:left="108"/>
            </w:pPr>
            <w:r>
              <w:rPr>
                <w:spacing w:val="5"/>
              </w:rPr>
              <w:t>递交投标文件截止之日 10</w:t>
            </w:r>
            <w:r>
              <w:rPr>
                <w:spacing w:val="36"/>
              </w:rPr>
              <w:t xml:space="preserve"> </w:t>
            </w:r>
            <w:r>
              <w:rPr>
                <w:spacing w:val="5"/>
              </w:rPr>
              <w:t>日前</w:t>
            </w:r>
          </w:p>
        </w:tc>
      </w:tr>
      <w:tr w14:paraId="053A9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1" w:type="dxa"/>
            <w:vAlign w:val="top"/>
          </w:tcPr>
          <w:p w14:paraId="1DBC5B4E">
            <w:pPr>
              <w:pStyle w:val="6"/>
              <w:spacing w:before="197" w:line="179" w:lineRule="auto"/>
              <w:ind w:left="181"/>
            </w:pPr>
            <w:r>
              <w:t>1.10.3</w:t>
            </w:r>
          </w:p>
        </w:tc>
        <w:tc>
          <w:tcPr>
            <w:tcW w:w="2568" w:type="dxa"/>
            <w:vAlign w:val="top"/>
          </w:tcPr>
          <w:p w14:paraId="2858A643">
            <w:pPr>
              <w:pStyle w:val="6"/>
              <w:spacing w:before="183" w:line="189" w:lineRule="auto"/>
              <w:ind w:left="232"/>
            </w:pPr>
            <w:r>
              <w:rPr>
                <w:spacing w:val="9"/>
              </w:rPr>
              <w:t>招标人书面澄清的时间</w:t>
            </w:r>
          </w:p>
        </w:tc>
        <w:tc>
          <w:tcPr>
            <w:tcW w:w="6088" w:type="dxa"/>
            <w:vAlign w:val="top"/>
          </w:tcPr>
          <w:p w14:paraId="501D3426">
            <w:pPr>
              <w:pStyle w:val="6"/>
              <w:spacing w:before="183" w:line="189" w:lineRule="auto"/>
              <w:ind w:left="108"/>
            </w:pPr>
            <w:r>
              <w:rPr>
                <w:spacing w:val="5"/>
              </w:rPr>
              <w:t>递交投标文件截止之日 15</w:t>
            </w:r>
            <w:r>
              <w:rPr>
                <w:spacing w:val="14"/>
                <w:w w:val="101"/>
              </w:rPr>
              <w:t xml:space="preserve">  </w:t>
            </w:r>
            <w:r>
              <w:rPr>
                <w:spacing w:val="5"/>
              </w:rPr>
              <w:t>日前</w:t>
            </w:r>
          </w:p>
        </w:tc>
      </w:tr>
      <w:tr w14:paraId="555F7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921" w:type="dxa"/>
            <w:vAlign w:val="top"/>
          </w:tcPr>
          <w:p w14:paraId="4180EA32">
            <w:pPr>
              <w:pStyle w:val="6"/>
              <w:spacing w:before="208" w:line="179" w:lineRule="auto"/>
              <w:ind w:left="270"/>
            </w:pPr>
            <w:r>
              <w:rPr>
                <w:spacing w:val="-2"/>
              </w:rPr>
              <w:t>1.11</w:t>
            </w:r>
          </w:p>
        </w:tc>
        <w:tc>
          <w:tcPr>
            <w:tcW w:w="2568" w:type="dxa"/>
            <w:vAlign w:val="top"/>
          </w:tcPr>
          <w:p w14:paraId="6699FD9F">
            <w:pPr>
              <w:pStyle w:val="6"/>
              <w:spacing w:before="194" w:line="189" w:lineRule="auto"/>
              <w:ind w:left="735"/>
            </w:pPr>
            <w:r>
              <w:rPr>
                <w:spacing w:val="7"/>
              </w:rPr>
              <w:t>分</w:t>
            </w:r>
            <w:r>
              <w:rPr>
                <w:spacing w:val="11"/>
              </w:rPr>
              <w:t xml:space="preserve">   </w:t>
            </w:r>
            <w:r>
              <w:rPr>
                <w:spacing w:val="7"/>
              </w:rPr>
              <w:t>包</w:t>
            </w:r>
          </w:p>
        </w:tc>
        <w:tc>
          <w:tcPr>
            <w:tcW w:w="6088" w:type="dxa"/>
            <w:vAlign w:val="top"/>
          </w:tcPr>
          <w:p w14:paraId="76BB0A97">
            <w:pPr>
              <w:pStyle w:val="6"/>
              <w:spacing w:before="192" w:line="191" w:lineRule="auto"/>
              <w:ind w:left="121"/>
            </w:pPr>
            <w:r>
              <w:rPr>
                <w:rFonts w:ascii="MS Gothic" w:hAnsi="MS Gothic" w:eastAsia="MS Gothic" w:cs="MS Gothic"/>
                <w:spacing w:val="5"/>
              </w:rPr>
              <w:t>☑</w:t>
            </w:r>
            <w:r>
              <w:rPr>
                <w:spacing w:val="5"/>
              </w:rPr>
              <w:t>不允许</w:t>
            </w:r>
          </w:p>
        </w:tc>
      </w:tr>
    </w:tbl>
    <w:p w14:paraId="08E7A5F9">
      <w:pPr>
        <w:pStyle w:val="2"/>
      </w:pPr>
    </w:p>
    <w:p w14:paraId="6F48F8C6">
      <w:pPr>
        <w:sectPr>
          <w:footerReference r:id="rId9" w:type="default"/>
          <w:pgSz w:w="11906" w:h="16839"/>
          <w:pgMar w:top="1361" w:right="1144" w:bottom="971" w:left="1179" w:header="0" w:footer="751" w:gutter="0"/>
          <w:cols w:space="720" w:num="1"/>
        </w:sectPr>
      </w:pPr>
    </w:p>
    <w:tbl>
      <w:tblPr>
        <w:tblStyle w:val="5"/>
        <w:tblW w:w="95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2568"/>
        <w:gridCol w:w="6088"/>
      </w:tblGrid>
      <w:tr w14:paraId="32EDE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921" w:type="dxa"/>
            <w:vAlign w:val="top"/>
          </w:tcPr>
          <w:p w14:paraId="5AD659FF">
            <w:pPr>
              <w:pStyle w:val="6"/>
              <w:spacing w:before="246" w:line="179" w:lineRule="auto"/>
              <w:ind w:left="270"/>
            </w:pPr>
            <w:r>
              <w:rPr>
                <w:spacing w:val="-2"/>
              </w:rPr>
              <w:t>1.12</w:t>
            </w:r>
          </w:p>
        </w:tc>
        <w:tc>
          <w:tcPr>
            <w:tcW w:w="2568" w:type="dxa"/>
            <w:vAlign w:val="top"/>
          </w:tcPr>
          <w:p w14:paraId="17513A60">
            <w:pPr>
              <w:pStyle w:val="6"/>
              <w:spacing w:before="233" w:line="189" w:lineRule="auto"/>
              <w:ind w:left="967"/>
            </w:pPr>
            <w:r>
              <w:rPr>
                <w:spacing w:val="4"/>
              </w:rPr>
              <w:t>偏</w:t>
            </w:r>
            <w:r>
              <w:rPr>
                <w:spacing w:val="13"/>
              </w:rPr>
              <w:t xml:space="preserve">   </w:t>
            </w:r>
            <w:r>
              <w:rPr>
                <w:spacing w:val="4"/>
              </w:rPr>
              <w:t>离</w:t>
            </w:r>
          </w:p>
        </w:tc>
        <w:tc>
          <w:tcPr>
            <w:tcW w:w="6088" w:type="dxa"/>
            <w:vAlign w:val="top"/>
          </w:tcPr>
          <w:p w14:paraId="5276E725">
            <w:pPr>
              <w:pStyle w:val="6"/>
              <w:spacing w:before="231" w:line="191" w:lineRule="auto"/>
              <w:ind w:left="121"/>
            </w:pPr>
            <w:r>
              <w:rPr>
                <w:rFonts w:ascii="MS Gothic" w:hAnsi="MS Gothic" w:eastAsia="MS Gothic" w:cs="MS Gothic"/>
                <w:spacing w:val="5"/>
              </w:rPr>
              <w:t>☑</w:t>
            </w:r>
            <w:r>
              <w:rPr>
                <w:spacing w:val="5"/>
              </w:rPr>
              <w:t>不允许</w:t>
            </w:r>
          </w:p>
        </w:tc>
      </w:tr>
      <w:tr w14:paraId="505CF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21" w:type="dxa"/>
            <w:vAlign w:val="top"/>
          </w:tcPr>
          <w:p w14:paraId="217815B7">
            <w:pPr>
              <w:pStyle w:val="6"/>
              <w:spacing w:before="185" w:line="179" w:lineRule="auto"/>
              <w:ind w:left="320"/>
            </w:pPr>
            <w:r>
              <w:t>2.1</w:t>
            </w:r>
          </w:p>
        </w:tc>
        <w:tc>
          <w:tcPr>
            <w:tcW w:w="2568" w:type="dxa"/>
            <w:vAlign w:val="top"/>
          </w:tcPr>
          <w:p w14:paraId="7848302D">
            <w:pPr>
              <w:pStyle w:val="6"/>
              <w:spacing w:before="172" w:line="189" w:lineRule="auto"/>
              <w:ind w:left="127"/>
            </w:pPr>
            <w:r>
              <w:rPr>
                <w:spacing w:val="9"/>
              </w:rPr>
              <w:t>构成招标文件的其他材料</w:t>
            </w:r>
          </w:p>
        </w:tc>
        <w:tc>
          <w:tcPr>
            <w:tcW w:w="6088" w:type="dxa"/>
            <w:vAlign w:val="top"/>
          </w:tcPr>
          <w:p w14:paraId="512457C2">
            <w:pPr>
              <w:pStyle w:val="6"/>
              <w:spacing w:before="172" w:line="189" w:lineRule="auto"/>
              <w:ind w:left="119"/>
            </w:pPr>
            <w:r>
              <w:rPr>
                <w:spacing w:val="9"/>
              </w:rPr>
              <w:t>图纸、工程量清单及招标人发出的书面澄清及答疑文件等内容。</w:t>
            </w:r>
          </w:p>
        </w:tc>
      </w:tr>
      <w:tr w14:paraId="1C6E8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5" w:hRule="atLeast"/>
        </w:trPr>
        <w:tc>
          <w:tcPr>
            <w:tcW w:w="921" w:type="dxa"/>
            <w:vAlign w:val="top"/>
          </w:tcPr>
          <w:p w14:paraId="366E8F49">
            <w:pPr>
              <w:spacing w:line="270" w:lineRule="auto"/>
              <w:rPr>
                <w:rFonts w:ascii="Arial"/>
                <w:sz w:val="21"/>
              </w:rPr>
            </w:pPr>
          </w:p>
          <w:p w14:paraId="08B6C7E9">
            <w:pPr>
              <w:pStyle w:val="6"/>
              <w:spacing w:before="85" w:line="179" w:lineRule="auto"/>
              <w:ind w:left="234"/>
            </w:pPr>
            <w:r>
              <w:rPr>
                <w:spacing w:val="1"/>
              </w:rPr>
              <w:t>2.2.1</w:t>
            </w:r>
          </w:p>
        </w:tc>
        <w:tc>
          <w:tcPr>
            <w:tcW w:w="2568" w:type="dxa"/>
            <w:vAlign w:val="top"/>
          </w:tcPr>
          <w:p w14:paraId="1AC6CE9A">
            <w:pPr>
              <w:pStyle w:val="6"/>
              <w:spacing w:before="145" w:line="227" w:lineRule="auto"/>
              <w:ind w:left="766" w:right="129" w:hanging="639"/>
            </w:pPr>
            <w:r>
              <w:rPr>
                <w:spacing w:val="9"/>
              </w:rPr>
              <w:t>投标人要求澄清招标文件</w:t>
            </w:r>
            <w:r>
              <w:rPr>
                <w:spacing w:val="5"/>
              </w:rPr>
              <w:t xml:space="preserve"> </w:t>
            </w:r>
            <w:r>
              <w:rPr>
                <w:spacing w:val="7"/>
              </w:rPr>
              <w:t>的截止时间</w:t>
            </w:r>
          </w:p>
        </w:tc>
        <w:tc>
          <w:tcPr>
            <w:tcW w:w="6088" w:type="dxa"/>
            <w:vAlign w:val="top"/>
          </w:tcPr>
          <w:p w14:paraId="3472E155">
            <w:pPr>
              <w:spacing w:line="256" w:lineRule="auto"/>
              <w:rPr>
                <w:rFonts w:ascii="Arial"/>
                <w:sz w:val="21"/>
              </w:rPr>
            </w:pPr>
          </w:p>
          <w:p w14:paraId="37C592AE">
            <w:pPr>
              <w:pStyle w:val="6"/>
              <w:spacing w:before="86" w:line="189" w:lineRule="auto"/>
              <w:ind w:left="108"/>
            </w:pPr>
            <w:r>
              <w:rPr>
                <w:spacing w:val="5"/>
              </w:rPr>
              <w:t>递交投标文件截止之日 15</w:t>
            </w:r>
            <w:r>
              <w:rPr>
                <w:spacing w:val="14"/>
                <w:w w:val="101"/>
              </w:rPr>
              <w:t xml:space="preserve">  </w:t>
            </w:r>
            <w:r>
              <w:rPr>
                <w:spacing w:val="5"/>
              </w:rPr>
              <w:t>日前</w:t>
            </w:r>
          </w:p>
        </w:tc>
      </w:tr>
      <w:tr w14:paraId="53F7D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6" w:hRule="atLeast"/>
        </w:trPr>
        <w:tc>
          <w:tcPr>
            <w:tcW w:w="921" w:type="dxa"/>
            <w:vAlign w:val="top"/>
          </w:tcPr>
          <w:p w14:paraId="66D27585">
            <w:pPr>
              <w:pStyle w:val="6"/>
              <w:spacing w:before="213" w:line="178" w:lineRule="auto"/>
              <w:ind w:left="234"/>
            </w:pPr>
            <w:r>
              <w:rPr>
                <w:spacing w:val="1"/>
              </w:rPr>
              <w:t>2.2.2</w:t>
            </w:r>
          </w:p>
        </w:tc>
        <w:tc>
          <w:tcPr>
            <w:tcW w:w="2568" w:type="dxa"/>
            <w:vAlign w:val="top"/>
          </w:tcPr>
          <w:p w14:paraId="270F6373">
            <w:pPr>
              <w:pStyle w:val="6"/>
              <w:spacing w:before="200" w:line="188" w:lineRule="auto"/>
              <w:ind w:left="653"/>
            </w:pPr>
            <w:r>
              <w:rPr>
                <w:spacing w:val="9"/>
              </w:rPr>
              <w:t>投标截止时间</w:t>
            </w:r>
          </w:p>
        </w:tc>
        <w:tc>
          <w:tcPr>
            <w:tcW w:w="6088" w:type="dxa"/>
            <w:vAlign w:val="top"/>
          </w:tcPr>
          <w:p w14:paraId="3D1A52B4">
            <w:pPr>
              <w:pStyle w:val="6"/>
              <w:spacing w:before="199" w:line="189" w:lineRule="auto"/>
              <w:ind w:left="108"/>
            </w:pPr>
            <w:r>
              <w:rPr>
                <w:spacing w:val="9"/>
              </w:rPr>
              <w:t>详见招标公告</w:t>
            </w:r>
          </w:p>
        </w:tc>
      </w:tr>
      <w:tr w14:paraId="3DA1D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921" w:type="dxa"/>
            <w:vAlign w:val="top"/>
          </w:tcPr>
          <w:p w14:paraId="0EA0DE0C">
            <w:pPr>
              <w:pStyle w:val="6"/>
              <w:spacing w:before="221" w:line="179" w:lineRule="auto"/>
              <w:ind w:left="236"/>
            </w:pPr>
            <w:r>
              <w:rPr>
                <w:spacing w:val="1"/>
              </w:rPr>
              <w:t>3.3.1</w:t>
            </w:r>
          </w:p>
        </w:tc>
        <w:tc>
          <w:tcPr>
            <w:tcW w:w="2568" w:type="dxa"/>
            <w:vAlign w:val="top"/>
          </w:tcPr>
          <w:p w14:paraId="4F7186EC">
            <w:pPr>
              <w:pStyle w:val="6"/>
              <w:spacing w:before="208" w:line="189" w:lineRule="auto"/>
              <w:ind w:left="758"/>
            </w:pPr>
            <w:r>
              <w:rPr>
                <w:spacing w:val="9"/>
              </w:rPr>
              <w:t>投标有效期</w:t>
            </w:r>
          </w:p>
        </w:tc>
        <w:tc>
          <w:tcPr>
            <w:tcW w:w="6088" w:type="dxa"/>
            <w:vAlign w:val="top"/>
          </w:tcPr>
          <w:p w14:paraId="12D70DDD">
            <w:pPr>
              <w:pStyle w:val="6"/>
              <w:spacing w:before="208" w:line="189" w:lineRule="auto"/>
              <w:ind w:left="130"/>
            </w:pPr>
            <w:r>
              <w:rPr>
                <w:spacing w:val="5"/>
              </w:rPr>
              <w:t>自递交投标文件截止之日起 90</w:t>
            </w:r>
            <w:r>
              <w:rPr>
                <w:spacing w:val="30"/>
              </w:rPr>
              <w:t xml:space="preserve"> </w:t>
            </w:r>
            <w:r>
              <w:rPr>
                <w:spacing w:val="5"/>
              </w:rPr>
              <w:t>日历天</w:t>
            </w:r>
          </w:p>
        </w:tc>
      </w:tr>
      <w:tr w14:paraId="54955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1" w:hRule="atLeast"/>
        </w:trPr>
        <w:tc>
          <w:tcPr>
            <w:tcW w:w="921" w:type="dxa"/>
            <w:vAlign w:val="top"/>
          </w:tcPr>
          <w:p w14:paraId="1ED84A09">
            <w:pPr>
              <w:spacing w:line="246" w:lineRule="auto"/>
              <w:rPr>
                <w:rFonts w:ascii="Arial"/>
                <w:sz w:val="21"/>
              </w:rPr>
            </w:pPr>
          </w:p>
          <w:p w14:paraId="2B6BA26D">
            <w:pPr>
              <w:spacing w:line="246" w:lineRule="auto"/>
              <w:rPr>
                <w:rFonts w:ascii="Arial"/>
                <w:sz w:val="21"/>
              </w:rPr>
            </w:pPr>
          </w:p>
          <w:p w14:paraId="3E25C334">
            <w:pPr>
              <w:spacing w:line="246" w:lineRule="auto"/>
              <w:rPr>
                <w:rFonts w:ascii="Arial"/>
                <w:sz w:val="21"/>
              </w:rPr>
            </w:pPr>
          </w:p>
          <w:p w14:paraId="5964F5C2">
            <w:pPr>
              <w:spacing w:line="247" w:lineRule="auto"/>
              <w:rPr>
                <w:rFonts w:ascii="Arial"/>
                <w:sz w:val="21"/>
              </w:rPr>
            </w:pPr>
          </w:p>
          <w:p w14:paraId="37A635E3">
            <w:pPr>
              <w:spacing w:line="247" w:lineRule="auto"/>
              <w:rPr>
                <w:rFonts w:ascii="Arial"/>
                <w:sz w:val="21"/>
              </w:rPr>
            </w:pPr>
          </w:p>
          <w:p w14:paraId="5DF9B4BA">
            <w:pPr>
              <w:spacing w:line="247" w:lineRule="auto"/>
              <w:rPr>
                <w:rFonts w:ascii="Arial"/>
                <w:sz w:val="21"/>
              </w:rPr>
            </w:pPr>
          </w:p>
          <w:p w14:paraId="2B160F4B">
            <w:pPr>
              <w:spacing w:line="247" w:lineRule="auto"/>
              <w:rPr>
                <w:rFonts w:ascii="Arial"/>
                <w:sz w:val="21"/>
              </w:rPr>
            </w:pPr>
          </w:p>
          <w:p w14:paraId="12D0BF23">
            <w:pPr>
              <w:spacing w:line="247" w:lineRule="auto"/>
              <w:rPr>
                <w:rFonts w:ascii="Arial"/>
                <w:sz w:val="21"/>
              </w:rPr>
            </w:pPr>
          </w:p>
          <w:p w14:paraId="01F161E7">
            <w:pPr>
              <w:spacing w:line="247" w:lineRule="auto"/>
              <w:rPr>
                <w:rFonts w:ascii="Arial"/>
                <w:sz w:val="21"/>
              </w:rPr>
            </w:pPr>
          </w:p>
          <w:p w14:paraId="38B4FBE2">
            <w:pPr>
              <w:spacing w:line="247" w:lineRule="auto"/>
              <w:rPr>
                <w:rFonts w:ascii="Arial"/>
                <w:sz w:val="21"/>
              </w:rPr>
            </w:pPr>
          </w:p>
          <w:p w14:paraId="0A7162DA">
            <w:pPr>
              <w:spacing w:line="247" w:lineRule="auto"/>
              <w:rPr>
                <w:rFonts w:ascii="Arial"/>
                <w:sz w:val="21"/>
              </w:rPr>
            </w:pPr>
          </w:p>
          <w:p w14:paraId="2990004C">
            <w:pPr>
              <w:spacing w:line="247" w:lineRule="auto"/>
              <w:rPr>
                <w:rFonts w:ascii="Arial"/>
                <w:sz w:val="21"/>
              </w:rPr>
            </w:pPr>
          </w:p>
          <w:p w14:paraId="3F0F2C61">
            <w:pPr>
              <w:spacing w:line="247" w:lineRule="auto"/>
              <w:rPr>
                <w:rFonts w:ascii="Arial"/>
                <w:sz w:val="21"/>
              </w:rPr>
            </w:pPr>
          </w:p>
          <w:p w14:paraId="42656427">
            <w:pPr>
              <w:spacing w:line="247" w:lineRule="auto"/>
              <w:rPr>
                <w:rFonts w:ascii="Arial"/>
                <w:sz w:val="21"/>
              </w:rPr>
            </w:pPr>
          </w:p>
          <w:p w14:paraId="5ED02DBA">
            <w:pPr>
              <w:spacing w:line="247" w:lineRule="auto"/>
              <w:rPr>
                <w:rFonts w:ascii="Arial"/>
                <w:sz w:val="21"/>
              </w:rPr>
            </w:pPr>
          </w:p>
          <w:p w14:paraId="5EB70CB8">
            <w:pPr>
              <w:spacing w:line="247" w:lineRule="auto"/>
              <w:rPr>
                <w:rFonts w:ascii="Arial"/>
                <w:sz w:val="21"/>
              </w:rPr>
            </w:pPr>
          </w:p>
          <w:p w14:paraId="291255B9">
            <w:pPr>
              <w:spacing w:line="247" w:lineRule="auto"/>
              <w:rPr>
                <w:rFonts w:ascii="Arial"/>
                <w:sz w:val="21"/>
              </w:rPr>
            </w:pPr>
          </w:p>
          <w:p w14:paraId="2A4D1818">
            <w:pPr>
              <w:spacing w:line="247" w:lineRule="auto"/>
              <w:rPr>
                <w:rFonts w:ascii="Arial"/>
                <w:sz w:val="21"/>
              </w:rPr>
            </w:pPr>
          </w:p>
          <w:p w14:paraId="1FA33BEB">
            <w:pPr>
              <w:pStyle w:val="6"/>
              <w:spacing w:before="86" w:line="179" w:lineRule="auto"/>
              <w:ind w:left="236"/>
            </w:pPr>
            <w:r>
              <w:rPr>
                <w:spacing w:val="1"/>
              </w:rPr>
              <w:t>3.4.1</w:t>
            </w:r>
          </w:p>
        </w:tc>
        <w:tc>
          <w:tcPr>
            <w:tcW w:w="2568" w:type="dxa"/>
            <w:vAlign w:val="top"/>
          </w:tcPr>
          <w:p w14:paraId="6FCCC480">
            <w:pPr>
              <w:spacing w:line="246" w:lineRule="auto"/>
              <w:rPr>
                <w:rFonts w:ascii="Arial"/>
                <w:sz w:val="21"/>
              </w:rPr>
            </w:pPr>
          </w:p>
          <w:p w14:paraId="65EEA68E">
            <w:pPr>
              <w:spacing w:line="246" w:lineRule="auto"/>
              <w:rPr>
                <w:rFonts w:ascii="Arial"/>
                <w:sz w:val="21"/>
              </w:rPr>
            </w:pPr>
          </w:p>
          <w:p w14:paraId="42EFE4B0">
            <w:pPr>
              <w:spacing w:line="246" w:lineRule="auto"/>
              <w:rPr>
                <w:rFonts w:ascii="Arial"/>
                <w:sz w:val="21"/>
              </w:rPr>
            </w:pPr>
          </w:p>
          <w:p w14:paraId="1EE05F79">
            <w:pPr>
              <w:spacing w:line="246" w:lineRule="auto"/>
              <w:rPr>
                <w:rFonts w:ascii="Arial"/>
                <w:sz w:val="21"/>
              </w:rPr>
            </w:pPr>
          </w:p>
          <w:p w14:paraId="3911A77E">
            <w:pPr>
              <w:spacing w:line="246" w:lineRule="auto"/>
              <w:rPr>
                <w:rFonts w:ascii="Arial"/>
                <w:sz w:val="21"/>
              </w:rPr>
            </w:pPr>
          </w:p>
          <w:p w14:paraId="3484C226">
            <w:pPr>
              <w:spacing w:line="246" w:lineRule="auto"/>
              <w:rPr>
                <w:rFonts w:ascii="Arial"/>
                <w:sz w:val="21"/>
              </w:rPr>
            </w:pPr>
          </w:p>
          <w:p w14:paraId="7705867B">
            <w:pPr>
              <w:spacing w:line="246" w:lineRule="auto"/>
              <w:rPr>
                <w:rFonts w:ascii="Arial"/>
                <w:sz w:val="21"/>
              </w:rPr>
            </w:pPr>
          </w:p>
          <w:p w14:paraId="44B03903">
            <w:pPr>
              <w:spacing w:line="246" w:lineRule="auto"/>
              <w:rPr>
                <w:rFonts w:ascii="Arial"/>
                <w:sz w:val="21"/>
              </w:rPr>
            </w:pPr>
          </w:p>
          <w:p w14:paraId="57CBB9ED">
            <w:pPr>
              <w:spacing w:line="246" w:lineRule="auto"/>
              <w:rPr>
                <w:rFonts w:ascii="Arial"/>
                <w:sz w:val="21"/>
              </w:rPr>
            </w:pPr>
          </w:p>
          <w:p w14:paraId="0CFCE10A">
            <w:pPr>
              <w:spacing w:line="246" w:lineRule="auto"/>
              <w:rPr>
                <w:rFonts w:ascii="Arial"/>
                <w:sz w:val="21"/>
              </w:rPr>
            </w:pPr>
          </w:p>
          <w:p w14:paraId="28CFB372">
            <w:pPr>
              <w:spacing w:line="246" w:lineRule="auto"/>
              <w:rPr>
                <w:rFonts w:ascii="Arial"/>
                <w:sz w:val="21"/>
              </w:rPr>
            </w:pPr>
          </w:p>
          <w:p w14:paraId="5D6630FC">
            <w:pPr>
              <w:spacing w:line="246" w:lineRule="auto"/>
              <w:rPr>
                <w:rFonts w:ascii="Arial"/>
                <w:sz w:val="21"/>
              </w:rPr>
            </w:pPr>
          </w:p>
          <w:p w14:paraId="2C7E7296">
            <w:pPr>
              <w:spacing w:line="246" w:lineRule="auto"/>
              <w:rPr>
                <w:rFonts w:ascii="Arial"/>
                <w:sz w:val="21"/>
              </w:rPr>
            </w:pPr>
          </w:p>
          <w:p w14:paraId="5F4AA215">
            <w:pPr>
              <w:spacing w:line="246" w:lineRule="auto"/>
              <w:rPr>
                <w:rFonts w:ascii="Arial"/>
                <w:sz w:val="21"/>
              </w:rPr>
            </w:pPr>
          </w:p>
          <w:p w14:paraId="58D67C20">
            <w:pPr>
              <w:spacing w:line="246" w:lineRule="auto"/>
              <w:rPr>
                <w:rFonts w:ascii="Arial"/>
                <w:sz w:val="21"/>
              </w:rPr>
            </w:pPr>
          </w:p>
          <w:p w14:paraId="0A7D3C1A">
            <w:pPr>
              <w:spacing w:line="247" w:lineRule="auto"/>
              <w:rPr>
                <w:rFonts w:ascii="Arial"/>
                <w:sz w:val="21"/>
              </w:rPr>
            </w:pPr>
          </w:p>
          <w:p w14:paraId="6FD36607">
            <w:pPr>
              <w:spacing w:line="247" w:lineRule="auto"/>
              <w:rPr>
                <w:rFonts w:ascii="Arial"/>
                <w:sz w:val="21"/>
              </w:rPr>
            </w:pPr>
          </w:p>
          <w:p w14:paraId="5DB2CEAF">
            <w:pPr>
              <w:spacing w:line="247" w:lineRule="auto"/>
              <w:rPr>
                <w:rFonts w:ascii="Arial"/>
                <w:sz w:val="21"/>
              </w:rPr>
            </w:pPr>
          </w:p>
          <w:p w14:paraId="2523F1B9">
            <w:pPr>
              <w:pStyle w:val="6"/>
              <w:spacing w:before="86" w:line="188" w:lineRule="auto"/>
              <w:ind w:left="758"/>
            </w:pPr>
            <w:r>
              <w:rPr>
                <w:spacing w:val="9"/>
              </w:rPr>
              <w:t>投标保证金</w:t>
            </w:r>
          </w:p>
        </w:tc>
        <w:tc>
          <w:tcPr>
            <w:tcW w:w="6088" w:type="dxa"/>
            <w:vAlign w:val="top"/>
          </w:tcPr>
          <w:p w14:paraId="1B4F87BD">
            <w:pPr>
              <w:pStyle w:val="6"/>
              <w:spacing w:before="144" w:line="189" w:lineRule="auto"/>
              <w:ind w:left="108"/>
            </w:pPr>
            <w:r>
              <w:rPr>
                <w:spacing w:val="6"/>
              </w:rPr>
              <w:t>投标保证金的金额</w:t>
            </w:r>
            <w:r>
              <w:rPr>
                <w:spacing w:val="-3"/>
              </w:rPr>
              <w:t xml:space="preserve"> </w:t>
            </w:r>
            <w:r>
              <w:rPr>
                <w:spacing w:val="6"/>
              </w:rPr>
              <w:t>：人民币壹拾万元整。</w:t>
            </w:r>
          </w:p>
          <w:p w14:paraId="13CE449E">
            <w:pPr>
              <w:pStyle w:val="6"/>
              <w:spacing w:before="128" w:line="276" w:lineRule="auto"/>
              <w:ind w:left="107" w:right="48" w:firstLine="1"/>
            </w:pPr>
            <w:r>
              <w:rPr>
                <w:spacing w:val="9"/>
              </w:rPr>
              <w:t>投标人自行选择采取保函或转账、电汇的方式提交投标保证金。</w:t>
            </w:r>
            <w:r>
              <w:rPr>
                <w:spacing w:val="5"/>
              </w:rPr>
              <w:t xml:space="preserve">  </w:t>
            </w:r>
            <w:r>
              <w:rPr>
                <w:spacing w:val="11"/>
              </w:rPr>
              <w:t>1、投标人采用保函形式提交投标保证金的</w:t>
            </w:r>
            <w:r>
              <w:rPr>
                <w:spacing w:val="-20"/>
              </w:rPr>
              <w:t xml:space="preserve"> </w:t>
            </w:r>
            <w:r>
              <w:rPr>
                <w:spacing w:val="11"/>
              </w:rPr>
              <w:t>，保函提供方须符合</w:t>
            </w:r>
            <w:r>
              <w:t xml:space="preserve">  </w:t>
            </w:r>
            <w:r>
              <w:rPr>
                <w:spacing w:val="5"/>
              </w:rPr>
              <w:t>《河南省工程保证制度实施办法（试行）</w:t>
            </w:r>
            <w:r>
              <w:rPr>
                <w:spacing w:val="-25"/>
              </w:rPr>
              <w:t xml:space="preserve"> </w:t>
            </w:r>
            <w:r>
              <w:rPr>
                <w:spacing w:val="5"/>
              </w:rPr>
              <w:t>》（豫建</w:t>
            </w:r>
            <w:r>
              <w:rPr>
                <w:spacing w:val="52"/>
                <w:w w:val="101"/>
              </w:rPr>
              <w:t xml:space="preserve"> </w:t>
            </w:r>
            <w:r>
              <w:rPr>
                <w:spacing w:val="5"/>
              </w:rPr>
              <w:t>〔</w:t>
            </w:r>
            <w:r>
              <w:rPr>
                <w:spacing w:val="-27"/>
              </w:rPr>
              <w:t xml:space="preserve"> </w:t>
            </w:r>
            <w:r>
              <w:rPr>
                <w:spacing w:val="5"/>
              </w:rPr>
              <w:t>2018〕</w:t>
            </w:r>
            <w:r>
              <w:rPr>
                <w:spacing w:val="-26"/>
              </w:rPr>
              <w:t xml:space="preserve"> </w:t>
            </w:r>
            <w:r>
              <w:rPr>
                <w:spacing w:val="5"/>
              </w:rPr>
              <w:t>14</w:t>
            </w:r>
            <w:r>
              <w:t xml:space="preserve">  </w:t>
            </w:r>
            <w:r>
              <w:rPr>
                <w:spacing w:val="7"/>
              </w:rPr>
              <w:t>号）</w:t>
            </w:r>
            <w:r>
              <w:rPr>
                <w:spacing w:val="-22"/>
              </w:rPr>
              <w:t xml:space="preserve"> </w:t>
            </w:r>
            <w:r>
              <w:rPr>
                <w:spacing w:val="7"/>
              </w:rPr>
              <w:t>的规定</w:t>
            </w:r>
            <w:r>
              <w:rPr>
                <w:spacing w:val="-28"/>
              </w:rPr>
              <w:t xml:space="preserve"> </w:t>
            </w:r>
            <w:r>
              <w:rPr>
                <w:spacing w:val="7"/>
              </w:rPr>
              <w:t>，纳入河南省工程保证信息管理系统管理。投标人拟</w:t>
            </w:r>
            <w:r>
              <w:t xml:space="preserve">  </w:t>
            </w:r>
            <w:r>
              <w:rPr>
                <w:spacing w:val="4"/>
              </w:rPr>
              <w:t>开具电子保函的，请按电子保函系统操作要求，自主选择保证人。</w:t>
            </w:r>
            <w:r>
              <w:rPr>
                <w:spacing w:val="10"/>
              </w:rPr>
              <w:t xml:space="preserve"> </w:t>
            </w:r>
            <w:r>
              <w:rPr>
                <w:spacing w:val="17"/>
              </w:rPr>
              <w:t>电子保函的相关操作方法请查看新乡市公共资源交易中心网站</w:t>
            </w:r>
            <w:r>
              <w:rPr>
                <w:spacing w:val="4"/>
              </w:rPr>
              <w:t xml:space="preserve">  </w:t>
            </w:r>
            <w:r>
              <w:rPr>
                <w:spacing w:val="8"/>
              </w:rPr>
              <w:t>“</w:t>
            </w:r>
            <w:r>
              <w:rPr>
                <w:spacing w:val="-39"/>
              </w:rPr>
              <w:t xml:space="preserve"> </w:t>
            </w:r>
            <w:r>
              <w:rPr>
                <w:spacing w:val="8"/>
              </w:rPr>
              <w:t>网上办事大厅——我是投标人”版块。</w:t>
            </w:r>
          </w:p>
          <w:p w14:paraId="20FAA273">
            <w:pPr>
              <w:pStyle w:val="6"/>
              <w:spacing w:before="36" w:line="267" w:lineRule="auto"/>
              <w:ind w:left="108" w:right="107"/>
            </w:pPr>
            <w:r>
              <w:rPr>
                <w:spacing w:val="8"/>
              </w:rPr>
              <w:t>投标人采用转账、电汇方式提交投标保证金的</w:t>
            </w:r>
            <w:r>
              <w:rPr>
                <w:spacing w:val="-17"/>
              </w:rPr>
              <w:t xml:space="preserve"> </w:t>
            </w:r>
            <w:r>
              <w:rPr>
                <w:spacing w:val="8"/>
              </w:rPr>
              <w:t>，应于投标截止时</w:t>
            </w:r>
            <w:r>
              <w:t xml:space="preserve"> </w:t>
            </w:r>
            <w:r>
              <w:rPr>
                <w:spacing w:val="9"/>
              </w:rPr>
              <w:t>间前（以到账时间为准</w:t>
            </w:r>
            <w:r>
              <w:rPr>
                <w:spacing w:val="-6"/>
              </w:rPr>
              <w:t>）</w:t>
            </w:r>
            <w:r>
              <w:rPr>
                <w:spacing w:val="-18"/>
              </w:rPr>
              <w:t xml:space="preserve"> </w:t>
            </w:r>
            <w:r>
              <w:rPr>
                <w:spacing w:val="-6"/>
              </w:rPr>
              <w:t>，</w:t>
            </w:r>
            <w:r>
              <w:rPr>
                <w:spacing w:val="9"/>
              </w:rPr>
              <w:t>从其基本帐户一次性以转账或电汇形</w:t>
            </w:r>
            <w:r>
              <w:t xml:space="preserve"> </w:t>
            </w:r>
            <w:r>
              <w:rPr>
                <w:spacing w:val="9"/>
              </w:rPr>
              <w:t>式按标段足额缴至下列帐户并进行绑定。</w:t>
            </w:r>
          </w:p>
          <w:p w14:paraId="0B1D6EE8">
            <w:pPr>
              <w:pStyle w:val="6"/>
              <w:spacing w:before="54" w:line="190" w:lineRule="auto"/>
              <w:ind w:left="112"/>
            </w:pPr>
            <w:r>
              <w:rPr>
                <w:spacing w:val="6"/>
              </w:rPr>
              <w:t>收款单位</w:t>
            </w:r>
            <w:r>
              <w:rPr>
                <w:spacing w:val="-6"/>
              </w:rPr>
              <w:t xml:space="preserve"> </w:t>
            </w:r>
            <w:r>
              <w:rPr>
                <w:spacing w:val="6"/>
              </w:rPr>
              <w:t>：原阳县公共资源交易中心</w:t>
            </w:r>
          </w:p>
          <w:p w14:paraId="72099044">
            <w:pPr>
              <w:pStyle w:val="6"/>
              <w:spacing w:before="129" w:line="190" w:lineRule="auto"/>
              <w:ind w:left="109"/>
            </w:pPr>
            <w:r>
              <w:rPr>
                <w:spacing w:val="8"/>
              </w:rPr>
              <w:t>开户行：</w:t>
            </w:r>
            <w:r>
              <w:rPr>
                <w:spacing w:val="-28"/>
              </w:rPr>
              <w:t xml:space="preserve"> </w:t>
            </w:r>
            <w:r>
              <w:rPr>
                <w:spacing w:val="8"/>
              </w:rPr>
              <w:t>邮政储蓄银行原阳县黄河大道支行</w:t>
            </w:r>
          </w:p>
          <w:p w14:paraId="67863EAA">
            <w:pPr>
              <w:pStyle w:val="6"/>
              <w:spacing w:before="133" w:line="265" w:lineRule="auto"/>
              <w:ind w:left="105" w:right="2394" w:firstLine="3"/>
            </w:pPr>
            <w:r>
              <w:rPr>
                <w:spacing w:val="5"/>
              </w:rPr>
              <w:t>账号：</w:t>
            </w:r>
            <w:r>
              <w:rPr>
                <w:spacing w:val="-26"/>
              </w:rPr>
              <w:t xml:space="preserve"> </w:t>
            </w:r>
            <w:r>
              <w:rPr>
                <w:spacing w:val="5"/>
              </w:rPr>
              <w:t>1004427168900100010</w:t>
            </w:r>
            <w:r>
              <w:rPr>
                <w:spacing w:val="4"/>
              </w:rPr>
              <w:t>05254</w:t>
            </w:r>
            <w:r>
              <w:t xml:space="preserve"> </w:t>
            </w:r>
            <w:r>
              <w:rPr>
                <w:spacing w:val="7"/>
              </w:rPr>
              <w:t>特别提醒：</w:t>
            </w:r>
          </w:p>
          <w:p w14:paraId="50BFFE90">
            <w:pPr>
              <w:pStyle w:val="6"/>
              <w:spacing w:before="1" w:line="248" w:lineRule="auto"/>
              <w:ind w:left="107" w:right="5" w:firstLine="19"/>
            </w:pPr>
            <w:r>
              <w:rPr>
                <w:spacing w:val="7"/>
              </w:rPr>
              <w:t>1、投标人绑定成功后按照系统提示</w:t>
            </w:r>
            <w:r>
              <w:rPr>
                <w:spacing w:val="-25"/>
              </w:rPr>
              <w:t xml:space="preserve"> </w:t>
            </w:r>
            <w:r>
              <w:rPr>
                <w:spacing w:val="7"/>
              </w:rPr>
              <w:t>，打印《保证金支</w:t>
            </w:r>
            <w:r>
              <w:rPr>
                <w:spacing w:val="6"/>
              </w:rPr>
              <w:t>付回执单》</w:t>
            </w:r>
            <w:r>
              <w:t xml:space="preserve"> </w:t>
            </w:r>
            <w:r>
              <w:rPr>
                <w:spacing w:val="7"/>
              </w:rPr>
              <w:t>作为保证金缴纳凭证</w:t>
            </w:r>
            <w:r>
              <w:rPr>
                <w:spacing w:val="-12"/>
              </w:rPr>
              <w:t xml:space="preserve"> </w:t>
            </w:r>
            <w:r>
              <w:rPr>
                <w:spacing w:val="7"/>
              </w:rPr>
              <w:t>，否则视为未缴纳保证金。</w:t>
            </w:r>
          </w:p>
          <w:p w14:paraId="463ACB84">
            <w:pPr>
              <w:pStyle w:val="6"/>
              <w:spacing w:before="127" w:line="250" w:lineRule="auto"/>
              <w:ind w:left="107" w:right="109" w:firstLine="9"/>
            </w:pPr>
            <w:r>
              <w:rPr>
                <w:spacing w:val="9"/>
              </w:rPr>
              <w:t>2、如投报多个标段</w:t>
            </w:r>
            <w:r>
              <w:rPr>
                <w:spacing w:val="-10"/>
              </w:rPr>
              <w:t xml:space="preserve"> </w:t>
            </w:r>
            <w:r>
              <w:rPr>
                <w:spacing w:val="9"/>
              </w:rPr>
              <w:t>，必须按标段分别交纳并绑定保证金</w:t>
            </w:r>
            <w:r>
              <w:rPr>
                <w:spacing w:val="-23"/>
              </w:rPr>
              <w:t xml:space="preserve"> </w:t>
            </w:r>
            <w:r>
              <w:rPr>
                <w:spacing w:val="9"/>
              </w:rPr>
              <w:t>，不得</w:t>
            </w:r>
            <w:r>
              <w:t xml:space="preserve"> </w:t>
            </w:r>
            <w:r>
              <w:rPr>
                <w:spacing w:val="8"/>
              </w:rPr>
              <w:t>一次性汇总交纳绑定多个标段保证金。如联合体投标</w:t>
            </w:r>
            <w:r>
              <w:rPr>
                <w:spacing w:val="-19"/>
              </w:rPr>
              <w:t xml:space="preserve"> </w:t>
            </w:r>
            <w:r>
              <w:rPr>
                <w:spacing w:val="8"/>
              </w:rPr>
              <w:t>，应当以联</w:t>
            </w:r>
            <w:r>
              <w:t xml:space="preserve"> </w:t>
            </w:r>
            <w:r>
              <w:rPr>
                <w:spacing w:val="8"/>
              </w:rPr>
              <w:t>合体中牵头人的名义提交保证金。</w:t>
            </w:r>
          </w:p>
          <w:p w14:paraId="6AFB3EC9">
            <w:pPr>
              <w:pStyle w:val="6"/>
              <w:spacing w:before="129" w:line="244" w:lineRule="auto"/>
              <w:ind w:left="108" w:right="109" w:firstLine="11"/>
            </w:pPr>
            <w:r>
              <w:rPr>
                <w:spacing w:val="11"/>
              </w:rPr>
              <w:t>3、会员注册诚信信息时基本账户要真实有效</w:t>
            </w:r>
            <w:r>
              <w:rPr>
                <w:spacing w:val="-26"/>
              </w:rPr>
              <w:t xml:space="preserve"> </w:t>
            </w:r>
            <w:r>
              <w:rPr>
                <w:spacing w:val="11"/>
              </w:rPr>
              <w:t>，</w:t>
            </w:r>
            <w:r>
              <w:rPr>
                <w:spacing w:val="10"/>
              </w:rPr>
              <w:t>并上传开户许可</w:t>
            </w:r>
            <w:r>
              <w:t xml:space="preserve"> </w:t>
            </w:r>
            <w:r>
              <w:rPr>
                <w:spacing w:val="7"/>
              </w:rPr>
              <w:t>证</w:t>
            </w:r>
            <w:r>
              <w:rPr>
                <w:spacing w:val="-15"/>
              </w:rPr>
              <w:t xml:space="preserve"> </w:t>
            </w:r>
            <w:r>
              <w:rPr>
                <w:spacing w:val="7"/>
              </w:rPr>
              <w:t>，转账时要从基本账户转出。</w:t>
            </w:r>
            <w:r>
              <w:rPr>
                <w:spacing w:val="-36"/>
              </w:rPr>
              <w:t xml:space="preserve"> </w:t>
            </w:r>
            <w:r>
              <w:rPr>
                <w:spacing w:val="7"/>
              </w:rPr>
              <w:t>已注册会员的如需修改基本信息</w:t>
            </w:r>
            <w:r>
              <w:t xml:space="preserve"> </w:t>
            </w:r>
            <w:r>
              <w:rPr>
                <w:spacing w:val="8"/>
              </w:rPr>
              <w:t>请修改后再进行报名。</w:t>
            </w:r>
          </w:p>
        </w:tc>
      </w:tr>
      <w:tr w14:paraId="384B3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21" w:type="dxa"/>
            <w:vAlign w:val="top"/>
          </w:tcPr>
          <w:p w14:paraId="49BB5B65">
            <w:pPr>
              <w:pStyle w:val="6"/>
              <w:spacing w:before="204" w:line="178" w:lineRule="auto"/>
              <w:ind w:left="236"/>
            </w:pPr>
            <w:r>
              <w:rPr>
                <w:spacing w:val="1"/>
              </w:rPr>
              <w:t>3.5.2</w:t>
            </w:r>
          </w:p>
        </w:tc>
        <w:tc>
          <w:tcPr>
            <w:tcW w:w="2568" w:type="dxa"/>
            <w:vAlign w:val="top"/>
          </w:tcPr>
          <w:p w14:paraId="074A2DC9">
            <w:pPr>
              <w:pStyle w:val="6"/>
              <w:spacing w:before="188" w:line="190" w:lineRule="auto"/>
              <w:ind w:left="128"/>
            </w:pPr>
            <w:r>
              <w:rPr>
                <w:spacing w:val="9"/>
              </w:rPr>
              <w:t>近年财务状况的年份要求</w:t>
            </w:r>
          </w:p>
        </w:tc>
        <w:tc>
          <w:tcPr>
            <w:tcW w:w="6088" w:type="dxa"/>
            <w:vAlign w:val="top"/>
          </w:tcPr>
          <w:p w14:paraId="21F077AE">
            <w:pPr>
              <w:pStyle w:val="6"/>
              <w:spacing w:before="188" w:line="190" w:lineRule="auto"/>
              <w:ind w:left="108"/>
            </w:pPr>
            <w:r>
              <w:rPr>
                <w:spacing w:val="2"/>
              </w:rPr>
              <w:t>近 3 年</w:t>
            </w:r>
            <w:r>
              <w:rPr>
                <w:spacing w:val="-27"/>
              </w:rPr>
              <w:t xml:space="preserve"> </w:t>
            </w:r>
            <w:r>
              <w:rPr>
                <w:spacing w:val="2"/>
              </w:rPr>
              <w:t>，指 2021 年至 2023 年</w:t>
            </w:r>
          </w:p>
        </w:tc>
      </w:tr>
      <w:tr w14:paraId="0094D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921" w:type="dxa"/>
            <w:vAlign w:val="top"/>
          </w:tcPr>
          <w:p w14:paraId="5F1DBB35">
            <w:pPr>
              <w:spacing w:line="276" w:lineRule="auto"/>
              <w:rPr>
                <w:rFonts w:ascii="Arial"/>
                <w:sz w:val="21"/>
              </w:rPr>
            </w:pPr>
          </w:p>
          <w:p w14:paraId="63E00E7F">
            <w:pPr>
              <w:pStyle w:val="6"/>
              <w:spacing w:before="85" w:line="178" w:lineRule="auto"/>
              <w:ind w:left="236"/>
            </w:pPr>
            <w:r>
              <w:rPr>
                <w:spacing w:val="1"/>
              </w:rPr>
              <w:t>3.5.3</w:t>
            </w:r>
          </w:p>
        </w:tc>
        <w:tc>
          <w:tcPr>
            <w:tcW w:w="2568" w:type="dxa"/>
            <w:vAlign w:val="top"/>
          </w:tcPr>
          <w:p w14:paraId="48526F09">
            <w:pPr>
              <w:pStyle w:val="6"/>
              <w:spacing w:before="147" w:line="227" w:lineRule="auto"/>
              <w:ind w:left="966" w:right="129" w:hanging="838"/>
            </w:pPr>
            <w:r>
              <w:rPr>
                <w:spacing w:val="9"/>
              </w:rPr>
              <w:t>近年完成的类似项目的年</w:t>
            </w:r>
            <w:r>
              <w:rPr>
                <w:spacing w:val="5"/>
              </w:rPr>
              <w:t xml:space="preserve"> </w:t>
            </w:r>
            <w:r>
              <w:rPr>
                <w:spacing w:val="8"/>
              </w:rPr>
              <w:t>份要求</w:t>
            </w:r>
          </w:p>
        </w:tc>
        <w:tc>
          <w:tcPr>
            <w:tcW w:w="6088" w:type="dxa"/>
            <w:vAlign w:val="top"/>
          </w:tcPr>
          <w:p w14:paraId="3670D685">
            <w:pPr>
              <w:spacing w:line="260" w:lineRule="auto"/>
              <w:rPr>
                <w:rFonts w:ascii="Arial"/>
                <w:sz w:val="21"/>
              </w:rPr>
            </w:pPr>
          </w:p>
          <w:p w14:paraId="445E4624">
            <w:pPr>
              <w:pStyle w:val="6"/>
              <w:spacing w:before="86" w:line="190" w:lineRule="auto"/>
              <w:ind w:left="108"/>
            </w:pPr>
            <w:r>
              <w:t>近 3  年</w:t>
            </w:r>
            <w:r>
              <w:rPr>
                <w:spacing w:val="-28"/>
              </w:rPr>
              <w:t xml:space="preserve"> </w:t>
            </w:r>
            <w:r>
              <w:t>，指  2021</w:t>
            </w:r>
            <w:r>
              <w:rPr>
                <w:spacing w:val="53"/>
              </w:rPr>
              <w:t xml:space="preserve"> </w:t>
            </w:r>
            <w:r>
              <w:t xml:space="preserve">年  1 </w:t>
            </w:r>
            <w:r>
              <w:rPr>
                <w:spacing w:val="-1"/>
              </w:rPr>
              <w:t xml:space="preserve"> 月  1</w:t>
            </w:r>
            <w:r>
              <w:rPr>
                <w:spacing w:val="25"/>
                <w:w w:val="101"/>
              </w:rPr>
              <w:t xml:space="preserve"> </w:t>
            </w:r>
            <w:r>
              <w:rPr>
                <w:spacing w:val="-1"/>
              </w:rPr>
              <w:t>日起至今</w:t>
            </w:r>
          </w:p>
        </w:tc>
      </w:tr>
    </w:tbl>
    <w:p w14:paraId="5F17BE8B">
      <w:pPr>
        <w:pStyle w:val="2"/>
      </w:pPr>
    </w:p>
    <w:p w14:paraId="2BA62622">
      <w:pPr>
        <w:sectPr>
          <w:footerReference r:id="rId10" w:type="default"/>
          <w:pgSz w:w="11906" w:h="16839"/>
          <w:pgMar w:top="1360" w:right="1144" w:bottom="974" w:left="1179" w:header="0" w:footer="751" w:gutter="0"/>
          <w:cols w:space="720" w:num="1"/>
        </w:sectPr>
      </w:pPr>
    </w:p>
    <w:tbl>
      <w:tblPr>
        <w:tblStyle w:val="5"/>
        <w:tblW w:w="95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2568"/>
        <w:gridCol w:w="6088"/>
      </w:tblGrid>
      <w:tr w14:paraId="26316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921" w:type="dxa"/>
            <w:vAlign w:val="top"/>
          </w:tcPr>
          <w:p w14:paraId="3164214E">
            <w:pPr>
              <w:spacing w:line="275" w:lineRule="auto"/>
              <w:rPr>
                <w:rFonts w:ascii="Arial"/>
                <w:sz w:val="21"/>
              </w:rPr>
            </w:pPr>
          </w:p>
          <w:p w14:paraId="422D3C0C">
            <w:pPr>
              <w:pStyle w:val="6"/>
              <w:spacing w:before="86" w:line="178" w:lineRule="auto"/>
              <w:ind w:left="236"/>
            </w:pPr>
            <w:r>
              <w:rPr>
                <w:spacing w:val="1"/>
              </w:rPr>
              <w:t>3.5.5</w:t>
            </w:r>
          </w:p>
        </w:tc>
        <w:tc>
          <w:tcPr>
            <w:tcW w:w="2568" w:type="dxa"/>
            <w:vAlign w:val="top"/>
          </w:tcPr>
          <w:p w14:paraId="4A2EE8E2">
            <w:pPr>
              <w:pStyle w:val="6"/>
              <w:spacing w:before="149" w:line="227" w:lineRule="auto"/>
              <w:ind w:left="652" w:right="129" w:hanging="524"/>
            </w:pPr>
            <w:r>
              <w:rPr>
                <w:spacing w:val="9"/>
              </w:rPr>
              <w:t>近年发生的诉讼及仲裁情</w:t>
            </w:r>
            <w:r>
              <w:rPr>
                <w:spacing w:val="5"/>
              </w:rPr>
              <w:t xml:space="preserve"> </w:t>
            </w:r>
            <w:r>
              <w:rPr>
                <w:spacing w:val="9"/>
              </w:rPr>
              <w:t>况的年份要求</w:t>
            </w:r>
          </w:p>
        </w:tc>
        <w:tc>
          <w:tcPr>
            <w:tcW w:w="6088" w:type="dxa"/>
            <w:vAlign w:val="top"/>
          </w:tcPr>
          <w:p w14:paraId="0A98B9F3">
            <w:pPr>
              <w:spacing w:line="260" w:lineRule="auto"/>
              <w:rPr>
                <w:rFonts w:ascii="Arial"/>
                <w:sz w:val="21"/>
              </w:rPr>
            </w:pPr>
          </w:p>
          <w:p w14:paraId="0AC46E62">
            <w:pPr>
              <w:pStyle w:val="6"/>
              <w:spacing w:before="85" w:line="190" w:lineRule="auto"/>
              <w:ind w:left="108"/>
            </w:pPr>
            <w:r>
              <w:t>近 3  年</w:t>
            </w:r>
            <w:r>
              <w:rPr>
                <w:spacing w:val="-28"/>
              </w:rPr>
              <w:t xml:space="preserve"> </w:t>
            </w:r>
            <w:r>
              <w:t>，指  2021</w:t>
            </w:r>
            <w:r>
              <w:rPr>
                <w:spacing w:val="53"/>
              </w:rPr>
              <w:t xml:space="preserve"> </w:t>
            </w:r>
            <w:r>
              <w:t xml:space="preserve">年  1 </w:t>
            </w:r>
            <w:r>
              <w:rPr>
                <w:spacing w:val="-1"/>
              </w:rPr>
              <w:t xml:space="preserve"> 月  1</w:t>
            </w:r>
            <w:r>
              <w:rPr>
                <w:spacing w:val="25"/>
                <w:w w:val="101"/>
              </w:rPr>
              <w:t xml:space="preserve"> </w:t>
            </w:r>
            <w:r>
              <w:rPr>
                <w:spacing w:val="-1"/>
              </w:rPr>
              <w:t>日起至今</w:t>
            </w:r>
          </w:p>
        </w:tc>
      </w:tr>
      <w:tr w14:paraId="1015A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921" w:type="dxa"/>
            <w:vAlign w:val="top"/>
          </w:tcPr>
          <w:p w14:paraId="3FB4A17E">
            <w:pPr>
              <w:spacing w:line="270" w:lineRule="auto"/>
              <w:rPr>
                <w:rFonts w:ascii="Arial"/>
                <w:sz w:val="21"/>
              </w:rPr>
            </w:pPr>
          </w:p>
          <w:p w14:paraId="4979A6D4">
            <w:pPr>
              <w:pStyle w:val="6"/>
              <w:spacing w:before="86" w:line="178" w:lineRule="auto"/>
              <w:ind w:left="323"/>
            </w:pPr>
            <w:r>
              <w:rPr>
                <w:spacing w:val="-1"/>
              </w:rPr>
              <w:t>3.6</w:t>
            </w:r>
          </w:p>
        </w:tc>
        <w:tc>
          <w:tcPr>
            <w:tcW w:w="2568" w:type="dxa"/>
            <w:vAlign w:val="top"/>
          </w:tcPr>
          <w:p w14:paraId="50B800E7">
            <w:pPr>
              <w:pStyle w:val="6"/>
              <w:spacing w:before="143" w:line="228" w:lineRule="auto"/>
              <w:ind w:left="1177" w:right="129" w:hanging="1052"/>
            </w:pPr>
            <w:r>
              <w:rPr>
                <w:spacing w:val="9"/>
              </w:rPr>
              <w:t>是否允许递交备选投标方</w:t>
            </w:r>
            <w:r>
              <w:rPr>
                <w:spacing w:val="7"/>
              </w:rPr>
              <w:t xml:space="preserve"> </w:t>
            </w:r>
            <w:r>
              <w:rPr>
                <w:spacing w:val="5"/>
              </w:rPr>
              <w:t>案</w:t>
            </w:r>
          </w:p>
        </w:tc>
        <w:tc>
          <w:tcPr>
            <w:tcW w:w="6088" w:type="dxa"/>
            <w:vAlign w:val="top"/>
          </w:tcPr>
          <w:p w14:paraId="21B4E165">
            <w:pPr>
              <w:spacing w:line="253" w:lineRule="auto"/>
              <w:rPr>
                <w:rFonts w:ascii="Arial"/>
                <w:sz w:val="21"/>
              </w:rPr>
            </w:pPr>
          </w:p>
          <w:p w14:paraId="0E165133">
            <w:pPr>
              <w:pStyle w:val="6"/>
              <w:spacing w:before="86" w:line="191" w:lineRule="auto"/>
              <w:ind w:left="121"/>
            </w:pPr>
            <w:r>
              <w:rPr>
                <w:rFonts w:ascii="MS Gothic" w:hAnsi="MS Gothic" w:eastAsia="MS Gothic" w:cs="MS Gothic"/>
                <w:spacing w:val="5"/>
              </w:rPr>
              <w:t>☑</w:t>
            </w:r>
            <w:r>
              <w:rPr>
                <w:spacing w:val="5"/>
              </w:rPr>
              <w:t>不允许</w:t>
            </w:r>
          </w:p>
        </w:tc>
      </w:tr>
      <w:tr w14:paraId="27BCD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3" w:hRule="atLeast"/>
        </w:trPr>
        <w:tc>
          <w:tcPr>
            <w:tcW w:w="921" w:type="dxa"/>
            <w:vAlign w:val="top"/>
          </w:tcPr>
          <w:p w14:paraId="2B97DD21">
            <w:pPr>
              <w:spacing w:line="266" w:lineRule="auto"/>
              <w:rPr>
                <w:rFonts w:ascii="Arial"/>
                <w:sz w:val="21"/>
              </w:rPr>
            </w:pPr>
          </w:p>
          <w:p w14:paraId="04EF575F">
            <w:pPr>
              <w:spacing w:line="266" w:lineRule="auto"/>
              <w:rPr>
                <w:rFonts w:ascii="Arial"/>
                <w:sz w:val="21"/>
              </w:rPr>
            </w:pPr>
          </w:p>
          <w:p w14:paraId="71AB87D7">
            <w:pPr>
              <w:spacing w:line="266" w:lineRule="auto"/>
              <w:rPr>
                <w:rFonts w:ascii="Arial"/>
                <w:sz w:val="21"/>
              </w:rPr>
            </w:pPr>
          </w:p>
          <w:p w14:paraId="4A3726EE">
            <w:pPr>
              <w:spacing w:line="266" w:lineRule="auto"/>
              <w:rPr>
                <w:rFonts w:ascii="Arial"/>
                <w:sz w:val="21"/>
              </w:rPr>
            </w:pPr>
          </w:p>
          <w:p w14:paraId="724DE16E">
            <w:pPr>
              <w:spacing w:line="266" w:lineRule="auto"/>
              <w:rPr>
                <w:rFonts w:ascii="Arial"/>
                <w:sz w:val="21"/>
              </w:rPr>
            </w:pPr>
          </w:p>
          <w:p w14:paraId="160C100C">
            <w:pPr>
              <w:spacing w:line="266" w:lineRule="auto"/>
              <w:rPr>
                <w:rFonts w:ascii="Arial"/>
                <w:sz w:val="21"/>
              </w:rPr>
            </w:pPr>
          </w:p>
          <w:p w14:paraId="6913F63B">
            <w:pPr>
              <w:spacing w:line="267" w:lineRule="auto"/>
              <w:rPr>
                <w:rFonts w:ascii="Arial"/>
                <w:sz w:val="21"/>
              </w:rPr>
            </w:pPr>
          </w:p>
          <w:p w14:paraId="4484EA4B">
            <w:pPr>
              <w:pStyle w:val="6"/>
              <w:spacing w:before="85" w:line="178" w:lineRule="auto"/>
              <w:ind w:left="236"/>
            </w:pPr>
            <w:r>
              <w:rPr>
                <w:spacing w:val="1"/>
              </w:rPr>
              <w:t>3.7.3</w:t>
            </w:r>
          </w:p>
        </w:tc>
        <w:tc>
          <w:tcPr>
            <w:tcW w:w="2568" w:type="dxa"/>
            <w:vAlign w:val="top"/>
          </w:tcPr>
          <w:p w14:paraId="2AAA1763">
            <w:pPr>
              <w:spacing w:line="263" w:lineRule="auto"/>
              <w:rPr>
                <w:rFonts w:ascii="Arial"/>
                <w:sz w:val="21"/>
              </w:rPr>
            </w:pPr>
          </w:p>
          <w:p w14:paraId="434B1691">
            <w:pPr>
              <w:spacing w:line="264" w:lineRule="auto"/>
              <w:rPr>
                <w:rFonts w:ascii="Arial"/>
                <w:sz w:val="21"/>
              </w:rPr>
            </w:pPr>
          </w:p>
          <w:p w14:paraId="1C1356CA">
            <w:pPr>
              <w:spacing w:line="264" w:lineRule="auto"/>
              <w:rPr>
                <w:rFonts w:ascii="Arial"/>
                <w:sz w:val="21"/>
              </w:rPr>
            </w:pPr>
          </w:p>
          <w:p w14:paraId="14664A87">
            <w:pPr>
              <w:spacing w:line="264" w:lineRule="auto"/>
              <w:rPr>
                <w:rFonts w:ascii="Arial"/>
                <w:sz w:val="21"/>
              </w:rPr>
            </w:pPr>
          </w:p>
          <w:p w14:paraId="34E5770D">
            <w:pPr>
              <w:spacing w:line="264" w:lineRule="auto"/>
              <w:rPr>
                <w:rFonts w:ascii="Arial"/>
                <w:sz w:val="21"/>
              </w:rPr>
            </w:pPr>
          </w:p>
          <w:p w14:paraId="00C3C133">
            <w:pPr>
              <w:spacing w:line="264" w:lineRule="auto"/>
              <w:rPr>
                <w:rFonts w:ascii="Arial"/>
                <w:sz w:val="21"/>
              </w:rPr>
            </w:pPr>
          </w:p>
          <w:p w14:paraId="3AA4B0E8">
            <w:pPr>
              <w:spacing w:line="264" w:lineRule="auto"/>
              <w:rPr>
                <w:rFonts w:ascii="Arial"/>
                <w:sz w:val="21"/>
              </w:rPr>
            </w:pPr>
          </w:p>
          <w:p w14:paraId="47E83D9D">
            <w:pPr>
              <w:pStyle w:val="6"/>
              <w:spacing w:before="85" w:line="190" w:lineRule="auto"/>
              <w:ind w:left="652"/>
            </w:pPr>
            <w:r>
              <w:rPr>
                <w:spacing w:val="9"/>
              </w:rPr>
              <w:t>签字盖章要求</w:t>
            </w:r>
          </w:p>
        </w:tc>
        <w:tc>
          <w:tcPr>
            <w:tcW w:w="6088" w:type="dxa"/>
            <w:vAlign w:val="top"/>
          </w:tcPr>
          <w:p w14:paraId="2DE945B9">
            <w:pPr>
              <w:pStyle w:val="6"/>
              <w:spacing w:before="145" w:line="271" w:lineRule="auto"/>
              <w:ind w:left="106" w:right="109" w:firstLine="20"/>
              <w:jc w:val="both"/>
            </w:pPr>
            <w:r>
              <w:rPr>
                <w:spacing w:val="7"/>
              </w:rPr>
              <w:t>1.所有要求投标人加盖公章和法定代表人签字的位置</w:t>
            </w:r>
            <w:r>
              <w:rPr>
                <w:spacing w:val="-9"/>
              </w:rPr>
              <w:t xml:space="preserve"> </w:t>
            </w:r>
            <w:r>
              <w:rPr>
                <w:spacing w:val="7"/>
              </w:rPr>
              <w:t>，都应加盖</w:t>
            </w:r>
            <w:r>
              <w:t xml:space="preserve"> </w:t>
            </w:r>
            <w:r>
              <w:rPr>
                <w:spacing w:val="8"/>
              </w:rPr>
              <w:t xml:space="preserve">投标人 </w:t>
            </w:r>
            <w:r>
              <w:t>CA</w:t>
            </w:r>
            <w:r>
              <w:rPr>
                <w:spacing w:val="8"/>
              </w:rPr>
              <w:t xml:space="preserve">/标证通印章和法定代表人 </w:t>
            </w:r>
            <w:r>
              <w:t>CA</w:t>
            </w:r>
            <w:r>
              <w:rPr>
                <w:spacing w:val="8"/>
              </w:rPr>
              <w:t>/标证通印章。若委托代</w:t>
            </w:r>
            <w:r>
              <w:rPr>
                <w:spacing w:val="3"/>
              </w:rPr>
              <w:t xml:space="preserve"> </w:t>
            </w:r>
            <w:r>
              <w:rPr>
                <w:spacing w:val="8"/>
              </w:rPr>
              <w:t>理人签字的</w:t>
            </w:r>
            <w:r>
              <w:rPr>
                <w:spacing w:val="-28"/>
              </w:rPr>
              <w:t xml:space="preserve"> </w:t>
            </w:r>
            <w:r>
              <w:rPr>
                <w:spacing w:val="8"/>
              </w:rPr>
              <w:t xml:space="preserve">，应加盖其 </w:t>
            </w:r>
            <w:r>
              <w:t>CA</w:t>
            </w:r>
            <w:r>
              <w:rPr>
                <w:spacing w:val="8"/>
              </w:rPr>
              <w:t>/标证通印章或上传其手写</w:t>
            </w:r>
            <w:r>
              <w:rPr>
                <w:spacing w:val="7"/>
              </w:rPr>
              <w:t>签名。</w:t>
            </w:r>
          </w:p>
          <w:p w14:paraId="4D4B65E8">
            <w:pPr>
              <w:pStyle w:val="6"/>
              <w:spacing w:before="34" w:line="279" w:lineRule="auto"/>
              <w:ind w:left="107" w:right="107" w:firstLine="9"/>
              <w:jc w:val="both"/>
            </w:pPr>
            <w:r>
              <w:rPr>
                <w:spacing w:val="7"/>
              </w:rPr>
              <w:t>2.已标价工程量清单报价封面的签字、盖章执行以下要求</w:t>
            </w:r>
            <w:r>
              <w:rPr>
                <w:spacing w:val="-2"/>
              </w:rPr>
              <w:t xml:space="preserve"> </w:t>
            </w:r>
            <w:r>
              <w:rPr>
                <w:spacing w:val="7"/>
              </w:rPr>
              <w:t>：采用</w:t>
            </w:r>
            <w:r>
              <w:t xml:space="preserve"> </w:t>
            </w:r>
            <w:r>
              <w:rPr>
                <w:spacing w:val="6"/>
              </w:rPr>
              <w:t>电子版工程量清单报价的清单封面须加盖投标人</w:t>
            </w:r>
            <w:r>
              <w:rPr>
                <w:spacing w:val="57"/>
                <w:w w:val="101"/>
              </w:rPr>
              <w:t xml:space="preserve"> </w:t>
            </w:r>
            <w:r>
              <w:t>CA</w:t>
            </w:r>
            <w:r>
              <w:rPr>
                <w:spacing w:val="58"/>
              </w:rPr>
              <w:t xml:space="preserve"> </w:t>
            </w:r>
            <w:r>
              <w:rPr>
                <w:spacing w:val="6"/>
              </w:rPr>
              <w:t>印章、投标</w:t>
            </w:r>
            <w:r>
              <w:t xml:space="preserve"> </w:t>
            </w:r>
            <w:r>
              <w:rPr>
                <w:spacing w:val="8"/>
              </w:rPr>
              <w:t xml:space="preserve">人法定代表人 </w:t>
            </w:r>
            <w:r>
              <w:t>CA</w:t>
            </w:r>
            <w:r>
              <w:rPr>
                <w:spacing w:val="58"/>
                <w:w w:val="101"/>
              </w:rPr>
              <w:t xml:space="preserve"> </w:t>
            </w:r>
            <w:r>
              <w:rPr>
                <w:spacing w:val="8"/>
              </w:rPr>
              <w:t>印章。若委托造价咨询单位编制的，还</w:t>
            </w:r>
            <w:r>
              <w:rPr>
                <w:spacing w:val="7"/>
              </w:rPr>
              <w:t>应加盖</w:t>
            </w:r>
            <w:r>
              <w:t xml:space="preserve"> </w:t>
            </w:r>
            <w:r>
              <w:rPr>
                <w:spacing w:val="8"/>
              </w:rPr>
              <w:t>造价咨询单位公章</w:t>
            </w:r>
            <w:r>
              <w:rPr>
                <w:spacing w:val="-17"/>
              </w:rPr>
              <w:t xml:space="preserve"> </w:t>
            </w:r>
            <w:r>
              <w:rPr>
                <w:spacing w:val="8"/>
              </w:rPr>
              <w:t>，由其单位注册造价工程师签字并加盖执业专</w:t>
            </w:r>
            <w:r>
              <w:t xml:space="preserve"> </w:t>
            </w:r>
            <w:r>
              <w:rPr>
                <w:spacing w:val="5"/>
              </w:rPr>
              <w:t>用章。</w:t>
            </w:r>
          </w:p>
          <w:p w14:paraId="4A79F48A">
            <w:pPr>
              <w:pStyle w:val="6"/>
              <w:spacing w:before="7" w:line="227" w:lineRule="auto"/>
              <w:ind w:left="107" w:right="109" w:firstLine="12"/>
            </w:pPr>
            <w:r>
              <w:rPr>
                <w:spacing w:val="10"/>
              </w:rPr>
              <w:t>3.总价措施项目清单与计价表和规费、税金项目计价表</w:t>
            </w:r>
            <w:r>
              <w:rPr>
                <w:spacing w:val="9"/>
              </w:rPr>
              <w:t>中编制人</w:t>
            </w:r>
            <w:r>
              <w:t xml:space="preserve"> </w:t>
            </w:r>
            <w:r>
              <w:rPr>
                <w:spacing w:val="8"/>
              </w:rPr>
              <w:t>和复核人签字盖章不作要求。</w:t>
            </w:r>
          </w:p>
        </w:tc>
      </w:tr>
      <w:tr w14:paraId="4D313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921" w:type="dxa"/>
            <w:vAlign w:val="top"/>
          </w:tcPr>
          <w:p w14:paraId="3842D4A4">
            <w:pPr>
              <w:spacing w:line="335" w:lineRule="auto"/>
              <w:rPr>
                <w:rFonts w:ascii="Arial"/>
                <w:sz w:val="21"/>
              </w:rPr>
            </w:pPr>
          </w:p>
          <w:p w14:paraId="5064EE91">
            <w:pPr>
              <w:spacing w:line="335" w:lineRule="auto"/>
              <w:rPr>
                <w:rFonts w:ascii="Arial"/>
                <w:sz w:val="21"/>
              </w:rPr>
            </w:pPr>
          </w:p>
          <w:p w14:paraId="6D556D17">
            <w:pPr>
              <w:pStyle w:val="6"/>
              <w:spacing w:before="86" w:line="178" w:lineRule="auto"/>
              <w:ind w:left="236"/>
            </w:pPr>
            <w:r>
              <w:rPr>
                <w:spacing w:val="1"/>
              </w:rPr>
              <w:t>3.7.4</w:t>
            </w:r>
          </w:p>
        </w:tc>
        <w:tc>
          <w:tcPr>
            <w:tcW w:w="2568" w:type="dxa"/>
            <w:vAlign w:val="top"/>
          </w:tcPr>
          <w:p w14:paraId="22B0C575">
            <w:pPr>
              <w:spacing w:line="327" w:lineRule="auto"/>
              <w:rPr>
                <w:rFonts w:ascii="Arial"/>
                <w:sz w:val="21"/>
              </w:rPr>
            </w:pPr>
          </w:p>
          <w:p w14:paraId="25EE569A">
            <w:pPr>
              <w:spacing w:line="328" w:lineRule="auto"/>
              <w:rPr>
                <w:rFonts w:ascii="Arial"/>
                <w:sz w:val="21"/>
              </w:rPr>
            </w:pPr>
          </w:p>
          <w:p w14:paraId="7FB72750">
            <w:pPr>
              <w:pStyle w:val="6"/>
              <w:spacing w:before="86" w:line="189" w:lineRule="auto"/>
              <w:ind w:left="441"/>
            </w:pPr>
            <w:r>
              <w:rPr>
                <w:spacing w:val="9"/>
              </w:rPr>
              <w:t>投标文件副本份数</w:t>
            </w:r>
          </w:p>
        </w:tc>
        <w:tc>
          <w:tcPr>
            <w:tcW w:w="6088" w:type="dxa"/>
            <w:vAlign w:val="top"/>
          </w:tcPr>
          <w:p w14:paraId="71719849">
            <w:pPr>
              <w:pStyle w:val="6"/>
              <w:spacing w:before="106" w:line="269" w:lineRule="auto"/>
              <w:ind w:left="110" w:right="157" w:firstLine="16"/>
            </w:pPr>
            <w:r>
              <w:rPr>
                <w:spacing w:val="6"/>
              </w:rPr>
              <w:t>1.加密的电子投标文件壹份（</w:t>
            </w:r>
            <w:r>
              <w:rPr>
                <w:spacing w:val="-16"/>
              </w:rPr>
              <w:t xml:space="preserve"> </w:t>
            </w:r>
            <w:r>
              <w:rPr>
                <w:spacing w:val="6"/>
              </w:rPr>
              <w:t>.</w:t>
            </w:r>
            <w:r>
              <w:t>XXTF</w:t>
            </w:r>
            <w:r>
              <w:rPr>
                <w:spacing w:val="6"/>
              </w:rPr>
              <w:t xml:space="preserve"> 格式</w:t>
            </w:r>
            <w:r>
              <w:rPr>
                <w:spacing w:val="-25"/>
              </w:rPr>
              <w:t xml:space="preserve"> </w:t>
            </w:r>
            <w:r>
              <w:rPr>
                <w:spacing w:val="6"/>
              </w:rPr>
              <w:t>，在交易系统指定位置</w:t>
            </w:r>
            <w:r>
              <w:t xml:space="preserve"> </w:t>
            </w:r>
            <w:r>
              <w:rPr>
                <w:spacing w:val="4"/>
              </w:rPr>
              <w:t>上传）</w:t>
            </w:r>
          </w:p>
          <w:p w14:paraId="2EB7453C">
            <w:pPr>
              <w:pStyle w:val="6"/>
              <w:spacing w:before="72" w:line="226" w:lineRule="auto"/>
              <w:ind w:left="141" w:right="107" w:hanging="24"/>
            </w:pPr>
            <w:r>
              <w:rPr>
                <w:spacing w:val="7"/>
              </w:rPr>
              <w:t>2.中标人在中标后须提供纸质投标文件贰份</w:t>
            </w:r>
            <w:r>
              <w:rPr>
                <w:spacing w:val="-13"/>
              </w:rPr>
              <w:t xml:space="preserve"> </w:t>
            </w:r>
            <w:r>
              <w:rPr>
                <w:spacing w:val="7"/>
              </w:rPr>
              <w:t>，</w:t>
            </w:r>
            <w:r>
              <w:rPr>
                <w:spacing w:val="-32"/>
              </w:rPr>
              <w:t xml:space="preserve"> </w:t>
            </w:r>
            <w:r>
              <w:rPr>
                <w:spacing w:val="7"/>
              </w:rPr>
              <w:t>U 盘投标文件壹份</w:t>
            </w:r>
            <w:r>
              <w:t xml:space="preserve"> </w:t>
            </w:r>
            <w:r>
              <w:rPr>
                <w:spacing w:val="4"/>
              </w:rPr>
              <w:t>（</w:t>
            </w:r>
            <w:r>
              <w:t>WPS</w:t>
            </w:r>
            <w:r>
              <w:rPr>
                <w:spacing w:val="4"/>
              </w:rPr>
              <w:t xml:space="preserve"> 版电子文档）</w:t>
            </w:r>
          </w:p>
        </w:tc>
      </w:tr>
      <w:tr w14:paraId="5C92C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921" w:type="dxa"/>
            <w:vAlign w:val="top"/>
          </w:tcPr>
          <w:p w14:paraId="557733D2">
            <w:pPr>
              <w:spacing w:line="337" w:lineRule="auto"/>
              <w:rPr>
                <w:rFonts w:ascii="Arial"/>
                <w:sz w:val="21"/>
              </w:rPr>
            </w:pPr>
          </w:p>
          <w:p w14:paraId="615FDEED">
            <w:pPr>
              <w:pStyle w:val="6"/>
              <w:spacing w:before="86" w:line="178" w:lineRule="auto"/>
              <w:ind w:left="223"/>
            </w:pPr>
            <w:r>
              <w:rPr>
                <w:spacing w:val="3"/>
              </w:rPr>
              <w:t>4.2.2</w:t>
            </w:r>
          </w:p>
        </w:tc>
        <w:tc>
          <w:tcPr>
            <w:tcW w:w="2568" w:type="dxa"/>
            <w:vAlign w:val="top"/>
          </w:tcPr>
          <w:p w14:paraId="349A54FE">
            <w:pPr>
              <w:spacing w:line="323" w:lineRule="auto"/>
              <w:rPr>
                <w:rFonts w:ascii="Arial"/>
                <w:sz w:val="21"/>
              </w:rPr>
            </w:pPr>
          </w:p>
          <w:p w14:paraId="4AA3C493">
            <w:pPr>
              <w:pStyle w:val="6"/>
              <w:spacing w:before="86" w:line="189" w:lineRule="auto"/>
              <w:ind w:left="441"/>
            </w:pPr>
            <w:r>
              <w:rPr>
                <w:spacing w:val="9"/>
              </w:rPr>
              <w:t>递交投标文件地点</w:t>
            </w:r>
          </w:p>
        </w:tc>
        <w:tc>
          <w:tcPr>
            <w:tcW w:w="6088" w:type="dxa"/>
            <w:vAlign w:val="top"/>
          </w:tcPr>
          <w:p w14:paraId="2D65F2F7">
            <w:pPr>
              <w:spacing w:line="321" w:lineRule="auto"/>
              <w:rPr>
                <w:rFonts w:ascii="Arial"/>
                <w:sz w:val="21"/>
              </w:rPr>
            </w:pPr>
          </w:p>
          <w:p w14:paraId="6439FF61">
            <w:pPr>
              <w:pStyle w:val="6"/>
              <w:spacing w:before="86" w:line="190" w:lineRule="auto"/>
              <w:ind w:left="108"/>
            </w:pPr>
            <w:r>
              <w:rPr>
                <w:spacing w:val="9"/>
              </w:rPr>
              <w:t>新乡市公共资源交易中心电子交易平台</w:t>
            </w:r>
          </w:p>
        </w:tc>
      </w:tr>
      <w:tr w14:paraId="44B11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21" w:type="dxa"/>
            <w:vAlign w:val="top"/>
          </w:tcPr>
          <w:p w14:paraId="38D91B2E">
            <w:pPr>
              <w:pStyle w:val="6"/>
              <w:spacing w:before="242" w:line="178" w:lineRule="auto"/>
              <w:ind w:left="223"/>
            </w:pPr>
            <w:r>
              <w:rPr>
                <w:spacing w:val="3"/>
              </w:rPr>
              <w:t>4.2.3</w:t>
            </w:r>
          </w:p>
        </w:tc>
        <w:tc>
          <w:tcPr>
            <w:tcW w:w="2568" w:type="dxa"/>
            <w:vAlign w:val="top"/>
          </w:tcPr>
          <w:p w14:paraId="2AC77DFC">
            <w:pPr>
              <w:pStyle w:val="6"/>
              <w:spacing w:before="228" w:line="189" w:lineRule="auto"/>
              <w:ind w:left="440"/>
            </w:pPr>
            <w:r>
              <w:rPr>
                <w:spacing w:val="9"/>
              </w:rPr>
              <w:t>是否退还投标文件</w:t>
            </w:r>
          </w:p>
        </w:tc>
        <w:tc>
          <w:tcPr>
            <w:tcW w:w="6088" w:type="dxa"/>
            <w:vAlign w:val="top"/>
          </w:tcPr>
          <w:p w14:paraId="7FFAD724">
            <w:pPr>
              <w:pStyle w:val="6"/>
              <w:spacing w:before="225" w:line="192" w:lineRule="auto"/>
              <w:ind w:left="121"/>
            </w:pPr>
            <w:r>
              <w:rPr>
                <w:rFonts w:ascii="MS Gothic" w:hAnsi="MS Gothic" w:eastAsia="MS Gothic" w:cs="MS Gothic"/>
              </w:rPr>
              <w:t>☑</w:t>
            </w:r>
            <w:r>
              <w:t>否</w:t>
            </w:r>
          </w:p>
        </w:tc>
      </w:tr>
      <w:tr w14:paraId="6FD87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5" w:hRule="atLeast"/>
        </w:trPr>
        <w:tc>
          <w:tcPr>
            <w:tcW w:w="921" w:type="dxa"/>
            <w:vAlign w:val="top"/>
          </w:tcPr>
          <w:p w14:paraId="66813D36">
            <w:pPr>
              <w:spacing w:line="272" w:lineRule="auto"/>
              <w:rPr>
                <w:rFonts w:ascii="Arial"/>
                <w:sz w:val="21"/>
              </w:rPr>
            </w:pPr>
          </w:p>
          <w:p w14:paraId="4C28B4AC">
            <w:pPr>
              <w:pStyle w:val="6"/>
              <w:spacing w:before="86" w:line="179" w:lineRule="auto"/>
              <w:ind w:left="326"/>
            </w:pPr>
            <w:r>
              <w:rPr>
                <w:spacing w:val="-2"/>
              </w:rPr>
              <w:t>5.1</w:t>
            </w:r>
          </w:p>
        </w:tc>
        <w:tc>
          <w:tcPr>
            <w:tcW w:w="2568" w:type="dxa"/>
            <w:vAlign w:val="top"/>
          </w:tcPr>
          <w:p w14:paraId="6EF9AC03">
            <w:pPr>
              <w:spacing w:line="259" w:lineRule="auto"/>
              <w:rPr>
                <w:rFonts w:ascii="Arial"/>
                <w:sz w:val="21"/>
              </w:rPr>
            </w:pPr>
          </w:p>
          <w:p w14:paraId="54472BE5">
            <w:pPr>
              <w:pStyle w:val="6"/>
              <w:spacing w:before="86" w:line="189" w:lineRule="auto"/>
              <w:ind w:left="548"/>
            </w:pPr>
            <w:r>
              <w:rPr>
                <w:spacing w:val="9"/>
              </w:rPr>
              <w:t>开标时间和地点</w:t>
            </w:r>
          </w:p>
        </w:tc>
        <w:tc>
          <w:tcPr>
            <w:tcW w:w="6088" w:type="dxa"/>
            <w:vAlign w:val="top"/>
          </w:tcPr>
          <w:p w14:paraId="1DA2124E">
            <w:pPr>
              <w:pStyle w:val="6"/>
              <w:spacing w:before="149" w:line="188" w:lineRule="auto"/>
              <w:ind w:left="109"/>
            </w:pPr>
            <w:r>
              <w:rPr>
                <w:spacing w:val="7"/>
              </w:rPr>
              <w:t>开标时间：</w:t>
            </w:r>
            <w:r>
              <w:rPr>
                <w:spacing w:val="-31"/>
              </w:rPr>
              <w:t xml:space="preserve"> </w:t>
            </w:r>
            <w:r>
              <w:rPr>
                <w:spacing w:val="7"/>
              </w:rPr>
              <w:t>同投标截止时间</w:t>
            </w:r>
          </w:p>
          <w:p w14:paraId="4AF24CE2">
            <w:pPr>
              <w:pStyle w:val="6"/>
              <w:spacing w:before="131" w:line="172" w:lineRule="auto"/>
              <w:ind w:left="109"/>
            </w:pPr>
            <w:r>
              <w:rPr>
                <w:spacing w:val="5"/>
              </w:rPr>
              <w:t>开标地点</w:t>
            </w:r>
            <w:r>
              <w:rPr>
                <w:spacing w:val="-13"/>
              </w:rPr>
              <w:t xml:space="preserve"> </w:t>
            </w:r>
            <w:r>
              <w:rPr>
                <w:spacing w:val="5"/>
              </w:rPr>
              <w:t>：详见招标公告</w:t>
            </w:r>
          </w:p>
        </w:tc>
      </w:tr>
      <w:tr w14:paraId="05390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2" w:hRule="atLeast"/>
        </w:trPr>
        <w:tc>
          <w:tcPr>
            <w:tcW w:w="921" w:type="dxa"/>
            <w:vAlign w:val="top"/>
          </w:tcPr>
          <w:p w14:paraId="172B0D7F">
            <w:pPr>
              <w:spacing w:line="247" w:lineRule="auto"/>
              <w:rPr>
                <w:rFonts w:ascii="Arial"/>
                <w:sz w:val="21"/>
              </w:rPr>
            </w:pPr>
          </w:p>
          <w:p w14:paraId="0D439E6F">
            <w:pPr>
              <w:spacing w:line="247" w:lineRule="auto"/>
              <w:rPr>
                <w:rFonts w:ascii="Arial"/>
                <w:sz w:val="21"/>
              </w:rPr>
            </w:pPr>
          </w:p>
          <w:p w14:paraId="1D5F8491">
            <w:pPr>
              <w:spacing w:line="248" w:lineRule="auto"/>
              <w:rPr>
                <w:rFonts w:ascii="Arial"/>
                <w:sz w:val="21"/>
              </w:rPr>
            </w:pPr>
          </w:p>
          <w:p w14:paraId="0C7BD3E8">
            <w:pPr>
              <w:spacing w:line="248" w:lineRule="auto"/>
              <w:rPr>
                <w:rFonts w:ascii="Arial"/>
                <w:sz w:val="21"/>
              </w:rPr>
            </w:pPr>
          </w:p>
          <w:p w14:paraId="0BA2628F">
            <w:pPr>
              <w:spacing w:line="248" w:lineRule="auto"/>
              <w:rPr>
                <w:rFonts w:ascii="Arial"/>
                <w:sz w:val="21"/>
              </w:rPr>
            </w:pPr>
          </w:p>
          <w:p w14:paraId="2D87427A">
            <w:pPr>
              <w:spacing w:line="248" w:lineRule="auto"/>
              <w:rPr>
                <w:rFonts w:ascii="Arial"/>
                <w:sz w:val="21"/>
              </w:rPr>
            </w:pPr>
          </w:p>
          <w:p w14:paraId="42CD31BB">
            <w:pPr>
              <w:spacing w:line="248" w:lineRule="auto"/>
              <w:rPr>
                <w:rFonts w:ascii="Arial"/>
                <w:sz w:val="21"/>
              </w:rPr>
            </w:pPr>
          </w:p>
          <w:p w14:paraId="0F7544B1">
            <w:pPr>
              <w:pStyle w:val="6"/>
              <w:spacing w:before="86" w:line="178" w:lineRule="auto"/>
              <w:ind w:left="326"/>
            </w:pPr>
            <w:r>
              <w:rPr>
                <w:spacing w:val="-2"/>
              </w:rPr>
              <w:t>5.2</w:t>
            </w:r>
          </w:p>
        </w:tc>
        <w:tc>
          <w:tcPr>
            <w:tcW w:w="2568" w:type="dxa"/>
            <w:vAlign w:val="top"/>
          </w:tcPr>
          <w:p w14:paraId="6DD77C74">
            <w:pPr>
              <w:spacing w:line="245" w:lineRule="auto"/>
              <w:rPr>
                <w:rFonts w:ascii="Arial"/>
                <w:sz w:val="21"/>
              </w:rPr>
            </w:pPr>
          </w:p>
          <w:p w14:paraId="1D536C3F">
            <w:pPr>
              <w:spacing w:line="245" w:lineRule="auto"/>
              <w:rPr>
                <w:rFonts w:ascii="Arial"/>
                <w:sz w:val="21"/>
              </w:rPr>
            </w:pPr>
          </w:p>
          <w:p w14:paraId="6876B653">
            <w:pPr>
              <w:spacing w:line="245" w:lineRule="auto"/>
              <w:rPr>
                <w:rFonts w:ascii="Arial"/>
                <w:sz w:val="21"/>
              </w:rPr>
            </w:pPr>
          </w:p>
          <w:p w14:paraId="1BD1C073">
            <w:pPr>
              <w:spacing w:line="246" w:lineRule="auto"/>
              <w:rPr>
                <w:rFonts w:ascii="Arial"/>
                <w:sz w:val="21"/>
              </w:rPr>
            </w:pPr>
          </w:p>
          <w:p w14:paraId="3BBE337E">
            <w:pPr>
              <w:spacing w:line="246" w:lineRule="auto"/>
              <w:rPr>
                <w:rFonts w:ascii="Arial"/>
                <w:sz w:val="21"/>
              </w:rPr>
            </w:pPr>
          </w:p>
          <w:p w14:paraId="11F45990">
            <w:pPr>
              <w:spacing w:line="246" w:lineRule="auto"/>
              <w:rPr>
                <w:rFonts w:ascii="Arial"/>
                <w:sz w:val="21"/>
              </w:rPr>
            </w:pPr>
          </w:p>
          <w:p w14:paraId="0116E7C3">
            <w:pPr>
              <w:spacing w:line="246" w:lineRule="auto"/>
              <w:rPr>
                <w:rFonts w:ascii="Arial"/>
                <w:sz w:val="21"/>
              </w:rPr>
            </w:pPr>
          </w:p>
          <w:p w14:paraId="1685E989">
            <w:pPr>
              <w:pStyle w:val="6"/>
              <w:spacing w:before="85" w:line="190" w:lineRule="auto"/>
              <w:ind w:left="862"/>
            </w:pPr>
            <w:r>
              <w:rPr>
                <w:spacing w:val="8"/>
              </w:rPr>
              <w:t>开标程序</w:t>
            </w:r>
          </w:p>
        </w:tc>
        <w:tc>
          <w:tcPr>
            <w:tcW w:w="6088" w:type="dxa"/>
            <w:vAlign w:val="top"/>
          </w:tcPr>
          <w:p w14:paraId="04090E70">
            <w:pPr>
              <w:pStyle w:val="6"/>
              <w:spacing w:before="176" w:line="229" w:lineRule="auto"/>
              <w:ind w:left="141"/>
            </w:pPr>
            <w:r>
              <w:rPr>
                <w:spacing w:val="4"/>
              </w:rPr>
              <w:t>（1）宣布投标截止；</w:t>
            </w:r>
          </w:p>
          <w:p w14:paraId="3DE436E2">
            <w:pPr>
              <w:pStyle w:val="6"/>
              <w:spacing w:before="73" w:line="229" w:lineRule="auto"/>
              <w:ind w:left="141"/>
            </w:pPr>
            <w:r>
              <w:rPr>
                <w:spacing w:val="4"/>
              </w:rPr>
              <w:t>（2）公布投标人；</w:t>
            </w:r>
          </w:p>
          <w:p w14:paraId="1DBD400D">
            <w:pPr>
              <w:pStyle w:val="6"/>
              <w:spacing w:before="73" w:line="229" w:lineRule="auto"/>
              <w:ind w:left="141"/>
            </w:pPr>
            <w:r>
              <w:rPr>
                <w:spacing w:val="4"/>
              </w:rPr>
              <w:t>（3）解密投标文件；</w:t>
            </w:r>
          </w:p>
          <w:p w14:paraId="2720F580">
            <w:pPr>
              <w:pStyle w:val="6"/>
              <w:spacing w:before="70" w:line="229" w:lineRule="auto"/>
              <w:ind w:left="141"/>
            </w:pPr>
            <w:r>
              <w:rPr>
                <w:spacing w:val="1"/>
              </w:rPr>
              <w:t>（4）唱标；</w:t>
            </w:r>
          </w:p>
          <w:p w14:paraId="0D087110">
            <w:pPr>
              <w:pStyle w:val="6"/>
              <w:spacing w:before="73" w:line="229" w:lineRule="auto"/>
              <w:ind w:left="141"/>
            </w:pPr>
            <w:r>
              <w:rPr>
                <w:spacing w:val="4"/>
              </w:rPr>
              <w:t>（6）生成开标记录；</w:t>
            </w:r>
          </w:p>
          <w:p w14:paraId="34948FD4">
            <w:pPr>
              <w:pStyle w:val="6"/>
              <w:spacing w:before="74" w:line="229" w:lineRule="auto"/>
              <w:ind w:left="141"/>
            </w:pPr>
            <w:r>
              <w:rPr>
                <w:spacing w:val="3"/>
              </w:rPr>
              <w:t>（7）开标结束；</w:t>
            </w:r>
          </w:p>
          <w:p w14:paraId="7872ACED">
            <w:pPr>
              <w:pStyle w:val="6"/>
              <w:spacing w:before="71" w:line="259" w:lineRule="auto"/>
              <w:ind w:left="108" w:right="107" w:firstLine="33"/>
            </w:pPr>
            <w:r>
              <w:rPr>
                <w:spacing w:val="9"/>
              </w:rPr>
              <w:t>（8）开标结束后</w:t>
            </w:r>
            <w:r>
              <w:rPr>
                <w:spacing w:val="-12"/>
              </w:rPr>
              <w:t xml:space="preserve"> </w:t>
            </w:r>
            <w:r>
              <w:rPr>
                <w:spacing w:val="9"/>
              </w:rPr>
              <w:t>，在“河南省建筑市场监管公共服务平台</w:t>
            </w:r>
            <w:r>
              <w:rPr>
                <w:spacing w:val="-43"/>
              </w:rPr>
              <w:t xml:space="preserve"> </w:t>
            </w:r>
            <w:r>
              <w:rPr>
                <w:spacing w:val="9"/>
              </w:rPr>
              <w:t>”提</w:t>
            </w:r>
            <w:r>
              <w:t xml:space="preserve"> </w:t>
            </w:r>
            <w:r>
              <w:rPr>
                <w:spacing w:val="9"/>
              </w:rPr>
              <w:t>取各投标人的企业信用、项目经理信用、企业既往项目人员在岗</w:t>
            </w:r>
            <w:r>
              <w:rPr>
                <w:spacing w:val="12"/>
              </w:rPr>
              <w:t xml:space="preserve"> </w:t>
            </w:r>
            <w:r>
              <w:rPr>
                <w:spacing w:val="4"/>
              </w:rPr>
              <w:t>情况；</w:t>
            </w:r>
          </w:p>
        </w:tc>
      </w:tr>
      <w:tr w14:paraId="7FE9E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921" w:type="dxa"/>
            <w:vAlign w:val="top"/>
          </w:tcPr>
          <w:p w14:paraId="4873F021">
            <w:pPr>
              <w:pStyle w:val="6"/>
              <w:spacing w:before="312" w:line="179" w:lineRule="auto"/>
              <w:ind w:left="234"/>
            </w:pPr>
            <w:r>
              <w:rPr>
                <w:spacing w:val="1"/>
              </w:rPr>
              <w:t>6.1.1</w:t>
            </w:r>
          </w:p>
        </w:tc>
        <w:tc>
          <w:tcPr>
            <w:tcW w:w="2568" w:type="dxa"/>
            <w:vAlign w:val="top"/>
          </w:tcPr>
          <w:p w14:paraId="4AC09A51">
            <w:pPr>
              <w:pStyle w:val="6"/>
              <w:spacing w:before="299" w:line="189" w:lineRule="auto"/>
              <w:ind w:left="442"/>
            </w:pPr>
            <w:r>
              <w:rPr>
                <w:spacing w:val="9"/>
              </w:rPr>
              <w:t>评标委员会的组建</w:t>
            </w:r>
          </w:p>
        </w:tc>
        <w:tc>
          <w:tcPr>
            <w:tcW w:w="6088" w:type="dxa"/>
            <w:vAlign w:val="top"/>
          </w:tcPr>
          <w:p w14:paraId="180BB05D">
            <w:pPr>
              <w:pStyle w:val="6"/>
              <w:spacing w:before="298" w:line="190" w:lineRule="auto"/>
              <w:ind w:left="108"/>
            </w:pPr>
            <w:r>
              <w:rPr>
                <w:spacing w:val="6"/>
              </w:rPr>
              <w:t>评标委员会构成</w:t>
            </w:r>
            <w:r>
              <w:rPr>
                <w:spacing w:val="-14"/>
              </w:rPr>
              <w:t xml:space="preserve"> </w:t>
            </w:r>
            <w:r>
              <w:rPr>
                <w:spacing w:val="6"/>
              </w:rPr>
              <w:t>：招标人代表 2</w:t>
            </w:r>
            <w:r>
              <w:rPr>
                <w:spacing w:val="50"/>
              </w:rPr>
              <w:t xml:space="preserve"> </w:t>
            </w:r>
            <w:r>
              <w:rPr>
                <w:spacing w:val="6"/>
              </w:rPr>
              <w:t>人</w:t>
            </w:r>
            <w:r>
              <w:rPr>
                <w:spacing w:val="-28"/>
              </w:rPr>
              <w:t xml:space="preserve"> </w:t>
            </w:r>
            <w:r>
              <w:rPr>
                <w:spacing w:val="6"/>
              </w:rPr>
              <w:t>，技术、经济等方面专家 5</w:t>
            </w:r>
          </w:p>
        </w:tc>
      </w:tr>
    </w:tbl>
    <w:p w14:paraId="09C039BC">
      <w:pPr>
        <w:pStyle w:val="2"/>
      </w:pPr>
    </w:p>
    <w:p w14:paraId="77523EF2">
      <w:pPr>
        <w:sectPr>
          <w:footerReference r:id="rId11" w:type="default"/>
          <w:pgSz w:w="11906" w:h="16839"/>
          <w:pgMar w:top="1360" w:right="1144" w:bottom="971" w:left="1179" w:header="0" w:footer="751" w:gutter="0"/>
          <w:cols w:space="720" w:num="1"/>
        </w:sectPr>
      </w:pPr>
    </w:p>
    <w:tbl>
      <w:tblPr>
        <w:tblStyle w:val="5"/>
        <w:tblW w:w="95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2568"/>
        <w:gridCol w:w="6088"/>
      </w:tblGrid>
      <w:tr w14:paraId="40A45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9" w:hRule="atLeast"/>
        </w:trPr>
        <w:tc>
          <w:tcPr>
            <w:tcW w:w="921" w:type="dxa"/>
            <w:vAlign w:val="top"/>
          </w:tcPr>
          <w:p w14:paraId="79EB57DA">
            <w:pPr>
              <w:rPr>
                <w:rFonts w:ascii="Arial"/>
                <w:sz w:val="21"/>
              </w:rPr>
            </w:pPr>
          </w:p>
        </w:tc>
        <w:tc>
          <w:tcPr>
            <w:tcW w:w="2568" w:type="dxa"/>
            <w:vAlign w:val="top"/>
          </w:tcPr>
          <w:p w14:paraId="53D52165">
            <w:pPr>
              <w:rPr>
                <w:rFonts w:ascii="Arial"/>
                <w:sz w:val="21"/>
              </w:rPr>
            </w:pPr>
          </w:p>
        </w:tc>
        <w:tc>
          <w:tcPr>
            <w:tcW w:w="6088" w:type="dxa"/>
            <w:vAlign w:val="top"/>
          </w:tcPr>
          <w:p w14:paraId="5450D219">
            <w:pPr>
              <w:pStyle w:val="6"/>
              <w:spacing w:before="148" w:line="266" w:lineRule="auto"/>
              <w:ind w:left="108" w:right="107"/>
            </w:pPr>
            <w:r>
              <w:rPr>
                <w:spacing w:val="7"/>
              </w:rPr>
              <w:t>人</w:t>
            </w:r>
            <w:r>
              <w:rPr>
                <w:spacing w:val="-28"/>
              </w:rPr>
              <w:t xml:space="preserve"> </w:t>
            </w:r>
            <w:r>
              <w:rPr>
                <w:spacing w:val="7"/>
              </w:rPr>
              <w:t>，共 7 人组成；相关经济、技术专家</w:t>
            </w:r>
            <w:r>
              <w:rPr>
                <w:spacing w:val="6"/>
              </w:rPr>
              <w:t>由招标人于开标前在监督</w:t>
            </w:r>
            <w:r>
              <w:t xml:space="preserve"> </w:t>
            </w:r>
            <w:r>
              <w:rPr>
                <w:spacing w:val="9"/>
              </w:rPr>
              <w:t>单位监督下从河南省综合评标专家库中随机抽取。</w:t>
            </w:r>
          </w:p>
          <w:p w14:paraId="50DD1C35">
            <w:pPr>
              <w:pStyle w:val="6"/>
              <w:spacing w:line="241" w:lineRule="auto"/>
              <w:ind w:left="110" w:right="109" w:hanging="1"/>
            </w:pPr>
            <w:r>
              <w:rPr>
                <w:spacing w:val="9"/>
              </w:rPr>
              <w:t>经济技术专家确定方式：按照《河南省综合评标专家库和评标专</w:t>
            </w:r>
            <w:r>
              <w:rPr>
                <w:spacing w:val="10"/>
              </w:rPr>
              <w:t xml:space="preserve"> </w:t>
            </w:r>
            <w:r>
              <w:rPr>
                <w:spacing w:val="7"/>
              </w:rPr>
              <w:t>家库管理办法》（省政府令 218 号）执行。</w:t>
            </w:r>
          </w:p>
        </w:tc>
      </w:tr>
      <w:tr w14:paraId="18104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921" w:type="dxa"/>
            <w:vAlign w:val="top"/>
          </w:tcPr>
          <w:p w14:paraId="0A2A12C3">
            <w:pPr>
              <w:spacing w:line="271" w:lineRule="auto"/>
              <w:rPr>
                <w:rFonts w:ascii="Arial"/>
                <w:sz w:val="21"/>
              </w:rPr>
            </w:pPr>
          </w:p>
          <w:p w14:paraId="7DD5FB6C">
            <w:pPr>
              <w:pStyle w:val="6"/>
              <w:spacing w:before="85" w:line="179" w:lineRule="auto"/>
              <w:ind w:left="319"/>
            </w:pPr>
            <w:r>
              <w:t>7.1</w:t>
            </w:r>
          </w:p>
        </w:tc>
        <w:tc>
          <w:tcPr>
            <w:tcW w:w="2568" w:type="dxa"/>
            <w:vAlign w:val="top"/>
          </w:tcPr>
          <w:p w14:paraId="22AB2086">
            <w:pPr>
              <w:pStyle w:val="6"/>
              <w:spacing w:before="145" w:line="228" w:lineRule="auto"/>
              <w:ind w:left="980" w:right="129" w:hanging="855"/>
            </w:pPr>
            <w:r>
              <w:rPr>
                <w:spacing w:val="9"/>
              </w:rPr>
              <w:t>是否授权评标委员会确定</w:t>
            </w:r>
            <w:r>
              <w:rPr>
                <w:spacing w:val="7"/>
              </w:rPr>
              <w:t xml:space="preserve"> </w:t>
            </w:r>
            <w:r>
              <w:rPr>
                <w:spacing w:val="3"/>
              </w:rPr>
              <w:t>中标人</w:t>
            </w:r>
          </w:p>
        </w:tc>
        <w:tc>
          <w:tcPr>
            <w:tcW w:w="6088" w:type="dxa"/>
            <w:vAlign w:val="top"/>
          </w:tcPr>
          <w:p w14:paraId="60FC5E3D">
            <w:pPr>
              <w:spacing w:line="255" w:lineRule="auto"/>
              <w:rPr>
                <w:rFonts w:ascii="Arial"/>
                <w:sz w:val="21"/>
              </w:rPr>
            </w:pPr>
          </w:p>
          <w:p w14:paraId="67D92EFE">
            <w:pPr>
              <w:pStyle w:val="6"/>
              <w:spacing w:before="85" w:line="191" w:lineRule="auto"/>
              <w:ind w:left="121"/>
            </w:pPr>
            <w:r>
              <w:rPr>
                <w:rFonts w:ascii="MS Gothic" w:hAnsi="MS Gothic" w:eastAsia="MS Gothic" w:cs="MS Gothic"/>
              </w:rPr>
              <w:t>☑</w:t>
            </w:r>
            <w:r>
              <w:t>否</w:t>
            </w:r>
            <w:r>
              <w:rPr>
                <w:spacing w:val="-11"/>
              </w:rPr>
              <w:t xml:space="preserve"> </w:t>
            </w:r>
            <w:r>
              <w:t>，推荐的中标候选人数</w:t>
            </w:r>
            <w:r>
              <w:rPr>
                <w:spacing w:val="-20"/>
              </w:rPr>
              <w:t xml:space="preserve"> </w:t>
            </w:r>
            <w:r>
              <w:t>：</w:t>
            </w:r>
            <w:r>
              <w:rPr>
                <w:u w:val="single" w:color="auto"/>
              </w:rPr>
              <w:t xml:space="preserve">  1-3    </w:t>
            </w:r>
          </w:p>
        </w:tc>
      </w:tr>
      <w:tr w14:paraId="526AE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04" w:hRule="atLeast"/>
        </w:trPr>
        <w:tc>
          <w:tcPr>
            <w:tcW w:w="921" w:type="dxa"/>
            <w:vAlign w:val="top"/>
          </w:tcPr>
          <w:p w14:paraId="7B4BBB0B">
            <w:pPr>
              <w:spacing w:line="334" w:lineRule="auto"/>
              <w:rPr>
                <w:rFonts w:ascii="Arial"/>
                <w:sz w:val="21"/>
              </w:rPr>
            </w:pPr>
          </w:p>
          <w:p w14:paraId="0E628CEA">
            <w:pPr>
              <w:spacing w:line="334" w:lineRule="auto"/>
              <w:rPr>
                <w:rFonts w:ascii="Arial"/>
                <w:sz w:val="21"/>
              </w:rPr>
            </w:pPr>
          </w:p>
          <w:p w14:paraId="1F01699F">
            <w:pPr>
              <w:pStyle w:val="6"/>
              <w:spacing w:before="86" w:line="179" w:lineRule="auto"/>
              <w:ind w:left="233"/>
            </w:pPr>
            <w:r>
              <w:rPr>
                <w:spacing w:val="1"/>
              </w:rPr>
              <w:t>7.3.1</w:t>
            </w:r>
          </w:p>
        </w:tc>
        <w:tc>
          <w:tcPr>
            <w:tcW w:w="2568" w:type="dxa"/>
            <w:vAlign w:val="top"/>
          </w:tcPr>
          <w:p w14:paraId="46CCF51C">
            <w:pPr>
              <w:spacing w:line="327" w:lineRule="auto"/>
              <w:rPr>
                <w:rFonts w:ascii="Arial"/>
                <w:sz w:val="21"/>
              </w:rPr>
            </w:pPr>
          </w:p>
          <w:p w14:paraId="7C0872EB">
            <w:pPr>
              <w:spacing w:line="328" w:lineRule="auto"/>
              <w:rPr>
                <w:rFonts w:ascii="Arial"/>
                <w:sz w:val="21"/>
              </w:rPr>
            </w:pPr>
          </w:p>
          <w:p w14:paraId="20180DFE">
            <w:pPr>
              <w:pStyle w:val="6"/>
              <w:spacing w:before="86" w:line="189" w:lineRule="auto"/>
              <w:ind w:left="863"/>
            </w:pPr>
            <w:r>
              <w:rPr>
                <w:spacing w:val="8"/>
              </w:rPr>
              <w:t>履约担保</w:t>
            </w:r>
          </w:p>
        </w:tc>
        <w:tc>
          <w:tcPr>
            <w:tcW w:w="6088" w:type="dxa"/>
            <w:vAlign w:val="top"/>
          </w:tcPr>
          <w:p w14:paraId="4A5F0C53">
            <w:pPr>
              <w:pStyle w:val="6"/>
              <w:spacing w:before="105" w:line="272" w:lineRule="auto"/>
              <w:ind w:left="108" w:right="107" w:firstLine="1"/>
            </w:pPr>
            <w:r>
              <w:rPr>
                <w:spacing w:val="7"/>
              </w:rPr>
              <w:t>履约担保的形式：现金、转账或保函。(履约人采用保</w:t>
            </w:r>
            <w:r>
              <w:rPr>
                <w:spacing w:val="6"/>
              </w:rPr>
              <w:t>函形式提交</w:t>
            </w:r>
            <w:r>
              <w:t xml:space="preserve"> </w:t>
            </w:r>
            <w:r>
              <w:rPr>
                <w:spacing w:val="8"/>
              </w:rPr>
              <w:t>履约保证金的</w:t>
            </w:r>
            <w:r>
              <w:rPr>
                <w:spacing w:val="-19"/>
              </w:rPr>
              <w:t xml:space="preserve"> </w:t>
            </w:r>
            <w:r>
              <w:rPr>
                <w:spacing w:val="8"/>
              </w:rPr>
              <w:t>，保函提供方需符合《河南省工程保证制度实施办</w:t>
            </w:r>
            <w:r>
              <w:t xml:space="preserve"> </w:t>
            </w:r>
            <w:r>
              <w:rPr>
                <w:spacing w:val="3"/>
              </w:rPr>
              <w:t>法(试行)》</w:t>
            </w:r>
            <w:r>
              <w:rPr>
                <w:spacing w:val="-33"/>
              </w:rPr>
              <w:t xml:space="preserve"> </w:t>
            </w:r>
            <w:r>
              <w:rPr>
                <w:spacing w:val="3"/>
              </w:rPr>
              <w:t>(豫建【</w:t>
            </w:r>
            <w:r>
              <w:rPr>
                <w:spacing w:val="-24"/>
              </w:rPr>
              <w:t xml:space="preserve"> </w:t>
            </w:r>
            <w:r>
              <w:rPr>
                <w:spacing w:val="3"/>
              </w:rPr>
              <w:t>2018】</w:t>
            </w:r>
            <w:r>
              <w:rPr>
                <w:spacing w:val="-24"/>
              </w:rPr>
              <w:t xml:space="preserve"> </w:t>
            </w:r>
            <w:r>
              <w:rPr>
                <w:spacing w:val="3"/>
              </w:rPr>
              <w:t>14</w:t>
            </w:r>
            <w:r>
              <w:rPr>
                <w:spacing w:val="50"/>
              </w:rPr>
              <w:t xml:space="preserve"> </w:t>
            </w:r>
            <w:r>
              <w:rPr>
                <w:spacing w:val="3"/>
              </w:rPr>
              <w:t>号)</w:t>
            </w:r>
            <w:r>
              <w:rPr>
                <w:spacing w:val="2"/>
              </w:rPr>
              <w:t>的规定)</w:t>
            </w:r>
          </w:p>
          <w:p w14:paraId="733C7D60">
            <w:pPr>
              <w:pStyle w:val="6"/>
              <w:spacing w:before="34" w:line="201" w:lineRule="auto"/>
              <w:ind w:left="109"/>
            </w:pPr>
            <w:r>
              <w:rPr>
                <w:spacing w:val="6"/>
              </w:rPr>
              <w:t>履约保证金的金额：</w:t>
            </w:r>
            <w:r>
              <w:rPr>
                <w:spacing w:val="-33"/>
              </w:rPr>
              <w:t xml:space="preserve"> </w:t>
            </w:r>
            <w:r>
              <w:rPr>
                <w:spacing w:val="6"/>
              </w:rPr>
              <w:t>中标金额的  3%</w:t>
            </w:r>
          </w:p>
        </w:tc>
      </w:tr>
      <w:tr w14:paraId="34400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4" w:hRule="atLeast"/>
        </w:trPr>
        <w:tc>
          <w:tcPr>
            <w:tcW w:w="921" w:type="dxa"/>
            <w:vAlign w:val="top"/>
          </w:tcPr>
          <w:p w14:paraId="1A9BC0EA">
            <w:pPr>
              <w:spacing w:line="257" w:lineRule="auto"/>
              <w:rPr>
                <w:rFonts w:ascii="Arial"/>
                <w:sz w:val="21"/>
              </w:rPr>
            </w:pPr>
          </w:p>
          <w:p w14:paraId="45ADE8B5">
            <w:pPr>
              <w:spacing w:line="257" w:lineRule="auto"/>
              <w:rPr>
                <w:rFonts w:ascii="Arial"/>
                <w:sz w:val="21"/>
              </w:rPr>
            </w:pPr>
          </w:p>
          <w:p w14:paraId="6A3887BB">
            <w:pPr>
              <w:spacing w:line="257" w:lineRule="auto"/>
              <w:rPr>
                <w:rFonts w:ascii="Arial"/>
                <w:sz w:val="21"/>
              </w:rPr>
            </w:pPr>
          </w:p>
          <w:p w14:paraId="58EDCE14">
            <w:pPr>
              <w:spacing w:line="257" w:lineRule="auto"/>
              <w:rPr>
                <w:rFonts w:ascii="Arial"/>
                <w:sz w:val="21"/>
              </w:rPr>
            </w:pPr>
          </w:p>
          <w:p w14:paraId="6B0C0AA0">
            <w:pPr>
              <w:spacing w:line="258" w:lineRule="auto"/>
              <w:rPr>
                <w:rFonts w:ascii="Arial"/>
                <w:sz w:val="21"/>
              </w:rPr>
            </w:pPr>
          </w:p>
          <w:p w14:paraId="3B6BEA19">
            <w:pPr>
              <w:spacing w:line="258" w:lineRule="auto"/>
              <w:rPr>
                <w:rFonts w:ascii="Arial"/>
                <w:sz w:val="21"/>
              </w:rPr>
            </w:pPr>
          </w:p>
          <w:p w14:paraId="6F2B4AE6">
            <w:pPr>
              <w:pStyle w:val="6"/>
              <w:spacing w:before="86" w:line="178" w:lineRule="auto"/>
              <w:ind w:left="407"/>
            </w:pPr>
            <w:r>
              <w:t>8</w:t>
            </w:r>
          </w:p>
        </w:tc>
        <w:tc>
          <w:tcPr>
            <w:tcW w:w="2568" w:type="dxa"/>
            <w:vAlign w:val="top"/>
          </w:tcPr>
          <w:p w14:paraId="0BD0B2BF">
            <w:pPr>
              <w:spacing w:line="256" w:lineRule="auto"/>
              <w:rPr>
                <w:rFonts w:ascii="Arial"/>
                <w:sz w:val="21"/>
              </w:rPr>
            </w:pPr>
          </w:p>
          <w:p w14:paraId="68B21F01">
            <w:pPr>
              <w:spacing w:line="256" w:lineRule="auto"/>
              <w:rPr>
                <w:rFonts w:ascii="Arial"/>
                <w:sz w:val="21"/>
              </w:rPr>
            </w:pPr>
          </w:p>
          <w:p w14:paraId="10789A00">
            <w:pPr>
              <w:spacing w:line="256" w:lineRule="auto"/>
              <w:rPr>
                <w:rFonts w:ascii="Arial"/>
                <w:sz w:val="21"/>
              </w:rPr>
            </w:pPr>
          </w:p>
          <w:p w14:paraId="57E9D7CE">
            <w:pPr>
              <w:spacing w:line="256" w:lineRule="auto"/>
              <w:rPr>
                <w:rFonts w:ascii="Arial"/>
                <w:sz w:val="21"/>
              </w:rPr>
            </w:pPr>
          </w:p>
          <w:p w14:paraId="7F560F6C">
            <w:pPr>
              <w:spacing w:line="256" w:lineRule="auto"/>
              <w:rPr>
                <w:rFonts w:ascii="Arial"/>
                <w:sz w:val="21"/>
              </w:rPr>
            </w:pPr>
          </w:p>
          <w:p w14:paraId="178F7D44">
            <w:pPr>
              <w:spacing w:line="257" w:lineRule="auto"/>
              <w:rPr>
                <w:rFonts w:ascii="Arial"/>
                <w:sz w:val="21"/>
              </w:rPr>
            </w:pPr>
          </w:p>
          <w:p w14:paraId="52D25F03">
            <w:pPr>
              <w:pStyle w:val="6"/>
              <w:spacing w:before="85" w:line="189" w:lineRule="auto"/>
              <w:ind w:left="861"/>
            </w:pPr>
            <w:r>
              <w:rPr>
                <w:spacing w:val="8"/>
              </w:rPr>
              <w:t>付款方式</w:t>
            </w:r>
          </w:p>
        </w:tc>
        <w:tc>
          <w:tcPr>
            <w:tcW w:w="6088" w:type="dxa"/>
            <w:vAlign w:val="top"/>
          </w:tcPr>
          <w:p w14:paraId="04FD5219">
            <w:pPr>
              <w:pStyle w:val="6"/>
              <w:spacing w:before="162" w:line="279" w:lineRule="auto"/>
              <w:ind w:left="106" w:right="49" w:firstLine="1"/>
              <w:jc w:val="both"/>
            </w:pPr>
            <w:r>
              <w:rPr>
                <w:spacing w:val="7"/>
              </w:rPr>
              <w:t>按进度支付：</w:t>
            </w:r>
            <w:r>
              <w:rPr>
                <w:spacing w:val="-23"/>
              </w:rPr>
              <w:t xml:space="preserve"> </w:t>
            </w:r>
            <w:r>
              <w:rPr>
                <w:spacing w:val="7"/>
              </w:rPr>
              <w:t>1.污雨水管网及路床处治完成后</w:t>
            </w:r>
            <w:r>
              <w:rPr>
                <w:spacing w:val="-26"/>
              </w:rPr>
              <w:t xml:space="preserve"> </w:t>
            </w:r>
            <w:r>
              <w:rPr>
                <w:spacing w:val="7"/>
              </w:rPr>
              <w:t>，</w:t>
            </w:r>
            <w:r>
              <w:rPr>
                <w:spacing w:val="-33"/>
              </w:rPr>
              <w:t xml:space="preserve"> </w:t>
            </w:r>
            <w:r>
              <w:rPr>
                <w:spacing w:val="7"/>
              </w:rPr>
              <w:t>中标人向发包方</w:t>
            </w:r>
            <w:r>
              <w:t xml:space="preserve">  </w:t>
            </w:r>
            <w:r>
              <w:rPr>
                <w:spacing w:val="7"/>
              </w:rPr>
              <w:t>报送工程款申请报表</w:t>
            </w:r>
            <w:r>
              <w:rPr>
                <w:spacing w:val="-19"/>
              </w:rPr>
              <w:t xml:space="preserve"> </w:t>
            </w:r>
            <w:r>
              <w:rPr>
                <w:spacing w:val="7"/>
              </w:rPr>
              <w:t>，经监理工程师、项目业主签字认可后</w:t>
            </w:r>
            <w:r>
              <w:rPr>
                <w:spacing w:val="-27"/>
              </w:rPr>
              <w:t xml:space="preserve"> </w:t>
            </w:r>
            <w:r>
              <w:rPr>
                <w:spacing w:val="7"/>
              </w:rPr>
              <w:t>，按</w:t>
            </w:r>
            <w:r>
              <w:t xml:space="preserve">  </w:t>
            </w:r>
            <w:r>
              <w:rPr>
                <w:spacing w:val="5"/>
              </w:rPr>
              <w:t>审定已完成进度款的80%支付；2.沥青混凝土上</w:t>
            </w:r>
            <w:r>
              <w:rPr>
                <w:spacing w:val="4"/>
              </w:rPr>
              <w:t>面层铺设完成后，</w:t>
            </w:r>
            <w:r>
              <w:t xml:space="preserve"> </w:t>
            </w:r>
            <w:r>
              <w:rPr>
                <w:spacing w:val="8"/>
              </w:rPr>
              <w:t>中标人向发包方报送工程款申请报表</w:t>
            </w:r>
            <w:r>
              <w:rPr>
                <w:spacing w:val="-18"/>
              </w:rPr>
              <w:t xml:space="preserve"> </w:t>
            </w:r>
            <w:r>
              <w:rPr>
                <w:spacing w:val="8"/>
              </w:rPr>
              <w:t>，经监理工程师、项目业主</w:t>
            </w:r>
            <w:r>
              <w:t xml:space="preserve">  </w:t>
            </w:r>
            <w:r>
              <w:rPr>
                <w:spacing w:val="8"/>
              </w:rPr>
              <w:t>签字认可后</w:t>
            </w:r>
            <w:r>
              <w:rPr>
                <w:spacing w:val="-26"/>
              </w:rPr>
              <w:t xml:space="preserve"> </w:t>
            </w:r>
            <w:r>
              <w:rPr>
                <w:spacing w:val="8"/>
              </w:rPr>
              <w:t>，按审定已完成进度款的80%支付</w:t>
            </w:r>
            <w:r>
              <w:rPr>
                <w:spacing w:val="7"/>
              </w:rPr>
              <w:t>；</w:t>
            </w:r>
            <w:r>
              <w:rPr>
                <w:spacing w:val="-33"/>
              </w:rPr>
              <w:t xml:space="preserve"> </w:t>
            </w:r>
            <w:r>
              <w:rPr>
                <w:spacing w:val="7"/>
              </w:rPr>
              <w:t>3.工程竣工验收</w:t>
            </w:r>
            <w:r>
              <w:t xml:space="preserve">  </w:t>
            </w:r>
            <w:r>
              <w:rPr>
                <w:spacing w:val="17"/>
              </w:rPr>
              <w:t>合格且中标人移交全部竣工资料及结算资料后支付至结算价款</w:t>
            </w:r>
            <w:r>
              <w:rPr>
                <w:spacing w:val="4"/>
              </w:rPr>
              <w:t xml:space="preserve">  </w:t>
            </w:r>
            <w:r>
              <w:rPr>
                <w:spacing w:val="10"/>
              </w:rPr>
              <w:t>的80%</w:t>
            </w:r>
            <w:r>
              <w:rPr>
                <w:spacing w:val="-21"/>
              </w:rPr>
              <w:t xml:space="preserve"> </w:t>
            </w:r>
            <w:r>
              <w:rPr>
                <w:spacing w:val="10"/>
              </w:rPr>
              <w:t>；4.工程结算经审计后付至审定结算</w:t>
            </w:r>
            <w:r>
              <w:rPr>
                <w:spacing w:val="9"/>
              </w:rPr>
              <w:t>价的97%</w:t>
            </w:r>
            <w:r>
              <w:rPr>
                <w:spacing w:val="-19"/>
              </w:rPr>
              <w:t xml:space="preserve"> </w:t>
            </w:r>
            <w:r>
              <w:rPr>
                <w:spacing w:val="9"/>
              </w:rPr>
              <w:t>，剩余3%</w:t>
            </w:r>
            <w:r>
              <w:t xml:space="preserve">  </w:t>
            </w:r>
            <w:r>
              <w:rPr>
                <w:spacing w:val="9"/>
              </w:rPr>
              <w:t>质保金自竣工验收合格之日起满24个月无质量问题后无息支付。</w:t>
            </w:r>
          </w:p>
        </w:tc>
      </w:tr>
      <w:tr w14:paraId="2FD0E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21" w:type="dxa"/>
            <w:vAlign w:val="top"/>
          </w:tcPr>
          <w:p w14:paraId="0CF251A9">
            <w:pPr>
              <w:pStyle w:val="6"/>
              <w:spacing w:before="188" w:line="178" w:lineRule="auto"/>
              <w:ind w:left="407"/>
            </w:pPr>
            <w:r>
              <w:t>9</w:t>
            </w:r>
          </w:p>
        </w:tc>
        <w:tc>
          <w:tcPr>
            <w:tcW w:w="2568" w:type="dxa"/>
            <w:vAlign w:val="top"/>
          </w:tcPr>
          <w:p w14:paraId="7F09BC54">
            <w:pPr>
              <w:pStyle w:val="6"/>
              <w:spacing w:before="175" w:line="188" w:lineRule="auto"/>
              <w:ind w:left="337"/>
            </w:pPr>
            <w:r>
              <w:rPr>
                <w:spacing w:val="9"/>
              </w:rPr>
              <w:t>是否采用电子招投标</w:t>
            </w:r>
          </w:p>
        </w:tc>
        <w:tc>
          <w:tcPr>
            <w:tcW w:w="6088" w:type="dxa"/>
            <w:vAlign w:val="top"/>
          </w:tcPr>
          <w:p w14:paraId="787A6108">
            <w:pPr>
              <w:pStyle w:val="6"/>
              <w:spacing w:before="170" w:line="191" w:lineRule="auto"/>
              <w:ind w:left="121"/>
            </w:pPr>
            <w:r>
              <w:rPr>
                <w:rFonts w:ascii="MS Gothic" w:hAnsi="MS Gothic" w:eastAsia="MS Gothic" w:cs="MS Gothic"/>
                <w:spacing w:val="5"/>
              </w:rPr>
              <w:t>☑</w:t>
            </w:r>
            <w:r>
              <w:rPr>
                <w:spacing w:val="5"/>
              </w:rPr>
              <w:t>是</w:t>
            </w:r>
            <w:r>
              <w:rPr>
                <w:spacing w:val="-11"/>
              </w:rPr>
              <w:t xml:space="preserve"> </w:t>
            </w:r>
            <w:r>
              <w:rPr>
                <w:spacing w:val="5"/>
              </w:rPr>
              <w:t>，具体要求</w:t>
            </w:r>
            <w:r>
              <w:rPr>
                <w:spacing w:val="-18"/>
              </w:rPr>
              <w:t xml:space="preserve"> </w:t>
            </w:r>
            <w:r>
              <w:rPr>
                <w:spacing w:val="5"/>
              </w:rPr>
              <w:t>：按照电子交易系统操作流程操作</w:t>
            </w:r>
          </w:p>
        </w:tc>
      </w:tr>
      <w:tr w14:paraId="5F3FB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577" w:type="dxa"/>
            <w:gridSpan w:val="3"/>
            <w:vAlign w:val="top"/>
          </w:tcPr>
          <w:p w14:paraId="05883EF2">
            <w:pPr>
              <w:pStyle w:val="6"/>
              <w:spacing w:before="147" w:line="176" w:lineRule="auto"/>
              <w:ind w:left="131"/>
              <w:rPr>
                <w:sz w:val="24"/>
                <w:szCs w:val="24"/>
              </w:rPr>
            </w:pPr>
            <w:r>
              <w:rPr>
                <w:spacing w:val="-3"/>
                <w:sz w:val="24"/>
                <w:szCs w:val="24"/>
              </w:rPr>
              <w:t>10.</w:t>
            </w:r>
            <w:r>
              <w:rPr>
                <w:spacing w:val="12"/>
                <w:sz w:val="24"/>
                <w:szCs w:val="24"/>
              </w:rPr>
              <w:t xml:space="preserve">   </w:t>
            </w:r>
            <w:r>
              <w:rPr>
                <w:spacing w:val="-3"/>
                <w:sz w:val="24"/>
                <w:szCs w:val="24"/>
              </w:rPr>
              <w:t>需要补充的其他内容</w:t>
            </w:r>
          </w:p>
        </w:tc>
      </w:tr>
      <w:tr w14:paraId="397F9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577" w:type="dxa"/>
            <w:gridSpan w:val="3"/>
            <w:vAlign w:val="top"/>
          </w:tcPr>
          <w:p w14:paraId="0D6A6D25">
            <w:pPr>
              <w:pStyle w:val="6"/>
              <w:spacing w:before="174" w:line="189" w:lineRule="auto"/>
              <w:ind w:left="128"/>
            </w:pPr>
            <w:r>
              <w:rPr>
                <w:spacing w:val="3"/>
              </w:rPr>
              <w:t>10.1</w:t>
            </w:r>
            <w:r>
              <w:rPr>
                <w:spacing w:val="57"/>
              </w:rPr>
              <w:t xml:space="preserve"> </w:t>
            </w:r>
            <w:r>
              <w:rPr>
                <w:spacing w:val="3"/>
              </w:rPr>
              <w:t>词语定义</w:t>
            </w:r>
          </w:p>
        </w:tc>
      </w:tr>
      <w:tr w14:paraId="544E7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21" w:type="dxa"/>
            <w:vAlign w:val="top"/>
          </w:tcPr>
          <w:p w14:paraId="4C3142A4">
            <w:pPr>
              <w:pStyle w:val="6"/>
              <w:spacing w:before="186" w:line="179" w:lineRule="auto"/>
              <w:ind w:left="181"/>
            </w:pPr>
            <w:r>
              <w:t>10.1.1</w:t>
            </w:r>
          </w:p>
        </w:tc>
        <w:tc>
          <w:tcPr>
            <w:tcW w:w="2568" w:type="dxa"/>
            <w:vAlign w:val="top"/>
          </w:tcPr>
          <w:p w14:paraId="3A309D89">
            <w:pPr>
              <w:pStyle w:val="6"/>
              <w:spacing w:before="175" w:line="188" w:lineRule="auto"/>
              <w:ind w:left="863"/>
            </w:pPr>
            <w:r>
              <w:rPr>
                <w:spacing w:val="8"/>
              </w:rPr>
              <w:t>类似项目</w:t>
            </w:r>
          </w:p>
        </w:tc>
        <w:tc>
          <w:tcPr>
            <w:tcW w:w="6088" w:type="dxa"/>
            <w:vAlign w:val="top"/>
          </w:tcPr>
          <w:p w14:paraId="5F47A812">
            <w:pPr>
              <w:pStyle w:val="6"/>
              <w:spacing w:before="172" w:line="190" w:lineRule="auto"/>
              <w:ind w:left="109"/>
            </w:pPr>
            <w:r>
              <w:rPr>
                <w:spacing w:val="6"/>
              </w:rPr>
              <w:t>类似项目是指</w:t>
            </w:r>
            <w:r>
              <w:rPr>
                <w:spacing w:val="-9"/>
              </w:rPr>
              <w:t xml:space="preserve"> </w:t>
            </w:r>
            <w:r>
              <w:rPr>
                <w:spacing w:val="6"/>
              </w:rPr>
              <w:t>：市政公用工程项目</w:t>
            </w:r>
          </w:p>
        </w:tc>
      </w:tr>
      <w:tr w14:paraId="5D49B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577" w:type="dxa"/>
            <w:gridSpan w:val="3"/>
            <w:vAlign w:val="top"/>
          </w:tcPr>
          <w:p w14:paraId="706B9FC4">
            <w:pPr>
              <w:pStyle w:val="6"/>
              <w:spacing w:before="172" w:line="189" w:lineRule="auto"/>
              <w:ind w:left="128"/>
            </w:pPr>
            <w:r>
              <w:rPr>
                <w:spacing w:val="4"/>
              </w:rPr>
              <w:t>10.2</w:t>
            </w:r>
            <w:r>
              <w:rPr>
                <w:spacing w:val="14"/>
              </w:rPr>
              <w:t xml:space="preserve">   </w:t>
            </w:r>
            <w:r>
              <w:rPr>
                <w:spacing w:val="4"/>
              </w:rPr>
              <w:t>招标控制价</w:t>
            </w:r>
          </w:p>
        </w:tc>
      </w:tr>
      <w:tr w14:paraId="75090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3" w:hRule="atLeast"/>
        </w:trPr>
        <w:tc>
          <w:tcPr>
            <w:tcW w:w="921" w:type="dxa"/>
            <w:vAlign w:val="top"/>
          </w:tcPr>
          <w:p w14:paraId="19B41DF1">
            <w:pPr>
              <w:rPr>
                <w:rFonts w:ascii="Arial"/>
                <w:sz w:val="21"/>
              </w:rPr>
            </w:pPr>
          </w:p>
        </w:tc>
        <w:tc>
          <w:tcPr>
            <w:tcW w:w="2568" w:type="dxa"/>
            <w:vAlign w:val="top"/>
          </w:tcPr>
          <w:p w14:paraId="78E9F742">
            <w:pPr>
              <w:spacing w:line="275" w:lineRule="auto"/>
              <w:rPr>
                <w:rFonts w:ascii="Arial"/>
                <w:sz w:val="21"/>
              </w:rPr>
            </w:pPr>
          </w:p>
          <w:p w14:paraId="6DFBDD91">
            <w:pPr>
              <w:spacing w:line="275" w:lineRule="auto"/>
              <w:rPr>
                <w:rFonts w:ascii="Arial"/>
                <w:sz w:val="21"/>
              </w:rPr>
            </w:pPr>
          </w:p>
          <w:p w14:paraId="78F9F473">
            <w:pPr>
              <w:spacing w:line="275" w:lineRule="auto"/>
              <w:rPr>
                <w:rFonts w:ascii="Arial"/>
                <w:sz w:val="21"/>
              </w:rPr>
            </w:pPr>
          </w:p>
          <w:p w14:paraId="68FB3159">
            <w:pPr>
              <w:spacing w:line="275" w:lineRule="auto"/>
              <w:rPr>
                <w:rFonts w:ascii="Arial"/>
                <w:sz w:val="21"/>
              </w:rPr>
            </w:pPr>
          </w:p>
          <w:p w14:paraId="24B02D1F">
            <w:pPr>
              <w:spacing w:line="275" w:lineRule="auto"/>
              <w:rPr>
                <w:rFonts w:ascii="Arial"/>
                <w:sz w:val="21"/>
              </w:rPr>
            </w:pPr>
          </w:p>
          <w:p w14:paraId="4AD6D0E2">
            <w:pPr>
              <w:spacing w:line="275" w:lineRule="auto"/>
              <w:rPr>
                <w:rFonts w:ascii="Arial"/>
                <w:sz w:val="21"/>
              </w:rPr>
            </w:pPr>
          </w:p>
          <w:p w14:paraId="28620729">
            <w:pPr>
              <w:pStyle w:val="6"/>
              <w:spacing w:before="86" w:line="189" w:lineRule="auto"/>
              <w:ind w:left="758"/>
            </w:pPr>
            <w:r>
              <w:rPr>
                <w:spacing w:val="9"/>
              </w:rPr>
              <w:t>招标控制价</w:t>
            </w:r>
          </w:p>
        </w:tc>
        <w:tc>
          <w:tcPr>
            <w:tcW w:w="6088" w:type="dxa"/>
            <w:vAlign w:val="top"/>
          </w:tcPr>
          <w:p w14:paraId="4D849C19">
            <w:pPr>
              <w:pStyle w:val="6"/>
              <w:spacing w:before="145" w:line="189" w:lineRule="auto"/>
              <w:ind w:left="108"/>
            </w:pPr>
            <w:r>
              <w:rPr>
                <w:spacing w:val="5"/>
              </w:rPr>
              <w:t>招标控制价为：</w:t>
            </w:r>
            <w:r>
              <w:rPr>
                <w:color w:val="auto"/>
                <w:spacing w:val="-32"/>
              </w:rPr>
              <w:t xml:space="preserve"> </w:t>
            </w:r>
            <w:r>
              <w:rPr>
                <w:rFonts w:hint="eastAsia"/>
                <w:color w:val="auto"/>
                <w:spacing w:val="5"/>
                <w:lang w:val="en-US" w:eastAsia="zh-CN"/>
              </w:rPr>
              <w:t>10813793.6</w:t>
            </w:r>
            <w:r>
              <w:rPr>
                <w:spacing w:val="5"/>
              </w:rPr>
              <w:t xml:space="preserve"> 元</w:t>
            </w:r>
          </w:p>
          <w:p w14:paraId="2EC65C4C">
            <w:pPr>
              <w:pStyle w:val="6"/>
              <w:spacing w:before="128" w:line="279" w:lineRule="auto"/>
              <w:ind w:left="108" w:right="1780"/>
            </w:pPr>
            <w:r>
              <w:rPr>
                <w:spacing w:val="7"/>
              </w:rPr>
              <w:t>大写</w:t>
            </w:r>
            <w:r>
              <w:rPr>
                <w:spacing w:val="-6"/>
              </w:rPr>
              <w:t xml:space="preserve"> </w:t>
            </w:r>
            <w:r>
              <w:rPr>
                <w:spacing w:val="7"/>
              </w:rPr>
              <w:t>：</w:t>
            </w:r>
            <w:r>
              <w:rPr>
                <w:rFonts w:hint="eastAsia"/>
                <w:color w:val="auto"/>
                <w:spacing w:val="7"/>
                <w:lang w:val="en-US" w:eastAsia="zh-CN"/>
              </w:rPr>
              <w:t>壹仟零捌拾壹万叁仟柒佰玖拾叁元陆角</w:t>
            </w:r>
            <w:r>
              <w:t xml:space="preserve"> </w:t>
            </w:r>
            <w:r>
              <w:rPr>
                <w:spacing w:val="4"/>
              </w:rPr>
              <w:t>其中：</w:t>
            </w:r>
          </w:p>
          <w:p w14:paraId="2D60EDA1">
            <w:pPr>
              <w:pStyle w:val="6"/>
              <w:spacing w:before="2" w:line="190" w:lineRule="auto"/>
              <w:ind w:left="108"/>
            </w:pPr>
            <w:r>
              <w:rPr>
                <w:spacing w:val="5"/>
              </w:rPr>
              <w:t>安全文明施工费：</w:t>
            </w:r>
            <w:r>
              <w:rPr>
                <w:color w:val="auto"/>
                <w:spacing w:val="-29"/>
              </w:rPr>
              <w:t xml:space="preserve"> </w:t>
            </w:r>
            <w:r>
              <w:rPr>
                <w:rFonts w:hint="eastAsia"/>
                <w:color w:val="auto"/>
                <w:spacing w:val="5"/>
                <w:lang w:val="en-US" w:eastAsia="zh-CN"/>
              </w:rPr>
              <w:t>246208.78</w:t>
            </w:r>
            <w:r>
              <w:rPr>
                <w:spacing w:val="5"/>
              </w:rPr>
              <w:t>元</w:t>
            </w:r>
          </w:p>
          <w:p w14:paraId="76655894">
            <w:pPr>
              <w:pStyle w:val="6"/>
              <w:spacing w:before="133" w:line="187" w:lineRule="auto"/>
              <w:ind w:left="108"/>
            </w:pPr>
            <w:r>
              <w:rPr>
                <w:spacing w:val="2"/>
              </w:rPr>
              <w:t>规费</w:t>
            </w:r>
            <w:r>
              <w:rPr>
                <w:spacing w:val="-10"/>
              </w:rPr>
              <w:t xml:space="preserve"> </w:t>
            </w:r>
            <w:r>
              <w:rPr>
                <w:spacing w:val="2"/>
              </w:rPr>
              <w:t>：</w:t>
            </w:r>
            <w:r>
              <w:rPr>
                <w:rFonts w:hint="eastAsia"/>
                <w:color w:val="auto"/>
                <w:spacing w:val="2"/>
                <w:lang w:val="en-US" w:eastAsia="zh-CN"/>
              </w:rPr>
              <w:t>219358.69</w:t>
            </w:r>
            <w:r>
              <w:rPr>
                <w:color w:val="auto"/>
                <w:spacing w:val="2"/>
              </w:rPr>
              <w:t xml:space="preserve"> </w:t>
            </w:r>
            <w:r>
              <w:rPr>
                <w:spacing w:val="2"/>
              </w:rPr>
              <w:t>元</w:t>
            </w:r>
          </w:p>
          <w:p w14:paraId="5E4E65E4">
            <w:pPr>
              <w:pStyle w:val="6"/>
              <w:spacing w:before="131" w:line="188" w:lineRule="auto"/>
              <w:ind w:left="107"/>
            </w:pPr>
            <w:r>
              <w:rPr>
                <w:spacing w:val="2"/>
              </w:rPr>
              <w:t>税金</w:t>
            </w:r>
            <w:r>
              <w:rPr>
                <w:spacing w:val="-9"/>
              </w:rPr>
              <w:t xml:space="preserve"> </w:t>
            </w:r>
            <w:r>
              <w:rPr>
                <w:spacing w:val="2"/>
              </w:rPr>
              <w:t>：</w:t>
            </w:r>
            <w:r>
              <w:rPr>
                <w:rFonts w:hint="eastAsia"/>
                <w:color w:val="auto"/>
                <w:spacing w:val="2"/>
                <w:lang w:val="en-US" w:eastAsia="zh-CN"/>
              </w:rPr>
              <w:t>892882.04</w:t>
            </w:r>
            <w:r>
              <w:rPr>
                <w:color w:val="FF0000"/>
                <w:spacing w:val="2"/>
              </w:rPr>
              <w:t xml:space="preserve"> </w:t>
            </w:r>
            <w:r>
              <w:rPr>
                <w:spacing w:val="2"/>
              </w:rPr>
              <w:t>元</w:t>
            </w:r>
          </w:p>
          <w:p w14:paraId="7AA718FE">
            <w:pPr>
              <w:pStyle w:val="6"/>
              <w:spacing w:before="127" w:line="190" w:lineRule="auto"/>
              <w:ind w:left="108"/>
            </w:pPr>
            <w:r>
              <w:rPr>
                <w:spacing w:val="1"/>
              </w:rPr>
              <w:t>暂列金额</w:t>
            </w:r>
            <w:r>
              <w:rPr>
                <w:spacing w:val="-16"/>
              </w:rPr>
              <w:t xml:space="preserve"> </w:t>
            </w:r>
            <w:r>
              <w:rPr>
                <w:spacing w:val="1"/>
              </w:rPr>
              <w:t>：0 元</w:t>
            </w:r>
          </w:p>
          <w:p w14:paraId="1E0DC949">
            <w:pPr>
              <w:pStyle w:val="6"/>
              <w:spacing w:before="129" w:line="190" w:lineRule="auto"/>
              <w:ind w:left="110"/>
            </w:pPr>
            <w:r>
              <w:rPr>
                <w:spacing w:val="4"/>
              </w:rPr>
              <w:t>专业暂估价：</w:t>
            </w:r>
            <w:r>
              <w:rPr>
                <w:color w:val="auto"/>
                <w:spacing w:val="-26"/>
              </w:rPr>
              <w:t xml:space="preserve"> </w:t>
            </w:r>
            <w:r>
              <w:rPr>
                <w:rFonts w:hint="eastAsia"/>
                <w:color w:val="auto"/>
                <w:spacing w:val="4"/>
                <w:lang w:val="en-US" w:eastAsia="zh-CN"/>
              </w:rPr>
              <w:t>0</w:t>
            </w:r>
            <w:r>
              <w:rPr>
                <w:spacing w:val="4"/>
              </w:rPr>
              <w:t>元</w:t>
            </w:r>
          </w:p>
          <w:p w14:paraId="77805045">
            <w:pPr>
              <w:pStyle w:val="6"/>
              <w:spacing w:before="92" w:line="199" w:lineRule="auto"/>
              <w:ind w:left="107"/>
            </w:pPr>
            <w:r>
              <w:rPr>
                <w:spacing w:val="7"/>
              </w:rPr>
              <w:t>注</w:t>
            </w:r>
            <w:r>
              <w:rPr>
                <w:spacing w:val="-20"/>
              </w:rPr>
              <w:t xml:space="preserve"> </w:t>
            </w:r>
            <w:r>
              <w:rPr>
                <w:spacing w:val="7"/>
              </w:rPr>
              <w:t>：超出招标控制价（不含等于）</w:t>
            </w:r>
            <w:r>
              <w:rPr>
                <w:spacing w:val="-37"/>
              </w:rPr>
              <w:t xml:space="preserve"> </w:t>
            </w:r>
            <w:r>
              <w:rPr>
                <w:spacing w:val="7"/>
              </w:rPr>
              <w:t>的投标总</w:t>
            </w:r>
            <w:r>
              <w:rPr>
                <w:spacing w:val="6"/>
              </w:rPr>
              <w:t>报价无效。</w:t>
            </w:r>
          </w:p>
        </w:tc>
      </w:tr>
      <w:tr w14:paraId="46C01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9577" w:type="dxa"/>
            <w:gridSpan w:val="3"/>
            <w:vAlign w:val="top"/>
          </w:tcPr>
          <w:p w14:paraId="04F6AECE">
            <w:pPr>
              <w:pStyle w:val="6"/>
              <w:spacing w:before="174" w:line="190" w:lineRule="auto"/>
              <w:ind w:left="128"/>
            </w:pPr>
            <w:r>
              <w:rPr>
                <w:spacing w:val="4"/>
              </w:rPr>
              <w:t>10.3</w:t>
            </w:r>
            <w:r>
              <w:rPr>
                <w:spacing w:val="16"/>
              </w:rPr>
              <w:t xml:space="preserve">   </w:t>
            </w:r>
            <w:r>
              <w:rPr>
                <w:spacing w:val="4"/>
              </w:rPr>
              <w:t>“暗标”评审</w:t>
            </w:r>
          </w:p>
        </w:tc>
      </w:tr>
    </w:tbl>
    <w:p w14:paraId="0DE15E6F">
      <w:pPr>
        <w:pStyle w:val="2"/>
      </w:pPr>
    </w:p>
    <w:p w14:paraId="274CB21A">
      <w:pPr>
        <w:sectPr>
          <w:footerReference r:id="rId12" w:type="default"/>
          <w:pgSz w:w="11906" w:h="16839"/>
          <w:pgMar w:top="1360" w:right="1144" w:bottom="974" w:left="1179" w:header="0" w:footer="751" w:gutter="0"/>
          <w:cols w:space="720" w:num="1"/>
        </w:sectPr>
      </w:pPr>
    </w:p>
    <w:tbl>
      <w:tblPr>
        <w:tblStyle w:val="5"/>
        <w:tblW w:w="95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2568"/>
        <w:gridCol w:w="6088"/>
      </w:tblGrid>
      <w:tr w14:paraId="3FA09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921" w:type="dxa"/>
            <w:vAlign w:val="top"/>
          </w:tcPr>
          <w:p w14:paraId="5B9BE92D">
            <w:pPr>
              <w:rPr>
                <w:rFonts w:ascii="Arial"/>
                <w:sz w:val="21"/>
              </w:rPr>
            </w:pPr>
          </w:p>
        </w:tc>
        <w:tc>
          <w:tcPr>
            <w:tcW w:w="2568" w:type="dxa"/>
            <w:vAlign w:val="top"/>
          </w:tcPr>
          <w:p w14:paraId="4C34076D">
            <w:pPr>
              <w:pStyle w:val="6"/>
              <w:spacing w:before="235" w:line="259" w:lineRule="auto"/>
              <w:ind w:left="469" w:right="235" w:hanging="238"/>
            </w:pPr>
            <w:r>
              <w:rPr>
                <w:spacing w:val="9"/>
              </w:rPr>
              <w:t>施工组织设计是否采用</w:t>
            </w:r>
            <w:r>
              <w:rPr>
                <w:spacing w:val="4"/>
              </w:rPr>
              <w:t xml:space="preserve"> </w:t>
            </w:r>
            <w:r>
              <w:rPr>
                <w:spacing w:val="3"/>
              </w:rPr>
              <w:t>“</w:t>
            </w:r>
            <w:r>
              <w:rPr>
                <w:spacing w:val="-39"/>
              </w:rPr>
              <w:t xml:space="preserve"> </w:t>
            </w:r>
            <w:r>
              <w:rPr>
                <w:spacing w:val="3"/>
              </w:rPr>
              <w:t>暗标”评审方式</w:t>
            </w:r>
          </w:p>
        </w:tc>
        <w:tc>
          <w:tcPr>
            <w:tcW w:w="6088" w:type="dxa"/>
            <w:vAlign w:val="top"/>
          </w:tcPr>
          <w:p w14:paraId="5E933852">
            <w:pPr>
              <w:spacing w:line="346" w:lineRule="auto"/>
              <w:rPr>
                <w:rFonts w:ascii="Arial"/>
                <w:sz w:val="21"/>
              </w:rPr>
            </w:pPr>
          </w:p>
          <w:p w14:paraId="00333A30">
            <w:pPr>
              <w:pStyle w:val="6"/>
              <w:spacing w:before="86" w:line="191" w:lineRule="auto"/>
              <w:ind w:left="121"/>
            </w:pPr>
            <w:r>
              <w:rPr>
                <w:rFonts w:ascii="MS Gothic" w:hAnsi="MS Gothic" w:eastAsia="MS Gothic" w:cs="MS Gothic"/>
                <w:spacing w:val="5"/>
              </w:rPr>
              <w:t>☑</w:t>
            </w:r>
            <w:r>
              <w:rPr>
                <w:spacing w:val="5"/>
              </w:rPr>
              <w:t>不采用</w:t>
            </w:r>
          </w:p>
        </w:tc>
      </w:tr>
      <w:tr w14:paraId="5C4C5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9577" w:type="dxa"/>
            <w:gridSpan w:val="3"/>
            <w:vAlign w:val="top"/>
          </w:tcPr>
          <w:p w14:paraId="22D4E47E">
            <w:pPr>
              <w:pStyle w:val="6"/>
              <w:spacing w:before="200" w:line="189" w:lineRule="auto"/>
              <w:ind w:left="128"/>
            </w:pPr>
            <w:r>
              <w:rPr>
                <w:spacing w:val="5"/>
              </w:rPr>
              <w:t>10.4 中标候选人公示</w:t>
            </w:r>
          </w:p>
        </w:tc>
      </w:tr>
      <w:tr w14:paraId="2FDC2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921" w:type="dxa"/>
            <w:vAlign w:val="top"/>
          </w:tcPr>
          <w:p w14:paraId="6B1F6411">
            <w:pPr>
              <w:rPr>
                <w:rFonts w:ascii="Arial"/>
                <w:sz w:val="21"/>
              </w:rPr>
            </w:pPr>
          </w:p>
        </w:tc>
        <w:tc>
          <w:tcPr>
            <w:tcW w:w="8656" w:type="dxa"/>
            <w:gridSpan w:val="2"/>
            <w:vAlign w:val="top"/>
          </w:tcPr>
          <w:p w14:paraId="02E47F13">
            <w:pPr>
              <w:pStyle w:val="6"/>
              <w:spacing w:before="143" w:line="228" w:lineRule="auto"/>
              <w:ind w:left="105" w:right="107"/>
            </w:pPr>
            <w:r>
              <w:rPr>
                <w:spacing w:val="8"/>
              </w:rPr>
              <w:t>招标人应当自收到评标报告之日起 3</w:t>
            </w:r>
            <w:r>
              <w:rPr>
                <w:spacing w:val="41"/>
                <w:w w:val="101"/>
              </w:rPr>
              <w:t xml:space="preserve"> </w:t>
            </w:r>
            <w:r>
              <w:rPr>
                <w:spacing w:val="8"/>
              </w:rPr>
              <w:t>日内</w:t>
            </w:r>
            <w:r>
              <w:rPr>
                <w:spacing w:val="-28"/>
              </w:rPr>
              <w:t xml:space="preserve"> </w:t>
            </w:r>
            <w:r>
              <w:rPr>
                <w:spacing w:val="8"/>
              </w:rPr>
              <w:t>，在本项目招标公告发布的同一媒介上公示中标候</w:t>
            </w:r>
            <w:r>
              <w:t xml:space="preserve"> </w:t>
            </w:r>
            <w:r>
              <w:rPr>
                <w:spacing w:val="4"/>
              </w:rPr>
              <w:t>选人</w:t>
            </w:r>
            <w:r>
              <w:rPr>
                <w:spacing w:val="-16"/>
              </w:rPr>
              <w:t xml:space="preserve"> </w:t>
            </w:r>
            <w:r>
              <w:rPr>
                <w:spacing w:val="4"/>
              </w:rPr>
              <w:t>，公示期不得少于 3</w:t>
            </w:r>
            <w:r>
              <w:rPr>
                <w:spacing w:val="25"/>
              </w:rPr>
              <w:t xml:space="preserve"> </w:t>
            </w:r>
            <w:r>
              <w:rPr>
                <w:spacing w:val="4"/>
              </w:rPr>
              <w:t>日</w:t>
            </w:r>
          </w:p>
        </w:tc>
      </w:tr>
      <w:tr w14:paraId="2078A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9577" w:type="dxa"/>
            <w:gridSpan w:val="3"/>
            <w:vAlign w:val="top"/>
          </w:tcPr>
          <w:p w14:paraId="71CB8546">
            <w:pPr>
              <w:pStyle w:val="6"/>
              <w:spacing w:before="201" w:line="189" w:lineRule="auto"/>
              <w:ind w:left="128"/>
            </w:pPr>
            <w:r>
              <w:rPr>
                <w:spacing w:val="3"/>
              </w:rPr>
              <w:t>10.5 知识产权</w:t>
            </w:r>
          </w:p>
        </w:tc>
      </w:tr>
      <w:tr w14:paraId="52662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3" w:hRule="atLeast"/>
        </w:trPr>
        <w:tc>
          <w:tcPr>
            <w:tcW w:w="921" w:type="dxa"/>
            <w:vAlign w:val="top"/>
          </w:tcPr>
          <w:p w14:paraId="659DEFC3">
            <w:pPr>
              <w:rPr>
                <w:rFonts w:ascii="Arial"/>
                <w:sz w:val="21"/>
              </w:rPr>
            </w:pPr>
          </w:p>
        </w:tc>
        <w:tc>
          <w:tcPr>
            <w:tcW w:w="8656" w:type="dxa"/>
            <w:gridSpan w:val="2"/>
            <w:vAlign w:val="top"/>
          </w:tcPr>
          <w:p w14:paraId="427F7865">
            <w:pPr>
              <w:pStyle w:val="6"/>
              <w:spacing w:before="160" w:line="250" w:lineRule="auto"/>
              <w:ind w:left="104" w:right="110" w:firstLine="1"/>
              <w:jc w:val="both"/>
            </w:pPr>
            <w:r>
              <w:rPr>
                <w:spacing w:val="9"/>
              </w:rPr>
              <w:t>构成本招标文件各个组成部分的文件</w:t>
            </w:r>
            <w:r>
              <w:rPr>
                <w:spacing w:val="-19"/>
              </w:rPr>
              <w:t xml:space="preserve"> </w:t>
            </w:r>
            <w:r>
              <w:rPr>
                <w:spacing w:val="9"/>
              </w:rPr>
              <w:t>，未经招标人书面同意</w:t>
            </w:r>
            <w:r>
              <w:rPr>
                <w:spacing w:val="-25"/>
              </w:rPr>
              <w:t xml:space="preserve"> </w:t>
            </w:r>
            <w:r>
              <w:rPr>
                <w:spacing w:val="9"/>
              </w:rPr>
              <w:t>，投标人不得擅自复印和用于非</w:t>
            </w:r>
            <w:r>
              <w:t xml:space="preserve"> </w:t>
            </w:r>
            <w:r>
              <w:rPr>
                <w:spacing w:val="11"/>
              </w:rPr>
              <w:t>本招标项目所需的其他目的。招标人全部或者部分使用未中标人投标文件中的技</w:t>
            </w:r>
            <w:r>
              <w:rPr>
                <w:spacing w:val="10"/>
              </w:rPr>
              <w:t>术成果或技</w:t>
            </w:r>
            <w:r>
              <w:t xml:space="preserve"> </w:t>
            </w:r>
            <w:r>
              <w:rPr>
                <w:spacing w:val="7"/>
              </w:rPr>
              <w:t>术方案时</w:t>
            </w:r>
            <w:r>
              <w:rPr>
                <w:spacing w:val="-19"/>
              </w:rPr>
              <w:t xml:space="preserve"> </w:t>
            </w:r>
            <w:r>
              <w:rPr>
                <w:spacing w:val="7"/>
              </w:rPr>
              <w:t>，需征得其书面同意</w:t>
            </w:r>
            <w:r>
              <w:rPr>
                <w:spacing w:val="-28"/>
              </w:rPr>
              <w:t xml:space="preserve"> </w:t>
            </w:r>
            <w:r>
              <w:rPr>
                <w:spacing w:val="7"/>
              </w:rPr>
              <w:t>，并不得擅自复印或提供给第三人。</w:t>
            </w:r>
          </w:p>
        </w:tc>
      </w:tr>
      <w:tr w14:paraId="3C6A4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9577" w:type="dxa"/>
            <w:gridSpan w:val="3"/>
            <w:vAlign w:val="top"/>
          </w:tcPr>
          <w:p w14:paraId="446B1A2D">
            <w:pPr>
              <w:pStyle w:val="6"/>
              <w:spacing w:before="201" w:line="189" w:lineRule="auto"/>
              <w:ind w:left="128"/>
            </w:pPr>
            <w:r>
              <w:rPr>
                <w:spacing w:val="5"/>
              </w:rPr>
              <w:t>10.6 重新招标的其他情形</w:t>
            </w:r>
          </w:p>
        </w:tc>
      </w:tr>
      <w:tr w14:paraId="78912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21" w:type="dxa"/>
            <w:vAlign w:val="top"/>
          </w:tcPr>
          <w:p w14:paraId="50332B1D">
            <w:pPr>
              <w:rPr>
                <w:rFonts w:ascii="Arial"/>
                <w:sz w:val="21"/>
              </w:rPr>
            </w:pPr>
          </w:p>
        </w:tc>
        <w:tc>
          <w:tcPr>
            <w:tcW w:w="8656" w:type="dxa"/>
            <w:gridSpan w:val="2"/>
            <w:vAlign w:val="top"/>
          </w:tcPr>
          <w:p w14:paraId="3AC7FC9A">
            <w:pPr>
              <w:pStyle w:val="6"/>
              <w:spacing w:before="142" w:line="228" w:lineRule="auto"/>
              <w:ind w:left="108" w:right="109" w:firstLine="7"/>
            </w:pPr>
            <w:r>
              <w:rPr>
                <w:spacing w:val="7"/>
              </w:rPr>
              <w:t>除投标人须知正文第 8 条规定的情形外</w:t>
            </w:r>
            <w:r>
              <w:rPr>
                <w:spacing w:val="-21"/>
              </w:rPr>
              <w:t xml:space="preserve"> </w:t>
            </w:r>
            <w:r>
              <w:rPr>
                <w:spacing w:val="7"/>
              </w:rPr>
              <w:t>，</w:t>
            </w:r>
            <w:r>
              <w:rPr>
                <w:spacing w:val="-37"/>
              </w:rPr>
              <w:t xml:space="preserve"> </w:t>
            </w:r>
            <w:r>
              <w:rPr>
                <w:spacing w:val="7"/>
              </w:rPr>
              <w:t>除非已经产生中标候选人</w:t>
            </w:r>
            <w:r>
              <w:rPr>
                <w:spacing w:val="-26"/>
              </w:rPr>
              <w:t xml:space="preserve"> </w:t>
            </w:r>
            <w:r>
              <w:rPr>
                <w:spacing w:val="7"/>
              </w:rPr>
              <w:t>，在投标有效期内同意延</w:t>
            </w:r>
            <w:r>
              <w:t xml:space="preserve"> </w:t>
            </w:r>
            <w:r>
              <w:rPr>
                <w:spacing w:val="8"/>
              </w:rPr>
              <w:t>长投标有效期的投标人少于三个的</w:t>
            </w:r>
            <w:r>
              <w:rPr>
                <w:spacing w:val="-21"/>
              </w:rPr>
              <w:t xml:space="preserve"> </w:t>
            </w:r>
            <w:r>
              <w:rPr>
                <w:spacing w:val="8"/>
              </w:rPr>
              <w:t>，招标人应当依法重新招标。</w:t>
            </w:r>
          </w:p>
        </w:tc>
      </w:tr>
      <w:tr w14:paraId="5396A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9577" w:type="dxa"/>
            <w:gridSpan w:val="3"/>
            <w:vAlign w:val="top"/>
          </w:tcPr>
          <w:p w14:paraId="179C0BF2">
            <w:pPr>
              <w:pStyle w:val="6"/>
              <w:spacing w:before="201" w:line="189" w:lineRule="auto"/>
              <w:ind w:left="128"/>
            </w:pPr>
            <w:r>
              <w:rPr>
                <w:spacing w:val="2"/>
              </w:rPr>
              <w:t>10.7</w:t>
            </w:r>
            <w:r>
              <w:rPr>
                <w:spacing w:val="13"/>
              </w:rPr>
              <w:t xml:space="preserve"> </w:t>
            </w:r>
            <w:r>
              <w:rPr>
                <w:spacing w:val="2"/>
              </w:rPr>
              <w:t>同义词语</w:t>
            </w:r>
          </w:p>
        </w:tc>
      </w:tr>
      <w:tr w14:paraId="2C1A7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921" w:type="dxa"/>
            <w:vAlign w:val="top"/>
          </w:tcPr>
          <w:p w14:paraId="4B7BCC5D">
            <w:pPr>
              <w:rPr>
                <w:rFonts w:ascii="Arial"/>
                <w:sz w:val="21"/>
              </w:rPr>
            </w:pPr>
          </w:p>
        </w:tc>
        <w:tc>
          <w:tcPr>
            <w:tcW w:w="8656" w:type="dxa"/>
            <w:gridSpan w:val="2"/>
            <w:vAlign w:val="top"/>
          </w:tcPr>
          <w:p w14:paraId="68B724BF">
            <w:pPr>
              <w:pStyle w:val="6"/>
              <w:spacing w:before="147" w:line="244" w:lineRule="auto"/>
              <w:ind w:left="104" w:right="107" w:firstLine="1"/>
              <w:jc w:val="both"/>
            </w:pPr>
            <w:r>
              <w:rPr>
                <w:spacing w:val="6"/>
              </w:rPr>
              <w:t>构成招标文件组成部分的“通用合同条款”、“专用合同条款”、“技术</w:t>
            </w:r>
            <w:r>
              <w:rPr>
                <w:spacing w:val="5"/>
              </w:rPr>
              <w:t>标准和要求”和“工</w:t>
            </w:r>
            <w:r>
              <w:t xml:space="preserve"> </w:t>
            </w:r>
            <w:r>
              <w:rPr>
                <w:spacing w:val="10"/>
              </w:rPr>
              <w:t>程量清单”等章节中出现的措辞“发包人”和“承包人”</w:t>
            </w:r>
            <w:r>
              <w:rPr>
                <w:spacing w:val="-24"/>
              </w:rPr>
              <w:t xml:space="preserve"> </w:t>
            </w:r>
            <w:r>
              <w:rPr>
                <w:spacing w:val="10"/>
              </w:rPr>
              <w:t>，在招标投标阶段应当分别按“招</w:t>
            </w:r>
            <w:r>
              <w:t xml:space="preserve"> </w:t>
            </w:r>
            <w:r>
              <w:rPr>
                <w:spacing w:val="9"/>
              </w:rPr>
              <w:t>标人”和“投标人”进行理解。</w:t>
            </w:r>
          </w:p>
        </w:tc>
      </w:tr>
      <w:tr w14:paraId="497A4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9577" w:type="dxa"/>
            <w:gridSpan w:val="3"/>
            <w:vAlign w:val="top"/>
          </w:tcPr>
          <w:p w14:paraId="03DD34D1">
            <w:pPr>
              <w:pStyle w:val="6"/>
              <w:spacing w:before="202" w:line="189" w:lineRule="auto"/>
              <w:ind w:left="128"/>
            </w:pPr>
            <w:r>
              <w:rPr>
                <w:spacing w:val="1"/>
              </w:rPr>
              <w:t>10.8 监</w:t>
            </w:r>
            <w:r>
              <w:rPr>
                <w:spacing w:val="11"/>
              </w:rPr>
              <w:t xml:space="preserve">   </w:t>
            </w:r>
            <w:r>
              <w:rPr>
                <w:spacing w:val="1"/>
              </w:rPr>
              <w:t>督</w:t>
            </w:r>
          </w:p>
        </w:tc>
      </w:tr>
      <w:tr w14:paraId="3CE1B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921" w:type="dxa"/>
            <w:vAlign w:val="top"/>
          </w:tcPr>
          <w:p w14:paraId="7427C4F1">
            <w:pPr>
              <w:rPr>
                <w:rFonts w:ascii="Arial"/>
                <w:sz w:val="21"/>
              </w:rPr>
            </w:pPr>
          </w:p>
        </w:tc>
        <w:tc>
          <w:tcPr>
            <w:tcW w:w="8656" w:type="dxa"/>
            <w:gridSpan w:val="2"/>
            <w:vAlign w:val="top"/>
          </w:tcPr>
          <w:p w14:paraId="32F7BBD5">
            <w:pPr>
              <w:pStyle w:val="6"/>
              <w:spacing w:before="145" w:line="227" w:lineRule="auto"/>
              <w:ind w:left="105" w:right="110" w:firstLine="1"/>
            </w:pPr>
            <w:r>
              <w:rPr>
                <w:spacing w:val="11"/>
              </w:rPr>
              <w:t>本项目的招标投标活动及其相关当事人应当接受有管辖权的建设工程招标投</w:t>
            </w:r>
            <w:r>
              <w:rPr>
                <w:spacing w:val="10"/>
              </w:rPr>
              <w:t>标行政监督部门</w:t>
            </w:r>
            <w:r>
              <w:t xml:space="preserve"> </w:t>
            </w:r>
            <w:r>
              <w:rPr>
                <w:spacing w:val="8"/>
              </w:rPr>
              <w:t>依法实施的监督。</w:t>
            </w:r>
          </w:p>
        </w:tc>
      </w:tr>
      <w:tr w14:paraId="447F7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9577" w:type="dxa"/>
            <w:gridSpan w:val="3"/>
            <w:vAlign w:val="top"/>
          </w:tcPr>
          <w:p w14:paraId="60093DC8">
            <w:pPr>
              <w:pStyle w:val="6"/>
              <w:spacing w:before="205" w:line="188" w:lineRule="auto"/>
              <w:ind w:left="128"/>
            </w:pPr>
            <w:r>
              <w:rPr>
                <w:spacing w:val="2"/>
              </w:rPr>
              <w:t>10.9 解释权</w:t>
            </w:r>
          </w:p>
        </w:tc>
      </w:tr>
      <w:tr w14:paraId="5875A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2" w:hRule="atLeast"/>
        </w:trPr>
        <w:tc>
          <w:tcPr>
            <w:tcW w:w="921" w:type="dxa"/>
            <w:vAlign w:val="top"/>
          </w:tcPr>
          <w:p w14:paraId="4968C556">
            <w:pPr>
              <w:rPr>
                <w:rFonts w:ascii="Arial"/>
                <w:sz w:val="21"/>
              </w:rPr>
            </w:pPr>
          </w:p>
        </w:tc>
        <w:tc>
          <w:tcPr>
            <w:tcW w:w="8656" w:type="dxa"/>
            <w:gridSpan w:val="2"/>
            <w:vAlign w:val="top"/>
          </w:tcPr>
          <w:p w14:paraId="0A3A9F9B">
            <w:pPr>
              <w:pStyle w:val="6"/>
              <w:spacing w:before="191" w:line="267" w:lineRule="auto"/>
              <w:ind w:left="105" w:right="47"/>
            </w:pPr>
            <w:r>
              <w:rPr>
                <w:spacing w:val="9"/>
              </w:rPr>
              <w:t>构成本招标文件的各个组成文件应互为解释</w:t>
            </w:r>
            <w:r>
              <w:rPr>
                <w:spacing w:val="-19"/>
              </w:rPr>
              <w:t xml:space="preserve"> </w:t>
            </w:r>
            <w:r>
              <w:rPr>
                <w:spacing w:val="9"/>
              </w:rPr>
              <w:t>，互为说明；如有不明确或不一致</w:t>
            </w:r>
            <w:r>
              <w:rPr>
                <w:spacing w:val="-25"/>
              </w:rPr>
              <w:t xml:space="preserve"> </w:t>
            </w:r>
            <w:r>
              <w:rPr>
                <w:spacing w:val="9"/>
              </w:rPr>
              <w:t>，构成合同文</w:t>
            </w:r>
            <w:r>
              <w:t xml:space="preserve">  </w:t>
            </w:r>
            <w:r>
              <w:rPr>
                <w:spacing w:val="7"/>
              </w:rPr>
              <w:t>件组成内容的，以合同文件约定内容为准，且以专用合同条款约定的合同文件优先顺序解释；</w:t>
            </w:r>
            <w:r>
              <w:rPr>
                <w:spacing w:val="10"/>
              </w:rPr>
              <w:t xml:space="preserve"> </w:t>
            </w:r>
            <w:r>
              <w:rPr>
                <w:spacing w:val="9"/>
              </w:rPr>
              <w:t>除招标文件中有特别规定外</w:t>
            </w:r>
            <w:r>
              <w:rPr>
                <w:spacing w:val="-25"/>
              </w:rPr>
              <w:t xml:space="preserve"> </w:t>
            </w:r>
            <w:r>
              <w:rPr>
                <w:spacing w:val="9"/>
              </w:rPr>
              <w:t>，仅适用于招标投标阶段的</w:t>
            </w:r>
            <w:r>
              <w:rPr>
                <w:spacing w:val="8"/>
              </w:rPr>
              <w:t>规定</w:t>
            </w:r>
            <w:r>
              <w:rPr>
                <w:spacing w:val="-25"/>
              </w:rPr>
              <w:t xml:space="preserve"> </w:t>
            </w:r>
            <w:r>
              <w:rPr>
                <w:spacing w:val="8"/>
              </w:rPr>
              <w:t>，按招标公告（投标邀请书）</w:t>
            </w:r>
            <w:r>
              <w:rPr>
                <w:spacing w:val="-33"/>
              </w:rPr>
              <w:t xml:space="preserve"> </w:t>
            </w:r>
            <w:r>
              <w:rPr>
                <w:spacing w:val="8"/>
              </w:rPr>
              <w:t>、</w:t>
            </w:r>
            <w:r>
              <w:t xml:space="preserve">  </w:t>
            </w:r>
            <w:r>
              <w:rPr>
                <w:spacing w:val="10"/>
              </w:rPr>
              <w:t>投标人须知、评标办法、投标文件格式的先后顺序解释；</w:t>
            </w:r>
            <w:r>
              <w:rPr>
                <w:spacing w:val="-25"/>
              </w:rPr>
              <w:t xml:space="preserve"> </w:t>
            </w:r>
            <w:r>
              <w:rPr>
                <w:spacing w:val="10"/>
              </w:rPr>
              <w:t>同一组成文件中就同一事项的规定</w:t>
            </w:r>
            <w:r>
              <w:t xml:space="preserve">  </w:t>
            </w:r>
            <w:r>
              <w:rPr>
                <w:spacing w:val="9"/>
              </w:rPr>
              <w:t>或约定不一致的</w:t>
            </w:r>
            <w:r>
              <w:rPr>
                <w:spacing w:val="-28"/>
              </w:rPr>
              <w:t xml:space="preserve"> </w:t>
            </w:r>
            <w:r>
              <w:rPr>
                <w:spacing w:val="9"/>
              </w:rPr>
              <w:t>，以编排顺序在后者为准；</w:t>
            </w:r>
            <w:r>
              <w:rPr>
                <w:spacing w:val="-29"/>
              </w:rPr>
              <w:t xml:space="preserve"> </w:t>
            </w:r>
            <w:r>
              <w:rPr>
                <w:spacing w:val="8"/>
              </w:rPr>
              <w:t>同一组成文件不同版本之间有不一致的</w:t>
            </w:r>
            <w:r>
              <w:rPr>
                <w:spacing w:val="-25"/>
              </w:rPr>
              <w:t xml:space="preserve"> </w:t>
            </w:r>
            <w:r>
              <w:rPr>
                <w:spacing w:val="8"/>
              </w:rPr>
              <w:t>，以形成</w:t>
            </w:r>
            <w:r>
              <w:t xml:space="preserve">  </w:t>
            </w:r>
            <w:r>
              <w:rPr>
                <w:spacing w:val="8"/>
              </w:rPr>
              <w:t>时间在后者为准。按本款前述规定仍不能形成结论</w:t>
            </w:r>
            <w:r>
              <w:rPr>
                <w:spacing w:val="7"/>
              </w:rPr>
              <w:t>的</w:t>
            </w:r>
            <w:r>
              <w:rPr>
                <w:spacing w:val="-28"/>
              </w:rPr>
              <w:t xml:space="preserve"> </w:t>
            </w:r>
            <w:r>
              <w:rPr>
                <w:spacing w:val="7"/>
              </w:rPr>
              <w:t>，</w:t>
            </w:r>
            <w:r>
              <w:rPr>
                <w:spacing w:val="-30"/>
              </w:rPr>
              <w:t xml:space="preserve"> </w:t>
            </w:r>
            <w:r>
              <w:rPr>
                <w:spacing w:val="7"/>
              </w:rPr>
              <w:t>由招标人负责解释。</w:t>
            </w:r>
          </w:p>
        </w:tc>
      </w:tr>
      <w:tr w14:paraId="5C55E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9577" w:type="dxa"/>
            <w:gridSpan w:val="3"/>
            <w:vAlign w:val="top"/>
          </w:tcPr>
          <w:p w14:paraId="440CC076">
            <w:pPr>
              <w:pStyle w:val="6"/>
              <w:spacing w:before="205" w:line="189" w:lineRule="auto"/>
              <w:ind w:left="128"/>
            </w:pPr>
            <w:r>
              <w:rPr>
                <w:spacing w:val="6"/>
              </w:rPr>
              <w:t>10.10</w:t>
            </w:r>
            <w:r>
              <w:rPr>
                <w:spacing w:val="56"/>
              </w:rPr>
              <w:t xml:space="preserve"> </w:t>
            </w:r>
            <w:r>
              <w:rPr>
                <w:spacing w:val="6"/>
              </w:rPr>
              <w:t>招标人补充的其他内容</w:t>
            </w:r>
          </w:p>
        </w:tc>
      </w:tr>
      <w:tr w14:paraId="4DCD7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7" w:hRule="atLeast"/>
        </w:trPr>
        <w:tc>
          <w:tcPr>
            <w:tcW w:w="921" w:type="dxa"/>
            <w:vAlign w:val="top"/>
          </w:tcPr>
          <w:p w14:paraId="7C2D6164">
            <w:pPr>
              <w:spacing w:line="336" w:lineRule="auto"/>
              <w:rPr>
                <w:rFonts w:ascii="Arial"/>
                <w:sz w:val="21"/>
              </w:rPr>
            </w:pPr>
          </w:p>
          <w:p w14:paraId="4B83DEA8">
            <w:pPr>
              <w:spacing w:line="336" w:lineRule="auto"/>
              <w:rPr>
                <w:rFonts w:ascii="Arial"/>
                <w:sz w:val="21"/>
              </w:rPr>
            </w:pPr>
          </w:p>
          <w:p w14:paraId="318AF491">
            <w:pPr>
              <w:pStyle w:val="6"/>
              <w:spacing w:before="86" w:line="179" w:lineRule="auto"/>
              <w:ind w:left="419"/>
            </w:pPr>
            <w:r>
              <w:t>1</w:t>
            </w:r>
          </w:p>
        </w:tc>
        <w:tc>
          <w:tcPr>
            <w:tcW w:w="8656" w:type="dxa"/>
            <w:gridSpan w:val="2"/>
            <w:vAlign w:val="top"/>
          </w:tcPr>
          <w:p w14:paraId="20CFE29A">
            <w:pPr>
              <w:pStyle w:val="6"/>
              <w:spacing w:before="150" w:line="253" w:lineRule="auto"/>
              <w:ind w:left="105" w:right="49"/>
              <w:jc w:val="both"/>
            </w:pPr>
            <w:r>
              <w:rPr>
                <w:spacing w:val="7"/>
              </w:rPr>
              <w:t xml:space="preserve">投标人可在开标时间之后系统内观看开标过程，并进行文件解密，答疑澄清；使用标证通的， </w:t>
            </w:r>
            <w:r>
              <w:rPr>
                <w:spacing w:val="9"/>
              </w:rPr>
              <w:t xml:space="preserve">投标人应在解密时间内扫描二维码进行解密；使用 </w:t>
            </w:r>
            <w:r>
              <w:t>CA</w:t>
            </w:r>
            <w:r>
              <w:rPr>
                <w:spacing w:val="9"/>
              </w:rPr>
              <w:t xml:space="preserve"> 证</w:t>
            </w:r>
            <w:r>
              <w:rPr>
                <w:spacing w:val="8"/>
              </w:rPr>
              <w:t>书的</w:t>
            </w:r>
            <w:r>
              <w:rPr>
                <w:spacing w:val="-28"/>
              </w:rPr>
              <w:t xml:space="preserve"> </w:t>
            </w:r>
            <w:r>
              <w:rPr>
                <w:spacing w:val="8"/>
              </w:rPr>
              <w:t>，投标人应在解密时间内插入</w:t>
            </w:r>
            <w:r>
              <w:t xml:space="preserve">   CA</w:t>
            </w:r>
            <w:r>
              <w:rPr>
                <w:spacing w:val="8"/>
              </w:rPr>
              <w:t xml:space="preserve"> 锁</w:t>
            </w:r>
            <w:r>
              <w:rPr>
                <w:spacing w:val="-17"/>
              </w:rPr>
              <w:t xml:space="preserve"> </w:t>
            </w:r>
            <w:r>
              <w:rPr>
                <w:spacing w:val="8"/>
              </w:rPr>
              <w:t>，输入密码进行解密；投标人的投标文件在规定的</w:t>
            </w:r>
            <w:r>
              <w:rPr>
                <w:spacing w:val="1"/>
                <w:u w:val="single" w:color="auto"/>
              </w:rPr>
              <w:t xml:space="preserve">  </w:t>
            </w:r>
            <w:r>
              <w:rPr>
                <w:spacing w:val="8"/>
                <w:u w:val="single" w:color="auto"/>
              </w:rPr>
              <w:t>30</w:t>
            </w:r>
            <w:r>
              <w:rPr>
                <w:spacing w:val="50"/>
                <w:w w:val="101"/>
                <w:u w:val="single" w:color="auto"/>
              </w:rPr>
              <w:t xml:space="preserve"> </w:t>
            </w:r>
            <w:r>
              <w:rPr>
                <w:spacing w:val="8"/>
              </w:rPr>
              <w:t>分钟内未解密的（系统默认为</w:t>
            </w:r>
            <w:r>
              <w:t xml:space="preserve">   </w:t>
            </w:r>
            <w:r>
              <w:rPr>
                <w:spacing w:val="7"/>
              </w:rPr>
              <w:t>30 分钟</w:t>
            </w:r>
            <w:r>
              <w:rPr>
                <w:spacing w:val="-25"/>
              </w:rPr>
              <w:t xml:space="preserve"> </w:t>
            </w:r>
            <w:r>
              <w:rPr>
                <w:spacing w:val="7"/>
              </w:rPr>
              <w:t>，招标人可酌情适当延长</w:t>
            </w:r>
            <w:r>
              <w:rPr>
                <w:spacing w:val="-10"/>
              </w:rPr>
              <w:t>）</w:t>
            </w:r>
            <w:r>
              <w:rPr>
                <w:spacing w:val="-17"/>
              </w:rPr>
              <w:t xml:space="preserve"> </w:t>
            </w:r>
            <w:r>
              <w:rPr>
                <w:spacing w:val="-10"/>
              </w:rPr>
              <w:t>，</w:t>
            </w:r>
            <w:r>
              <w:rPr>
                <w:spacing w:val="7"/>
              </w:rPr>
              <w:t>退回其投标文件</w:t>
            </w:r>
            <w:r>
              <w:rPr>
                <w:spacing w:val="-25"/>
              </w:rPr>
              <w:t xml:space="preserve"> </w:t>
            </w:r>
            <w:r>
              <w:rPr>
                <w:spacing w:val="7"/>
              </w:rPr>
              <w:t>，投标人自行承担一切</w:t>
            </w:r>
            <w:r>
              <w:rPr>
                <w:spacing w:val="6"/>
              </w:rPr>
              <w:t>后果。</w:t>
            </w:r>
          </w:p>
        </w:tc>
      </w:tr>
    </w:tbl>
    <w:p w14:paraId="22F6C4D3">
      <w:pPr>
        <w:pStyle w:val="2"/>
      </w:pPr>
    </w:p>
    <w:p w14:paraId="2B6D7287">
      <w:pPr>
        <w:sectPr>
          <w:footerReference r:id="rId13" w:type="default"/>
          <w:pgSz w:w="11906" w:h="16839"/>
          <w:pgMar w:top="1360" w:right="1144" w:bottom="974" w:left="1179" w:header="0" w:footer="751" w:gutter="0"/>
          <w:cols w:space="720" w:num="1"/>
        </w:sectPr>
      </w:pPr>
    </w:p>
    <w:tbl>
      <w:tblPr>
        <w:tblStyle w:val="5"/>
        <w:tblW w:w="95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8656"/>
      </w:tblGrid>
      <w:tr w14:paraId="54EDD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921" w:type="dxa"/>
            <w:vAlign w:val="top"/>
          </w:tcPr>
          <w:p w14:paraId="437BD67F">
            <w:pPr>
              <w:spacing w:line="276" w:lineRule="auto"/>
              <w:rPr>
                <w:rFonts w:ascii="Arial"/>
                <w:sz w:val="21"/>
              </w:rPr>
            </w:pPr>
          </w:p>
          <w:p w14:paraId="2C2C16B3">
            <w:pPr>
              <w:pStyle w:val="6"/>
              <w:spacing w:before="85" w:line="178" w:lineRule="auto"/>
              <w:ind w:left="330"/>
            </w:pPr>
            <w:r>
              <w:t>2</w:t>
            </w:r>
          </w:p>
        </w:tc>
        <w:tc>
          <w:tcPr>
            <w:tcW w:w="8656" w:type="dxa"/>
            <w:vAlign w:val="top"/>
          </w:tcPr>
          <w:p w14:paraId="387823C4">
            <w:pPr>
              <w:pStyle w:val="6"/>
              <w:spacing w:before="148" w:line="190" w:lineRule="auto"/>
              <w:ind w:left="105"/>
            </w:pPr>
            <w:r>
              <w:rPr>
                <w:spacing w:val="10"/>
              </w:rPr>
              <w:t>招标代理服务费:本项目招标代理服务费</w:t>
            </w:r>
            <w:r>
              <w:rPr>
                <w:rFonts w:hint="eastAsia"/>
                <w:spacing w:val="10"/>
                <w:lang w:val="en-US" w:eastAsia="zh-CN"/>
              </w:rPr>
              <w:t>60000</w:t>
            </w:r>
            <w:r>
              <w:rPr>
                <w:spacing w:val="9"/>
              </w:rPr>
              <w:t>元</w:t>
            </w:r>
            <w:r>
              <w:rPr>
                <w:spacing w:val="-23"/>
              </w:rPr>
              <w:t xml:space="preserve"> </w:t>
            </w:r>
            <w:r>
              <w:rPr>
                <w:spacing w:val="9"/>
              </w:rPr>
              <w:t>，  由中标人在领取通知书时一次性支</w:t>
            </w:r>
          </w:p>
          <w:p w14:paraId="3D1F0E85">
            <w:pPr>
              <w:pStyle w:val="6"/>
              <w:spacing w:before="128" w:line="175" w:lineRule="auto"/>
              <w:ind w:left="105"/>
            </w:pPr>
            <w:r>
              <w:rPr>
                <w:spacing w:val="2"/>
              </w:rPr>
              <w:t>付。</w:t>
            </w:r>
          </w:p>
        </w:tc>
      </w:tr>
      <w:tr w14:paraId="3E0F1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921" w:type="dxa"/>
            <w:vAlign w:val="top"/>
          </w:tcPr>
          <w:p w14:paraId="52E8882D">
            <w:pPr>
              <w:spacing w:line="471" w:lineRule="auto"/>
              <w:rPr>
                <w:rFonts w:ascii="Arial"/>
                <w:sz w:val="21"/>
              </w:rPr>
            </w:pPr>
          </w:p>
          <w:p w14:paraId="20083492">
            <w:pPr>
              <w:pStyle w:val="6"/>
              <w:spacing w:before="86" w:line="178" w:lineRule="auto"/>
              <w:ind w:left="412"/>
            </w:pPr>
            <w:r>
              <w:t>3</w:t>
            </w:r>
          </w:p>
        </w:tc>
        <w:tc>
          <w:tcPr>
            <w:tcW w:w="8656" w:type="dxa"/>
            <w:vAlign w:val="top"/>
          </w:tcPr>
          <w:p w14:paraId="60CF1B9A">
            <w:pPr>
              <w:pStyle w:val="6"/>
              <w:spacing w:before="143" w:line="245" w:lineRule="auto"/>
              <w:ind w:left="104" w:right="110"/>
            </w:pPr>
            <w:r>
              <w:rPr>
                <w:spacing w:val="10"/>
              </w:rPr>
              <w:t>不良行为记录是指</w:t>
            </w:r>
            <w:r>
              <w:rPr>
                <w:spacing w:val="-18"/>
              </w:rPr>
              <w:t xml:space="preserve"> </w:t>
            </w:r>
            <w:r>
              <w:rPr>
                <w:spacing w:val="10"/>
              </w:rPr>
              <w:t>：以各地省级及以上建设行政主管部门在相关媒体公示的投</w:t>
            </w:r>
            <w:r>
              <w:rPr>
                <w:spacing w:val="9"/>
              </w:rPr>
              <w:t>标人不良行为</w:t>
            </w:r>
            <w:r>
              <w:t xml:space="preserve"> </w:t>
            </w:r>
            <w:r>
              <w:rPr>
                <w:spacing w:val="10"/>
              </w:rPr>
              <w:t>记录为准；凡没有受到建设行政主管部门明令禁止或限制投标处理、处罚的不良信息记录</w:t>
            </w:r>
            <w:r>
              <w:rPr>
                <w:spacing w:val="-24"/>
              </w:rPr>
              <w:t xml:space="preserve"> </w:t>
            </w:r>
            <w:r>
              <w:rPr>
                <w:spacing w:val="10"/>
              </w:rPr>
              <w:t>，</w:t>
            </w:r>
            <w:r>
              <w:t xml:space="preserve"> </w:t>
            </w:r>
            <w:r>
              <w:rPr>
                <w:spacing w:val="8"/>
              </w:rPr>
              <w:t>不能作为投标的限制性条件记录的信息为依据</w:t>
            </w:r>
            <w:r>
              <w:rPr>
                <w:spacing w:val="-21"/>
              </w:rPr>
              <w:t xml:space="preserve"> </w:t>
            </w:r>
            <w:r>
              <w:rPr>
                <w:spacing w:val="8"/>
              </w:rPr>
              <w:t>，外省同上。</w:t>
            </w:r>
          </w:p>
        </w:tc>
      </w:tr>
      <w:tr w14:paraId="6399E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6" w:hRule="atLeast"/>
        </w:trPr>
        <w:tc>
          <w:tcPr>
            <w:tcW w:w="921" w:type="dxa"/>
            <w:vAlign w:val="top"/>
          </w:tcPr>
          <w:p w14:paraId="41DAA5A0">
            <w:pPr>
              <w:spacing w:line="277" w:lineRule="auto"/>
              <w:rPr>
                <w:rFonts w:ascii="Arial"/>
                <w:sz w:val="21"/>
              </w:rPr>
            </w:pPr>
          </w:p>
          <w:p w14:paraId="35CE5BD3">
            <w:pPr>
              <w:spacing w:line="278" w:lineRule="auto"/>
              <w:rPr>
                <w:rFonts w:ascii="Arial"/>
                <w:sz w:val="21"/>
              </w:rPr>
            </w:pPr>
          </w:p>
          <w:p w14:paraId="1295D1F7">
            <w:pPr>
              <w:spacing w:line="278" w:lineRule="auto"/>
              <w:rPr>
                <w:rFonts w:ascii="Arial"/>
                <w:sz w:val="21"/>
              </w:rPr>
            </w:pPr>
          </w:p>
          <w:p w14:paraId="66E84585">
            <w:pPr>
              <w:spacing w:line="278" w:lineRule="auto"/>
              <w:rPr>
                <w:rFonts w:ascii="Arial"/>
                <w:sz w:val="21"/>
              </w:rPr>
            </w:pPr>
          </w:p>
          <w:p w14:paraId="4D9E8E73">
            <w:pPr>
              <w:spacing w:line="278" w:lineRule="auto"/>
              <w:rPr>
                <w:rFonts w:ascii="Arial"/>
                <w:sz w:val="21"/>
              </w:rPr>
            </w:pPr>
          </w:p>
          <w:p w14:paraId="2751574E">
            <w:pPr>
              <w:spacing w:line="278" w:lineRule="auto"/>
              <w:rPr>
                <w:rFonts w:ascii="Arial"/>
                <w:sz w:val="21"/>
              </w:rPr>
            </w:pPr>
          </w:p>
          <w:p w14:paraId="3642A0DA">
            <w:pPr>
              <w:pStyle w:val="6"/>
              <w:spacing w:before="86" w:line="176" w:lineRule="auto"/>
              <w:ind w:left="399"/>
            </w:pPr>
            <w:r>
              <w:rPr>
                <w:spacing w:val="3"/>
              </w:rPr>
              <w:t>4</w:t>
            </w:r>
          </w:p>
        </w:tc>
        <w:tc>
          <w:tcPr>
            <w:tcW w:w="8656" w:type="dxa"/>
            <w:vAlign w:val="top"/>
          </w:tcPr>
          <w:p w14:paraId="64D97FA8">
            <w:pPr>
              <w:pStyle w:val="6"/>
              <w:spacing w:before="145" w:line="243" w:lineRule="auto"/>
              <w:ind w:left="106" w:right="107" w:firstLine="18"/>
            </w:pPr>
            <w:r>
              <w:rPr>
                <w:spacing w:val="7"/>
              </w:rPr>
              <w:t>1、</w:t>
            </w:r>
            <w:r>
              <w:rPr>
                <w:spacing w:val="-36"/>
              </w:rPr>
              <w:t xml:space="preserve"> </w:t>
            </w:r>
            <w:r>
              <w:rPr>
                <w:spacing w:val="7"/>
              </w:rPr>
              <w:t>中标人不得以任何理由，任何方式转包，分包或肢解分包给他人，</w:t>
            </w:r>
            <w:r>
              <w:rPr>
                <w:spacing w:val="6"/>
              </w:rPr>
              <w:t>一旦出现上述行为，楚</w:t>
            </w:r>
            <w:r>
              <w:t xml:space="preserve"> </w:t>
            </w:r>
            <w:r>
              <w:rPr>
                <w:spacing w:val="8"/>
              </w:rPr>
              <w:t>接受行政处罚外</w:t>
            </w:r>
            <w:r>
              <w:rPr>
                <w:spacing w:val="-28"/>
              </w:rPr>
              <w:t xml:space="preserve"> </w:t>
            </w:r>
            <w:r>
              <w:rPr>
                <w:spacing w:val="8"/>
              </w:rPr>
              <w:t>，还应自愿承担工程总款10%的民事责任。</w:t>
            </w:r>
          </w:p>
          <w:p w14:paraId="318F8C27">
            <w:pPr>
              <w:pStyle w:val="6"/>
              <w:spacing w:before="66" w:line="264" w:lineRule="auto"/>
              <w:ind w:left="105" w:right="107" w:firstLine="9"/>
            </w:pPr>
            <w:r>
              <w:rPr>
                <w:spacing w:val="8"/>
              </w:rPr>
              <w:t>2、有关政府采购合同融资政策告知内容：根据新乡</w:t>
            </w:r>
            <w:r>
              <w:rPr>
                <w:spacing w:val="7"/>
              </w:rPr>
              <w:t>市财政局《关于进一步推进政府采购合同</w:t>
            </w:r>
            <w:r>
              <w:t xml:space="preserve"> </w:t>
            </w:r>
            <w:r>
              <w:rPr>
                <w:spacing w:val="6"/>
              </w:rPr>
              <w:t>融资工作实施方案的通知》（新财购【</w:t>
            </w:r>
            <w:r>
              <w:rPr>
                <w:spacing w:val="-9"/>
              </w:rPr>
              <w:t xml:space="preserve"> </w:t>
            </w:r>
            <w:r>
              <w:rPr>
                <w:spacing w:val="6"/>
              </w:rPr>
              <w:t>2020】</w:t>
            </w:r>
            <w:r>
              <w:rPr>
                <w:spacing w:val="-36"/>
              </w:rPr>
              <w:t xml:space="preserve"> </w:t>
            </w:r>
            <w:r>
              <w:rPr>
                <w:spacing w:val="6"/>
              </w:rPr>
              <w:t>10号）要求，供应商在中标成交后可以持政府</w:t>
            </w:r>
            <w:r>
              <w:t xml:space="preserve"> </w:t>
            </w:r>
            <w:r>
              <w:rPr>
                <w:spacing w:val="10"/>
              </w:rPr>
              <w:t>采购合同向融资机构申请贷款。</w:t>
            </w:r>
            <w:r>
              <w:rPr>
                <w:spacing w:val="-25"/>
              </w:rPr>
              <w:t xml:space="preserve"> </w:t>
            </w:r>
            <w:r>
              <w:rPr>
                <w:spacing w:val="10"/>
              </w:rPr>
              <w:t>融资渠道和方式可以通过河南省政府采购网或新乡市政府采</w:t>
            </w:r>
            <w:r>
              <w:t xml:space="preserve"> </w:t>
            </w:r>
            <w:r>
              <w:rPr>
                <w:spacing w:val="9"/>
              </w:rPr>
              <w:t>购网“河南省政府采购合同融资平台”获取。</w:t>
            </w:r>
          </w:p>
          <w:p w14:paraId="47DEBBA8">
            <w:pPr>
              <w:pStyle w:val="6"/>
              <w:spacing w:before="87" w:line="255" w:lineRule="auto"/>
              <w:ind w:left="115" w:right="107" w:firstLine="1"/>
            </w:pPr>
            <w:r>
              <w:rPr>
                <w:spacing w:val="8"/>
              </w:rPr>
              <w:t>3、项目编号（分包编号、招标编号）说明：</w:t>
            </w:r>
            <w:r>
              <w:rPr>
                <w:spacing w:val="7"/>
              </w:rPr>
              <w:t>本项目招标文件及公告中的项目编号和交易中心</w:t>
            </w:r>
            <w:r>
              <w:t xml:space="preserve"> </w:t>
            </w:r>
            <w:r>
              <w:rPr>
                <w:spacing w:val="8"/>
              </w:rPr>
              <w:t>电子系统产生的项目编号（分包编号、招标编号）均为有效编号</w:t>
            </w:r>
            <w:r>
              <w:rPr>
                <w:spacing w:val="-8"/>
              </w:rPr>
              <w:t xml:space="preserve"> </w:t>
            </w:r>
            <w:r>
              <w:rPr>
                <w:spacing w:val="8"/>
              </w:rPr>
              <w:t>，在评审时应均予认可。</w:t>
            </w:r>
          </w:p>
          <w:p w14:paraId="5013F7C2">
            <w:pPr>
              <w:pStyle w:val="6"/>
              <w:spacing w:before="111" w:line="175" w:lineRule="auto"/>
              <w:ind w:right="15"/>
              <w:jc w:val="right"/>
              <w:outlineLvl w:val="1"/>
            </w:pPr>
            <w:r>
              <w:rPr>
                <w:spacing w:val="5"/>
              </w:rPr>
              <w:t>4、招标文件的最终解释权归招标人；其它未尽事宜，按现行招标投标的有关法律、法规执行。</w:t>
            </w:r>
          </w:p>
        </w:tc>
      </w:tr>
    </w:tbl>
    <w:p w14:paraId="73A67FC6">
      <w:pPr>
        <w:pStyle w:val="2"/>
      </w:pPr>
    </w:p>
    <w:p w14:paraId="3F06D2ED">
      <w:pPr>
        <w:sectPr>
          <w:footerReference r:id="rId14" w:type="default"/>
          <w:pgSz w:w="11906" w:h="16839"/>
          <w:pgMar w:top="1360" w:right="1144" w:bottom="975" w:left="1179" w:header="0" w:footer="751" w:gutter="0"/>
          <w:cols w:space="720" w:num="1"/>
        </w:sectPr>
      </w:pPr>
    </w:p>
    <w:p w14:paraId="4C6D65BB">
      <w:pPr>
        <w:spacing w:before="105" w:line="183" w:lineRule="auto"/>
        <w:ind w:left="3871"/>
        <w:rPr>
          <w:rFonts w:ascii="微软雅黑" w:hAnsi="微软雅黑" w:eastAsia="微软雅黑" w:cs="微软雅黑"/>
          <w:sz w:val="30"/>
          <w:szCs w:val="30"/>
        </w:rPr>
      </w:pPr>
      <w:r>
        <w:rPr>
          <w:rFonts w:ascii="微软雅黑" w:hAnsi="微软雅黑" w:eastAsia="微软雅黑" w:cs="微软雅黑"/>
          <w:b/>
          <w:bCs/>
          <w:spacing w:val="-1"/>
          <w:sz w:val="30"/>
          <w:szCs w:val="30"/>
        </w:rPr>
        <w:t>投标人须知</w:t>
      </w:r>
    </w:p>
    <w:p w14:paraId="0F657562">
      <w:pPr>
        <w:spacing w:before="169" w:line="184" w:lineRule="auto"/>
        <w:ind w:left="301"/>
        <w:outlineLvl w:val="1"/>
        <w:rPr>
          <w:rFonts w:ascii="微软雅黑" w:hAnsi="微软雅黑" w:eastAsia="微软雅黑" w:cs="微软雅黑"/>
          <w:sz w:val="28"/>
          <w:szCs w:val="28"/>
        </w:rPr>
      </w:pPr>
      <w:r>
        <w:rPr>
          <w:rFonts w:ascii="微软雅黑" w:hAnsi="微软雅黑" w:eastAsia="微软雅黑" w:cs="微软雅黑"/>
          <w:b/>
          <w:bCs/>
          <w:spacing w:val="-7"/>
          <w:sz w:val="28"/>
          <w:szCs w:val="28"/>
        </w:rPr>
        <w:t>1.总则</w:t>
      </w:r>
    </w:p>
    <w:p w14:paraId="7082A0FF">
      <w:pPr>
        <w:spacing w:before="133" w:line="189" w:lineRule="auto"/>
        <w:ind w:left="333"/>
        <w:rPr>
          <w:rFonts w:ascii="微软雅黑" w:hAnsi="微软雅黑" w:eastAsia="微软雅黑" w:cs="微软雅黑"/>
          <w:sz w:val="20"/>
          <w:szCs w:val="20"/>
        </w:rPr>
      </w:pPr>
      <w:r>
        <w:rPr>
          <w:rFonts w:ascii="微软雅黑" w:hAnsi="微软雅黑" w:eastAsia="微软雅黑" w:cs="微软雅黑"/>
          <w:spacing w:val="2"/>
          <w:sz w:val="20"/>
          <w:szCs w:val="20"/>
        </w:rPr>
        <w:t>1.1 项目概况</w:t>
      </w:r>
    </w:p>
    <w:p w14:paraId="0174C78A">
      <w:pPr>
        <w:spacing w:before="128" w:line="263" w:lineRule="auto"/>
        <w:ind w:right="62" w:firstLine="333"/>
        <w:rPr>
          <w:rFonts w:ascii="微软雅黑" w:hAnsi="微软雅黑" w:eastAsia="微软雅黑" w:cs="微软雅黑"/>
          <w:sz w:val="20"/>
          <w:szCs w:val="20"/>
        </w:rPr>
      </w:pPr>
      <w:r>
        <w:rPr>
          <w:rFonts w:ascii="微软雅黑" w:hAnsi="微软雅黑" w:eastAsia="微软雅黑" w:cs="微软雅黑"/>
          <w:spacing w:val="8"/>
          <w:sz w:val="20"/>
          <w:szCs w:val="20"/>
        </w:rPr>
        <w:t>1.1.1 根据《中华人民共和国招标投标法》等有关法律、法规和规章的规定</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w:t>
      </w:r>
      <w:r>
        <w:rPr>
          <w:rFonts w:ascii="微软雅黑" w:hAnsi="微软雅黑" w:eastAsia="微软雅黑" w:cs="微软雅黑"/>
          <w:spacing w:val="7"/>
          <w:sz w:val="20"/>
          <w:szCs w:val="20"/>
        </w:rPr>
        <w:t>本招标项目已具备招</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标条件</w:t>
      </w:r>
      <w:r>
        <w:rPr>
          <w:rFonts w:ascii="微软雅黑" w:hAnsi="微软雅黑" w:eastAsia="微软雅黑" w:cs="微软雅黑"/>
          <w:spacing w:val="-21"/>
          <w:sz w:val="20"/>
          <w:szCs w:val="20"/>
        </w:rPr>
        <w:t xml:space="preserve"> </w:t>
      </w:r>
      <w:r>
        <w:rPr>
          <w:rFonts w:ascii="微软雅黑" w:hAnsi="微软雅黑" w:eastAsia="微软雅黑" w:cs="微软雅黑"/>
          <w:spacing w:val="6"/>
          <w:sz w:val="20"/>
          <w:szCs w:val="20"/>
        </w:rPr>
        <w:t>，现对本项目进行招标。</w:t>
      </w:r>
    </w:p>
    <w:p w14:paraId="0FB47838">
      <w:pPr>
        <w:spacing w:before="169" w:line="189" w:lineRule="auto"/>
        <w:ind w:left="333"/>
        <w:rPr>
          <w:rFonts w:ascii="微软雅黑" w:hAnsi="微软雅黑" w:eastAsia="微软雅黑" w:cs="微软雅黑"/>
          <w:sz w:val="20"/>
          <w:szCs w:val="20"/>
        </w:rPr>
      </w:pPr>
      <w:r>
        <w:rPr>
          <w:rFonts w:ascii="微软雅黑" w:hAnsi="微软雅黑" w:eastAsia="微软雅黑" w:cs="微软雅黑"/>
          <w:spacing w:val="5"/>
          <w:sz w:val="20"/>
          <w:szCs w:val="20"/>
        </w:rPr>
        <w:t>1.1.2 本招标项目招标人</w:t>
      </w:r>
      <w:r>
        <w:rPr>
          <w:rFonts w:ascii="微软雅黑" w:hAnsi="微软雅黑" w:eastAsia="微软雅黑" w:cs="微软雅黑"/>
          <w:spacing w:val="-14"/>
          <w:sz w:val="20"/>
          <w:szCs w:val="20"/>
        </w:rPr>
        <w:t xml:space="preserve"> </w:t>
      </w:r>
      <w:r>
        <w:rPr>
          <w:rFonts w:ascii="微软雅黑" w:hAnsi="微软雅黑" w:eastAsia="微软雅黑" w:cs="微软雅黑"/>
          <w:spacing w:val="5"/>
          <w:sz w:val="20"/>
          <w:szCs w:val="20"/>
        </w:rPr>
        <w:t>：见投标人须知前附表。</w:t>
      </w:r>
    </w:p>
    <w:p w14:paraId="7AB92B8D">
      <w:pPr>
        <w:spacing w:before="169" w:line="189" w:lineRule="auto"/>
        <w:ind w:left="333"/>
        <w:rPr>
          <w:rFonts w:ascii="微软雅黑" w:hAnsi="微软雅黑" w:eastAsia="微软雅黑" w:cs="微软雅黑"/>
          <w:sz w:val="20"/>
          <w:szCs w:val="20"/>
        </w:rPr>
      </w:pPr>
      <w:r>
        <w:rPr>
          <w:rFonts w:ascii="微软雅黑" w:hAnsi="微软雅黑" w:eastAsia="微软雅黑" w:cs="微软雅黑"/>
          <w:spacing w:val="5"/>
          <w:sz w:val="20"/>
          <w:szCs w:val="20"/>
        </w:rPr>
        <w:t>1.1.3 本标段招标代理机构</w:t>
      </w:r>
      <w:r>
        <w:rPr>
          <w:rFonts w:ascii="微软雅黑" w:hAnsi="微软雅黑" w:eastAsia="微软雅黑" w:cs="微软雅黑"/>
          <w:spacing w:val="-8"/>
          <w:sz w:val="20"/>
          <w:szCs w:val="20"/>
        </w:rPr>
        <w:t xml:space="preserve"> </w:t>
      </w:r>
      <w:r>
        <w:rPr>
          <w:rFonts w:ascii="微软雅黑" w:hAnsi="微软雅黑" w:eastAsia="微软雅黑" w:cs="微软雅黑"/>
          <w:spacing w:val="5"/>
          <w:sz w:val="20"/>
          <w:szCs w:val="20"/>
        </w:rPr>
        <w:t>：见投标人须知前附表。</w:t>
      </w:r>
    </w:p>
    <w:p w14:paraId="56703767">
      <w:pPr>
        <w:spacing w:before="171" w:line="189" w:lineRule="auto"/>
        <w:ind w:left="333"/>
        <w:rPr>
          <w:rFonts w:ascii="微软雅黑" w:hAnsi="微软雅黑" w:eastAsia="微软雅黑" w:cs="微软雅黑"/>
          <w:sz w:val="20"/>
          <w:szCs w:val="20"/>
        </w:rPr>
      </w:pPr>
      <w:r>
        <w:rPr>
          <w:rFonts w:ascii="微软雅黑" w:hAnsi="微软雅黑" w:eastAsia="微软雅黑" w:cs="微软雅黑"/>
          <w:spacing w:val="5"/>
          <w:sz w:val="20"/>
          <w:szCs w:val="20"/>
        </w:rPr>
        <w:t>1.1.4 本招标项目名称</w:t>
      </w:r>
      <w:r>
        <w:rPr>
          <w:rFonts w:ascii="微软雅黑" w:hAnsi="微软雅黑" w:eastAsia="微软雅黑" w:cs="微软雅黑"/>
          <w:spacing w:val="-18"/>
          <w:sz w:val="20"/>
          <w:szCs w:val="20"/>
        </w:rPr>
        <w:t xml:space="preserve"> </w:t>
      </w:r>
      <w:r>
        <w:rPr>
          <w:rFonts w:ascii="微软雅黑" w:hAnsi="微软雅黑" w:eastAsia="微软雅黑" w:cs="微软雅黑"/>
          <w:spacing w:val="5"/>
          <w:sz w:val="20"/>
          <w:szCs w:val="20"/>
        </w:rPr>
        <w:t>：见投标人须知前附表。</w:t>
      </w:r>
    </w:p>
    <w:p w14:paraId="30980796">
      <w:pPr>
        <w:spacing w:before="169" w:line="189" w:lineRule="auto"/>
        <w:ind w:left="333"/>
        <w:rPr>
          <w:rFonts w:ascii="微软雅黑" w:hAnsi="微软雅黑" w:eastAsia="微软雅黑" w:cs="微软雅黑"/>
          <w:sz w:val="20"/>
          <w:szCs w:val="20"/>
        </w:rPr>
      </w:pPr>
      <w:r>
        <w:rPr>
          <w:rFonts w:ascii="微软雅黑" w:hAnsi="微软雅黑" w:eastAsia="微软雅黑" w:cs="微软雅黑"/>
          <w:spacing w:val="5"/>
          <w:sz w:val="20"/>
          <w:szCs w:val="20"/>
        </w:rPr>
        <w:t>1.1.5 本标段建设地点</w:t>
      </w:r>
      <w:r>
        <w:rPr>
          <w:rFonts w:ascii="微软雅黑" w:hAnsi="微软雅黑" w:eastAsia="微软雅黑" w:cs="微软雅黑"/>
          <w:spacing w:val="-18"/>
          <w:sz w:val="20"/>
          <w:szCs w:val="20"/>
        </w:rPr>
        <w:t xml:space="preserve"> </w:t>
      </w:r>
      <w:r>
        <w:rPr>
          <w:rFonts w:ascii="微软雅黑" w:hAnsi="微软雅黑" w:eastAsia="微软雅黑" w:cs="微软雅黑"/>
          <w:spacing w:val="5"/>
          <w:sz w:val="20"/>
          <w:szCs w:val="20"/>
        </w:rPr>
        <w:t>：见投标人须知前附表。</w:t>
      </w:r>
    </w:p>
    <w:p w14:paraId="7C928F41">
      <w:pPr>
        <w:spacing w:before="168" w:line="190" w:lineRule="auto"/>
        <w:ind w:left="333"/>
        <w:rPr>
          <w:rFonts w:ascii="微软雅黑" w:hAnsi="微软雅黑" w:eastAsia="微软雅黑" w:cs="微软雅黑"/>
          <w:sz w:val="20"/>
          <w:szCs w:val="20"/>
        </w:rPr>
      </w:pPr>
      <w:r>
        <w:rPr>
          <w:rFonts w:ascii="微软雅黑" w:hAnsi="微软雅黑" w:eastAsia="微软雅黑" w:cs="微软雅黑"/>
          <w:spacing w:val="5"/>
          <w:sz w:val="20"/>
          <w:szCs w:val="20"/>
        </w:rPr>
        <w:t>1.2 资金来源和落实情况</w:t>
      </w:r>
    </w:p>
    <w:p w14:paraId="28E1E2E6">
      <w:pPr>
        <w:spacing w:before="170" w:line="190" w:lineRule="auto"/>
        <w:ind w:left="333"/>
        <w:rPr>
          <w:rFonts w:ascii="微软雅黑" w:hAnsi="微软雅黑" w:eastAsia="微软雅黑" w:cs="微软雅黑"/>
          <w:sz w:val="20"/>
          <w:szCs w:val="20"/>
        </w:rPr>
      </w:pPr>
      <w:r>
        <w:rPr>
          <w:rFonts w:ascii="微软雅黑" w:hAnsi="微软雅黑" w:eastAsia="微软雅黑" w:cs="微软雅黑"/>
          <w:spacing w:val="5"/>
          <w:sz w:val="20"/>
          <w:szCs w:val="20"/>
        </w:rPr>
        <w:t>1.2.1 本招标项目的资金来源</w:t>
      </w:r>
      <w:r>
        <w:rPr>
          <w:rFonts w:ascii="微软雅黑" w:hAnsi="微软雅黑" w:eastAsia="微软雅黑" w:cs="微软雅黑"/>
          <w:spacing w:val="-4"/>
          <w:sz w:val="20"/>
          <w:szCs w:val="20"/>
        </w:rPr>
        <w:t xml:space="preserve"> </w:t>
      </w:r>
      <w:r>
        <w:rPr>
          <w:rFonts w:ascii="微软雅黑" w:hAnsi="微软雅黑" w:eastAsia="微软雅黑" w:cs="微软雅黑"/>
          <w:spacing w:val="5"/>
          <w:sz w:val="20"/>
          <w:szCs w:val="20"/>
        </w:rPr>
        <w:t>：见投标人须知前附表。</w:t>
      </w:r>
    </w:p>
    <w:p w14:paraId="120B04A9">
      <w:pPr>
        <w:spacing w:before="167" w:line="190" w:lineRule="auto"/>
        <w:ind w:left="333"/>
        <w:rPr>
          <w:rFonts w:ascii="微软雅黑" w:hAnsi="微软雅黑" w:eastAsia="微软雅黑" w:cs="微软雅黑"/>
          <w:sz w:val="20"/>
          <w:szCs w:val="20"/>
        </w:rPr>
      </w:pPr>
      <w:r>
        <w:rPr>
          <w:rFonts w:ascii="微软雅黑" w:hAnsi="微软雅黑" w:eastAsia="微软雅黑" w:cs="微软雅黑"/>
          <w:spacing w:val="5"/>
          <w:sz w:val="20"/>
          <w:szCs w:val="20"/>
        </w:rPr>
        <w:t>1.2.2 本招标项目的出资比例</w:t>
      </w:r>
      <w:r>
        <w:rPr>
          <w:rFonts w:ascii="微软雅黑" w:hAnsi="微软雅黑" w:eastAsia="微软雅黑" w:cs="微软雅黑"/>
          <w:spacing w:val="-4"/>
          <w:sz w:val="20"/>
          <w:szCs w:val="20"/>
        </w:rPr>
        <w:t xml:space="preserve"> </w:t>
      </w:r>
      <w:r>
        <w:rPr>
          <w:rFonts w:ascii="微软雅黑" w:hAnsi="微软雅黑" w:eastAsia="微软雅黑" w:cs="微软雅黑"/>
          <w:spacing w:val="5"/>
          <w:sz w:val="20"/>
          <w:szCs w:val="20"/>
        </w:rPr>
        <w:t>：见投标人须知前附表。</w:t>
      </w:r>
    </w:p>
    <w:p w14:paraId="18871C61">
      <w:pPr>
        <w:spacing w:before="168" w:line="190" w:lineRule="auto"/>
        <w:ind w:left="333"/>
        <w:rPr>
          <w:rFonts w:ascii="微软雅黑" w:hAnsi="微软雅黑" w:eastAsia="微软雅黑" w:cs="微软雅黑"/>
          <w:sz w:val="20"/>
          <w:szCs w:val="20"/>
        </w:rPr>
      </w:pPr>
      <w:r>
        <w:rPr>
          <w:rFonts w:ascii="微软雅黑" w:hAnsi="微软雅黑" w:eastAsia="微软雅黑" w:cs="微软雅黑"/>
          <w:spacing w:val="6"/>
          <w:sz w:val="20"/>
          <w:szCs w:val="20"/>
        </w:rPr>
        <w:t>1.2.3 本招标项目的资金落实情况</w:t>
      </w:r>
      <w:r>
        <w:rPr>
          <w:rFonts w:ascii="微软雅黑" w:hAnsi="微软雅黑" w:eastAsia="微软雅黑" w:cs="微软雅黑"/>
          <w:spacing w:val="-18"/>
          <w:sz w:val="20"/>
          <w:szCs w:val="20"/>
        </w:rPr>
        <w:t xml:space="preserve"> </w:t>
      </w:r>
      <w:r>
        <w:rPr>
          <w:rFonts w:ascii="微软雅黑" w:hAnsi="微软雅黑" w:eastAsia="微软雅黑" w:cs="微软雅黑"/>
          <w:spacing w:val="6"/>
          <w:sz w:val="20"/>
          <w:szCs w:val="20"/>
        </w:rPr>
        <w:t>：见投标人须</w:t>
      </w:r>
      <w:r>
        <w:rPr>
          <w:rFonts w:ascii="微软雅黑" w:hAnsi="微软雅黑" w:eastAsia="微软雅黑" w:cs="微软雅黑"/>
          <w:spacing w:val="5"/>
          <w:sz w:val="20"/>
          <w:szCs w:val="20"/>
        </w:rPr>
        <w:t>知前附表。</w:t>
      </w:r>
    </w:p>
    <w:p w14:paraId="326C178A">
      <w:pPr>
        <w:spacing w:before="171" w:line="189" w:lineRule="auto"/>
        <w:ind w:left="333"/>
        <w:rPr>
          <w:rFonts w:ascii="微软雅黑" w:hAnsi="微软雅黑" w:eastAsia="微软雅黑" w:cs="微软雅黑"/>
          <w:sz w:val="20"/>
          <w:szCs w:val="20"/>
        </w:rPr>
      </w:pPr>
      <w:r>
        <w:rPr>
          <w:rFonts w:ascii="微软雅黑" w:hAnsi="微软雅黑" w:eastAsia="微软雅黑" w:cs="微软雅黑"/>
          <w:spacing w:val="6"/>
          <w:sz w:val="20"/>
          <w:szCs w:val="20"/>
        </w:rPr>
        <w:t>1.3 招标范围、计划工期和质量要求</w:t>
      </w:r>
    </w:p>
    <w:p w14:paraId="35DEBAB2">
      <w:pPr>
        <w:spacing w:before="169" w:line="189" w:lineRule="auto"/>
        <w:ind w:left="333"/>
        <w:rPr>
          <w:rFonts w:ascii="微软雅黑" w:hAnsi="微软雅黑" w:eastAsia="微软雅黑" w:cs="微软雅黑"/>
          <w:sz w:val="20"/>
          <w:szCs w:val="20"/>
        </w:rPr>
      </w:pPr>
      <w:r>
        <w:rPr>
          <w:rFonts w:ascii="微软雅黑" w:hAnsi="微软雅黑" w:eastAsia="微软雅黑" w:cs="微软雅黑"/>
          <w:spacing w:val="4"/>
          <w:sz w:val="20"/>
          <w:szCs w:val="20"/>
        </w:rPr>
        <w:t>1.3.1 本次招标范围</w:t>
      </w:r>
      <w:r>
        <w:rPr>
          <w:rFonts w:ascii="微软雅黑" w:hAnsi="微软雅黑" w:eastAsia="微软雅黑" w:cs="微软雅黑"/>
          <w:spacing w:val="-1"/>
          <w:sz w:val="20"/>
          <w:szCs w:val="20"/>
        </w:rPr>
        <w:t xml:space="preserve"> </w:t>
      </w:r>
      <w:r>
        <w:rPr>
          <w:rFonts w:ascii="微软雅黑" w:hAnsi="微软雅黑" w:eastAsia="微软雅黑" w:cs="微软雅黑"/>
          <w:spacing w:val="4"/>
          <w:sz w:val="20"/>
          <w:szCs w:val="20"/>
        </w:rPr>
        <w:t>：见投标人须知前附表。</w:t>
      </w:r>
    </w:p>
    <w:p w14:paraId="36E90239">
      <w:pPr>
        <w:spacing w:before="169" w:line="189" w:lineRule="auto"/>
        <w:ind w:left="333"/>
        <w:rPr>
          <w:rFonts w:ascii="微软雅黑" w:hAnsi="微软雅黑" w:eastAsia="微软雅黑" w:cs="微软雅黑"/>
          <w:sz w:val="20"/>
          <w:szCs w:val="20"/>
        </w:rPr>
      </w:pPr>
      <w:r>
        <w:rPr>
          <w:rFonts w:ascii="微软雅黑" w:hAnsi="微软雅黑" w:eastAsia="微软雅黑" w:cs="微软雅黑"/>
          <w:spacing w:val="5"/>
          <w:sz w:val="20"/>
          <w:szCs w:val="20"/>
        </w:rPr>
        <w:t>1.3.2 本标段的计划工期</w:t>
      </w:r>
      <w:r>
        <w:rPr>
          <w:rFonts w:ascii="微软雅黑" w:hAnsi="微软雅黑" w:eastAsia="微软雅黑" w:cs="微软雅黑"/>
          <w:spacing w:val="-14"/>
          <w:sz w:val="20"/>
          <w:szCs w:val="20"/>
        </w:rPr>
        <w:t xml:space="preserve"> </w:t>
      </w:r>
      <w:r>
        <w:rPr>
          <w:rFonts w:ascii="微软雅黑" w:hAnsi="微软雅黑" w:eastAsia="微软雅黑" w:cs="微软雅黑"/>
          <w:spacing w:val="5"/>
          <w:sz w:val="20"/>
          <w:szCs w:val="20"/>
        </w:rPr>
        <w:t>：见投标人须知前附表。</w:t>
      </w:r>
    </w:p>
    <w:p w14:paraId="46CD68BF">
      <w:pPr>
        <w:spacing w:before="171" w:line="189" w:lineRule="auto"/>
        <w:ind w:left="333"/>
        <w:rPr>
          <w:rFonts w:ascii="微软雅黑" w:hAnsi="微软雅黑" w:eastAsia="微软雅黑" w:cs="微软雅黑"/>
          <w:sz w:val="20"/>
          <w:szCs w:val="20"/>
        </w:rPr>
      </w:pPr>
      <w:r>
        <w:rPr>
          <w:rFonts w:ascii="微软雅黑" w:hAnsi="微软雅黑" w:eastAsia="微软雅黑" w:cs="微软雅黑"/>
          <w:spacing w:val="5"/>
          <w:sz w:val="20"/>
          <w:szCs w:val="20"/>
        </w:rPr>
        <w:t>1.3.3 本标段的质量要求</w:t>
      </w:r>
      <w:r>
        <w:rPr>
          <w:rFonts w:ascii="微软雅黑" w:hAnsi="微软雅黑" w:eastAsia="微软雅黑" w:cs="微软雅黑"/>
          <w:spacing w:val="-14"/>
          <w:sz w:val="20"/>
          <w:szCs w:val="20"/>
        </w:rPr>
        <w:t xml:space="preserve"> </w:t>
      </w:r>
      <w:r>
        <w:rPr>
          <w:rFonts w:ascii="微软雅黑" w:hAnsi="微软雅黑" w:eastAsia="微软雅黑" w:cs="微软雅黑"/>
          <w:spacing w:val="5"/>
          <w:sz w:val="20"/>
          <w:szCs w:val="20"/>
        </w:rPr>
        <w:t>：见投标人须知前附表。</w:t>
      </w:r>
    </w:p>
    <w:p w14:paraId="4A40EBBF">
      <w:pPr>
        <w:spacing w:before="130" w:line="229" w:lineRule="auto"/>
        <w:ind w:left="333"/>
        <w:rPr>
          <w:rFonts w:ascii="微软雅黑" w:hAnsi="微软雅黑" w:eastAsia="微软雅黑" w:cs="微软雅黑"/>
          <w:sz w:val="20"/>
          <w:szCs w:val="20"/>
        </w:rPr>
      </w:pPr>
      <w:r>
        <w:rPr>
          <w:rFonts w:ascii="微软雅黑" w:hAnsi="微软雅黑" w:eastAsia="微软雅黑" w:cs="微软雅黑"/>
          <w:spacing w:val="7"/>
          <w:sz w:val="20"/>
          <w:szCs w:val="20"/>
        </w:rPr>
        <w:t>1.4 投标人资格要求（适用于未进行资格预审的）</w:t>
      </w:r>
    </w:p>
    <w:p w14:paraId="28C66870">
      <w:pPr>
        <w:spacing w:before="149" w:line="190" w:lineRule="auto"/>
        <w:ind w:left="333"/>
        <w:rPr>
          <w:rFonts w:ascii="微软雅黑" w:hAnsi="微软雅黑" w:eastAsia="微软雅黑" w:cs="微软雅黑"/>
          <w:sz w:val="20"/>
          <w:szCs w:val="20"/>
        </w:rPr>
      </w:pPr>
      <w:r>
        <w:rPr>
          <w:rFonts w:ascii="微软雅黑" w:hAnsi="微软雅黑" w:eastAsia="微软雅黑" w:cs="微软雅黑"/>
          <w:spacing w:val="7"/>
          <w:sz w:val="20"/>
          <w:szCs w:val="20"/>
        </w:rPr>
        <w:t>1.4.1 投标人应具备承担本标段施工的资质条件、能力和信誉。</w:t>
      </w:r>
    </w:p>
    <w:p w14:paraId="0A07F28A">
      <w:pPr>
        <w:spacing w:before="133" w:line="229" w:lineRule="auto"/>
        <w:ind w:left="348"/>
        <w:rPr>
          <w:rFonts w:ascii="微软雅黑" w:hAnsi="微软雅黑" w:eastAsia="微软雅黑" w:cs="微软雅黑"/>
          <w:sz w:val="20"/>
          <w:szCs w:val="20"/>
        </w:rPr>
      </w:pPr>
      <w:r>
        <w:rPr>
          <w:rFonts w:ascii="微软雅黑" w:hAnsi="微软雅黑" w:eastAsia="微软雅黑" w:cs="微软雅黑"/>
          <w:spacing w:val="4"/>
          <w:sz w:val="20"/>
          <w:szCs w:val="20"/>
        </w:rPr>
        <w:t>（1）资质条件</w:t>
      </w:r>
      <w:r>
        <w:rPr>
          <w:rFonts w:ascii="微软雅黑" w:hAnsi="微软雅黑" w:eastAsia="微软雅黑" w:cs="微软雅黑"/>
          <w:spacing w:val="-4"/>
          <w:sz w:val="20"/>
          <w:szCs w:val="20"/>
        </w:rPr>
        <w:t xml:space="preserve"> </w:t>
      </w:r>
      <w:r>
        <w:rPr>
          <w:rFonts w:ascii="微软雅黑" w:hAnsi="微软雅黑" w:eastAsia="微软雅黑" w:cs="微软雅黑"/>
          <w:spacing w:val="4"/>
          <w:sz w:val="20"/>
          <w:szCs w:val="20"/>
        </w:rPr>
        <w:t>：见投标人须知前附表；</w:t>
      </w:r>
    </w:p>
    <w:p w14:paraId="531D4FE4">
      <w:pPr>
        <w:spacing w:before="111" w:line="229" w:lineRule="auto"/>
        <w:ind w:left="348"/>
        <w:rPr>
          <w:rFonts w:ascii="微软雅黑" w:hAnsi="微软雅黑" w:eastAsia="微软雅黑" w:cs="微软雅黑"/>
          <w:sz w:val="20"/>
          <w:szCs w:val="20"/>
        </w:rPr>
      </w:pPr>
      <w:r>
        <w:rPr>
          <w:rFonts w:ascii="微软雅黑" w:hAnsi="微软雅黑" w:eastAsia="微软雅黑" w:cs="微软雅黑"/>
          <w:spacing w:val="4"/>
          <w:sz w:val="20"/>
          <w:szCs w:val="20"/>
        </w:rPr>
        <w:t>（2）财务要求</w:t>
      </w:r>
      <w:r>
        <w:rPr>
          <w:rFonts w:ascii="微软雅黑" w:hAnsi="微软雅黑" w:eastAsia="微软雅黑" w:cs="微软雅黑"/>
          <w:spacing w:val="-4"/>
          <w:sz w:val="20"/>
          <w:szCs w:val="20"/>
        </w:rPr>
        <w:t xml:space="preserve"> </w:t>
      </w:r>
      <w:r>
        <w:rPr>
          <w:rFonts w:ascii="微软雅黑" w:hAnsi="微软雅黑" w:eastAsia="微软雅黑" w:cs="微软雅黑"/>
          <w:spacing w:val="4"/>
          <w:sz w:val="20"/>
          <w:szCs w:val="20"/>
        </w:rPr>
        <w:t>：见投标人须知前附表；</w:t>
      </w:r>
    </w:p>
    <w:p w14:paraId="69D1451E">
      <w:pPr>
        <w:spacing w:before="112" w:line="229" w:lineRule="auto"/>
        <w:ind w:left="348"/>
        <w:rPr>
          <w:rFonts w:ascii="微软雅黑" w:hAnsi="微软雅黑" w:eastAsia="微软雅黑" w:cs="微软雅黑"/>
          <w:sz w:val="20"/>
          <w:szCs w:val="20"/>
        </w:rPr>
      </w:pPr>
      <w:r>
        <w:rPr>
          <w:rFonts w:ascii="微软雅黑" w:hAnsi="微软雅黑" w:eastAsia="微软雅黑" w:cs="微软雅黑"/>
          <w:spacing w:val="4"/>
          <w:sz w:val="20"/>
          <w:szCs w:val="20"/>
        </w:rPr>
        <w:t>（3）业绩要求</w:t>
      </w:r>
      <w:r>
        <w:rPr>
          <w:rFonts w:ascii="微软雅黑" w:hAnsi="微软雅黑" w:eastAsia="微软雅黑" w:cs="微软雅黑"/>
          <w:spacing w:val="-4"/>
          <w:sz w:val="20"/>
          <w:szCs w:val="20"/>
        </w:rPr>
        <w:t xml:space="preserve"> </w:t>
      </w:r>
      <w:r>
        <w:rPr>
          <w:rFonts w:ascii="微软雅黑" w:hAnsi="微软雅黑" w:eastAsia="微软雅黑" w:cs="微软雅黑"/>
          <w:spacing w:val="4"/>
          <w:sz w:val="20"/>
          <w:szCs w:val="20"/>
        </w:rPr>
        <w:t>：见投标人须知前附表；</w:t>
      </w:r>
    </w:p>
    <w:p w14:paraId="03616272">
      <w:pPr>
        <w:spacing w:before="114" w:line="229" w:lineRule="auto"/>
        <w:ind w:left="348"/>
        <w:rPr>
          <w:rFonts w:ascii="微软雅黑" w:hAnsi="微软雅黑" w:eastAsia="微软雅黑" w:cs="微软雅黑"/>
          <w:sz w:val="20"/>
          <w:szCs w:val="20"/>
        </w:rPr>
      </w:pPr>
      <w:r>
        <w:rPr>
          <w:rFonts w:ascii="微软雅黑" w:hAnsi="微软雅黑" w:eastAsia="微软雅黑" w:cs="微软雅黑"/>
          <w:spacing w:val="4"/>
          <w:sz w:val="20"/>
          <w:szCs w:val="20"/>
        </w:rPr>
        <w:t>（4）信誉要求</w:t>
      </w:r>
      <w:r>
        <w:rPr>
          <w:rFonts w:ascii="微软雅黑" w:hAnsi="微软雅黑" w:eastAsia="微软雅黑" w:cs="微软雅黑"/>
          <w:spacing w:val="-4"/>
          <w:sz w:val="20"/>
          <w:szCs w:val="20"/>
        </w:rPr>
        <w:t xml:space="preserve"> </w:t>
      </w:r>
      <w:r>
        <w:rPr>
          <w:rFonts w:ascii="微软雅黑" w:hAnsi="微软雅黑" w:eastAsia="微软雅黑" w:cs="微软雅黑"/>
          <w:spacing w:val="4"/>
          <w:sz w:val="20"/>
          <w:szCs w:val="20"/>
        </w:rPr>
        <w:t>：见投标人须知前附表；</w:t>
      </w:r>
    </w:p>
    <w:p w14:paraId="78DE9771">
      <w:pPr>
        <w:spacing w:before="112" w:line="229" w:lineRule="auto"/>
        <w:ind w:left="348"/>
        <w:rPr>
          <w:rFonts w:ascii="微软雅黑" w:hAnsi="微软雅黑" w:eastAsia="微软雅黑" w:cs="微软雅黑"/>
          <w:sz w:val="20"/>
          <w:szCs w:val="20"/>
        </w:rPr>
      </w:pPr>
      <w:r>
        <w:rPr>
          <w:rFonts w:ascii="微软雅黑" w:hAnsi="微软雅黑" w:eastAsia="微软雅黑" w:cs="微软雅黑"/>
          <w:spacing w:val="5"/>
          <w:sz w:val="20"/>
          <w:szCs w:val="20"/>
        </w:rPr>
        <w:t>（5）项目经理资格</w:t>
      </w:r>
      <w:r>
        <w:rPr>
          <w:rFonts w:ascii="微软雅黑" w:hAnsi="微软雅黑" w:eastAsia="微软雅黑" w:cs="微软雅黑"/>
          <w:spacing w:val="-12"/>
          <w:sz w:val="20"/>
          <w:szCs w:val="20"/>
        </w:rPr>
        <w:t xml:space="preserve"> </w:t>
      </w:r>
      <w:r>
        <w:rPr>
          <w:rFonts w:ascii="微软雅黑" w:hAnsi="微软雅黑" w:eastAsia="微软雅黑" w:cs="微软雅黑"/>
          <w:spacing w:val="5"/>
          <w:sz w:val="20"/>
          <w:szCs w:val="20"/>
        </w:rPr>
        <w:t>：见投标人须知前附表；</w:t>
      </w:r>
    </w:p>
    <w:p w14:paraId="39BB831F">
      <w:pPr>
        <w:spacing w:before="112" w:line="229" w:lineRule="auto"/>
        <w:ind w:left="348"/>
        <w:rPr>
          <w:rFonts w:ascii="微软雅黑" w:hAnsi="微软雅黑" w:eastAsia="微软雅黑" w:cs="微软雅黑"/>
          <w:sz w:val="20"/>
          <w:szCs w:val="20"/>
        </w:rPr>
      </w:pPr>
      <w:r>
        <w:rPr>
          <w:rFonts w:ascii="微软雅黑" w:hAnsi="微软雅黑" w:eastAsia="微软雅黑" w:cs="微软雅黑"/>
          <w:spacing w:val="4"/>
          <w:sz w:val="20"/>
          <w:szCs w:val="20"/>
        </w:rPr>
        <w:t>（6）其他要求</w:t>
      </w:r>
      <w:r>
        <w:rPr>
          <w:rFonts w:ascii="微软雅黑" w:hAnsi="微软雅黑" w:eastAsia="微软雅黑" w:cs="微软雅黑"/>
          <w:spacing w:val="-4"/>
          <w:sz w:val="20"/>
          <w:szCs w:val="20"/>
        </w:rPr>
        <w:t xml:space="preserve"> </w:t>
      </w:r>
      <w:r>
        <w:rPr>
          <w:rFonts w:ascii="微软雅黑" w:hAnsi="微软雅黑" w:eastAsia="微软雅黑" w:cs="微软雅黑"/>
          <w:spacing w:val="4"/>
          <w:sz w:val="20"/>
          <w:szCs w:val="20"/>
        </w:rPr>
        <w:t>：见投标人须知前附表。</w:t>
      </w:r>
    </w:p>
    <w:p w14:paraId="0BA727D9">
      <w:pPr>
        <w:spacing w:before="151" w:line="249" w:lineRule="auto"/>
        <w:ind w:right="62" w:firstLine="333"/>
        <w:rPr>
          <w:rFonts w:ascii="微软雅黑" w:hAnsi="微软雅黑" w:eastAsia="微软雅黑" w:cs="微软雅黑"/>
          <w:sz w:val="20"/>
          <w:szCs w:val="20"/>
        </w:rPr>
      </w:pPr>
      <w:r>
        <w:rPr>
          <w:rFonts w:ascii="微软雅黑" w:hAnsi="微软雅黑" w:eastAsia="微软雅黑" w:cs="微软雅黑"/>
          <w:spacing w:val="8"/>
          <w:sz w:val="20"/>
          <w:szCs w:val="20"/>
        </w:rPr>
        <w:t>1.4.2 投标人须知前附表规定接受联合体</w:t>
      </w:r>
      <w:r>
        <w:rPr>
          <w:rFonts w:ascii="微软雅黑" w:hAnsi="微软雅黑" w:eastAsia="微软雅黑" w:cs="微软雅黑"/>
          <w:spacing w:val="7"/>
          <w:sz w:val="20"/>
          <w:szCs w:val="20"/>
        </w:rPr>
        <w:t>投标的</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w:t>
      </w:r>
      <w:r>
        <w:rPr>
          <w:rFonts w:ascii="微软雅黑" w:hAnsi="微软雅黑" w:eastAsia="微软雅黑" w:cs="微软雅黑"/>
          <w:spacing w:val="-37"/>
          <w:sz w:val="20"/>
          <w:szCs w:val="20"/>
        </w:rPr>
        <w:t xml:space="preserve"> </w:t>
      </w:r>
      <w:r>
        <w:rPr>
          <w:rFonts w:ascii="微软雅黑" w:hAnsi="微软雅黑" w:eastAsia="微软雅黑" w:cs="微软雅黑"/>
          <w:spacing w:val="7"/>
          <w:sz w:val="20"/>
          <w:szCs w:val="20"/>
        </w:rPr>
        <w:t>除应符合本章第 1.4.1 项和投标人须知前附表的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要求外</w:t>
      </w:r>
      <w:r>
        <w:rPr>
          <w:rFonts w:ascii="微软雅黑" w:hAnsi="微软雅黑" w:eastAsia="微软雅黑" w:cs="微软雅黑"/>
          <w:spacing w:val="-24"/>
          <w:sz w:val="20"/>
          <w:szCs w:val="20"/>
        </w:rPr>
        <w:t xml:space="preserve"> </w:t>
      </w:r>
      <w:r>
        <w:rPr>
          <w:rFonts w:ascii="微软雅黑" w:hAnsi="微软雅黑" w:eastAsia="微软雅黑" w:cs="微软雅黑"/>
          <w:spacing w:val="6"/>
          <w:sz w:val="20"/>
          <w:szCs w:val="20"/>
        </w:rPr>
        <w:t>，还应遵守以下规定：</w:t>
      </w:r>
    </w:p>
    <w:p w14:paraId="2E318670">
      <w:pPr>
        <w:spacing w:before="129" w:line="229" w:lineRule="auto"/>
        <w:jc w:val="right"/>
        <w:rPr>
          <w:rFonts w:ascii="微软雅黑" w:hAnsi="微软雅黑" w:eastAsia="微软雅黑" w:cs="微软雅黑"/>
          <w:sz w:val="20"/>
          <w:szCs w:val="20"/>
        </w:rPr>
      </w:pPr>
      <w:r>
        <w:rPr>
          <w:rFonts w:ascii="微软雅黑" w:hAnsi="微软雅黑" w:eastAsia="微软雅黑" w:cs="微软雅黑"/>
          <w:spacing w:val="5"/>
          <w:sz w:val="20"/>
          <w:szCs w:val="20"/>
        </w:rPr>
        <w:t>（1）联合体各方应按招标文件提供的格式签订联合体协议书，明确联合体牵头人和各方权利义务；</w:t>
      </w:r>
    </w:p>
    <w:p w14:paraId="10E7DA37">
      <w:pPr>
        <w:spacing w:before="115" w:line="229" w:lineRule="auto"/>
        <w:ind w:left="348"/>
        <w:rPr>
          <w:rFonts w:ascii="微软雅黑" w:hAnsi="微软雅黑" w:eastAsia="微软雅黑" w:cs="微软雅黑"/>
          <w:sz w:val="20"/>
          <w:szCs w:val="20"/>
        </w:rPr>
      </w:pPr>
      <w:r>
        <w:rPr>
          <w:rFonts w:ascii="微软雅黑" w:hAnsi="微软雅黑" w:eastAsia="微软雅黑" w:cs="微软雅黑"/>
          <w:spacing w:val="7"/>
          <w:sz w:val="20"/>
          <w:szCs w:val="20"/>
        </w:rPr>
        <w:t>（2）</w:t>
      </w:r>
      <w:r>
        <w:rPr>
          <w:rFonts w:ascii="微软雅黑" w:hAnsi="微软雅黑" w:eastAsia="微软雅黑" w:cs="微软雅黑"/>
          <w:spacing w:val="-32"/>
          <w:sz w:val="20"/>
          <w:szCs w:val="20"/>
        </w:rPr>
        <w:t xml:space="preserve"> </w:t>
      </w:r>
      <w:r>
        <w:rPr>
          <w:rFonts w:ascii="微软雅黑" w:hAnsi="微软雅黑" w:eastAsia="微软雅黑" w:cs="微软雅黑"/>
          <w:spacing w:val="7"/>
          <w:sz w:val="20"/>
          <w:szCs w:val="20"/>
        </w:rPr>
        <w:t>由同一专业的单位组成的联合体</w:t>
      </w:r>
      <w:r>
        <w:rPr>
          <w:rFonts w:ascii="微软雅黑" w:hAnsi="微软雅黑" w:eastAsia="微软雅黑" w:cs="微软雅黑"/>
          <w:spacing w:val="-28"/>
          <w:sz w:val="20"/>
          <w:szCs w:val="20"/>
        </w:rPr>
        <w:t xml:space="preserve"> </w:t>
      </w:r>
      <w:r>
        <w:rPr>
          <w:rFonts w:ascii="微软雅黑" w:hAnsi="微软雅黑" w:eastAsia="微软雅黑" w:cs="微软雅黑"/>
          <w:spacing w:val="7"/>
          <w:sz w:val="20"/>
          <w:szCs w:val="20"/>
        </w:rPr>
        <w:t>，按照资质等级较低的单位确定资质</w:t>
      </w:r>
      <w:r>
        <w:rPr>
          <w:rFonts w:ascii="微软雅黑" w:hAnsi="微软雅黑" w:eastAsia="微软雅黑" w:cs="微软雅黑"/>
          <w:spacing w:val="6"/>
          <w:sz w:val="20"/>
          <w:szCs w:val="20"/>
        </w:rPr>
        <w:t>等级；</w:t>
      </w:r>
    </w:p>
    <w:p w14:paraId="33647E6A">
      <w:pPr>
        <w:spacing w:before="111" w:line="229" w:lineRule="auto"/>
        <w:ind w:left="348"/>
        <w:rPr>
          <w:rFonts w:ascii="微软雅黑" w:hAnsi="微软雅黑" w:eastAsia="微软雅黑" w:cs="微软雅黑"/>
          <w:sz w:val="20"/>
          <w:szCs w:val="20"/>
        </w:rPr>
      </w:pPr>
      <w:r>
        <w:rPr>
          <w:rFonts w:ascii="微软雅黑" w:hAnsi="微软雅黑" w:eastAsia="微软雅黑" w:cs="微软雅黑"/>
          <w:spacing w:val="8"/>
          <w:sz w:val="20"/>
          <w:szCs w:val="20"/>
        </w:rPr>
        <w:t>（3）联合体各方不得再以自己名义单独或参加其他联合体在同一标段中投标。</w:t>
      </w:r>
    </w:p>
    <w:p w14:paraId="7AE91858">
      <w:pPr>
        <w:spacing w:before="151" w:line="189" w:lineRule="auto"/>
        <w:ind w:left="333"/>
        <w:rPr>
          <w:rFonts w:ascii="微软雅黑" w:hAnsi="微软雅黑" w:eastAsia="微软雅黑" w:cs="微软雅黑"/>
          <w:sz w:val="20"/>
          <w:szCs w:val="20"/>
        </w:rPr>
      </w:pPr>
      <w:r>
        <w:rPr>
          <w:rFonts w:ascii="微软雅黑" w:hAnsi="微软雅黑" w:eastAsia="微软雅黑" w:cs="微软雅黑"/>
          <w:spacing w:val="6"/>
          <w:sz w:val="20"/>
          <w:szCs w:val="20"/>
        </w:rPr>
        <w:t>1.4.3 投标人不得存在下列情形之一：</w:t>
      </w:r>
    </w:p>
    <w:p w14:paraId="07052BBA">
      <w:pPr>
        <w:spacing w:line="189" w:lineRule="auto"/>
        <w:rPr>
          <w:rFonts w:ascii="微软雅黑" w:hAnsi="微软雅黑" w:eastAsia="微软雅黑" w:cs="微软雅黑"/>
          <w:sz w:val="20"/>
          <w:szCs w:val="20"/>
        </w:rPr>
        <w:sectPr>
          <w:footerReference r:id="rId15" w:type="default"/>
          <w:pgSz w:w="11906" w:h="16839"/>
          <w:pgMar w:top="1431" w:right="1324" w:bottom="975" w:left="1284" w:header="0" w:footer="751" w:gutter="0"/>
          <w:cols w:space="720" w:num="1"/>
        </w:sectPr>
      </w:pPr>
    </w:p>
    <w:p w14:paraId="745D05F9">
      <w:pPr>
        <w:spacing w:before="66" w:line="229" w:lineRule="auto"/>
        <w:ind w:left="348"/>
        <w:rPr>
          <w:rFonts w:ascii="微软雅黑" w:hAnsi="微软雅黑" w:eastAsia="微软雅黑" w:cs="微软雅黑"/>
          <w:sz w:val="20"/>
          <w:szCs w:val="20"/>
        </w:rPr>
      </w:pPr>
      <w:r>
        <w:rPr>
          <w:rFonts w:ascii="微软雅黑" w:hAnsi="微软雅黑" w:eastAsia="微软雅黑" w:cs="微软雅黑"/>
          <w:spacing w:val="8"/>
          <w:sz w:val="20"/>
          <w:szCs w:val="20"/>
        </w:rPr>
        <w:t>（1）为招标人不具有独立法人资格的附属机构（单位</w:t>
      </w:r>
      <w:r>
        <w:rPr>
          <w:rFonts w:ascii="微软雅黑" w:hAnsi="微软雅黑" w:eastAsia="微软雅黑" w:cs="微软雅黑"/>
          <w:spacing w:val="2"/>
          <w:sz w:val="20"/>
          <w:szCs w:val="20"/>
        </w:rPr>
        <w:t>）；</w:t>
      </w:r>
    </w:p>
    <w:p w14:paraId="0D60DDC7">
      <w:pPr>
        <w:spacing w:before="111" w:line="229" w:lineRule="auto"/>
        <w:ind w:left="348"/>
        <w:rPr>
          <w:rFonts w:ascii="微软雅黑" w:hAnsi="微软雅黑" w:eastAsia="微软雅黑" w:cs="微软雅黑"/>
          <w:sz w:val="20"/>
          <w:szCs w:val="20"/>
        </w:rPr>
      </w:pPr>
      <w:r>
        <w:rPr>
          <w:rFonts w:ascii="微软雅黑" w:hAnsi="微软雅黑" w:eastAsia="微软雅黑" w:cs="微软雅黑"/>
          <w:spacing w:val="7"/>
          <w:sz w:val="20"/>
          <w:szCs w:val="20"/>
        </w:rPr>
        <w:t>（2）为本标段前期准备提供设计或咨询服务的；</w:t>
      </w:r>
    </w:p>
    <w:p w14:paraId="482C02B6">
      <w:pPr>
        <w:spacing w:before="111" w:line="229" w:lineRule="auto"/>
        <w:ind w:left="348"/>
        <w:rPr>
          <w:rFonts w:ascii="微软雅黑" w:hAnsi="微软雅黑" w:eastAsia="微软雅黑" w:cs="微软雅黑"/>
          <w:sz w:val="20"/>
          <w:szCs w:val="20"/>
        </w:rPr>
      </w:pPr>
      <w:r>
        <w:rPr>
          <w:rFonts w:ascii="微软雅黑" w:hAnsi="微软雅黑" w:eastAsia="微软雅黑" w:cs="微软雅黑"/>
          <w:spacing w:val="5"/>
          <w:sz w:val="20"/>
          <w:szCs w:val="20"/>
        </w:rPr>
        <w:t>（3）为本标段的监理人；</w:t>
      </w:r>
    </w:p>
    <w:p w14:paraId="028BB300">
      <w:pPr>
        <w:spacing w:before="114" w:line="229" w:lineRule="auto"/>
        <w:ind w:left="348"/>
        <w:rPr>
          <w:rFonts w:ascii="微软雅黑" w:hAnsi="微软雅黑" w:eastAsia="微软雅黑" w:cs="微软雅黑"/>
          <w:sz w:val="20"/>
          <w:szCs w:val="20"/>
        </w:rPr>
      </w:pPr>
      <w:r>
        <w:rPr>
          <w:rFonts w:ascii="微软雅黑" w:hAnsi="微软雅黑" w:eastAsia="微软雅黑" w:cs="微软雅黑"/>
          <w:spacing w:val="5"/>
          <w:sz w:val="20"/>
          <w:szCs w:val="20"/>
        </w:rPr>
        <w:t>（4）为本标段的代建人；</w:t>
      </w:r>
    </w:p>
    <w:p w14:paraId="2BA684AC">
      <w:pPr>
        <w:spacing w:before="112" w:line="229" w:lineRule="auto"/>
        <w:ind w:left="348"/>
        <w:rPr>
          <w:rFonts w:ascii="微软雅黑" w:hAnsi="微软雅黑" w:eastAsia="微软雅黑" w:cs="微软雅黑"/>
          <w:sz w:val="20"/>
          <w:szCs w:val="20"/>
        </w:rPr>
      </w:pPr>
      <w:r>
        <w:rPr>
          <w:rFonts w:ascii="微软雅黑" w:hAnsi="微软雅黑" w:eastAsia="微软雅黑" w:cs="微软雅黑"/>
          <w:spacing w:val="6"/>
          <w:sz w:val="20"/>
          <w:szCs w:val="20"/>
        </w:rPr>
        <w:t>（5）为本标段提供招标代理服务的；</w:t>
      </w:r>
    </w:p>
    <w:p w14:paraId="2E02C1CB">
      <w:pPr>
        <w:spacing w:before="112" w:line="229" w:lineRule="auto"/>
        <w:ind w:left="348"/>
        <w:rPr>
          <w:rFonts w:ascii="微软雅黑" w:hAnsi="微软雅黑" w:eastAsia="微软雅黑" w:cs="微软雅黑"/>
          <w:sz w:val="20"/>
          <w:szCs w:val="20"/>
        </w:rPr>
      </w:pPr>
      <w:r>
        <w:rPr>
          <w:rFonts w:ascii="微软雅黑" w:hAnsi="微软雅黑" w:eastAsia="微软雅黑" w:cs="微软雅黑"/>
          <w:spacing w:val="8"/>
          <w:sz w:val="20"/>
          <w:szCs w:val="20"/>
        </w:rPr>
        <w:t>（6）与本标段的监理人或代建人或招标代理机构同为一个法定代表人的；</w:t>
      </w:r>
    </w:p>
    <w:p w14:paraId="0C7568C0">
      <w:pPr>
        <w:spacing w:before="114" w:line="229" w:lineRule="auto"/>
        <w:ind w:left="348"/>
        <w:rPr>
          <w:rFonts w:ascii="微软雅黑" w:hAnsi="微软雅黑" w:eastAsia="微软雅黑" w:cs="微软雅黑"/>
          <w:sz w:val="20"/>
          <w:szCs w:val="20"/>
        </w:rPr>
      </w:pPr>
      <w:r>
        <w:rPr>
          <w:rFonts w:ascii="微软雅黑" w:hAnsi="微软雅黑" w:eastAsia="微软雅黑" w:cs="微软雅黑"/>
          <w:spacing w:val="8"/>
          <w:sz w:val="20"/>
          <w:szCs w:val="20"/>
        </w:rPr>
        <w:t>（7）与本标段的监理人或代建人或招标代理机构相互控股或参股的；</w:t>
      </w:r>
    </w:p>
    <w:p w14:paraId="03416266">
      <w:pPr>
        <w:spacing w:before="112" w:line="229" w:lineRule="auto"/>
        <w:ind w:left="348"/>
        <w:rPr>
          <w:rFonts w:ascii="微软雅黑" w:hAnsi="微软雅黑" w:eastAsia="微软雅黑" w:cs="微软雅黑"/>
          <w:sz w:val="20"/>
          <w:szCs w:val="20"/>
        </w:rPr>
      </w:pPr>
      <w:r>
        <w:rPr>
          <w:rFonts w:ascii="微软雅黑" w:hAnsi="微软雅黑" w:eastAsia="微软雅黑" w:cs="微软雅黑"/>
          <w:spacing w:val="8"/>
          <w:sz w:val="20"/>
          <w:szCs w:val="20"/>
        </w:rPr>
        <w:t>（8）与本标段的监理人或代建人或招标代理机构相互任职或工作的；</w:t>
      </w:r>
    </w:p>
    <w:p w14:paraId="13BBAE4F">
      <w:pPr>
        <w:spacing w:before="111" w:line="229" w:lineRule="auto"/>
        <w:ind w:left="348"/>
        <w:rPr>
          <w:rFonts w:ascii="微软雅黑" w:hAnsi="微软雅黑" w:eastAsia="微软雅黑" w:cs="微软雅黑"/>
          <w:sz w:val="20"/>
          <w:szCs w:val="20"/>
        </w:rPr>
      </w:pPr>
      <w:r>
        <w:rPr>
          <w:rFonts w:ascii="微软雅黑" w:hAnsi="微软雅黑" w:eastAsia="微软雅黑" w:cs="微软雅黑"/>
          <w:spacing w:val="4"/>
          <w:sz w:val="20"/>
          <w:szCs w:val="20"/>
        </w:rPr>
        <w:t>（9）被责令停业的；</w:t>
      </w:r>
    </w:p>
    <w:p w14:paraId="77B093A3">
      <w:pPr>
        <w:spacing w:before="114" w:line="229" w:lineRule="auto"/>
        <w:ind w:left="348"/>
        <w:rPr>
          <w:rFonts w:ascii="微软雅黑" w:hAnsi="微软雅黑" w:eastAsia="微软雅黑" w:cs="微软雅黑"/>
          <w:sz w:val="20"/>
          <w:szCs w:val="20"/>
        </w:rPr>
      </w:pPr>
      <w:r>
        <w:rPr>
          <w:rFonts w:ascii="微软雅黑" w:hAnsi="微软雅黑" w:eastAsia="微软雅黑" w:cs="微软雅黑"/>
          <w:spacing w:val="6"/>
          <w:sz w:val="20"/>
          <w:szCs w:val="20"/>
        </w:rPr>
        <w:t>（10）被暂停或取消投标资格的；</w:t>
      </w:r>
    </w:p>
    <w:p w14:paraId="1CFB68BA">
      <w:pPr>
        <w:spacing w:before="112" w:line="229" w:lineRule="auto"/>
        <w:ind w:left="348"/>
        <w:rPr>
          <w:rFonts w:ascii="微软雅黑" w:hAnsi="微软雅黑" w:eastAsia="微软雅黑" w:cs="微软雅黑"/>
          <w:sz w:val="20"/>
          <w:szCs w:val="20"/>
        </w:rPr>
      </w:pPr>
      <w:r>
        <w:rPr>
          <w:rFonts w:ascii="微软雅黑" w:hAnsi="微软雅黑" w:eastAsia="微软雅黑" w:cs="微软雅黑"/>
          <w:spacing w:val="5"/>
          <w:sz w:val="20"/>
          <w:szCs w:val="20"/>
        </w:rPr>
        <w:t>（11）财产被接管或冻结的；</w:t>
      </w:r>
    </w:p>
    <w:p w14:paraId="7C38C55A">
      <w:pPr>
        <w:spacing w:before="112" w:line="229" w:lineRule="auto"/>
        <w:ind w:left="348"/>
        <w:rPr>
          <w:rFonts w:ascii="微软雅黑" w:hAnsi="微软雅黑" w:eastAsia="微软雅黑" w:cs="微软雅黑"/>
          <w:sz w:val="20"/>
          <w:szCs w:val="20"/>
        </w:rPr>
      </w:pPr>
      <w:r>
        <w:rPr>
          <w:rFonts w:ascii="微软雅黑" w:hAnsi="微软雅黑" w:eastAsia="微软雅黑" w:cs="微软雅黑"/>
          <w:spacing w:val="8"/>
          <w:sz w:val="20"/>
          <w:szCs w:val="20"/>
        </w:rPr>
        <w:t>（12）在最近三年内有骗取中标或严重违约或重大工程质量问题的。</w:t>
      </w:r>
    </w:p>
    <w:p w14:paraId="3B9A50CD">
      <w:pPr>
        <w:spacing w:before="155" w:line="188" w:lineRule="auto"/>
        <w:ind w:left="333"/>
        <w:rPr>
          <w:rFonts w:ascii="微软雅黑" w:hAnsi="微软雅黑" w:eastAsia="微软雅黑" w:cs="微软雅黑"/>
          <w:sz w:val="20"/>
          <w:szCs w:val="20"/>
        </w:rPr>
      </w:pPr>
      <w:r>
        <w:rPr>
          <w:rFonts w:ascii="微软雅黑" w:hAnsi="微软雅黑" w:eastAsia="微软雅黑" w:cs="微软雅黑"/>
          <w:spacing w:val="2"/>
          <w:sz w:val="20"/>
          <w:szCs w:val="20"/>
        </w:rPr>
        <w:t>1.5 费用承担</w:t>
      </w:r>
    </w:p>
    <w:p w14:paraId="50E53093">
      <w:pPr>
        <w:spacing w:before="167" w:line="190" w:lineRule="auto"/>
        <w:ind w:left="315"/>
        <w:rPr>
          <w:rFonts w:ascii="微软雅黑" w:hAnsi="微软雅黑" w:eastAsia="微软雅黑" w:cs="微软雅黑"/>
          <w:sz w:val="20"/>
          <w:szCs w:val="20"/>
        </w:rPr>
      </w:pPr>
      <w:r>
        <w:rPr>
          <w:rFonts w:ascii="微软雅黑" w:hAnsi="微软雅黑" w:eastAsia="微软雅黑" w:cs="微软雅黑"/>
          <w:spacing w:val="9"/>
          <w:sz w:val="20"/>
          <w:szCs w:val="20"/>
        </w:rPr>
        <w:t>投标人准备和参加投标活动发生的费用自理。</w:t>
      </w:r>
    </w:p>
    <w:p w14:paraId="6AE56187">
      <w:pPr>
        <w:spacing w:before="169" w:line="189" w:lineRule="auto"/>
        <w:ind w:left="333"/>
        <w:rPr>
          <w:rFonts w:ascii="微软雅黑" w:hAnsi="微软雅黑" w:eastAsia="微软雅黑" w:cs="微软雅黑"/>
          <w:sz w:val="20"/>
          <w:szCs w:val="20"/>
        </w:rPr>
      </w:pPr>
      <w:r>
        <w:rPr>
          <w:rFonts w:ascii="微软雅黑" w:hAnsi="微软雅黑" w:eastAsia="微软雅黑" w:cs="微软雅黑"/>
          <w:sz w:val="20"/>
          <w:szCs w:val="20"/>
        </w:rPr>
        <w:t>1.6 保密</w:t>
      </w:r>
    </w:p>
    <w:p w14:paraId="7DED1705">
      <w:pPr>
        <w:spacing w:before="172" w:line="305" w:lineRule="auto"/>
        <w:ind w:left="9" w:firstLine="304"/>
        <w:rPr>
          <w:rFonts w:ascii="微软雅黑" w:hAnsi="微软雅黑" w:eastAsia="微软雅黑" w:cs="微软雅黑"/>
          <w:sz w:val="20"/>
          <w:szCs w:val="20"/>
        </w:rPr>
      </w:pPr>
      <w:r>
        <w:rPr>
          <w:rFonts w:ascii="微软雅黑" w:hAnsi="微软雅黑" w:eastAsia="微软雅黑" w:cs="微软雅黑"/>
          <w:spacing w:val="8"/>
          <w:sz w:val="20"/>
          <w:szCs w:val="20"/>
        </w:rPr>
        <w:t>参与招标投标活动的各方应对招标文件和投</w:t>
      </w:r>
      <w:r>
        <w:rPr>
          <w:rFonts w:ascii="微软雅黑" w:hAnsi="微软雅黑" w:eastAsia="微软雅黑" w:cs="微软雅黑"/>
          <w:spacing w:val="7"/>
          <w:sz w:val="20"/>
          <w:szCs w:val="20"/>
        </w:rPr>
        <w:t>标文件中的商业和技术等秘密保密，违者应对由此造成</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的后果承担法律责任。</w:t>
      </w:r>
    </w:p>
    <w:p w14:paraId="7903A17D">
      <w:pPr>
        <w:spacing w:before="4" w:line="190" w:lineRule="auto"/>
        <w:ind w:left="333"/>
        <w:rPr>
          <w:rFonts w:ascii="微软雅黑" w:hAnsi="微软雅黑" w:eastAsia="微软雅黑" w:cs="微软雅黑"/>
          <w:sz w:val="20"/>
          <w:szCs w:val="20"/>
        </w:rPr>
      </w:pPr>
      <w:r>
        <w:rPr>
          <w:rFonts w:ascii="微软雅黑" w:hAnsi="微软雅黑" w:eastAsia="微软雅黑" w:cs="微软雅黑"/>
          <w:spacing w:val="2"/>
          <w:sz w:val="20"/>
          <w:szCs w:val="20"/>
        </w:rPr>
        <w:t>1.7 语言文字</w:t>
      </w:r>
    </w:p>
    <w:p w14:paraId="14B9F569">
      <w:pPr>
        <w:spacing w:before="171" w:line="190" w:lineRule="auto"/>
        <w:ind w:left="325"/>
        <w:rPr>
          <w:rFonts w:ascii="微软雅黑" w:hAnsi="微软雅黑" w:eastAsia="微软雅黑" w:cs="微软雅黑"/>
          <w:sz w:val="20"/>
          <w:szCs w:val="20"/>
        </w:rPr>
      </w:pPr>
      <w:r>
        <w:rPr>
          <w:rFonts w:ascii="微软雅黑" w:hAnsi="微软雅黑" w:eastAsia="微软雅黑" w:cs="微软雅黑"/>
          <w:spacing w:val="8"/>
          <w:sz w:val="20"/>
          <w:szCs w:val="20"/>
        </w:rPr>
        <w:t>除专用术语外</w:t>
      </w:r>
      <w:r>
        <w:rPr>
          <w:rFonts w:ascii="微软雅黑" w:hAnsi="微软雅黑" w:eastAsia="微软雅黑" w:cs="微软雅黑"/>
          <w:spacing w:val="-9"/>
          <w:sz w:val="20"/>
          <w:szCs w:val="20"/>
        </w:rPr>
        <w:t xml:space="preserve"> </w:t>
      </w:r>
      <w:r>
        <w:rPr>
          <w:rFonts w:ascii="微软雅黑" w:hAnsi="微软雅黑" w:eastAsia="微软雅黑" w:cs="微软雅黑"/>
          <w:spacing w:val="8"/>
          <w:sz w:val="20"/>
          <w:szCs w:val="20"/>
        </w:rPr>
        <w:t>，与招标投标有关的语言均使用中文。必要时专用术语应附有中文注释。</w:t>
      </w:r>
    </w:p>
    <w:p w14:paraId="70CB60F9">
      <w:pPr>
        <w:spacing w:before="168" w:line="189" w:lineRule="auto"/>
        <w:ind w:left="333"/>
        <w:rPr>
          <w:rFonts w:ascii="微软雅黑" w:hAnsi="微软雅黑" w:eastAsia="微软雅黑" w:cs="微软雅黑"/>
          <w:sz w:val="20"/>
          <w:szCs w:val="20"/>
        </w:rPr>
      </w:pPr>
      <w:r>
        <w:rPr>
          <w:rFonts w:ascii="微软雅黑" w:hAnsi="微软雅黑" w:eastAsia="微软雅黑" w:cs="微软雅黑"/>
          <w:spacing w:val="2"/>
          <w:sz w:val="20"/>
          <w:szCs w:val="20"/>
        </w:rPr>
        <w:t>1.8 计量单位</w:t>
      </w:r>
    </w:p>
    <w:p w14:paraId="4A79A368">
      <w:pPr>
        <w:spacing w:before="169" w:line="189" w:lineRule="auto"/>
        <w:ind w:left="314"/>
        <w:rPr>
          <w:rFonts w:ascii="微软雅黑" w:hAnsi="微软雅黑" w:eastAsia="微软雅黑" w:cs="微软雅黑"/>
          <w:sz w:val="20"/>
          <w:szCs w:val="20"/>
        </w:rPr>
      </w:pPr>
      <w:r>
        <w:rPr>
          <w:rFonts w:ascii="微软雅黑" w:hAnsi="微软雅黑" w:eastAsia="微软雅黑" w:cs="微软雅黑"/>
          <w:spacing w:val="9"/>
          <w:sz w:val="20"/>
          <w:szCs w:val="20"/>
        </w:rPr>
        <w:t>所有计量均采用中华人民共和国法定计量单位。</w:t>
      </w:r>
    </w:p>
    <w:p w14:paraId="2242F573">
      <w:pPr>
        <w:spacing w:before="173" w:line="188" w:lineRule="auto"/>
        <w:ind w:left="333"/>
        <w:rPr>
          <w:rFonts w:ascii="微软雅黑" w:hAnsi="微软雅黑" w:eastAsia="微软雅黑" w:cs="微软雅黑"/>
          <w:sz w:val="20"/>
          <w:szCs w:val="20"/>
        </w:rPr>
      </w:pPr>
      <w:r>
        <w:rPr>
          <w:rFonts w:ascii="微软雅黑" w:hAnsi="微软雅黑" w:eastAsia="微软雅黑" w:cs="微软雅黑"/>
          <w:spacing w:val="2"/>
          <w:sz w:val="20"/>
          <w:szCs w:val="20"/>
        </w:rPr>
        <w:t>1.9 踏勘现场</w:t>
      </w:r>
    </w:p>
    <w:p w14:paraId="1D480C4F">
      <w:pPr>
        <w:spacing w:before="169" w:line="248" w:lineRule="auto"/>
        <w:ind w:firstLine="333"/>
        <w:rPr>
          <w:rFonts w:ascii="微软雅黑" w:hAnsi="微软雅黑" w:eastAsia="微软雅黑" w:cs="微软雅黑"/>
          <w:sz w:val="20"/>
          <w:szCs w:val="20"/>
        </w:rPr>
      </w:pPr>
      <w:r>
        <w:rPr>
          <w:rFonts w:ascii="微软雅黑" w:hAnsi="微软雅黑" w:eastAsia="微软雅黑" w:cs="微软雅黑"/>
          <w:spacing w:val="8"/>
          <w:sz w:val="20"/>
          <w:szCs w:val="20"/>
        </w:rPr>
        <w:t>1.9.1 投标人须知前附表规定组织踏勘现场的</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，招标人按投标人须知前附表规</w:t>
      </w:r>
      <w:r>
        <w:rPr>
          <w:rFonts w:ascii="微软雅黑" w:hAnsi="微软雅黑" w:eastAsia="微软雅黑" w:cs="微软雅黑"/>
          <w:spacing w:val="7"/>
          <w:sz w:val="20"/>
          <w:szCs w:val="20"/>
        </w:rPr>
        <w:t>定的时间、地点组织</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投标人踏勘项目现场。</w:t>
      </w:r>
    </w:p>
    <w:p w14:paraId="2742AFB4">
      <w:pPr>
        <w:spacing w:before="172" w:line="189" w:lineRule="auto"/>
        <w:ind w:left="333"/>
        <w:rPr>
          <w:rFonts w:ascii="微软雅黑" w:hAnsi="微软雅黑" w:eastAsia="微软雅黑" w:cs="微软雅黑"/>
          <w:sz w:val="20"/>
          <w:szCs w:val="20"/>
        </w:rPr>
      </w:pPr>
      <w:r>
        <w:rPr>
          <w:rFonts w:ascii="微软雅黑" w:hAnsi="微软雅黑" w:eastAsia="微软雅黑" w:cs="微软雅黑"/>
          <w:spacing w:val="6"/>
          <w:sz w:val="20"/>
          <w:szCs w:val="20"/>
        </w:rPr>
        <w:t>1.9.2 投标人踏勘现场发生的费用自理。</w:t>
      </w:r>
    </w:p>
    <w:p w14:paraId="034281C5">
      <w:pPr>
        <w:spacing w:before="169" w:line="189" w:lineRule="auto"/>
        <w:ind w:left="333"/>
        <w:rPr>
          <w:rFonts w:ascii="微软雅黑" w:hAnsi="微软雅黑" w:eastAsia="微软雅黑" w:cs="微软雅黑"/>
          <w:sz w:val="20"/>
          <w:szCs w:val="20"/>
        </w:rPr>
      </w:pPr>
      <w:r>
        <w:rPr>
          <w:rFonts w:ascii="微软雅黑" w:hAnsi="微软雅黑" w:eastAsia="微软雅黑" w:cs="微软雅黑"/>
          <w:spacing w:val="7"/>
          <w:sz w:val="20"/>
          <w:szCs w:val="20"/>
        </w:rPr>
        <w:t>1.9.3 除招标人的原因外</w:t>
      </w:r>
      <w:r>
        <w:rPr>
          <w:rFonts w:ascii="微软雅黑" w:hAnsi="微软雅黑" w:eastAsia="微软雅黑" w:cs="微软雅黑"/>
          <w:spacing w:val="-12"/>
          <w:sz w:val="20"/>
          <w:szCs w:val="20"/>
        </w:rPr>
        <w:t xml:space="preserve"> </w:t>
      </w:r>
      <w:r>
        <w:rPr>
          <w:rFonts w:ascii="微软雅黑" w:hAnsi="微软雅黑" w:eastAsia="微软雅黑" w:cs="微软雅黑"/>
          <w:spacing w:val="7"/>
          <w:sz w:val="20"/>
          <w:szCs w:val="20"/>
        </w:rPr>
        <w:t>，投标人自行负责在踏勘现场中所发生的人员伤亡和财产损失。</w:t>
      </w:r>
    </w:p>
    <w:p w14:paraId="1810C079">
      <w:pPr>
        <w:spacing w:before="169" w:line="249" w:lineRule="auto"/>
        <w:ind w:firstLine="333"/>
        <w:rPr>
          <w:rFonts w:ascii="微软雅黑" w:hAnsi="微软雅黑" w:eastAsia="微软雅黑" w:cs="微软雅黑"/>
          <w:sz w:val="20"/>
          <w:szCs w:val="20"/>
        </w:rPr>
      </w:pPr>
      <w:r>
        <w:rPr>
          <w:rFonts w:ascii="微软雅黑" w:hAnsi="微软雅黑" w:eastAsia="微软雅黑" w:cs="微软雅黑"/>
          <w:spacing w:val="8"/>
          <w:sz w:val="20"/>
          <w:szCs w:val="20"/>
        </w:rPr>
        <w:t>1.9.4 招标人在踏勘现场中介绍的工程场地和相关的周边环境情况</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，供投标人</w:t>
      </w:r>
      <w:r>
        <w:rPr>
          <w:rFonts w:ascii="微软雅黑" w:hAnsi="微软雅黑" w:eastAsia="微软雅黑" w:cs="微软雅黑"/>
          <w:spacing w:val="7"/>
          <w:sz w:val="20"/>
          <w:szCs w:val="20"/>
        </w:rPr>
        <w:t>在编制投标文件时参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考</w:t>
      </w:r>
      <w:r>
        <w:rPr>
          <w:rFonts w:ascii="微软雅黑" w:hAnsi="微软雅黑" w:eastAsia="微软雅黑" w:cs="微软雅黑"/>
          <w:spacing w:val="-27"/>
          <w:sz w:val="20"/>
          <w:szCs w:val="20"/>
        </w:rPr>
        <w:t xml:space="preserve"> </w:t>
      </w:r>
      <w:r>
        <w:rPr>
          <w:rFonts w:ascii="微软雅黑" w:hAnsi="微软雅黑" w:eastAsia="微软雅黑" w:cs="微软雅黑"/>
          <w:spacing w:val="8"/>
          <w:sz w:val="20"/>
          <w:szCs w:val="20"/>
        </w:rPr>
        <w:t>，招标人不对投标人据此作出的判断和决策负</w:t>
      </w:r>
      <w:r>
        <w:rPr>
          <w:rFonts w:ascii="微软雅黑" w:hAnsi="微软雅黑" w:eastAsia="微软雅黑" w:cs="微软雅黑"/>
          <w:spacing w:val="7"/>
          <w:sz w:val="20"/>
          <w:szCs w:val="20"/>
        </w:rPr>
        <w:t>责。</w:t>
      </w:r>
    </w:p>
    <w:p w14:paraId="113D6A19">
      <w:pPr>
        <w:spacing w:before="167" w:line="190" w:lineRule="auto"/>
        <w:ind w:left="333"/>
        <w:rPr>
          <w:rFonts w:ascii="微软雅黑" w:hAnsi="微软雅黑" w:eastAsia="微软雅黑" w:cs="微软雅黑"/>
          <w:sz w:val="20"/>
          <w:szCs w:val="20"/>
        </w:rPr>
      </w:pPr>
      <w:r>
        <w:rPr>
          <w:rFonts w:ascii="微软雅黑" w:hAnsi="微软雅黑" w:eastAsia="微软雅黑" w:cs="微软雅黑"/>
          <w:spacing w:val="4"/>
          <w:sz w:val="20"/>
          <w:szCs w:val="20"/>
        </w:rPr>
        <w:t>1.10 投标预备会</w:t>
      </w:r>
    </w:p>
    <w:p w14:paraId="616A6A20">
      <w:pPr>
        <w:spacing w:before="166" w:line="250" w:lineRule="auto"/>
        <w:ind w:firstLine="333"/>
        <w:rPr>
          <w:rFonts w:ascii="微软雅黑" w:hAnsi="微软雅黑" w:eastAsia="微软雅黑" w:cs="微软雅黑"/>
          <w:sz w:val="20"/>
          <w:szCs w:val="20"/>
        </w:rPr>
      </w:pPr>
      <w:r>
        <w:rPr>
          <w:rFonts w:ascii="微软雅黑" w:hAnsi="微软雅黑" w:eastAsia="微软雅黑" w:cs="微软雅黑"/>
          <w:spacing w:val="10"/>
          <w:sz w:val="20"/>
          <w:szCs w:val="20"/>
        </w:rPr>
        <w:t>1.10.1 投标人须知前附表规定召开投标预备会的</w:t>
      </w:r>
      <w:r>
        <w:rPr>
          <w:rFonts w:ascii="微软雅黑" w:hAnsi="微软雅黑" w:eastAsia="微软雅黑" w:cs="微软雅黑"/>
          <w:spacing w:val="-25"/>
          <w:sz w:val="20"/>
          <w:szCs w:val="20"/>
        </w:rPr>
        <w:t xml:space="preserve"> </w:t>
      </w:r>
      <w:r>
        <w:rPr>
          <w:rFonts w:ascii="微软雅黑" w:hAnsi="微软雅黑" w:eastAsia="微软雅黑" w:cs="微软雅黑"/>
          <w:spacing w:val="10"/>
          <w:sz w:val="20"/>
          <w:szCs w:val="20"/>
        </w:rPr>
        <w:t>，招</w:t>
      </w:r>
      <w:r>
        <w:rPr>
          <w:rFonts w:ascii="微软雅黑" w:hAnsi="微软雅黑" w:eastAsia="微软雅黑" w:cs="微软雅黑"/>
          <w:spacing w:val="9"/>
          <w:sz w:val="20"/>
          <w:szCs w:val="20"/>
        </w:rPr>
        <w:t>标人按投标人须知前附表规定的时间和地点</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召开投标预备会</w:t>
      </w:r>
      <w:r>
        <w:rPr>
          <w:rFonts w:ascii="微软雅黑" w:hAnsi="微软雅黑" w:eastAsia="微软雅黑" w:cs="微软雅黑"/>
          <w:spacing w:val="-19"/>
          <w:sz w:val="20"/>
          <w:szCs w:val="20"/>
        </w:rPr>
        <w:t xml:space="preserve"> </w:t>
      </w:r>
      <w:r>
        <w:rPr>
          <w:rFonts w:ascii="微软雅黑" w:hAnsi="微软雅黑" w:eastAsia="微软雅黑" w:cs="微软雅黑"/>
          <w:spacing w:val="7"/>
          <w:sz w:val="20"/>
          <w:szCs w:val="20"/>
        </w:rPr>
        <w:t>，澄清投标人提出的问题。</w:t>
      </w:r>
    </w:p>
    <w:p w14:paraId="287D9096">
      <w:pPr>
        <w:spacing w:before="167" w:line="190" w:lineRule="auto"/>
        <w:jc w:val="right"/>
        <w:rPr>
          <w:rFonts w:ascii="微软雅黑" w:hAnsi="微软雅黑" w:eastAsia="微软雅黑" w:cs="微软雅黑"/>
          <w:sz w:val="20"/>
          <w:szCs w:val="20"/>
        </w:rPr>
      </w:pPr>
      <w:r>
        <w:rPr>
          <w:rFonts w:ascii="微软雅黑" w:hAnsi="微软雅黑" w:eastAsia="微软雅黑" w:cs="微软雅黑"/>
          <w:spacing w:val="8"/>
          <w:sz w:val="20"/>
          <w:szCs w:val="20"/>
        </w:rPr>
        <w:t>1.10.2 投标人应在投标人须知前附表规定的时间前</w:t>
      </w:r>
      <w:r>
        <w:rPr>
          <w:rFonts w:ascii="微软雅黑" w:hAnsi="微软雅黑" w:eastAsia="微软雅黑" w:cs="微软雅黑"/>
          <w:spacing w:val="-7"/>
          <w:sz w:val="20"/>
          <w:szCs w:val="20"/>
        </w:rPr>
        <w:t xml:space="preserve"> </w:t>
      </w:r>
      <w:r>
        <w:rPr>
          <w:rFonts w:ascii="微软雅黑" w:hAnsi="微软雅黑" w:eastAsia="微软雅黑" w:cs="微软雅黑"/>
          <w:spacing w:val="8"/>
          <w:sz w:val="20"/>
          <w:szCs w:val="20"/>
        </w:rPr>
        <w:t>，以书面形式将提出的问题送达招标人</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w:t>
      </w:r>
      <w:r>
        <w:rPr>
          <w:rFonts w:ascii="微软雅黑" w:hAnsi="微软雅黑" w:eastAsia="微软雅黑" w:cs="微软雅黑"/>
          <w:spacing w:val="-38"/>
          <w:sz w:val="20"/>
          <w:szCs w:val="20"/>
        </w:rPr>
        <w:t xml:space="preserve"> </w:t>
      </w:r>
      <w:r>
        <w:rPr>
          <w:rFonts w:ascii="微软雅黑" w:hAnsi="微软雅黑" w:eastAsia="微软雅黑" w:cs="微软雅黑"/>
          <w:spacing w:val="8"/>
          <w:sz w:val="20"/>
          <w:szCs w:val="20"/>
        </w:rPr>
        <w:t>以便</w:t>
      </w:r>
    </w:p>
    <w:p w14:paraId="33D68922">
      <w:pPr>
        <w:spacing w:line="190" w:lineRule="auto"/>
        <w:rPr>
          <w:rFonts w:ascii="微软雅黑" w:hAnsi="微软雅黑" w:eastAsia="微软雅黑" w:cs="微软雅黑"/>
          <w:sz w:val="20"/>
          <w:szCs w:val="20"/>
        </w:rPr>
        <w:sectPr>
          <w:footerReference r:id="rId16" w:type="default"/>
          <w:pgSz w:w="11906" w:h="16839"/>
          <w:pgMar w:top="1431" w:right="1386" w:bottom="975" w:left="1283" w:header="0" w:footer="751" w:gutter="0"/>
          <w:cols w:space="720" w:num="1"/>
        </w:sectPr>
      </w:pPr>
    </w:p>
    <w:p w14:paraId="337A83FD">
      <w:pPr>
        <w:spacing w:before="106" w:line="189" w:lineRule="auto"/>
        <w:ind w:left="1"/>
        <w:rPr>
          <w:rFonts w:ascii="微软雅黑" w:hAnsi="微软雅黑" w:eastAsia="微软雅黑" w:cs="微软雅黑"/>
          <w:sz w:val="20"/>
          <w:szCs w:val="20"/>
        </w:rPr>
      </w:pPr>
      <w:r>
        <w:rPr>
          <w:rFonts w:ascii="微软雅黑" w:hAnsi="微软雅黑" w:eastAsia="微软雅黑" w:cs="微软雅黑"/>
          <w:spacing w:val="8"/>
          <w:sz w:val="20"/>
          <w:szCs w:val="20"/>
        </w:rPr>
        <w:t>招标人在会议期间澄清。</w:t>
      </w:r>
    </w:p>
    <w:p w14:paraId="3E1B9C7D">
      <w:pPr>
        <w:spacing w:before="166" w:line="249" w:lineRule="auto"/>
        <w:ind w:left="8" w:right="46" w:firstLine="325"/>
        <w:rPr>
          <w:rFonts w:ascii="微软雅黑" w:hAnsi="微软雅黑" w:eastAsia="微软雅黑" w:cs="微软雅黑"/>
          <w:sz w:val="20"/>
          <w:szCs w:val="20"/>
        </w:rPr>
      </w:pPr>
      <w:r>
        <w:rPr>
          <w:rFonts w:ascii="微软雅黑" w:hAnsi="微软雅黑" w:eastAsia="微软雅黑" w:cs="微软雅黑"/>
          <w:spacing w:val="8"/>
          <w:sz w:val="20"/>
          <w:szCs w:val="20"/>
        </w:rPr>
        <w:t>1.10.3 投标预备会后</w:t>
      </w:r>
      <w:r>
        <w:rPr>
          <w:rFonts w:ascii="微软雅黑" w:hAnsi="微软雅黑" w:eastAsia="微软雅黑" w:cs="微软雅黑"/>
          <w:spacing w:val="-23"/>
          <w:sz w:val="20"/>
          <w:szCs w:val="20"/>
        </w:rPr>
        <w:t xml:space="preserve"> </w:t>
      </w:r>
      <w:r>
        <w:rPr>
          <w:rFonts w:ascii="微软雅黑" w:hAnsi="微软雅黑" w:eastAsia="微软雅黑" w:cs="微软雅黑"/>
          <w:spacing w:val="8"/>
          <w:sz w:val="20"/>
          <w:szCs w:val="20"/>
        </w:rPr>
        <w:t>，招标人在投标人须知前附表规定的时间内</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，将对投标</w:t>
      </w:r>
      <w:r>
        <w:rPr>
          <w:rFonts w:ascii="微软雅黑" w:hAnsi="微软雅黑" w:eastAsia="微软雅黑" w:cs="微软雅黑"/>
          <w:spacing w:val="7"/>
          <w:sz w:val="20"/>
          <w:szCs w:val="20"/>
        </w:rPr>
        <w:t>人所提问题的澄清，</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以书面方式通知所有购买招标文件的投标人。该澄清内容为招标文件的组成部分。</w:t>
      </w:r>
    </w:p>
    <w:p w14:paraId="0D77C49A">
      <w:pPr>
        <w:spacing w:before="171" w:line="189" w:lineRule="auto"/>
        <w:ind w:left="334"/>
        <w:rPr>
          <w:rFonts w:ascii="微软雅黑" w:hAnsi="微软雅黑" w:eastAsia="微软雅黑" w:cs="微软雅黑"/>
          <w:sz w:val="20"/>
          <w:szCs w:val="20"/>
        </w:rPr>
      </w:pPr>
      <w:r>
        <w:rPr>
          <w:rFonts w:ascii="微软雅黑" w:hAnsi="微软雅黑" w:eastAsia="微软雅黑" w:cs="微软雅黑"/>
          <w:spacing w:val="1"/>
          <w:sz w:val="20"/>
          <w:szCs w:val="20"/>
        </w:rPr>
        <w:t>1.11 分包</w:t>
      </w:r>
    </w:p>
    <w:p w14:paraId="03943B8A">
      <w:pPr>
        <w:spacing w:before="167" w:line="305" w:lineRule="auto"/>
        <w:ind w:left="1" w:firstLine="314"/>
        <w:rPr>
          <w:rFonts w:ascii="微软雅黑" w:hAnsi="微软雅黑" w:eastAsia="微软雅黑" w:cs="微软雅黑"/>
          <w:sz w:val="20"/>
          <w:szCs w:val="20"/>
        </w:rPr>
      </w:pPr>
      <w:r>
        <w:rPr>
          <w:rFonts w:ascii="微软雅黑" w:hAnsi="微软雅黑" w:eastAsia="微软雅黑" w:cs="微软雅黑"/>
          <w:spacing w:val="7"/>
          <w:sz w:val="20"/>
          <w:szCs w:val="20"/>
        </w:rPr>
        <w:t>投标人拟在中标后将中标项目的部分非主体、非关键性工作进行分包的，应符合投标人须知前附表</w:t>
      </w:r>
      <w:r>
        <w:rPr>
          <w:rFonts w:ascii="微软雅黑" w:hAnsi="微软雅黑" w:eastAsia="微软雅黑" w:cs="微软雅黑"/>
          <w:spacing w:val="18"/>
          <w:sz w:val="20"/>
          <w:szCs w:val="20"/>
        </w:rPr>
        <w:t xml:space="preserve"> </w:t>
      </w:r>
      <w:r>
        <w:rPr>
          <w:rFonts w:ascii="微软雅黑" w:hAnsi="微软雅黑" w:eastAsia="微软雅黑" w:cs="微软雅黑"/>
          <w:spacing w:val="9"/>
          <w:sz w:val="20"/>
          <w:szCs w:val="20"/>
        </w:rPr>
        <w:t>规定的分包内容、分包金额和接受分包的第三人资质要求等限制性条件。</w:t>
      </w:r>
    </w:p>
    <w:p w14:paraId="19D33985">
      <w:pPr>
        <w:spacing w:before="9" w:line="189" w:lineRule="auto"/>
        <w:ind w:left="334"/>
        <w:rPr>
          <w:rFonts w:ascii="微软雅黑" w:hAnsi="微软雅黑" w:eastAsia="微软雅黑" w:cs="微软雅黑"/>
          <w:sz w:val="20"/>
          <w:szCs w:val="20"/>
        </w:rPr>
      </w:pPr>
      <w:r>
        <w:rPr>
          <w:rFonts w:ascii="微软雅黑" w:hAnsi="微软雅黑" w:eastAsia="微软雅黑" w:cs="微软雅黑"/>
          <w:spacing w:val="1"/>
          <w:sz w:val="20"/>
          <w:szCs w:val="20"/>
        </w:rPr>
        <w:t>1.12 偏离</w:t>
      </w:r>
    </w:p>
    <w:p w14:paraId="1EBF75F6">
      <w:pPr>
        <w:spacing w:before="168" w:line="305" w:lineRule="auto"/>
        <w:ind w:firstLine="315"/>
        <w:rPr>
          <w:rFonts w:ascii="微软雅黑" w:hAnsi="微软雅黑" w:eastAsia="微软雅黑" w:cs="微软雅黑"/>
          <w:sz w:val="20"/>
          <w:szCs w:val="20"/>
        </w:rPr>
      </w:pPr>
      <w:r>
        <w:rPr>
          <w:rFonts w:ascii="微软雅黑" w:hAnsi="微软雅黑" w:eastAsia="微软雅黑" w:cs="微软雅黑"/>
          <w:spacing w:val="7"/>
          <w:sz w:val="20"/>
          <w:szCs w:val="20"/>
        </w:rPr>
        <w:t>投标人须知前附表允许投标文件偏离招标文件某些要求的，偏离应当符合招标文件规定的偏离范围</w:t>
      </w:r>
      <w:r>
        <w:rPr>
          <w:rFonts w:ascii="微软雅黑" w:hAnsi="微软雅黑" w:eastAsia="微软雅黑" w:cs="微软雅黑"/>
          <w:spacing w:val="18"/>
          <w:sz w:val="20"/>
          <w:szCs w:val="20"/>
        </w:rPr>
        <w:t xml:space="preserve"> </w:t>
      </w:r>
      <w:r>
        <w:rPr>
          <w:rFonts w:ascii="微软雅黑" w:hAnsi="微软雅黑" w:eastAsia="微软雅黑" w:cs="微软雅黑"/>
          <w:spacing w:val="6"/>
          <w:sz w:val="20"/>
          <w:szCs w:val="20"/>
        </w:rPr>
        <w:t>和幅度。</w:t>
      </w:r>
    </w:p>
    <w:p w14:paraId="3ECCFDCD">
      <w:pPr>
        <w:spacing w:before="47" w:line="183" w:lineRule="auto"/>
        <w:ind w:left="291"/>
        <w:outlineLvl w:val="1"/>
        <w:rPr>
          <w:rFonts w:ascii="微软雅黑" w:hAnsi="微软雅黑" w:eastAsia="微软雅黑" w:cs="微软雅黑"/>
          <w:sz w:val="28"/>
          <w:szCs w:val="28"/>
        </w:rPr>
      </w:pPr>
      <w:r>
        <w:rPr>
          <w:rFonts w:ascii="微软雅黑" w:hAnsi="微软雅黑" w:eastAsia="微软雅黑" w:cs="微软雅黑"/>
          <w:b/>
          <w:bCs/>
          <w:spacing w:val="-3"/>
          <w:sz w:val="28"/>
          <w:szCs w:val="28"/>
        </w:rPr>
        <w:t>2.招标文件</w:t>
      </w:r>
    </w:p>
    <w:p w14:paraId="2C97D8A3">
      <w:pPr>
        <w:spacing w:before="136" w:line="189" w:lineRule="auto"/>
        <w:ind w:left="324"/>
        <w:outlineLvl w:val="2"/>
        <w:rPr>
          <w:rFonts w:ascii="微软雅黑" w:hAnsi="微软雅黑" w:eastAsia="微软雅黑" w:cs="微软雅黑"/>
          <w:sz w:val="20"/>
          <w:szCs w:val="20"/>
        </w:rPr>
      </w:pPr>
      <w:r>
        <w:rPr>
          <w:rFonts w:ascii="微软雅黑" w:hAnsi="微软雅黑" w:eastAsia="微软雅黑" w:cs="微软雅黑"/>
          <w:spacing w:val="5"/>
          <w:sz w:val="20"/>
          <w:szCs w:val="20"/>
        </w:rPr>
        <w:t>2.1 招标文件的组成</w:t>
      </w:r>
    </w:p>
    <w:p w14:paraId="0223CA93">
      <w:pPr>
        <w:spacing w:before="169" w:line="189" w:lineRule="auto"/>
        <w:ind w:left="316"/>
        <w:rPr>
          <w:rFonts w:ascii="微软雅黑" w:hAnsi="微软雅黑" w:eastAsia="微软雅黑" w:cs="微软雅黑"/>
          <w:sz w:val="20"/>
          <w:szCs w:val="20"/>
        </w:rPr>
      </w:pPr>
      <w:r>
        <w:rPr>
          <w:rFonts w:ascii="微软雅黑" w:hAnsi="微软雅黑" w:eastAsia="微软雅黑" w:cs="微软雅黑"/>
          <w:spacing w:val="8"/>
          <w:sz w:val="20"/>
          <w:szCs w:val="20"/>
        </w:rPr>
        <w:t>本招标文件包括：</w:t>
      </w:r>
    </w:p>
    <w:p w14:paraId="0881593E">
      <w:pPr>
        <w:spacing w:before="130" w:line="229" w:lineRule="auto"/>
        <w:ind w:left="348"/>
        <w:rPr>
          <w:rFonts w:ascii="微软雅黑" w:hAnsi="微软雅黑" w:eastAsia="微软雅黑" w:cs="微软雅黑"/>
          <w:sz w:val="20"/>
          <w:szCs w:val="20"/>
        </w:rPr>
      </w:pPr>
      <w:r>
        <w:rPr>
          <w:rFonts w:ascii="微软雅黑" w:hAnsi="微软雅黑" w:eastAsia="微软雅黑" w:cs="微软雅黑"/>
          <w:spacing w:val="3"/>
          <w:sz w:val="20"/>
          <w:szCs w:val="20"/>
        </w:rPr>
        <w:t>（1）招标公告；</w:t>
      </w:r>
    </w:p>
    <w:p w14:paraId="7FC5F6CB">
      <w:pPr>
        <w:spacing w:before="114" w:line="229" w:lineRule="auto"/>
        <w:ind w:left="348"/>
        <w:rPr>
          <w:rFonts w:ascii="微软雅黑" w:hAnsi="微软雅黑" w:eastAsia="微软雅黑" w:cs="微软雅黑"/>
          <w:sz w:val="20"/>
          <w:szCs w:val="20"/>
        </w:rPr>
      </w:pPr>
      <w:r>
        <w:rPr>
          <w:rFonts w:ascii="微软雅黑" w:hAnsi="微软雅黑" w:eastAsia="微软雅黑" w:cs="微软雅黑"/>
          <w:spacing w:val="4"/>
          <w:sz w:val="20"/>
          <w:szCs w:val="20"/>
        </w:rPr>
        <w:t>（2）投标人须知；</w:t>
      </w:r>
    </w:p>
    <w:p w14:paraId="64BC0B1C">
      <w:pPr>
        <w:spacing w:before="112" w:line="229" w:lineRule="auto"/>
        <w:ind w:left="348"/>
        <w:rPr>
          <w:rFonts w:ascii="微软雅黑" w:hAnsi="微软雅黑" w:eastAsia="微软雅黑" w:cs="微软雅黑"/>
          <w:sz w:val="20"/>
          <w:szCs w:val="20"/>
        </w:rPr>
      </w:pPr>
      <w:r>
        <w:rPr>
          <w:rFonts w:ascii="微软雅黑" w:hAnsi="微软雅黑" w:eastAsia="微软雅黑" w:cs="微软雅黑"/>
          <w:spacing w:val="3"/>
          <w:sz w:val="20"/>
          <w:szCs w:val="20"/>
        </w:rPr>
        <w:t>（3）评标办法；</w:t>
      </w:r>
    </w:p>
    <w:p w14:paraId="1D774F19">
      <w:pPr>
        <w:spacing w:before="112" w:line="229" w:lineRule="auto"/>
        <w:ind w:left="348"/>
        <w:rPr>
          <w:rFonts w:ascii="微软雅黑" w:hAnsi="微软雅黑" w:eastAsia="微软雅黑" w:cs="微软雅黑"/>
          <w:sz w:val="20"/>
          <w:szCs w:val="20"/>
        </w:rPr>
      </w:pPr>
      <w:r>
        <w:rPr>
          <w:rFonts w:ascii="微软雅黑" w:hAnsi="微软雅黑" w:eastAsia="微软雅黑" w:cs="微软雅黑"/>
          <w:spacing w:val="5"/>
          <w:sz w:val="20"/>
          <w:szCs w:val="20"/>
        </w:rPr>
        <w:t>（4）合同条款及格式；</w:t>
      </w:r>
    </w:p>
    <w:p w14:paraId="5C8516C0">
      <w:pPr>
        <w:spacing w:before="114" w:line="229" w:lineRule="auto"/>
        <w:ind w:left="348"/>
        <w:rPr>
          <w:rFonts w:ascii="微软雅黑" w:hAnsi="微软雅黑" w:eastAsia="微软雅黑" w:cs="微软雅黑"/>
          <w:sz w:val="20"/>
          <w:szCs w:val="20"/>
        </w:rPr>
      </w:pPr>
      <w:r>
        <w:rPr>
          <w:rFonts w:ascii="微软雅黑" w:hAnsi="微软雅黑" w:eastAsia="微软雅黑" w:cs="微软雅黑"/>
          <w:spacing w:val="4"/>
          <w:sz w:val="20"/>
          <w:szCs w:val="20"/>
        </w:rPr>
        <w:t>（5）工程量清单；</w:t>
      </w:r>
    </w:p>
    <w:p w14:paraId="10E8DACD">
      <w:pPr>
        <w:spacing w:before="111" w:line="229" w:lineRule="auto"/>
        <w:ind w:left="348"/>
        <w:rPr>
          <w:rFonts w:ascii="微软雅黑" w:hAnsi="微软雅黑" w:eastAsia="微软雅黑" w:cs="微软雅黑"/>
          <w:sz w:val="20"/>
          <w:szCs w:val="20"/>
        </w:rPr>
      </w:pPr>
      <w:r>
        <w:rPr>
          <w:rFonts w:ascii="微软雅黑" w:hAnsi="微软雅黑" w:eastAsia="微软雅黑" w:cs="微软雅黑"/>
          <w:spacing w:val="1"/>
          <w:sz w:val="20"/>
          <w:szCs w:val="20"/>
        </w:rPr>
        <w:t>（6）图纸；</w:t>
      </w:r>
    </w:p>
    <w:p w14:paraId="5DBD6E46">
      <w:pPr>
        <w:spacing w:before="112" w:line="229" w:lineRule="auto"/>
        <w:ind w:left="348"/>
        <w:rPr>
          <w:rFonts w:ascii="微软雅黑" w:hAnsi="微软雅黑" w:eastAsia="微软雅黑" w:cs="微软雅黑"/>
          <w:sz w:val="20"/>
          <w:szCs w:val="20"/>
        </w:rPr>
      </w:pPr>
      <w:r>
        <w:rPr>
          <w:rFonts w:ascii="微软雅黑" w:hAnsi="微软雅黑" w:eastAsia="微软雅黑" w:cs="微软雅黑"/>
          <w:spacing w:val="5"/>
          <w:sz w:val="20"/>
          <w:szCs w:val="20"/>
        </w:rPr>
        <w:t>（7）技术标准和要求；</w:t>
      </w:r>
    </w:p>
    <w:p w14:paraId="44A736AF">
      <w:pPr>
        <w:spacing w:before="114" w:line="229" w:lineRule="auto"/>
        <w:ind w:left="348"/>
        <w:rPr>
          <w:rFonts w:ascii="微软雅黑" w:hAnsi="微软雅黑" w:eastAsia="微软雅黑" w:cs="微软雅黑"/>
          <w:sz w:val="20"/>
          <w:szCs w:val="20"/>
        </w:rPr>
      </w:pPr>
      <w:r>
        <w:rPr>
          <w:rFonts w:ascii="微软雅黑" w:hAnsi="微软雅黑" w:eastAsia="微软雅黑" w:cs="微软雅黑"/>
          <w:spacing w:val="4"/>
          <w:sz w:val="20"/>
          <w:szCs w:val="20"/>
        </w:rPr>
        <w:t>（8）投标文件格式；</w:t>
      </w:r>
    </w:p>
    <w:p w14:paraId="1AA06CB7">
      <w:pPr>
        <w:spacing w:before="151" w:line="305" w:lineRule="auto"/>
        <w:ind w:right="2" w:firstLine="315"/>
        <w:rPr>
          <w:rFonts w:ascii="微软雅黑" w:hAnsi="微软雅黑" w:eastAsia="微软雅黑" w:cs="微软雅黑"/>
          <w:sz w:val="20"/>
          <w:szCs w:val="20"/>
        </w:rPr>
      </w:pPr>
      <w:r>
        <w:rPr>
          <w:rFonts w:ascii="微软雅黑" w:hAnsi="微软雅黑" w:eastAsia="微软雅黑" w:cs="微软雅黑"/>
          <w:spacing w:val="7"/>
          <w:sz w:val="20"/>
          <w:szCs w:val="20"/>
        </w:rPr>
        <w:t>根据本章第 1.10 款、第 2.2 款和第 2.3 款对招标文件所作的澄清、修改</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，构成招标文件的组</w:t>
      </w:r>
      <w:r>
        <w:rPr>
          <w:rFonts w:ascii="微软雅黑" w:hAnsi="微软雅黑" w:eastAsia="微软雅黑" w:cs="微软雅黑"/>
          <w:spacing w:val="6"/>
          <w:sz w:val="20"/>
          <w:szCs w:val="20"/>
        </w:rPr>
        <w:t>成部</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分。</w:t>
      </w:r>
    </w:p>
    <w:p w14:paraId="7E04E3AB">
      <w:pPr>
        <w:spacing w:before="9" w:line="189" w:lineRule="auto"/>
        <w:ind w:left="324"/>
        <w:outlineLvl w:val="2"/>
        <w:rPr>
          <w:rFonts w:ascii="微软雅黑" w:hAnsi="微软雅黑" w:eastAsia="微软雅黑" w:cs="微软雅黑"/>
          <w:sz w:val="20"/>
          <w:szCs w:val="20"/>
        </w:rPr>
      </w:pPr>
      <w:r>
        <w:rPr>
          <w:rFonts w:ascii="微软雅黑" w:hAnsi="微软雅黑" w:eastAsia="微软雅黑" w:cs="微软雅黑"/>
          <w:spacing w:val="5"/>
          <w:sz w:val="20"/>
          <w:szCs w:val="20"/>
        </w:rPr>
        <w:t>2.2 招标文件的澄清</w:t>
      </w:r>
    </w:p>
    <w:p w14:paraId="6C271C20">
      <w:pPr>
        <w:spacing w:before="166" w:line="269" w:lineRule="auto"/>
        <w:ind w:left="2" w:firstLine="322"/>
        <w:rPr>
          <w:rFonts w:ascii="微软雅黑" w:hAnsi="微软雅黑" w:eastAsia="微软雅黑" w:cs="微软雅黑"/>
          <w:sz w:val="20"/>
          <w:szCs w:val="20"/>
        </w:rPr>
      </w:pPr>
      <w:r>
        <w:rPr>
          <w:rFonts w:ascii="微软雅黑" w:hAnsi="微软雅黑" w:eastAsia="微软雅黑" w:cs="微软雅黑"/>
          <w:spacing w:val="8"/>
          <w:sz w:val="20"/>
          <w:szCs w:val="20"/>
        </w:rPr>
        <w:t>2.2.1 投标人应仔细阅读和检查招标文件的全部内容。如发现缺页或附件不全</w:t>
      </w:r>
      <w:r>
        <w:rPr>
          <w:rFonts w:ascii="微软雅黑" w:hAnsi="微软雅黑" w:eastAsia="微软雅黑" w:cs="微软雅黑"/>
          <w:spacing w:val="-13"/>
          <w:sz w:val="20"/>
          <w:szCs w:val="20"/>
        </w:rPr>
        <w:t xml:space="preserve"> </w:t>
      </w:r>
      <w:r>
        <w:rPr>
          <w:rFonts w:ascii="微软雅黑" w:hAnsi="微软雅黑" w:eastAsia="微软雅黑" w:cs="微软雅黑"/>
          <w:spacing w:val="8"/>
          <w:sz w:val="20"/>
          <w:szCs w:val="20"/>
        </w:rPr>
        <w:t>，应在开标前 17</w:t>
      </w:r>
      <w:r>
        <w:rPr>
          <w:rFonts w:ascii="微软雅黑" w:hAnsi="微软雅黑" w:eastAsia="微软雅黑" w:cs="微软雅黑"/>
          <w:spacing w:val="27"/>
          <w:w w:val="101"/>
          <w:sz w:val="20"/>
          <w:szCs w:val="20"/>
        </w:rPr>
        <w:t xml:space="preserve"> </w:t>
      </w:r>
      <w:r>
        <w:rPr>
          <w:rFonts w:ascii="微软雅黑" w:hAnsi="微软雅黑" w:eastAsia="微软雅黑" w:cs="微软雅黑"/>
          <w:spacing w:val="8"/>
          <w:sz w:val="20"/>
          <w:szCs w:val="20"/>
        </w:rPr>
        <w:t>日</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前向招标人提出</w:t>
      </w:r>
      <w:r>
        <w:rPr>
          <w:rFonts w:ascii="微软雅黑" w:hAnsi="微软雅黑" w:eastAsia="微软雅黑" w:cs="微软雅黑"/>
          <w:spacing w:val="-11"/>
          <w:sz w:val="20"/>
          <w:szCs w:val="20"/>
        </w:rPr>
        <w:t xml:space="preserve"> </w:t>
      </w:r>
      <w:r>
        <w:rPr>
          <w:rFonts w:ascii="微软雅黑" w:hAnsi="微软雅黑" w:eastAsia="微软雅黑" w:cs="微软雅黑"/>
          <w:spacing w:val="8"/>
          <w:sz w:val="20"/>
          <w:szCs w:val="20"/>
        </w:rPr>
        <w:t>，以便补齐。如有疑问</w:t>
      </w:r>
      <w:r>
        <w:rPr>
          <w:rFonts w:ascii="微软雅黑" w:hAnsi="微软雅黑" w:eastAsia="微软雅黑" w:cs="微软雅黑"/>
          <w:spacing w:val="-28"/>
          <w:sz w:val="20"/>
          <w:szCs w:val="20"/>
        </w:rPr>
        <w:t xml:space="preserve"> </w:t>
      </w:r>
      <w:r>
        <w:rPr>
          <w:rFonts w:ascii="微软雅黑" w:hAnsi="微软雅黑" w:eastAsia="微软雅黑" w:cs="微软雅黑"/>
          <w:spacing w:val="8"/>
          <w:sz w:val="20"/>
          <w:szCs w:val="20"/>
        </w:rPr>
        <w:t>，应在投标人须知前附表规定的时间前上传至新乡公共资源电</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子招投标交易平台提出</w:t>
      </w:r>
      <w:r>
        <w:rPr>
          <w:rFonts w:ascii="微软雅黑" w:hAnsi="微软雅黑" w:eastAsia="微软雅黑" w:cs="微软雅黑"/>
          <w:spacing w:val="-24"/>
          <w:sz w:val="20"/>
          <w:szCs w:val="20"/>
        </w:rPr>
        <w:t xml:space="preserve"> </w:t>
      </w:r>
      <w:r>
        <w:rPr>
          <w:rFonts w:ascii="微软雅黑" w:hAnsi="微软雅黑" w:eastAsia="微软雅黑" w:cs="微软雅黑"/>
          <w:spacing w:val="8"/>
          <w:sz w:val="20"/>
          <w:szCs w:val="20"/>
        </w:rPr>
        <w:t>，要求招标人对招标文件予以澄清。</w:t>
      </w:r>
    </w:p>
    <w:p w14:paraId="5C0C5651">
      <w:pPr>
        <w:spacing w:before="166" w:line="269" w:lineRule="auto"/>
        <w:ind w:firstLine="324"/>
        <w:rPr>
          <w:rFonts w:ascii="微软雅黑" w:hAnsi="微软雅黑" w:eastAsia="微软雅黑" w:cs="微软雅黑"/>
          <w:sz w:val="20"/>
          <w:szCs w:val="20"/>
        </w:rPr>
      </w:pPr>
      <w:r>
        <w:rPr>
          <w:rFonts w:ascii="微软雅黑" w:hAnsi="微软雅黑" w:eastAsia="微软雅黑" w:cs="微软雅黑"/>
          <w:spacing w:val="9"/>
          <w:sz w:val="20"/>
          <w:szCs w:val="20"/>
        </w:rPr>
        <w:t>2.2.2 招标文件的澄清将在投标人须知前附表规定的投标截止时间</w:t>
      </w:r>
      <w:r>
        <w:rPr>
          <w:rFonts w:ascii="微软雅黑" w:hAnsi="微软雅黑" w:eastAsia="微软雅黑" w:cs="微软雅黑"/>
          <w:spacing w:val="26"/>
          <w:w w:val="101"/>
          <w:sz w:val="20"/>
          <w:szCs w:val="20"/>
        </w:rPr>
        <w:t xml:space="preserve"> </w:t>
      </w:r>
      <w:r>
        <w:rPr>
          <w:rFonts w:ascii="微软雅黑" w:hAnsi="微软雅黑" w:eastAsia="微软雅黑" w:cs="微软雅黑"/>
          <w:spacing w:val="9"/>
          <w:sz w:val="20"/>
          <w:szCs w:val="20"/>
        </w:rPr>
        <w:t>15 天前在新乡市公共资源交易</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中心网站上传。如果澄清发出的时间距投标截止时间不足 15</w:t>
      </w:r>
      <w:r>
        <w:rPr>
          <w:rFonts w:ascii="微软雅黑" w:hAnsi="微软雅黑" w:eastAsia="微软雅黑" w:cs="微软雅黑"/>
          <w:spacing w:val="42"/>
          <w:sz w:val="20"/>
          <w:szCs w:val="20"/>
        </w:rPr>
        <w:t xml:space="preserve"> </w:t>
      </w:r>
      <w:r>
        <w:rPr>
          <w:rFonts w:ascii="微软雅黑" w:hAnsi="微软雅黑" w:eastAsia="微软雅黑" w:cs="微软雅黑"/>
          <w:spacing w:val="9"/>
          <w:sz w:val="20"/>
          <w:szCs w:val="20"/>
        </w:rPr>
        <w:t>日且影响投标文件编制的</w:t>
      </w:r>
      <w:r>
        <w:rPr>
          <w:rFonts w:ascii="微软雅黑" w:hAnsi="微软雅黑" w:eastAsia="微软雅黑" w:cs="微软雅黑"/>
          <w:spacing w:val="-25"/>
          <w:sz w:val="20"/>
          <w:szCs w:val="20"/>
        </w:rPr>
        <w:t xml:space="preserve"> </w:t>
      </w:r>
      <w:r>
        <w:rPr>
          <w:rFonts w:ascii="微软雅黑" w:hAnsi="微软雅黑" w:eastAsia="微软雅黑" w:cs="微软雅黑"/>
          <w:spacing w:val="9"/>
          <w:sz w:val="20"/>
          <w:szCs w:val="20"/>
        </w:rPr>
        <w:t>，相应延长投</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标截止时间。</w:t>
      </w:r>
    </w:p>
    <w:p w14:paraId="57D6F9D2">
      <w:pPr>
        <w:spacing w:before="168" w:line="190" w:lineRule="auto"/>
        <w:ind w:left="324"/>
        <w:outlineLvl w:val="3"/>
        <w:rPr>
          <w:rFonts w:ascii="微软雅黑" w:hAnsi="微软雅黑" w:eastAsia="微软雅黑" w:cs="微软雅黑"/>
          <w:sz w:val="20"/>
          <w:szCs w:val="20"/>
        </w:rPr>
      </w:pPr>
      <w:r>
        <w:rPr>
          <w:rFonts w:ascii="微软雅黑" w:hAnsi="微软雅黑" w:eastAsia="微软雅黑" w:cs="微软雅黑"/>
          <w:spacing w:val="7"/>
          <w:sz w:val="20"/>
          <w:szCs w:val="20"/>
        </w:rPr>
        <w:t>2.2.3 招标人在新乡市公共资源交易中心网站上传澄清后</w:t>
      </w:r>
      <w:r>
        <w:rPr>
          <w:rFonts w:ascii="微软雅黑" w:hAnsi="微软雅黑" w:eastAsia="微软雅黑" w:cs="微软雅黑"/>
          <w:spacing w:val="-14"/>
          <w:sz w:val="20"/>
          <w:szCs w:val="20"/>
        </w:rPr>
        <w:t xml:space="preserve"> </w:t>
      </w:r>
      <w:r>
        <w:rPr>
          <w:rFonts w:ascii="微软雅黑" w:hAnsi="微软雅黑" w:eastAsia="微软雅黑" w:cs="微软雅黑"/>
          <w:spacing w:val="7"/>
          <w:sz w:val="20"/>
          <w:szCs w:val="20"/>
        </w:rPr>
        <w:t>，即视为投标人收到。</w:t>
      </w:r>
    </w:p>
    <w:p w14:paraId="7C5D1270">
      <w:pPr>
        <w:spacing w:line="190" w:lineRule="auto"/>
        <w:rPr>
          <w:rFonts w:ascii="微软雅黑" w:hAnsi="微软雅黑" w:eastAsia="微软雅黑" w:cs="微软雅黑"/>
          <w:sz w:val="20"/>
          <w:szCs w:val="20"/>
        </w:rPr>
        <w:sectPr>
          <w:footerReference r:id="rId17" w:type="default"/>
          <w:pgSz w:w="11906" w:h="16839"/>
          <w:pgMar w:top="1431" w:right="1386" w:bottom="975" w:left="1283" w:header="0" w:footer="751" w:gutter="0"/>
          <w:cols w:space="720" w:num="1"/>
        </w:sectPr>
      </w:pPr>
    </w:p>
    <w:p w14:paraId="57DF37D1">
      <w:pPr>
        <w:spacing w:before="106" w:line="189" w:lineRule="auto"/>
        <w:ind w:left="323"/>
        <w:outlineLvl w:val="2"/>
        <w:rPr>
          <w:rFonts w:ascii="微软雅黑" w:hAnsi="微软雅黑" w:eastAsia="微软雅黑" w:cs="微软雅黑"/>
          <w:sz w:val="20"/>
          <w:szCs w:val="20"/>
        </w:rPr>
      </w:pPr>
      <w:r>
        <w:rPr>
          <w:rFonts w:ascii="微软雅黑" w:hAnsi="微软雅黑" w:eastAsia="微软雅黑" w:cs="微软雅黑"/>
          <w:spacing w:val="5"/>
          <w:sz w:val="20"/>
          <w:szCs w:val="20"/>
        </w:rPr>
        <w:t>2.3 招标文件的修改</w:t>
      </w:r>
    </w:p>
    <w:p w14:paraId="5EC7BD8A">
      <w:pPr>
        <w:spacing w:before="165" w:line="307" w:lineRule="auto"/>
        <w:ind w:right="59" w:firstLine="323"/>
        <w:jc w:val="both"/>
        <w:rPr>
          <w:rFonts w:ascii="微软雅黑" w:hAnsi="微软雅黑" w:eastAsia="微软雅黑" w:cs="微软雅黑"/>
          <w:sz w:val="20"/>
          <w:szCs w:val="20"/>
        </w:rPr>
      </w:pPr>
      <w:r>
        <w:rPr>
          <w:rFonts w:ascii="微软雅黑" w:hAnsi="微软雅黑" w:eastAsia="微软雅黑" w:cs="微软雅黑"/>
          <w:spacing w:val="8"/>
          <w:sz w:val="20"/>
          <w:szCs w:val="20"/>
        </w:rPr>
        <w:t>2.3.1 在投标截止时间 15 天前</w:t>
      </w:r>
      <w:r>
        <w:rPr>
          <w:rFonts w:ascii="微软雅黑" w:hAnsi="微软雅黑" w:eastAsia="微软雅黑" w:cs="微软雅黑"/>
          <w:spacing w:val="-24"/>
          <w:sz w:val="20"/>
          <w:szCs w:val="20"/>
        </w:rPr>
        <w:t xml:space="preserve"> </w:t>
      </w:r>
      <w:r>
        <w:rPr>
          <w:rFonts w:ascii="微软雅黑" w:hAnsi="微软雅黑" w:eastAsia="微软雅黑" w:cs="微软雅黑"/>
          <w:spacing w:val="8"/>
          <w:sz w:val="20"/>
          <w:szCs w:val="20"/>
        </w:rPr>
        <w:t>，招标人可以书面形式修改招标文件</w:t>
      </w:r>
      <w:r>
        <w:rPr>
          <w:rFonts w:ascii="微软雅黑" w:hAnsi="微软雅黑" w:eastAsia="微软雅黑" w:cs="微软雅黑"/>
          <w:spacing w:val="-23"/>
          <w:sz w:val="20"/>
          <w:szCs w:val="20"/>
        </w:rPr>
        <w:t xml:space="preserve"> </w:t>
      </w:r>
      <w:r>
        <w:rPr>
          <w:rFonts w:ascii="微软雅黑" w:hAnsi="微软雅黑" w:eastAsia="微软雅黑" w:cs="微软雅黑"/>
          <w:spacing w:val="8"/>
          <w:sz w:val="20"/>
          <w:szCs w:val="20"/>
        </w:rPr>
        <w:t>，并上传到新乡市公</w:t>
      </w:r>
      <w:r>
        <w:rPr>
          <w:rFonts w:ascii="微软雅黑" w:hAnsi="微软雅黑" w:eastAsia="微软雅黑" w:cs="微软雅黑"/>
          <w:spacing w:val="7"/>
          <w:sz w:val="20"/>
          <w:szCs w:val="20"/>
        </w:rPr>
        <w:t>共资源交</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易中心网站。如果修改招标文件的时间距投标截止时间不足 15</w:t>
      </w:r>
      <w:r>
        <w:rPr>
          <w:rFonts w:ascii="微软雅黑" w:hAnsi="微软雅黑" w:eastAsia="微软雅黑" w:cs="微软雅黑"/>
          <w:spacing w:val="41"/>
          <w:w w:val="101"/>
          <w:sz w:val="20"/>
          <w:szCs w:val="20"/>
        </w:rPr>
        <w:t xml:space="preserve"> </w:t>
      </w:r>
      <w:r>
        <w:rPr>
          <w:rFonts w:ascii="微软雅黑" w:hAnsi="微软雅黑" w:eastAsia="微软雅黑" w:cs="微软雅黑"/>
          <w:spacing w:val="9"/>
          <w:sz w:val="20"/>
          <w:szCs w:val="20"/>
        </w:rPr>
        <w:t>日且影响投标文件编制的</w:t>
      </w:r>
      <w:r>
        <w:rPr>
          <w:rFonts w:ascii="微软雅黑" w:hAnsi="微软雅黑" w:eastAsia="微软雅黑" w:cs="微软雅黑"/>
          <w:spacing w:val="-26"/>
          <w:sz w:val="20"/>
          <w:szCs w:val="20"/>
        </w:rPr>
        <w:t xml:space="preserve"> </w:t>
      </w:r>
      <w:r>
        <w:rPr>
          <w:rFonts w:ascii="微软雅黑" w:hAnsi="微软雅黑" w:eastAsia="微软雅黑" w:cs="微软雅黑"/>
          <w:spacing w:val="9"/>
          <w:sz w:val="20"/>
          <w:szCs w:val="20"/>
        </w:rPr>
        <w:t>，相应延长</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投标截止时间。</w:t>
      </w:r>
    </w:p>
    <w:p w14:paraId="3A08E782">
      <w:pPr>
        <w:spacing w:before="5" w:line="190" w:lineRule="auto"/>
        <w:ind w:left="323"/>
        <w:outlineLvl w:val="3"/>
        <w:rPr>
          <w:rFonts w:ascii="微软雅黑" w:hAnsi="微软雅黑" w:eastAsia="微软雅黑" w:cs="微软雅黑"/>
          <w:sz w:val="20"/>
          <w:szCs w:val="20"/>
        </w:rPr>
      </w:pPr>
      <w:r>
        <w:rPr>
          <w:rFonts w:ascii="微软雅黑" w:hAnsi="微软雅黑" w:eastAsia="微软雅黑" w:cs="微软雅黑"/>
          <w:spacing w:val="8"/>
          <w:sz w:val="20"/>
          <w:szCs w:val="20"/>
        </w:rPr>
        <w:t>2.3.2 招标人在新乡市公共资源交易中心网站上传修改的</w:t>
      </w:r>
      <w:r>
        <w:rPr>
          <w:rFonts w:ascii="微软雅黑" w:hAnsi="微软雅黑" w:eastAsia="微软雅黑" w:cs="微软雅黑"/>
          <w:spacing w:val="7"/>
          <w:sz w:val="20"/>
          <w:szCs w:val="20"/>
        </w:rPr>
        <w:t>招标文件后</w:t>
      </w:r>
      <w:r>
        <w:rPr>
          <w:rFonts w:ascii="微软雅黑" w:hAnsi="微软雅黑" w:eastAsia="微软雅黑" w:cs="微软雅黑"/>
          <w:spacing w:val="-28"/>
          <w:sz w:val="20"/>
          <w:szCs w:val="20"/>
        </w:rPr>
        <w:t xml:space="preserve"> </w:t>
      </w:r>
      <w:r>
        <w:rPr>
          <w:rFonts w:ascii="微软雅黑" w:hAnsi="微软雅黑" w:eastAsia="微软雅黑" w:cs="微软雅黑"/>
          <w:spacing w:val="7"/>
          <w:sz w:val="20"/>
          <w:szCs w:val="20"/>
        </w:rPr>
        <w:t>，即视为投标人收到。</w:t>
      </w:r>
    </w:p>
    <w:p w14:paraId="4C38BBB5">
      <w:pPr>
        <w:spacing w:before="209" w:line="183" w:lineRule="auto"/>
        <w:ind w:left="296"/>
        <w:outlineLvl w:val="1"/>
        <w:rPr>
          <w:rFonts w:ascii="微软雅黑" w:hAnsi="微软雅黑" w:eastAsia="微软雅黑" w:cs="微软雅黑"/>
          <w:sz w:val="28"/>
          <w:szCs w:val="28"/>
        </w:rPr>
      </w:pPr>
      <w:r>
        <w:rPr>
          <w:rFonts w:ascii="微软雅黑" w:hAnsi="微软雅黑" w:eastAsia="微软雅黑" w:cs="微软雅黑"/>
          <w:b/>
          <w:bCs/>
          <w:spacing w:val="-4"/>
          <w:sz w:val="28"/>
          <w:szCs w:val="28"/>
        </w:rPr>
        <w:t>3.投标文件</w:t>
      </w:r>
    </w:p>
    <w:p w14:paraId="28CDAE8E">
      <w:pPr>
        <w:spacing w:before="133" w:line="189" w:lineRule="auto"/>
        <w:ind w:left="325"/>
        <w:outlineLvl w:val="2"/>
        <w:rPr>
          <w:rFonts w:ascii="微软雅黑" w:hAnsi="微软雅黑" w:eastAsia="微软雅黑" w:cs="微软雅黑"/>
          <w:sz w:val="20"/>
          <w:szCs w:val="20"/>
        </w:rPr>
      </w:pPr>
      <w:r>
        <w:rPr>
          <w:rFonts w:ascii="微软雅黑" w:hAnsi="微软雅黑" w:eastAsia="微软雅黑" w:cs="微软雅黑"/>
          <w:spacing w:val="5"/>
          <w:sz w:val="20"/>
          <w:szCs w:val="20"/>
        </w:rPr>
        <w:t>3.1 投标文件的组成</w:t>
      </w:r>
    </w:p>
    <w:p w14:paraId="713FD8C0">
      <w:pPr>
        <w:spacing w:before="169" w:line="190" w:lineRule="auto"/>
        <w:ind w:left="325"/>
        <w:outlineLvl w:val="3"/>
        <w:rPr>
          <w:rFonts w:ascii="微软雅黑" w:hAnsi="微软雅黑" w:eastAsia="微软雅黑" w:cs="微软雅黑"/>
          <w:sz w:val="20"/>
          <w:szCs w:val="20"/>
        </w:rPr>
      </w:pPr>
      <w:r>
        <w:rPr>
          <w:rFonts w:ascii="微软雅黑" w:hAnsi="微软雅黑" w:eastAsia="微软雅黑" w:cs="微软雅黑"/>
          <w:spacing w:val="6"/>
          <w:sz w:val="20"/>
          <w:szCs w:val="20"/>
        </w:rPr>
        <w:t>3.1.1 投标文件应包括下列内容：</w:t>
      </w:r>
    </w:p>
    <w:p w14:paraId="4A80E30C">
      <w:pPr>
        <w:spacing w:before="130" w:line="229" w:lineRule="auto"/>
        <w:ind w:left="347"/>
        <w:rPr>
          <w:rFonts w:ascii="微软雅黑" w:hAnsi="微软雅黑" w:eastAsia="微软雅黑" w:cs="微软雅黑"/>
          <w:sz w:val="20"/>
          <w:szCs w:val="20"/>
        </w:rPr>
      </w:pPr>
      <w:r>
        <w:rPr>
          <w:rFonts w:ascii="微软雅黑" w:hAnsi="微软雅黑" w:eastAsia="微软雅黑" w:cs="微软雅黑"/>
          <w:spacing w:val="6"/>
          <w:sz w:val="20"/>
          <w:szCs w:val="20"/>
        </w:rPr>
        <w:t>（1）投标函及投标函附录</w:t>
      </w:r>
    </w:p>
    <w:p w14:paraId="2B4A1E8B">
      <w:pPr>
        <w:spacing w:before="111" w:line="229" w:lineRule="auto"/>
        <w:ind w:left="347"/>
        <w:rPr>
          <w:rFonts w:ascii="微软雅黑" w:hAnsi="微软雅黑" w:eastAsia="微软雅黑" w:cs="微软雅黑"/>
          <w:sz w:val="20"/>
          <w:szCs w:val="20"/>
        </w:rPr>
      </w:pPr>
      <w:r>
        <w:rPr>
          <w:rFonts w:ascii="微软雅黑" w:hAnsi="微软雅黑" w:eastAsia="微软雅黑" w:cs="微软雅黑"/>
          <w:spacing w:val="6"/>
          <w:sz w:val="20"/>
          <w:szCs w:val="20"/>
        </w:rPr>
        <w:t>（2）法定代表人身份证明</w:t>
      </w:r>
    </w:p>
    <w:p w14:paraId="03847622">
      <w:pPr>
        <w:spacing w:before="114" w:line="229" w:lineRule="auto"/>
        <w:ind w:left="347"/>
        <w:rPr>
          <w:rFonts w:ascii="微软雅黑" w:hAnsi="微软雅黑" w:eastAsia="微软雅黑" w:cs="微软雅黑"/>
          <w:sz w:val="20"/>
          <w:szCs w:val="20"/>
        </w:rPr>
      </w:pPr>
      <w:r>
        <w:rPr>
          <w:rFonts w:ascii="微软雅黑" w:hAnsi="微软雅黑" w:eastAsia="微软雅黑" w:cs="微软雅黑"/>
          <w:spacing w:val="4"/>
          <w:sz w:val="20"/>
          <w:szCs w:val="20"/>
        </w:rPr>
        <w:t>（3）授权委托书</w:t>
      </w:r>
    </w:p>
    <w:p w14:paraId="1A50FBAE">
      <w:pPr>
        <w:spacing w:before="112" w:line="229" w:lineRule="auto"/>
        <w:ind w:left="347"/>
        <w:rPr>
          <w:rFonts w:ascii="微软雅黑" w:hAnsi="微软雅黑" w:eastAsia="微软雅黑" w:cs="微软雅黑"/>
          <w:sz w:val="20"/>
          <w:szCs w:val="20"/>
        </w:rPr>
      </w:pPr>
      <w:r>
        <w:rPr>
          <w:rFonts w:ascii="微软雅黑" w:hAnsi="微软雅黑" w:eastAsia="微软雅黑" w:cs="微软雅黑"/>
          <w:spacing w:val="4"/>
          <w:sz w:val="20"/>
          <w:szCs w:val="20"/>
        </w:rPr>
        <w:t>（4）投标保证金</w:t>
      </w:r>
    </w:p>
    <w:p w14:paraId="504365A0">
      <w:pPr>
        <w:spacing w:before="112" w:line="229" w:lineRule="auto"/>
        <w:ind w:left="347"/>
        <w:rPr>
          <w:rFonts w:ascii="微软雅黑" w:hAnsi="微软雅黑" w:eastAsia="微软雅黑" w:cs="微软雅黑"/>
          <w:sz w:val="20"/>
          <w:szCs w:val="20"/>
        </w:rPr>
      </w:pPr>
      <w:r>
        <w:rPr>
          <w:rFonts w:ascii="微软雅黑" w:hAnsi="微软雅黑" w:eastAsia="微软雅黑" w:cs="微软雅黑"/>
          <w:spacing w:val="4"/>
          <w:sz w:val="20"/>
          <w:szCs w:val="20"/>
        </w:rPr>
        <w:t>（5）</w:t>
      </w:r>
      <w:r>
        <w:rPr>
          <w:rFonts w:ascii="微软雅黑" w:hAnsi="微软雅黑" w:eastAsia="微软雅黑" w:cs="微软雅黑"/>
          <w:spacing w:val="-37"/>
          <w:sz w:val="20"/>
          <w:szCs w:val="20"/>
        </w:rPr>
        <w:t xml:space="preserve"> </w:t>
      </w:r>
      <w:r>
        <w:rPr>
          <w:rFonts w:ascii="微软雅黑" w:hAnsi="微软雅黑" w:eastAsia="微软雅黑" w:cs="微软雅黑"/>
          <w:spacing w:val="4"/>
          <w:sz w:val="20"/>
          <w:szCs w:val="20"/>
        </w:rPr>
        <w:t>已标价工程量清单</w:t>
      </w:r>
    </w:p>
    <w:p w14:paraId="230284B7">
      <w:pPr>
        <w:spacing w:before="114" w:line="229" w:lineRule="auto"/>
        <w:ind w:left="347"/>
        <w:rPr>
          <w:rFonts w:ascii="微软雅黑" w:hAnsi="微软雅黑" w:eastAsia="微软雅黑" w:cs="微软雅黑"/>
          <w:sz w:val="20"/>
          <w:szCs w:val="20"/>
        </w:rPr>
      </w:pPr>
      <w:r>
        <w:rPr>
          <w:rFonts w:ascii="微软雅黑" w:hAnsi="微软雅黑" w:eastAsia="微软雅黑" w:cs="微软雅黑"/>
          <w:spacing w:val="5"/>
          <w:sz w:val="20"/>
          <w:szCs w:val="20"/>
        </w:rPr>
        <w:t>（6）施工组织设计</w:t>
      </w:r>
    </w:p>
    <w:p w14:paraId="2CCB3521">
      <w:pPr>
        <w:spacing w:before="112" w:line="229" w:lineRule="auto"/>
        <w:ind w:left="347"/>
        <w:rPr>
          <w:rFonts w:ascii="微软雅黑" w:hAnsi="微软雅黑" w:eastAsia="微软雅黑" w:cs="微软雅黑"/>
          <w:sz w:val="20"/>
          <w:szCs w:val="20"/>
        </w:rPr>
      </w:pPr>
      <w:r>
        <w:rPr>
          <w:rFonts w:ascii="微软雅黑" w:hAnsi="微软雅黑" w:eastAsia="微软雅黑" w:cs="微软雅黑"/>
          <w:spacing w:val="5"/>
          <w:sz w:val="20"/>
          <w:szCs w:val="20"/>
        </w:rPr>
        <w:t>（7）项目管理机构</w:t>
      </w:r>
    </w:p>
    <w:p w14:paraId="573499A5">
      <w:pPr>
        <w:spacing w:before="112" w:line="229" w:lineRule="auto"/>
        <w:ind w:left="347"/>
        <w:rPr>
          <w:rFonts w:ascii="微软雅黑" w:hAnsi="微软雅黑" w:eastAsia="微软雅黑" w:cs="微软雅黑"/>
          <w:sz w:val="20"/>
          <w:szCs w:val="20"/>
        </w:rPr>
      </w:pPr>
      <w:r>
        <w:rPr>
          <w:rFonts w:ascii="微软雅黑" w:hAnsi="微软雅黑" w:eastAsia="微软雅黑" w:cs="微软雅黑"/>
          <w:spacing w:val="5"/>
          <w:sz w:val="20"/>
          <w:szCs w:val="20"/>
        </w:rPr>
        <w:t>（8）资格审查资料</w:t>
      </w:r>
    </w:p>
    <w:p w14:paraId="15F392A4">
      <w:pPr>
        <w:spacing w:before="114" w:line="229" w:lineRule="auto"/>
        <w:ind w:left="347"/>
        <w:rPr>
          <w:rFonts w:ascii="微软雅黑" w:hAnsi="微软雅黑" w:eastAsia="微软雅黑" w:cs="微软雅黑"/>
          <w:sz w:val="20"/>
          <w:szCs w:val="20"/>
        </w:rPr>
      </w:pPr>
      <w:r>
        <w:rPr>
          <w:rFonts w:ascii="微软雅黑" w:hAnsi="微软雅黑" w:eastAsia="微软雅黑" w:cs="微软雅黑"/>
          <w:spacing w:val="3"/>
          <w:sz w:val="20"/>
          <w:szCs w:val="20"/>
        </w:rPr>
        <w:t>（9）其他材料</w:t>
      </w:r>
    </w:p>
    <w:p w14:paraId="6E4F6BC4">
      <w:pPr>
        <w:spacing w:before="152" w:line="188" w:lineRule="auto"/>
        <w:ind w:left="431"/>
        <w:outlineLvl w:val="2"/>
        <w:rPr>
          <w:rFonts w:ascii="微软雅黑" w:hAnsi="微软雅黑" w:eastAsia="微软雅黑" w:cs="微软雅黑"/>
          <w:sz w:val="20"/>
          <w:szCs w:val="20"/>
        </w:rPr>
      </w:pPr>
      <w:r>
        <w:rPr>
          <w:rFonts w:ascii="微软雅黑" w:hAnsi="微软雅黑" w:eastAsia="微软雅黑" w:cs="微软雅黑"/>
          <w:spacing w:val="3"/>
          <w:sz w:val="20"/>
          <w:szCs w:val="20"/>
        </w:rPr>
        <w:t>3.2 投标报价</w:t>
      </w:r>
    </w:p>
    <w:p w14:paraId="758ABE87">
      <w:pPr>
        <w:spacing w:before="168" w:line="190" w:lineRule="auto"/>
        <w:ind w:left="325"/>
        <w:rPr>
          <w:rFonts w:ascii="微软雅黑" w:hAnsi="微软雅黑" w:eastAsia="微软雅黑" w:cs="微软雅黑"/>
          <w:sz w:val="20"/>
          <w:szCs w:val="20"/>
        </w:rPr>
      </w:pPr>
      <w:r>
        <w:rPr>
          <w:rFonts w:ascii="微软雅黑" w:hAnsi="微软雅黑" w:eastAsia="微软雅黑" w:cs="微软雅黑"/>
          <w:spacing w:val="8"/>
          <w:sz w:val="20"/>
          <w:szCs w:val="20"/>
        </w:rPr>
        <w:t>3.2.1 投标人应按第五章“工程量清单</w:t>
      </w:r>
      <w:r>
        <w:rPr>
          <w:rFonts w:ascii="微软雅黑" w:hAnsi="微软雅黑" w:eastAsia="微软雅黑" w:cs="微软雅黑"/>
          <w:spacing w:val="7"/>
          <w:sz w:val="20"/>
          <w:szCs w:val="20"/>
        </w:rPr>
        <w:t>”的要求填写相应表格。</w:t>
      </w:r>
    </w:p>
    <w:p w14:paraId="714C1001">
      <w:pPr>
        <w:spacing w:before="169" w:line="249" w:lineRule="auto"/>
        <w:ind w:left="8" w:right="62" w:firstLine="317"/>
        <w:rPr>
          <w:rFonts w:ascii="微软雅黑" w:hAnsi="微软雅黑" w:eastAsia="微软雅黑" w:cs="微软雅黑"/>
          <w:sz w:val="20"/>
          <w:szCs w:val="20"/>
        </w:rPr>
      </w:pPr>
      <w:r>
        <w:rPr>
          <w:rFonts w:ascii="微软雅黑" w:hAnsi="微软雅黑" w:eastAsia="微软雅黑" w:cs="微软雅黑"/>
          <w:spacing w:val="8"/>
          <w:sz w:val="20"/>
          <w:szCs w:val="20"/>
        </w:rPr>
        <w:t>3.2.2 投标人在投标截止时间前修改投标函中的投</w:t>
      </w:r>
      <w:r>
        <w:rPr>
          <w:rFonts w:ascii="微软雅黑" w:hAnsi="微软雅黑" w:eastAsia="微软雅黑" w:cs="微软雅黑"/>
          <w:spacing w:val="7"/>
          <w:sz w:val="20"/>
          <w:szCs w:val="20"/>
        </w:rPr>
        <w:t>标总报价</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，应同时修改第五章“工程量清单”</w:t>
      </w:r>
      <w:r>
        <w:rPr>
          <w:rFonts w:ascii="微软雅黑" w:hAnsi="微软雅黑" w:eastAsia="微软雅黑" w:cs="微软雅黑"/>
          <w:spacing w:val="-39"/>
          <w:sz w:val="20"/>
          <w:szCs w:val="20"/>
        </w:rPr>
        <w:t xml:space="preserve"> </w:t>
      </w:r>
      <w:r>
        <w:rPr>
          <w:rFonts w:ascii="微软雅黑" w:hAnsi="微软雅黑" w:eastAsia="微软雅黑" w:cs="微软雅黑"/>
          <w:spacing w:val="7"/>
          <w:sz w:val="20"/>
          <w:szCs w:val="20"/>
        </w:rPr>
        <w:t>中</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的相应报价。此修改须符合本章第 4.3 款的有关要求。</w:t>
      </w:r>
    </w:p>
    <w:p w14:paraId="161416F0">
      <w:pPr>
        <w:spacing w:before="169" w:line="189" w:lineRule="auto"/>
        <w:ind w:left="325"/>
        <w:outlineLvl w:val="2"/>
        <w:rPr>
          <w:rFonts w:ascii="微软雅黑" w:hAnsi="微软雅黑" w:eastAsia="微软雅黑" w:cs="微软雅黑"/>
          <w:sz w:val="20"/>
          <w:szCs w:val="20"/>
        </w:rPr>
      </w:pPr>
      <w:r>
        <w:rPr>
          <w:rFonts w:ascii="微软雅黑" w:hAnsi="微软雅黑" w:eastAsia="微软雅黑" w:cs="微软雅黑"/>
          <w:spacing w:val="4"/>
          <w:sz w:val="20"/>
          <w:szCs w:val="20"/>
        </w:rPr>
        <w:t>3.3 投标有效期</w:t>
      </w:r>
    </w:p>
    <w:p w14:paraId="79DE082A">
      <w:pPr>
        <w:spacing w:before="171" w:line="189" w:lineRule="auto"/>
        <w:ind w:left="325"/>
        <w:rPr>
          <w:rFonts w:ascii="微软雅黑" w:hAnsi="微软雅黑" w:eastAsia="微软雅黑" w:cs="微软雅黑"/>
          <w:sz w:val="20"/>
          <w:szCs w:val="20"/>
        </w:rPr>
      </w:pPr>
      <w:r>
        <w:rPr>
          <w:rFonts w:ascii="微软雅黑" w:hAnsi="微软雅黑" w:eastAsia="微软雅黑" w:cs="微软雅黑"/>
          <w:spacing w:val="8"/>
          <w:sz w:val="20"/>
          <w:szCs w:val="20"/>
        </w:rPr>
        <w:t>3.3.1 在投标人须知前附表规定的投标有效期</w:t>
      </w:r>
      <w:r>
        <w:rPr>
          <w:rFonts w:ascii="微软雅黑" w:hAnsi="微软雅黑" w:eastAsia="微软雅黑" w:cs="微软雅黑"/>
          <w:spacing w:val="7"/>
          <w:sz w:val="20"/>
          <w:szCs w:val="20"/>
        </w:rPr>
        <w:t>内</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，投标人不得要求撤销或修改其投标文件。</w:t>
      </w:r>
    </w:p>
    <w:p w14:paraId="37119F62">
      <w:pPr>
        <w:spacing w:before="170" w:line="268" w:lineRule="auto"/>
        <w:ind w:firstLine="325"/>
        <w:rPr>
          <w:rFonts w:ascii="微软雅黑" w:hAnsi="微软雅黑" w:eastAsia="微软雅黑" w:cs="微软雅黑"/>
          <w:sz w:val="20"/>
          <w:szCs w:val="20"/>
        </w:rPr>
      </w:pPr>
      <w:r>
        <w:rPr>
          <w:rFonts w:ascii="微软雅黑" w:hAnsi="微软雅黑" w:eastAsia="微软雅黑" w:cs="微软雅黑"/>
          <w:spacing w:val="8"/>
          <w:sz w:val="20"/>
          <w:szCs w:val="20"/>
        </w:rPr>
        <w:t>3.3.2 出现特殊情况需要延长投标有效期的</w:t>
      </w:r>
      <w:r>
        <w:rPr>
          <w:rFonts w:ascii="微软雅黑" w:hAnsi="微软雅黑" w:eastAsia="微软雅黑" w:cs="微软雅黑"/>
          <w:spacing w:val="-27"/>
          <w:sz w:val="20"/>
          <w:szCs w:val="20"/>
        </w:rPr>
        <w:t xml:space="preserve"> </w:t>
      </w:r>
      <w:r>
        <w:rPr>
          <w:rFonts w:ascii="微软雅黑" w:hAnsi="微软雅黑" w:eastAsia="微软雅黑" w:cs="微软雅黑"/>
          <w:spacing w:val="8"/>
          <w:sz w:val="20"/>
          <w:szCs w:val="20"/>
        </w:rPr>
        <w:t>，招标人以书面形式通知所有投标</w:t>
      </w:r>
      <w:r>
        <w:rPr>
          <w:rFonts w:ascii="微软雅黑" w:hAnsi="微软雅黑" w:eastAsia="微软雅黑" w:cs="微软雅黑"/>
          <w:spacing w:val="7"/>
          <w:sz w:val="20"/>
          <w:szCs w:val="20"/>
        </w:rPr>
        <w:t>人延长投标有效期。</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投标人同意延长的，应相应延长其投标保证金的有效期，</w:t>
      </w:r>
      <w:r>
        <w:rPr>
          <w:rFonts w:ascii="微软雅黑" w:hAnsi="微软雅黑" w:eastAsia="微软雅黑" w:cs="微软雅黑"/>
          <w:spacing w:val="6"/>
          <w:sz w:val="20"/>
          <w:szCs w:val="20"/>
        </w:rPr>
        <w:t>但不得要求或被允许修改或撤销其投标文件；</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投标人拒绝延长的</w:t>
      </w:r>
      <w:r>
        <w:rPr>
          <w:rFonts w:ascii="微软雅黑" w:hAnsi="微软雅黑" w:eastAsia="微软雅黑" w:cs="微软雅黑"/>
          <w:spacing w:val="-19"/>
          <w:sz w:val="20"/>
          <w:szCs w:val="20"/>
        </w:rPr>
        <w:t xml:space="preserve"> </w:t>
      </w:r>
      <w:r>
        <w:rPr>
          <w:rFonts w:ascii="微软雅黑" w:hAnsi="微软雅黑" w:eastAsia="微软雅黑" w:cs="微软雅黑"/>
          <w:spacing w:val="7"/>
          <w:sz w:val="20"/>
          <w:szCs w:val="20"/>
        </w:rPr>
        <w:t>，其投标失效</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，但投标人有权收回其投标保证金。</w:t>
      </w:r>
    </w:p>
    <w:p w14:paraId="7F31D927">
      <w:pPr>
        <w:spacing w:before="171" w:line="188" w:lineRule="auto"/>
        <w:ind w:left="325"/>
        <w:outlineLvl w:val="2"/>
        <w:rPr>
          <w:rFonts w:ascii="微软雅黑" w:hAnsi="微软雅黑" w:eastAsia="微软雅黑" w:cs="微软雅黑"/>
          <w:sz w:val="20"/>
          <w:szCs w:val="20"/>
        </w:rPr>
      </w:pPr>
      <w:r>
        <w:rPr>
          <w:rFonts w:ascii="微软雅黑" w:hAnsi="微软雅黑" w:eastAsia="微软雅黑" w:cs="微软雅黑"/>
          <w:spacing w:val="4"/>
          <w:sz w:val="20"/>
          <w:szCs w:val="20"/>
        </w:rPr>
        <w:t>3.4 投标保证金</w:t>
      </w:r>
    </w:p>
    <w:p w14:paraId="1504197E">
      <w:pPr>
        <w:spacing w:before="166" w:line="307" w:lineRule="auto"/>
        <w:ind w:right="127" w:firstLine="431"/>
        <w:jc w:val="both"/>
        <w:rPr>
          <w:rFonts w:ascii="微软雅黑" w:hAnsi="微软雅黑" w:eastAsia="微软雅黑" w:cs="微软雅黑"/>
          <w:sz w:val="20"/>
          <w:szCs w:val="20"/>
        </w:rPr>
      </w:pPr>
      <w:r>
        <w:rPr>
          <w:rFonts w:ascii="微软雅黑" w:hAnsi="微软雅黑" w:eastAsia="微软雅黑" w:cs="微软雅黑"/>
          <w:spacing w:val="8"/>
          <w:sz w:val="20"/>
          <w:szCs w:val="20"/>
        </w:rPr>
        <w:t>3.4.1</w:t>
      </w:r>
      <w:r>
        <w:rPr>
          <w:rFonts w:ascii="微软雅黑" w:hAnsi="微软雅黑" w:eastAsia="微软雅黑" w:cs="微软雅黑"/>
          <w:spacing w:val="50"/>
          <w:sz w:val="20"/>
          <w:szCs w:val="20"/>
        </w:rPr>
        <w:t xml:space="preserve"> </w:t>
      </w:r>
      <w:r>
        <w:rPr>
          <w:rFonts w:ascii="微软雅黑" w:hAnsi="微软雅黑" w:eastAsia="微软雅黑" w:cs="微软雅黑"/>
          <w:spacing w:val="8"/>
          <w:sz w:val="20"/>
          <w:szCs w:val="20"/>
        </w:rPr>
        <w:t>投标人在递交投标文件的同时</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，应按投标人须知前附表规定的金额、担保形</w:t>
      </w:r>
      <w:r>
        <w:rPr>
          <w:rFonts w:ascii="微软雅黑" w:hAnsi="微软雅黑" w:eastAsia="微软雅黑" w:cs="微软雅黑"/>
          <w:spacing w:val="7"/>
          <w:sz w:val="20"/>
          <w:szCs w:val="20"/>
        </w:rPr>
        <w:t>式递交投标保</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证金，并作为其投标文件的组成部分。联合体投标的，其投标保证金由牵头人递交，并应符合投标人</w:t>
      </w:r>
      <w:r>
        <w:rPr>
          <w:rFonts w:ascii="微软雅黑" w:hAnsi="微软雅黑" w:eastAsia="微软雅黑" w:cs="微软雅黑"/>
          <w:spacing w:val="16"/>
          <w:w w:val="101"/>
          <w:sz w:val="20"/>
          <w:szCs w:val="20"/>
        </w:rPr>
        <w:t xml:space="preserve"> </w:t>
      </w:r>
      <w:r>
        <w:rPr>
          <w:rFonts w:ascii="微软雅黑" w:hAnsi="微软雅黑" w:eastAsia="微软雅黑" w:cs="微软雅黑"/>
          <w:spacing w:val="8"/>
          <w:sz w:val="20"/>
          <w:szCs w:val="20"/>
        </w:rPr>
        <w:t>须知前附表的规定。</w:t>
      </w:r>
    </w:p>
    <w:p w14:paraId="61E8CBC2">
      <w:pPr>
        <w:spacing w:before="6" w:line="189" w:lineRule="auto"/>
        <w:ind w:left="420"/>
        <w:rPr>
          <w:rFonts w:ascii="微软雅黑" w:hAnsi="微软雅黑" w:eastAsia="微软雅黑" w:cs="微软雅黑"/>
          <w:sz w:val="20"/>
          <w:szCs w:val="20"/>
        </w:rPr>
      </w:pPr>
      <w:r>
        <w:rPr>
          <w:rFonts w:ascii="微软雅黑" w:hAnsi="微软雅黑" w:eastAsia="微软雅黑" w:cs="微软雅黑"/>
          <w:spacing w:val="9"/>
          <w:sz w:val="20"/>
          <w:szCs w:val="20"/>
        </w:rPr>
        <w:t>投标人自行选择采取保函或转账、电汇的方式提交投标保证金。</w:t>
      </w:r>
    </w:p>
    <w:p w14:paraId="27FD7050">
      <w:pPr>
        <w:spacing w:line="189" w:lineRule="auto"/>
        <w:rPr>
          <w:rFonts w:ascii="微软雅黑" w:hAnsi="微软雅黑" w:eastAsia="微软雅黑" w:cs="微软雅黑"/>
          <w:sz w:val="20"/>
          <w:szCs w:val="20"/>
        </w:rPr>
        <w:sectPr>
          <w:footerReference r:id="rId18" w:type="default"/>
          <w:pgSz w:w="11906" w:h="16839"/>
          <w:pgMar w:top="1431" w:right="1324" w:bottom="975" w:left="1284" w:header="0" w:footer="751" w:gutter="0"/>
          <w:cols w:space="720" w:num="1"/>
        </w:sectPr>
      </w:pPr>
    </w:p>
    <w:p w14:paraId="14EAA0D4">
      <w:pPr>
        <w:spacing w:before="65" w:line="304" w:lineRule="auto"/>
        <w:ind w:left="2" w:firstLine="439"/>
        <w:jc w:val="both"/>
        <w:rPr>
          <w:rFonts w:ascii="微软雅黑" w:hAnsi="微软雅黑" w:eastAsia="微软雅黑" w:cs="微软雅黑"/>
          <w:sz w:val="20"/>
          <w:szCs w:val="20"/>
        </w:rPr>
      </w:pPr>
      <w:r>
        <w:rPr>
          <w:rFonts w:ascii="微软雅黑" w:hAnsi="微软雅黑" w:eastAsia="微软雅黑" w:cs="微软雅黑"/>
          <w:spacing w:val="9"/>
          <w:sz w:val="20"/>
          <w:szCs w:val="20"/>
        </w:rPr>
        <w:t>1、投标人采用保函形式提交投标保证金的</w:t>
      </w:r>
      <w:r>
        <w:rPr>
          <w:rFonts w:ascii="微软雅黑" w:hAnsi="微软雅黑" w:eastAsia="微软雅黑" w:cs="微软雅黑"/>
          <w:spacing w:val="-26"/>
          <w:sz w:val="20"/>
          <w:szCs w:val="20"/>
        </w:rPr>
        <w:t xml:space="preserve"> </w:t>
      </w:r>
      <w:r>
        <w:rPr>
          <w:rFonts w:ascii="微软雅黑" w:hAnsi="微软雅黑" w:eastAsia="微软雅黑" w:cs="微软雅黑"/>
          <w:spacing w:val="9"/>
          <w:sz w:val="20"/>
          <w:szCs w:val="20"/>
        </w:rPr>
        <w:t>，保</w:t>
      </w:r>
      <w:r>
        <w:rPr>
          <w:rFonts w:ascii="微软雅黑" w:hAnsi="微软雅黑" w:eastAsia="微软雅黑" w:cs="微软雅黑"/>
          <w:spacing w:val="8"/>
          <w:sz w:val="20"/>
          <w:szCs w:val="20"/>
        </w:rPr>
        <w:t>函提供方须符合《河南省工程保证制度实施办法</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（试行）</w:t>
      </w:r>
      <w:r>
        <w:rPr>
          <w:rFonts w:ascii="微软雅黑" w:hAnsi="微软雅黑" w:eastAsia="微软雅黑" w:cs="微软雅黑"/>
          <w:spacing w:val="-34"/>
          <w:sz w:val="20"/>
          <w:szCs w:val="20"/>
        </w:rPr>
        <w:t xml:space="preserve"> </w:t>
      </w:r>
      <w:r>
        <w:rPr>
          <w:rFonts w:ascii="微软雅黑" w:hAnsi="微软雅黑" w:eastAsia="微软雅黑" w:cs="微软雅黑"/>
          <w:spacing w:val="6"/>
          <w:sz w:val="20"/>
          <w:szCs w:val="20"/>
        </w:rPr>
        <w:t>》（豫建〔</w:t>
      </w:r>
      <w:r>
        <w:rPr>
          <w:rFonts w:ascii="微软雅黑" w:hAnsi="微软雅黑" w:eastAsia="微软雅黑" w:cs="微软雅黑"/>
          <w:spacing w:val="-27"/>
          <w:sz w:val="20"/>
          <w:szCs w:val="20"/>
        </w:rPr>
        <w:t xml:space="preserve"> </w:t>
      </w:r>
      <w:r>
        <w:rPr>
          <w:rFonts w:ascii="微软雅黑" w:hAnsi="微软雅黑" w:eastAsia="微软雅黑" w:cs="微软雅黑"/>
          <w:spacing w:val="6"/>
          <w:sz w:val="20"/>
          <w:szCs w:val="20"/>
        </w:rPr>
        <w:t>2018〕</w:t>
      </w:r>
      <w:r>
        <w:rPr>
          <w:rFonts w:ascii="微软雅黑" w:hAnsi="微软雅黑" w:eastAsia="微软雅黑" w:cs="微软雅黑"/>
          <w:spacing w:val="-24"/>
          <w:sz w:val="20"/>
          <w:szCs w:val="20"/>
        </w:rPr>
        <w:t xml:space="preserve"> </w:t>
      </w:r>
      <w:r>
        <w:rPr>
          <w:rFonts w:ascii="微软雅黑" w:hAnsi="微软雅黑" w:eastAsia="微软雅黑" w:cs="微软雅黑"/>
          <w:spacing w:val="6"/>
          <w:sz w:val="20"/>
          <w:szCs w:val="20"/>
        </w:rPr>
        <w:t>14</w:t>
      </w:r>
      <w:r>
        <w:rPr>
          <w:rFonts w:ascii="微软雅黑" w:hAnsi="微软雅黑" w:eastAsia="微软雅黑" w:cs="微软雅黑"/>
          <w:spacing w:val="50"/>
          <w:sz w:val="20"/>
          <w:szCs w:val="20"/>
        </w:rPr>
        <w:t xml:space="preserve"> </w:t>
      </w:r>
      <w:r>
        <w:rPr>
          <w:rFonts w:ascii="微软雅黑" w:hAnsi="微软雅黑" w:eastAsia="微软雅黑" w:cs="微软雅黑"/>
          <w:spacing w:val="6"/>
          <w:sz w:val="20"/>
          <w:szCs w:val="20"/>
        </w:rPr>
        <w:t>号）</w:t>
      </w:r>
      <w:r>
        <w:rPr>
          <w:rFonts w:ascii="微软雅黑" w:hAnsi="微软雅黑" w:eastAsia="微软雅黑" w:cs="微软雅黑"/>
          <w:spacing w:val="-37"/>
          <w:sz w:val="20"/>
          <w:szCs w:val="20"/>
        </w:rPr>
        <w:t xml:space="preserve"> </w:t>
      </w:r>
      <w:r>
        <w:rPr>
          <w:rFonts w:ascii="微软雅黑" w:hAnsi="微软雅黑" w:eastAsia="微软雅黑" w:cs="微软雅黑"/>
          <w:spacing w:val="6"/>
          <w:sz w:val="20"/>
          <w:szCs w:val="20"/>
        </w:rPr>
        <w:t>的规定</w:t>
      </w:r>
      <w:r>
        <w:rPr>
          <w:rFonts w:ascii="微软雅黑" w:hAnsi="微软雅黑" w:eastAsia="微软雅黑" w:cs="微软雅黑"/>
          <w:spacing w:val="-27"/>
          <w:sz w:val="20"/>
          <w:szCs w:val="20"/>
        </w:rPr>
        <w:t xml:space="preserve"> </w:t>
      </w:r>
      <w:r>
        <w:rPr>
          <w:rFonts w:ascii="微软雅黑" w:hAnsi="微软雅黑" w:eastAsia="微软雅黑" w:cs="微软雅黑"/>
          <w:spacing w:val="6"/>
          <w:sz w:val="20"/>
          <w:szCs w:val="20"/>
        </w:rPr>
        <w:t>，纳入河南省工程保证信息管理系统管理。投标</w:t>
      </w:r>
      <w:r>
        <w:rPr>
          <w:rFonts w:ascii="微软雅黑" w:hAnsi="微软雅黑" w:eastAsia="微软雅黑" w:cs="微软雅黑"/>
          <w:spacing w:val="5"/>
          <w:sz w:val="20"/>
          <w:szCs w:val="20"/>
        </w:rPr>
        <w:t>人拟开具</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电子保函的</w:t>
      </w:r>
      <w:r>
        <w:rPr>
          <w:rFonts w:ascii="微软雅黑" w:hAnsi="微软雅黑" w:eastAsia="微软雅黑" w:cs="微软雅黑"/>
          <w:spacing w:val="-23"/>
          <w:sz w:val="20"/>
          <w:szCs w:val="20"/>
        </w:rPr>
        <w:t xml:space="preserve"> </w:t>
      </w:r>
      <w:r>
        <w:rPr>
          <w:rFonts w:ascii="微软雅黑" w:hAnsi="微软雅黑" w:eastAsia="微软雅黑" w:cs="微软雅黑"/>
          <w:spacing w:val="7"/>
          <w:sz w:val="20"/>
          <w:szCs w:val="20"/>
        </w:rPr>
        <w:t>，请按电子保函系统操作要求</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w:t>
      </w:r>
      <w:r>
        <w:rPr>
          <w:rFonts w:ascii="微软雅黑" w:hAnsi="微软雅黑" w:eastAsia="微软雅黑" w:cs="微软雅黑"/>
          <w:spacing w:val="-28"/>
          <w:sz w:val="20"/>
          <w:szCs w:val="20"/>
        </w:rPr>
        <w:t xml:space="preserve"> </w:t>
      </w:r>
      <w:r>
        <w:rPr>
          <w:rFonts w:ascii="微软雅黑" w:hAnsi="微软雅黑" w:eastAsia="微软雅黑" w:cs="微软雅黑"/>
          <w:spacing w:val="7"/>
          <w:sz w:val="20"/>
          <w:szCs w:val="20"/>
        </w:rPr>
        <w:t>自主选择保证人。</w:t>
      </w:r>
      <w:r>
        <w:rPr>
          <w:rFonts w:ascii="微软雅黑" w:hAnsi="微软雅黑" w:eastAsia="微软雅黑" w:cs="微软雅黑"/>
          <w:spacing w:val="-35"/>
          <w:sz w:val="20"/>
          <w:szCs w:val="20"/>
        </w:rPr>
        <w:t xml:space="preserve"> </w:t>
      </w:r>
      <w:r>
        <w:rPr>
          <w:rFonts w:ascii="微软雅黑" w:hAnsi="微软雅黑" w:eastAsia="微软雅黑" w:cs="微软雅黑"/>
          <w:spacing w:val="7"/>
          <w:sz w:val="20"/>
          <w:szCs w:val="20"/>
        </w:rPr>
        <w:t>电子保函的相关操作方法请查看新乡市</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公共资源交易中心网站“</w:t>
      </w:r>
      <w:r>
        <w:rPr>
          <w:rFonts w:ascii="微软雅黑" w:hAnsi="微软雅黑" w:eastAsia="微软雅黑" w:cs="微软雅黑"/>
          <w:spacing w:val="-42"/>
          <w:sz w:val="20"/>
          <w:szCs w:val="20"/>
        </w:rPr>
        <w:t xml:space="preserve"> </w:t>
      </w:r>
      <w:r>
        <w:rPr>
          <w:rFonts w:ascii="微软雅黑" w:hAnsi="微软雅黑" w:eastAsia="微软雅黑" w:cs="微软雅黑"/>
          <w:spacing w:val="9"/>
          <w:sz w:val="20"/>
          <w:szCs w:val="20"/>
        </w:rPr>
        <w:t>网上办事大厅——我是投标</w:t>
      </w:r>
      <w:r>
        <w:rPr>
          <w:rFonts w:ascii="微软雅黑" w:hAnsi="微软雅黑" w:eastAsia="微软雅黑" w:cs="微软雅黑"/>
          <w:spacing w:val="8"/>
          <w:sz w:val="20"/>
          <w:szCs w:val="20"/>
        </w:rPr>
        <w:t>人”版块。</w:t>
      </w:r>
    </w:p>
    <w:p w14:paraId="543FD991">
      <w:pPr>
        <w:spacing w:before="21" w:line="296" w:lineRule="auto"/>
        <w:ind w:left="4" w:right="89" w:firstLine="427"/>
        <w:rPr>
          <w:rFonts w:ascii="微软雅黑" w:hAnsi="微软雅黑" w:eastAsia="微软雅黑" w:cs="微软雅黑"/>
          <w:sz w:val="20"/>
          <w:szCs w:val="20"/>
        </w:rPr>
      </w:pPr>
      <w:r>
        <w:rPr>
          <w:rFonts w:ascii="微软雅黑" w:hAnsi="微软雅黑" w:eastAsia="微软雅黑" w:cs="微软雅黑"/>
          <w:spacing w:val="9"/>
          <w:sz w:val="20"/>
          <w:szCs w:val="20"/>
        </w:rPr>
        <w:t>2、投标人采用转账或电汇方式提交投标保证金的</w:t>
      </w:r>
      <w:r>
        <w:rPr>
          <w:rFonts w:ascii="微软雅黑" w:hAnsi="微软雅黑" w:eastAsia="微软雅黑" w:cs="微软雅黑"/>
          <w:spacing w:val="-25"/>
          <w:sz w:val="20"/>
          <w:szCs w:val="20"/>
        </w:rPr>
        <w:t xml:space="preserve"> </w:t>
      </w:r>
      <w:r>
        <w:rPr>
          <w:rFonts w:ascii="微软雅黑" w:hAnsi="微软雅黑" w:eastAsia="微软雅黑" w:cs="微软雅黑"/>
          <w:spacing w:val="9"/>
          <w:sz w:val="20"/>
          <w:szCs w:val="20"/>
        </w:rPr>
        <w:t>，投标人应于</w:t>
      </w:r>
      <w:r>
        <w:rPr>
          <w:rFonts w:ascii="微软雅黑" w:hAnsi="微软雅黑" w:eastAsia="微软雅黑" w:cs="微软雅黑"/>
          <w:spacing w:val="8"/>
          <w:sz w:val="20"/>
          <w:szCs w:val="20"/>
        </w:rPr>
        <w:t>投标截止时间前（以到账时间为</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准</w:t>
      </w:r>
      <w:r>
        <w:rPr>
          <w:rFonts w:ascii="微软雅黑" w:hAnsi="微软雅黑" w:eastAsia="微软雅黑" w:cs="微软雅黑"/>
          <w:spacing w:val="-3"/>
          <w:sz w:val="20"/>
          <w:szCs w:val="20"/>
        </w:rPr>
        <w:t>）</w:t>
      </w:r>
      <w:r>
        <w:rPr>
          <w:rFonts w:ascii="微软雅黑" w:hAnsi="微软雅黑" w:eastAsia="微软雅黑" w:cs="微软雅黑"/>
          <w:spacing w:val="-17"/>
          <w:sz w:val="20"/>
          <w:szCs w:val="20"/>
        </w:rPr>
        <w:t xml:space="preserve"> </w:t>
      </w:r>
      <w:r>
        <w:rPr>
          <w:rFonts w:ascii="微软雅黑" w:hAnsi="微软雅黑" w:eastAsia="微软雅黑" w:cs="微软雅黑"/>
          <w:spacing w:val="-3"/>
          <w:sz w:val="20"/>
          <w:szCs w:val="20"/>
        </w:rPr>
        <w:t>，</w:t>
      </w:r>
      <w:r>
        <w:rPr>
          <w:rFonts w:ascii="微软雅黑" w:hAnsi="微软雅黑" w:eastAsia="微软雅黑" w:cs="微软雅黑"/>
          <w:spacing w:val="9"/>
          <w:sz w:val="20"/>
          <w:szCs w:val="20"/>
        </w:rPr>
        <w:t>从其基本帐户一次性以转账或电汇形式按标段足额缴至下列帐户并进行绑定。</w:t>
      </w:r>
    </w:p>
    <w:p w14:paraId="0098842A">
      <w:pPr>
        <w:spacing w:before="72" w:line="306" w:lineRule="auto"/>
        <w:ind w:left="1" w:right="5609" w:firstLine="525"/>
        <w:rPr>
          <w:rFonts w:ascii="微软雅黑" w:hAnsi="微软雅黑" w:eastAsia="微软雅黑" w:cs="微软雅黑"/>
          <w:sz w:val="20"/>
          <w:szCs w:val="20"/>
        </w:rPr>
      </w:pPr>
      <w:r>
        <w:rPr>
          <w:rFonts w:ascii="微软雅黑" w:hAnsi="微软雅黑" w:eastAsia="微软雅黑" w:cs="微软雅黑"/>
          <w:spacing w:val="6"/>
          <w:sz w:val="20"/>
          <w:szCs w:val="20"/>
        </w:rPr>
        <w:t>投标人投标保证金交纳特别提示：</w:t>
      </w:r>
      <w:r>
        <w:rPr>
          <w:rFonts w:ascii="微软雅黑" w:hAnsi="微软雅黑" w:eastAsia="微软雅黑" w:cs="微软雅黑"/>
          <w:spacing w:val="11"/>
          <w:sz w:val="20"/>
          <w:szCs w:val="20"/>
        </w:rPr>
        <w:t xml:space="preserve"> </w:t>
      </w:r>
      <w:r>
        <w:rPr>
          <w:rFonts w:ascii="微软雅黑" w:hAnsi="微软雅黑" w:eastAsia="微软雅黑" w:cs="微软雅黑"/>
          <w:spacing w:val="7"/>
          <w:sz w:val="20"/>
          <w:szCs w:val="20"/>
        </w:rPr>
        <w:t>各投标人：</w:t>
      </w:r>
    </w:p>
    <w:p w14:paraId="2840AA06">
      <w:pPr>
        <w:spacing w:before="3" w:line="190" w:lineRule="auto"/>
        <w:ind w:left="7"/>
        <w:rPr>
          <w:rFonts w:ascii="微软雅黑" w:hAnsi="微软雅黑" w:eastAsia="微软雅黑" w:cs="微软雅黑"/>
          <w:sz w:val="20"/>
          <w:szCs w:val="20"/>
        </w:rPr>
      </w:pPr>
      <w:r>
        <w:rPr>
          <w:rFonts w:ascii="微软雅黑" w:hAnsi="微软雅黑" w:eastAsia="微软雅黑" w:cs="微软雅黑"/>
          <w:spacing w:val="8"/>
          <w:sz w:val="20"/>
          <w:szCs w:val="20"/>
        </w:rPr>
        <w:t>为使投标人在投标过程中</w:t>
      </w:r>
      <w:r>
        <w:rPr>
          <w:rFonts w:ascii="微软雅黑" w:hAnsi="微软雅黑" w:eastAsia="微软雅黑" w:cs="微软雅黑"/>
          <w:spacing w:val="-28"/>
          <w:sz w:val="20"/>
          <w:szCs w:val="20"/>
        </w:rPr>
        <w:t xml:space="preserve"> </w:t>
      </w:r>
      <w:r>
        <w:rPr>
          <w:rFonts w:ascii="微软雅黑" w:hAnsi="微软雅黑" w:eastAsia="微软雅黑" w:cs="微软雅黑"/>
          <w:spacing w:val="8"/>
          <w:sz w:val="20"/>
          <w:szCs w:val="20"/>
        </w:rPr>
        <w:t>，顺利完成投标保证金的交纳</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，特别提醒投标</w:t>
      </w:r>
      <w:r>
        <w:rPr>
          <w:rFonts w:ascii="微软雅黑" w:hAnsi="微软雅黑" w:eastAsia="微软雅黑" w:cs="微软雅黑"/>
          <w:spacing w:val="7"/>
          <w:sz w:val="20"/>
          <w:szCs w:val="20"/>
        </w:rPr>
        <w:t>人注意以下事项：</w:t>
      </w:r>
    </w:p>
    <w:p w14:paraId="722932B4">
      <w:pPr>
        <w:spacing w:before="170" w:line="298" w:lineRule="auto"/>
        <w:ind w:left="3" w:firstLine="4"/>
        <w:rPr>
          <w:rFonts w:ascii="微软雅黑" w:hAnsi="微软雅黑" w:eastAsia="微软雅黑" w:cs="微软雅黑"/>
          <w:sz w:val="20"/>
          <w:szCs w:val="20"/>
        </w:rPr>
      </w:pPr>
      <w:r>
        <w:rPr>
          <w:rFonts w:ascii="微软雅黑" w:hAnsi="微软雅黑" w:eastAsia="微软雅黑" w:cs="微软雅黑"/>
          <w:spacing w:val="9"/>
          <w:sz w:val="20"/>
          <w:szCs w:val="20"/>
        </w:rPr>
        <w:t>①投标人交纳保证金的账户须为企业基本银行账户</w:t>
      </w:r>
      <w:r>
        <w:rPr>
          <w:rFonts w:ascii="微软雅黑" w:hAnsi="微软雅黑" w:eastAsia="微软雅黑" w:cs="微软雅黑"/>
          <w:spacing w:val="-27"/>
          <w:sz w:val="20"/>
          <w:szCs w:val="20"/>
        </w:rPr>
        <w:t xml:space="preserve"> </w:t>
      </w:r>
      <w:r>
        <w:rPr>
          <w:rFonts w:ascii="微软雅黑" w:hAnsi="微软雅黑" w:eastAsia="微软雅黑" w:cs="微软雅黑"/>
          <w:spacing w:val="9"/>
          <w:sz w:val="20"/>
          <w:szCs w:val="20"/>
        </w:rPr>
        <w:t>，并和新乡市公共资源交易中心投标人会员库中填</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写的银行账户信息一致</w:t>
      </w:r>
      <w:r>
        <w:rPr>
          <w:rFonts w:ascii="微软雅黑" w:hAnsi="微软雅黑" w:eastAsia="微软雅黑" w:cs="微软雅黑"/>
          <w:spacing w:val="-11"/>
          <w:sz w:val="20"/>
          <w:szCs w:val="20"/>
        </w:rPr>
        <w:t xml:space="preserve"> </w:t>
      </w:r>
      <w:r>
        <w:rPr>
          <w:rFonts w:ascii="微软雅黑" w:hAnsi="微软雅黑" w:eastAsia="微软雅黑" w:cs="微软雅黑"/>
          <w:spacing w:val="8"/>
          <w:sz w:val="20"/>
          <w:szCs w:val="20"/>
        </w:rPr>
        <w:t>，且如投报多个标段的必须按标段分别交纳保证金。</w:t>
      </w:r>
    </w:p>
    <w:p w14:paraId="4B95DE10">
      <w:pPr>
        <w:spacing w:before="24" w:line="307" w:lineRule="auto"/>
        <w:ind w:left="11" w:hanging="9"/>
        <w:rPr>
          <w:rFonts w:ascii="微软雅黑" w:hAnsi="微软雅黑" w:eastAsia="微软雅黑" w:cs="微软雅黑"/>
          <w:sz w:val="20"/>
          <w:szCs w:val="20"/>
        </w:rPr>
      </w:pPr>
      <w:r>
        <w:rPr>
          <w:rFonts w:ascii="微软雅黑" w:hAnsi="微软雅黑" w:eastAsia="微软雅黑" w:cs="微软雅黑"/>
          <w:spacing w:val="9"/>
          <w:sz w:val="20"/>
          <w:szCs w:val="20"/>
        </w:rPr>
        <w:t>如存在实际转账账号与会员库中账号不一致的情况</w:t>
      </w:r>
      <w:r>
        <w:rPr>
          <w:rFonts w:ascii="微软雅黑" w:hAnsi="微软雅黑" w:eastAsia="微软雅黑" w:cs="微软雅黑"/>
          <w:spacing w:val="-26"/>
          <w:sz w:val="20"/>
          <w:szCs w:val="20"/>
        </w:rPr>
        <w:t xml:space="preserve"> </w:t>
      </w:r>
      <w:r>
        <w:rPr>
          <w:rFonts w:ascii="微软雅黑" w:hAnsi="微软雅黑" w:eastAsia="微软雅黑" w:cs="微软雅黑"/>
          <w:spacing w:val="9"/>
          <w:sz w:val="20"/>
          <w:szCs w:val="20"/>
        </w:rPr>
        <w:t>，请修改会员库“基</w:t>
      </w:r>
      <w:r>
        <w:rPr>
          <w:rFonts w:ascii="微软雅黑" w:hAnsi="微软雅黑" w:eastAsia="微软雅黑" w:cs="微软雅黑"/>
          <w:spacing w:val="8"/>
          <w:sz w:val="20"/>
          <w:szCs w:val="20"/>
        </w:rPr>
        <w:t>本信息”</w:t>
      </w:r>
      <w:r>
        <w:rPr>
          <w:rFonts w:ascii="微软雅黑" w:hAnsi="微软雅黑" w:eastAsia="微软雅黑" w:cs="微软雅黑"/>
          <w:spacing w:val="-42"/>
          <w:sz w:val="20"/>
          <w:szCs w:val="20"/>
        </w:rPr>
        <w:t xml:space="preserve"> </w:t>
      </w:r>
      <w:r>
        <w:rPr>
          <w:rFonts w:ascii="微软雅黑" w:hAnsi="微软雅黑" w:eastAsia="微软雅黑" w:cs="微软雅黑"/>
          <w:spacing w:val="8"/>
          <w:sz w:val="20"/>
          <w:szCs w:val="20"/>
        </w:rPr>
        <w:t>中“开户账号”为实</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际转账账号</w:t>
      </w:r>
      <w:r>
        <w:rPr>
          <w:rFonts w:ascii="微软雅黑" w:hAnsi="微软雅黑" w:eastAsia="微软雅黑" w:cs="微软雅黑"/>
          <w:spacing w:val="-28"/>
          <w:sz w:val="20"/>
          <w:szCs w:val="20"/>
        </w:rPr>
        <w:t xml:space="preserve"> </w:t>
      </w:r>
      <w:r>
        <w:rPr>
          <w:rFonts w:ascii="微软雅黑" w:hAnsi="微软雅黑" w:eastAsia="微软雅黑" w:cs="微软雅黑"/>
          <w:spacing w:val="5"/>
          <w:sz w:val="20"/>
          <w:szCs w:val="20"/>
        </w:rPr>
        <w:t>，修改完信息后提交审核</w:t>
      </w:r>
      <w:r>
        <w:rPr>
          <w:rFonts w:ascii="微软雅黑" w:hAnsi="微软雅黑" w:eastAsia="微软雅黑" w:cs="微软雅黑"/>
          <w:spacing w:val="-26"/>
          <w:sz w:val="20"/>
          <w:szCs w:val="20"/>
        </w:rPr>
        <w:t xml:space="preserve"> </w:t>
      </w:r>
      <w:r>
        <w:rPr>
          <w:rFonts w:ascii="微软雅黑" w:hAnsi="微软雅黑" w:eastAsia="微软雅黑" w:cs="微软雅黑"/>
          <w:spacing w:val="5"/>
          <w:sz w:val="20"/>
          <w:szCs w:val="20"/>
        </w:rPr>
        <w:t>，审核电话</w:t>
      </w:r>
      <w:r>
        <w:rPr>
          <w:rFonts w:ascii="微软雅黑" w:hAnsi="微软雅黑" w:eastAsia="微软雅黑" w:cs="微软雅黑"/>
          <w:spacing w:val="-20"/>
          <w:sz w:val="20"/>
          <w:szCs w:val="20"/>
        </w:rPr>
        <w:t xml:space="preserve"> </w:t>
      </w:r>
      <w:r>
        <w:rPr>
          <w:rFonts w:ascii="微软雅黑" w:hAnsi="微软雅黑" w:eastAsia="微软雅黑" w:cs="微软雅黑"/>
          <w:spacing w:val="5"/>
          <w:sz w:val="20"/>
          <w:szCs w:val="20"/>
        </w:rPr>
        <w:t>：0373-36876</w:t>
      </w:r>
      <w:r>
        <w:rPr>
          <w:rFonts w:ascii="微软雅黑" w:hAnsi="微软雅黑" w:eastAsia="微软雅黑" w:cs="微软雅黑"/>
          <w:spacing w:val="4"/>
          <w:sz w:val="20"/>
          <w:szCs w:val="20"/>
        </w:rPr>
        <w:t>50</w:t>
      </w:r>
    </w:p>
    <w:p w14:paraId="1E5A3CAC">
      <w:pPr>
        <w:spacing w:before="5" w:line="298" w:lineRule="auto"/>
        <w:ind w:left="3" w:right="2564" w:firstLine="4"/>
        <w:rPr>
          <w:rFonts w:ascii="微软雅黑" w:hAnsi="微软雅黑" w:eastAsia="微软雅黑" w:cs="微软雅黑"/>
          <w:sz w:val="20"/>
          <w:szCs w:val="20"/>
        </w:rPr>
      </w:pPr>
      <w:r>
        <w:rPr>
          <w:rFonts w:ascii="微软雅黑" w:hAnsi="微软雅黑" w:eastAsia="微软雅黑" w:cs="微软雅黑"/>
          <w:spacing w:val="8"/>
          <w:sz w:val="20"/>
          <w:szCs w:val="20"/>
        </w:rPr>
        <w:t>②投标人须从本单位开户行用转账或电汇的方式将保证金交到下列账户。 投标保证金交纳银行信息：</w:t>
      </w:r>
    </w:p>
    <w:p w14:paraId="75B1C26A">
      <w:pPr>
        <w:spacing w:before="28" w:line="190" w:lineRule="auto"/>
        <w:ind w:left="7"/>
        <w:rPr>
          <w:rFonts w:ascii="微软雅黑" w:hAnsi="微软雅黑" w:eastAsia="微软雅黑" w:cs="微软雅黑"/>
          <w:sz w:val="20"/>
          <w:szCs w:val="20"/>
        </w:rPr>
      </w:pPr>
      <w:r>
        <w:rPr>
          <w:rFonts w:ascii="微软雅黑" w:hAnsi="微软雅黑" w:eastAsia="微软雅黑" w:cs="微软雅黑"/>
          <w:spacing w:val="6"/>
          <w:sz w:val="20"/>
          <w:szCs w:val="20"/>
        </w:rPr>
        <w:t>收款单位</w:t>
      </w:r>
      <w:r>
        <w:rPr>
          <w:rFonts w:ascii="微软雅黑" w:hAnsi="微软雅黑" w:eastAsia="微软雅黑" w:cs="微软雅黑"/>
          <w:spacing w:val="-6"/>
          <w:sz w:val="20"/>
          <w:szCs w:val="20"/>
        </w:rPr>
        <w:t xml:space="preserve"> </w:t>
      </w:r>
      <w:r>
        <w:rPr>
          <w:rFonts w:ascii="微软雅黑" w:hAnsi="微软雅黑" w:eastAsia="微软雅黑" w:cs="微软雅黑"/>
          <w:spacing w:val="6"/>
          <w:sz w:val="20"/>
          <w:szCs w:val="20"/>
        </w:rPr>
        <w:t>：原阳县公共资源交易中心</w:t>
      </w:r>
    </w:p>
    <w:p w14:paraId="354F060B">
      <w:pPr>
        <w:spacing w:before="169" w:line="305" w:lineRule="auto"/>
        <w:ind w:left="11" w:right="6300" w:hanging="7"/>
        <w:rPr>
          <w:rFonts w:ascii="微软雅黑" w:hAnsi="微软雅黑" w:eastAsia="微软雅黑" w:cs="微软雅黑"/>
          <w:sz w:val="20"/>
          <w:szCs w:val="20"/>
        </w:rPr>
      </w:pPr>
      <w:r>
        <w:rPr>
          <w:rFonts w:ascii="微软雅黑" w:hAnsi="微软雅黑" w:eastAsia="微软雅黑" w:cs="微软雅黑"/>
          <w:spacing w:val="6"/>
          <w:sz w:val="20"/>
          <w:szCs w:val="20"/>
        </w:rPr>
        <w:t>开</w:t>
      </w:r>
      <w:r>
        <w:rPr>
          <w:rFonts w:ascii="微软雅黑" w:hAnsi="微软雅黑" w:eastAsia="微软雅黑" w:cs="微软雅黑"/>
          <w:spacing w:val="48"/>
          <w:sz w:val="20"/>
          <w:szCs w:val="20"/>
        </w:rPr>
        <w:t xml:space="preserve"> </w:t>
      </w:r>
      <w:r>
        <w:rPr>
          <w:rFonts w:ascii="微软雅黑" w:hAnsi="微软雅黑" w:eastAsia="微软雅黑" w:cs="微软雅黑"/>
          <w:spacing w:val="6"/>
          <w:sz w:val="20"/>
          <w:szCs w:val="20"/>
        </w:rPr>
        <w:t>户</w:t>
      </w:r>
      <w:r>
        <w:rPr>
          <w:rFonts w:ascii="微软雅黑" w:hAnsi="微软雅黑" w:eastAsia="微软雅黑" w:cs="微软雅黑"/>
          <w:spacing w:val="49"/>
          <w:sz w:val="20"/>
          <w:szCs w:val="20"/>
        </w:rPr>
        <w:t xml:space="preserve"> </w:t>
      </w:r>
      <w:r>
        <w:rPr>
          <w:rFonts w:ascii="微软雅黑" w:hAnsi="微软雅黑" w:eastAsia="微软雅黑" w:cs="微软雅黑"/>
          <w:spacing w:val="6"/>
          <w:sz w:val="20"/>
          <w:szCs w:val="20"/>
        </w:rPr>
        <w:t>行</w:t>
      </w:r>
      <w:r>
        <w:rPr>
          <w:rFonts w:ascii="微软雅黑" w:hAnsi="微软雅黑" w:eastAsia="微软雅黑" w:cs="微软雅黑"/>
          <w:spacing w:val="-20"/>
          <w:sz w:val="20"/>
          <w:szCs w:val="20"/>
        </w:rPr>
        <w:t xml:space="preserve"> </w:t>
      </w:r>
      <w:r>
        <w:rPr>
          <w:rFonts w:ascii="微软雅黑" w:hAnsi="微软雅黑" w:eastAsia="微软雅黑" w:cs="微软雅黑"/>
          <w:spacing w:val="6"/>
          <w:sz w:val="20"/>
          <w:szCs w:val="20"/>
        </w:rPr>
        <w:t>：见投标人须知前附表</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帐</w:t>
      </w:r>
      <w:r>
        <w:rPr>
          <w:rFonts w:ascii="微软雅黑" w:hAnsi="微软雅黑" w:eastAsia="微软雅黑" w:cs="微软雅黑"/>
          <w:spacing w:val="55"/>
          <w:sz w:val="20"/>
          <w:szCs w:val="20"/>
        </w:rPr>
        <w:t xml:space="preserve"> </w:t>
      </w:r>
      <w:r>
        <w:rPr>
          <w:rFonts w:ascii="微软雅黑" w:hAnsi="微软雅黑" w:eastAsia="微软雅黑" w:cs="微软雅黑"/>
          <w:spacing w:val="8"/>
          <w:sz w:val="20"/>
          <w:szCs w:val="20"/>
        </w:rPr>
        <w:t>号：见投标人须知前附表</w:t>
      </w:r>
    </w:p>
    <w:p w14:paraId="443E10C5">
      <w:pPr>
        <w:spacing w:before="8" w:line="190" w:lineRule="auto"/>
        <w:ind w:left="7"/>
        <w:rPr>
          <w:rFonts w:ascii="微软雅黑" w:hAnsi="微软雅黑" w:eastAsia="微软雅黑" w:cs="微软雅黑"/>
          <w:sz w:val="20"/>
          <w:szCs w:val="20"/>
        </w:rPr>
      </w:pPr>
      <w:r>
        <w:rPr>
          <w:rFonts w:ascii="微软雅黑" w:hAnsi="微软雅黑" w:eastAsia="微软雅黑" w:cs="微软雅黑"/>
          <w:spacing w:val="7"/>
          <w:sz w:val="20"/>
          <w:szCs w:val="20"/>
        </w:rPr>
        <w:t>③保证金交纳步骤：</w:t>
      </w:r>
    </w:p>
    <w:p w14:paraId="44326E50">
      <w:pPr>
        <w:spacing w:before="128" w:line="273" w:lineRule="auto"/>
        <w:ind w:left="16" w:hanging="5"/>
        <w:rPr>
          <w:rFonts w:ascii="微软雅黑" w:hAnsi="微软雅黑" w:eastAsia="微软雅黑" w:cs="微软雅黑"/>
          <w:sz w:val="20"/>
          <w:szCs w:val="20"/>
        </w:rPr>
      </w:pPr>
      <w:r>
        <w:rPr>
          <w:rFonts w:ascii="微软雅黑" w:hAnsi="微软雅黑" w:eastAsia="微软雅黑" w:cs="微软雅黑"/>
          <w:spacing w:val="8"/>
          <w:sz w:val="20"/>
          <w:szCs w:val="20"/>
        </w:rPr>
        <w:t>当把保证金（注</w:t>
      </w:r>
      <w:r>
        <w:rPr>
          <w:rFonts w:ascii="微软雅黑" w:hAnsi="微软雅黑" w:eastAsia="微软雅黑" w:cs="微软雅黑"/>
          <w:spacing w:val="-20"/>
          <w:sz w:val="20"/>
          <w:szCs w:val="20"/>
        </w:rPr>
        <w:t xml:space="preserve"> </w:t>
      </w:r>
      <w:r>
        <w:rPr>
          <w:rFonts w:ascii="微软雅黑" w:hAnsi="微软雅黑" w:eastAsia="微软雅黑" w:cs="微软雅黑"/>
          <w:spacing w:val="8"/>
          <w:sz w:val="20"/>
          <w:szCs w:val="20"/>
        </w:rPr>
        <w:t>：投标人必须单笔足额缴纳保证金）转入系统获取的保证金虚拟子账号之后</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，到系统</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中点击“业务查询—查看保证金”</w:t>
      </w:r>
      <w:r>
        <w:rPr>
          <w:rFonts w:ascii="微软雅黑" w:hAnsi="微软雅黑" w:eastAsia="微软雅黑" w:cs="微软雅黑"/>
          <w:spacing w:val="-14"/>
          <w:sz w:val="20"/>
          <w:szCs w:val="20"/>
        </w:rPr>
        <w:t xml:space="preserve"> </w:t>
      </w:r>
      <w:r>
        <w:rPr>
          <w:rFonts w:ascii="微软雅黑" w:hAnsi="微软雅黑" w:eastAsia="微软雅黑" w:cs="微软雅黑"/>
          <w:spacing w:val="7"/>
          <w:sz w:val="20"/>
          <w:szCs w:val="20"/>
        </w:rPr>
        <w:t>，点击“单笔查询”查看金额是否到账</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，如下图：</w:t>
      </w:r>
    </w:p>
    <w:p w14:paraId="7F5D006A">
      <w:pPr>
        <w:spacing w:line="2736" w:lineRule="exact"/>
      </w:pPr>
      <w:r>
        <w:rPr>
          <w:position w:val="-54"/>
        </w:rPr>
        <w:drawing>
          <wp:inline distT="0" distB="0" distL="0" distR="0">
            <wp:extent cx="5396230" cy="173672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60"/>
                    <a:stretch>
                      <a:fillRect/>
                    </a:stretch>
                  </pic:blipFill>
                  <pic:spPr>
                    <a:xfrm>
                      <a:off x="0" y="0"/>
                      <a:ext cx="5396483" cy="1737359"/>
                    </a:xfrm>
                    <a:prstGeom prst="rect">
                      <a:avLst/>
                    </a:prstGeom>
                  </pic:spPr>
                </pic:pic>
              </a:graphicData>
            </a:graphic>
          </wp:inline>
        </w:drawing>
      </w:r>
    </w:p>
    <w:p w14:paraId="290E325C">
      <w:pPr>
        <w:spacing w:before="212" w:line="189" w:lineRule="auto"/>
        <w:ind w:left="11"/>
        <w:rPr>
          <w:rFonts w:ascii="微软雅黑" w:hAnsi="微软雅黑" w:eastAsia="微软雅黑" w:cs="微软雅黑"/>
          <w:sz w:val="20"/>
          <w:szCs w:val="20"/>
        </w:rPr>
      </w:pPr>
      <w:r>
        <w:rPr>
          <w:rFonts w:ascii="微软雅黑" w:hAnsi="微软雅黑" w:eastAsia="微软雅黑" w:cs="微软雅黑"/>
          <w:spacing w:val="8"/>
          <w:sz w:val="20"/>
          <w:szCs w:val="20"/>
        </w:rPr>
        <w:t>当保证金状态显示为已缴纳</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，点击“单笔查询”</w:t>
      </w:r>
      <w:r>
        <w:rPr>
          <w:rFonts w:ascii="微软雅黑" w:hAnsi="微软雅黑" w:eastAsia="微软雅黑" w:cs="微软雅黑"/>
          <w:spacing w:val="7"/>
          <w:sz w:val="20"/>
          <w:szCs w:val="20"/>
        </w:rPr>
        <w:t>进入界面</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，点击“打印保证金回执单”</w:t>
      </w:r>
      <w:r>
        <w:rPr>
          <w:rFonts w:ascii="微软雅黑" w:hAnsi="微软雅黑" w:eastAsia="微软雅黑" w:cs="微软雅黑"/>
          <w:spacing w:val="-44"/>
          <w:sz w:val="20"/>
          <w:szCs w:val="20"/>
        </w:rPr>
        <w:t xml:space="preserve"> </w:t>
      </w:r>
      <w:r>
        <w:rPr>
          <w:rFonts w:ascii="微软雅黑" w:hAnsi="微软雅黑" w:eastAsia="微软雅黑" w:cs="微软雅黑"/>
          <w:spacing w:val="7"/>
          <w:sz w:val="20"/>
          <w:szCs w:val="20"/>
        </w:rPr>
        <w:t>。如下图：</w:t>
      </w:r>
    </w:p>
    <w:p w14:paraId="0FE53B6A">
      <w:pPr>
        <w:spacing w:line="189" w:lineRule="auto"/>
        <w:rPr>
          <w:rFonts w:ascii="微软雅黑" w:hAnsi="微软雅黑" w:eastAsia="微软雅黑" w:cs="微软雅黑"/>
          <w:sz w:val="20"/>
          <w:szCs w:val="20"/>
        </w:rPr>
        <w:sectPr>
          <w:footerReference r:id="rId19" w:type="default"/>
          <w:pgSz w:w="11906" w:h="16839"/>
          <w:pgMar w:top="1431" w:right="1386" w:bottom="975" w:left="1281" w:header="0" w:footer="751" w:gutter="0"/>
          <w:cols w:space="720" w:num="1"/>
        </w:sectPr>
      </w:pPr>
    </w:p>
    <w:p w14:paraId="6413185B">
      <w:pPr>
        <w:spacing w:line="2042" w:lineRule="exact"/>
        <w:ind w:firstLine="14"/>
      </w:pPr>
      <w:r>
        <w:rPr>
          <w:position w:val="-40"/>
        </w:rPr>
        <w:drawing>
          <wp:inline distT="0" distB="0" distL="0" distR="0">
            <wp:extent cx="5394325" cy="129667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61"/>
                    <a:stretch>
                      <a:fillRect/>
                    </a:stretch>
                  </pic:blipFill>
                  <pic:spPr>
                    <a:xfrm>
                      <a:off x="0" y="0"/>
                      <a:ext cx="5394959" cy="1296923"/>
                    </a:xfrm>
                    <a:prstGeom prst="rect">
                      <a:avLst/>
                    </a:prstGeom>
                  </pic:spPr>
                </pic:pic>
              </a:graphicData>
            </a:graphic>
          </wp:inline>
        </w:drawing>
      </w:r>
    </w:p>
    <w:p w14:paraId="7A7EAC95">
      <w:pPr>
        <w:pStyle w:val="2"/>
        <w:spacing w:line="310" w:lineRule="auto"/>
      </w:pPr>
    </w:p>
    <w:p w14:paraId="06AF0F19">
      <w:pPr>
        <w:pStyle w:val="2"/>
        <w:spacing w:line="310" w:lineRule="auto"/>
      </w:pPr>
    </w:p>
    <w:p w14:paraId="0F2280FE">
      <w:pPr>
        <w:spacing w:line="3888" w:lineRule="exact"/>
        <w:ind w:firstLine="14"/>
      </w:pPr>
      <w:r>
        <w:rPr>
          <w:position w:val="-77"/>
        </w:rPr>
        <w:drawing>
          <wp:inline distT="0" distB="0" distL="0" distR="0">
            <wp:extent cx="5396230" cy="246824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62"/>
                    <a:stretch>
                      <a:fillRect/>
                    </a:stretch>
                  </pic:blipFill>
                  <pic:spPr>
                    <a:xfrm>
                      <a:off x="0" y="0"/>
                      <a:ext cx="5396483" cy="2468879"/>
                    </a:xfrm>
                    <a:prstGeom prst="rect">
                      <a:avLst/>
                    </a:prstGeom>
                  </pic:spPr>
                </pic:pic>
              </a:graphicData>
            </a:graphic>
          </wp:inline>
        </w:drawing>
      </w:r>
    </w:p>
    <w:p w14:paraId="47AFE8AA">
      <w:pPr>
        <w:spacing w:before="258" w:line="278" w:lineRule="auto"/>
        <w:ind w:left="17" w:right="6687"/>
        <w:rPr>
          <w:rFonts w:ascii="微软雅黑" w:hAnsi="微软雅黑" w:eastAsia="微软雅黑" w:cs="微软雅黑"/>
          <w:sz w:val="20"/>
          <w:szCs w:val="20"/>
        </w:rPr>
      </w:pPr>
      <w:r>
        <w:rPr>
          <w:rFonts w:ascii="微软雅黑" w:hAnsi="微软雅黑" w:eastAsia="微软雅黑" w:cs="微软雅黑"/>
          <w:spacing w:val="3"/>
          <w:sz w:val="20"/>
          <w:szCs w:val="20"/>
        </w:rPr>
        <w:t>点击打印</w:t>
      </w:r>
      <w:r>
        <w:rPr>
          <w:rFonts w:ascii="微软雅黑" w:hAnsi="微软雅黑" w:eastAsia="微软雅黑" w:cs="微软雅黑"/>
          <w:spacing w:val="-26"/>
          <w:sz w:val="20"/>
          <w:szCs w:val="20"/>
        </w:rPr>
        <w:t xml:space="preserve"> </w:t>
      </w:r>
      <w:r>
        <w:rPr>
          <w:rFonts w:ascii="微软雅黑" w:hAnsi="微软雅黑" w:eastAsia="微软雅黑" w:cs="微软雅黑"/>
          <w:spacing w:val="3"/>
          <w:sz w:val="20"/>
          <w:szCs w:val="20"/>
        </w:rPr>
        <w:t>，打印出回执单。</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投标保函缴纳步骤</w:t>
      </w:r>
    </w:p>
    <w:p w14:paraId="7F674020">
      <w:pPr>
        <w:spacing w:line="5594" w:lineRule="exact"/>
      </w:pPr>
      <w:r>
        <w:rPr>
          <w:position w:val="-111"/>
        </w:rPr>
        <w:drawing>
          <wp:inline distT="0" distB="0" distL="0" distR="0">
            <wp:extent cx="5826125" cy="355219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63"/>
                    <a:stretch>
                      <a:fillRect/>
                    </a:stretch>
                  </pic:blipFill>
                  <pic:spPr>
                    <a:xfrm>
                      <a:off x="0" y="0"/>
                      <a:ext cx="5826252" cy="3552444"/>
                    </a:xfrm>
                    <a:prstGeom prst="rect">
                      <a:avLst/>
                    </a:prstGeom>
                  </pic:spPr>
                </pic:pic>
              </a:graphicData>
            </a:graphic>
          </wp:inline>
        </w:drawing>
      </w:r>
    </w:p>
    <w:p w14:paraId="6977F0BF">
      <w:pPr>
        <w:spacing w:line="5594" w:lineRule="exact"/>
        <w:sectPr>
          <w:footerReference r:id="rId20" w:type="default"/>
          <w:pgSz w:w="11906" w:h="16839"/>
          <w:pgMar w:top="1430" w:right="1463" w:bottom="975" w:left="1267" w:header="0" w:footer="751" w:gutter="0"/>
          <w:cols w:space="720" w:num="1"/>
        </w:sectPr>
      </w:pPr>
    </w:p>
    <w:p w14:paraId="7E8844F7">
      <w:pPr>
        <w:spacing w:before="87" w:line="5148" w:lineRule="exact"/>
        <w:ind w:firstLine="313"/>
      </w:pPr>
      <w:r>
        <w:rPr>
          <w:position w:val="-102"/>
        </w:rPr>
        <w:drawing>
          <wp:inline distT="0" distB="0" distL="0" distR="0">
            <wp:extent cx="5591175" cy="326898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64"/>
                    <a:stretch>
                      <a:fillRect/>
                    </a:stretch>
                  </pic:blipFill>
                  <pic:spPr>
                    <a:xfrm>
                      <a:off x="0" y="0"/>
                      <a:ext cx="5591556" cy="3268980"/>
                    </a:xfrm>
                    <a:prstGeom prst="rect">
                      <a:avLst/>
                    </a:prstGeom>
                  </pic:spPr>
                </pic:pic>
              </a:graphicData>
            </a:graphic>
          </wp:inline>
        </w:drawing>
      </w:r>
    </w:p>
    <w:p w14:paraId="44B57E81">
      <w:pPr>
        <w:spacing w:before="148" w:line="190" w:lineRule="auto"/>
        <w:ind w:left="433"/>
        <w:rPr>
          <w:rFonts w:ascii="微软雅黑" w:hAnsi="微软雅黑" w:eastAsia="微软雅黑" w:cs="微软雅黑"/>
          <w:sz w:val="20"/>
          <w:szCs w:val="20"/>
        </w:rPr>
      </w:pPr>
      <w:r>
        <w:rPr>
          <w:rFonts w:ascii="微软雅黑" w:hAnsi="微软雅黑" w:eastAsia="微软雅黑" w:cs="微软雅黑"/>
          <w:spacing w:val="6"/>
          <w:sz w:val="20"/>
          <w:szCs w:val="20"/>
        </w:rPr>
        <w:t>3.4.2 投标人不按本章第 3.4.1 项要求提交投标保证金的</w:t>
      </w:r>
      <w:r>
        <w:rPr>
          <w:rFonts w:ascii="微软雅黑" w:hAnsi="微软雅黑" w:eastAsia="微软雅黑" w:cs="微软雅黑"/>
          <w:spacing w:val="-11"/>
          <w:sz w:val="20"/>
          <w:szCs w:val="20"/>
        </w:rPr>
        <w:t xml:space="preserve"> </w:t>
      </w:r>
      <w:r>
        <w:rPr>
          <w:rFonts w:ascii="微软雅黑" w:hAnsi="微软雅黑" w:eastAsia="微软雅黑" w:cs="微软雅黑"/>
          <w:spacing w:val="6"/>
          <w:sz w:val="20"/>
          <w:szCs w:val="20"/>
        </w:rPr>
        <w:t>，其投标文件作无效投标处理。</w:t>
      </w:r>
    </w:p>
    <w:p w14:paraId="5502B6D3">
      <w:pPr>
        <w:spacing w:before="167" w:line="255" w:lineRule="auto"/>
        <w:ind w:left="16" w:right="170" w:firstLine="416"/>
        <w:rPr>
          <w:rFonts w:ascii="微软雅黑" w:hAnsi="微软雅黑" w:eastAsia="微软雅黑" w:cs="微软雅黑"/>
          <w:sz w:val="20"/>
          <w:szCs w:val="20"/>
        </w:rPr>
      </w:pPr>
      <w:r>
        <w:rPr>
          <w:rFonts w:ascii="微软雅黑" w:hAnsi="微软雅黑" w:eastAsia="微软雅黑" w:cs="微软雅黑"/>
          <w:spacing w:val="5"/>
          <w:sz w:val="20"/>
          <w:szCs w:val="20"/>
        </w:rPr>
        <w:t>3.4.3 中标结果公示结束后 1 个工作日内退还未中标人的投标保证金</w:t>
      </w:r>
      <w:r>
        <w:rPr>
          <w:rFonts w:ascii="微软雅黑" w:hAnsi="微软雅黑" w:eastAsia="微软雅黑" w:cs="微软雅黑"/>
          <w:spacing w:val="-12"/>
          <w:sz w:val="20"/>
          <w:szCs w:val="20"/>
        </w:rPr>
        <w:t xml:space="preserve"> </w:t>
      </w:r>
      <w:r>
        <w:rPr>
          <w:rFonts w:ascii="微软雅黑" w:hAnsi="微软雅黑" w:eastAsia="微软雅黑" w:cs="微软雅黑"/>
          <w:spacing w:val="5"/>
          <w:sz w:val="20"/>
          <w:szCs w:val="20"/>
        </w:rPr>
        <w:t>，书面签订合同后 5</w:t>
      </w:r>
      <w:r>
        <w:rPr>
          <w:rFonts w:ascii="微软雅黑" w:hAnsi="微软雅黑" w:eastAsia="微软雅黑" w:cs="微软雅黑"/>
          <w:spacing w:val="25"/>
          <w:w w:val="101"/>
          <w:sz w:val="20"/>
          <w:szCs w:val="20"/>
        </w:rPr>
        <w:t xml:space="preserve"> </w:t>
      </w:r>
      <w:r>
        <w:rPr>
          <w:rFonts w:ascii="微软雅黑" w:hAnsi="微软雅黑" w:eastAsia="微软雅黑" w:cs="微软雅黑"/>
          <w:spacing w:val="5"/>
          <w:sz w:val="20"/>
          <w:szCs w:val="20"/>
        </w:rPr>
        <w:t>日内，</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向中标人退还投标保证金（行政监督部门要求暂停招标投标活动的</w:t>
      </w:r>
      <w:r>
        <w:rPr>
          <w:rFonts w:ascii="微软雅黑" w:hAnsi="微软雅黑" w:eastAsia="微软雅黑" w:cs="微软雅黑"/>
          <w:spacing w:val="-17"/>
          <w:sz w:val="20"/>
          <w:szCs w:val="20"/>
        </w:rPr>
        <w:t xml:space="preserve"> </w:t>
      </w:r>
      <w:r>
        <w:rPr>
          <w:rFonts w:ascii="微软雅黑" w:hAnsi="微软雅黑" w:eastAsia="微软雅黑" w:cs="微软雅黑"/>
          <w:spacing w:val="8"/>
          <w:sz w:val="20"/>
          <w:szCs w:val="20"/>
        </w:rPr>
        <w:t>，不适用本项规定的时限）。</w:t>
      </w:r>
    </w:p>
    <w:p w14:paraId="0147C0E9">
      <w:pPr>
        <w:spacing w:before="153" w:line="189" w:lineRule="auto"/>
        <w:ind w:left="433"/>
        <w:rPr>
          <w:rFonts w:ascii="微软雅黑" w:hAnsi="微软雅黑" w:eastAsia="微软雅黑" w:cs="微软雅黑"/>
          <w:sz w:val="20"/>
          <w:szCs w:val="20"/>
        </w:rPr>
      </w:pPr>
      <w:r>
        <w:rPr>
          <w:rFonts w:ascii="微软雅黑" w:hAnsi="微软雅黑" w:eastAsia="微软雅黑" w:cs="微软雅黑"/>
          <w:spacing w:val="6"/>
          <w:sz w:val="20"/>
          <w:szCs w:val="20"/>
        </w:rPr>
        <w:t>3.4.4</w:t>
      </w:r>
      <w:r>
        <w:rPr>
          <w:rFonts w:ascii="微软雅黑" w:hAnsi="微软雅黑" w:eastAsia="微软雅黑" w:cs="微软雅黑"/>
          <w:spacing w:val="55"/>
          <w:w w:val="101"/>
          <w:sz w:val="20"/>
          <w:szCs w:val="20"/>
        </w:rPr>
        <w:t xml:space="preserve"> </w:t>
      </w:r>
      <w:r>
        <w:rPr>
          <w:rFonts w:ascii="微软雅黑" w:hAnsi="微软雅黑" w:eastAsia="微软雅黑" w:cs="微软雅黑"/>
          <w:spacing w:val="6"/>
          <w:sz w:val="20"/>
          <w:szCs w:val="20"/>
        </w:rPr>
        <w:t>有下列情形之一的</w:t>
      </w:r>
      <w:r>
        <w:rPr>
          <w:rFonts w:ascii="微软雅黑" w:hAnsi="微软雅黑" w:eastAsia="微软雅黑" w:cs="微软雅黑"/>
          <w:spacing w:val="-26"/>
          <w:sz w:val="20"/>
          <w:szCs w:val="20"/>
        </w:rPr>
        <w:t xml:space="preserve"> </w:t>
      </w:r>
      <w:r>
        <w:rPr>
          <w:rFonts w:ascii="微软雅黑" w:hAnsi="微软雅黑" w:eastAsia="微软雅黑" w:cs="微软雅黑"/>
          <w:spacing w:val="6"/>
          <w:sz w:val="20"/>
          <w:szCs w:val="20"/>
        </w:rPr>
        <w:t>，投标保证金将不予退还：</w:t>
      </w:r>
    </w:p>
    <w:p w14:paraId="48801CB9">
      <w:pPr>
        <w:spacing w:before="129" w:line="262" w:lineRule="auto"/>
        <w:ind w:left="1" w:right="124" w:firstLine="453"/>
        <w:rPr>
          <w:rFonts w:ascii="微软雅黑" w:hAnsi="微软雅黑" w:eastAsia="微软雅黑" w:cs="微软雅黑"/>
          <w:sz w:val="20"/>
          <w:szCs w:val="20"/>
        </w:rPr>
      </w:pPr>
      <w:r>
        <w:rPr>
          <w:rFonts w:ascii="微软雅黑" w:hAnsi="微软雅黑" w:eastAsia="微软雅黑" w:cs="微软雅黑"/>
          <w:spacing w:val="8"/>
          <w:sz w:val="20"/>
          <w:szCs w:val="20"/>
        </w:rPr>
        <w:t>（1）</w:t>
      </w:r>
      <w:r>
        <w:rPr>
          <w:rFonts w:ascii="微软雅黑" w:hAnsi="微软雅黑" w:eastAsia="微软雅黑" w:cs="微软雅黑"/>
          <w:spacing w:val="-34"/>
          <w:sz w:val="20"/>
          <w:szCs w:val="20"/>
        </w:rPr>
        <w:t xml:space="preserve"> </w:t>
      </w:r>
      <w:r>
        <w:rPr>
          <w:rFonts w:ascii="微软雅黑" w:hAnsi="微软雅黑" w:eastAsia="微软雅黑" w:cs="微软雅黑"/>
          <w:spacing w:val="8"/>
          <w:sz w:val="20"/>
          <w:szCs w:val="20"/>
        </w:rPr>
        <w:t>中标通知书发出后</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w:t>
      </w:r>
      <w:r>
        <w:rPr>
          <w:rFonts w:ascii="微软雅黑" w:hAnsi="微软雅黑" w:eastAsia="微软雅黑" w:cs="微软雅黑"/>
          <w:spacing w:val="-36"/>
          <w:sz w:val="20"/>
          <w:szCs w:val="20"/>
        </w:rPr>
        <w:t xml:space="preserve"> </w:t>
      </w:r>
      <w:r>
        <w:rPr>
          <w:rFonts w:ascii="微软雅黑" w:hAnsi="微软雅黑" w:eastAsia="微软雅黑" w:cs="微软雅黑"/>
          <w:spacing w:val="8"/>
          <w:sz w:val="20"/>
          <w:szCs w:val="20"/>
        </w:rPr>
        <w:t>中标人无故放弃中标</w:t>
      </w:r>
      <w:r>
        <w:rPr>
          <w:rFonts w:ascii="微软雅黑" w:hAnsi="微软雅黑" w:eastAsia="微软雅黑" w:cs="微软雅黑"/>
          <w:spacing w:val="7"/>
          <w:sz w:val="20"/>
          <w:szCs w:val="20"/>
        </w:rPr>
        <w:t>项目或无正当理由在规定时间内不与招标人签订</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合同或未按招标文件规定提交履约担保的；</w:t>
      </w:r>
    </w:p>
    <w:p w14:paraId="7925A37E">
      <w:pPr>
        <w:spacing w:before="131" w:line="262" w:lineRule="auto"/>
        <w:ind w:left="1" w:right="124" w:firstLine="453"/>
        <w:rPr>
          <w:rFonts w:ascii="微软雅黑" w:hAnsi="微软雅黑" w:eastAsia="微软雅黑" w:cs="微软雅黑"/>
          <w:sz w:val="20"/>
          <w:szCs w:val="20"/>
        </w:rPr>
      </w:pPr>
      <w:r>
        <w:rPr>
          <w:rFonts w:ascii="微软雅黑" w:hAnsi="微软雅黑" w:eastAsia="微软雅黑" w:cs="微软雅黑"/>
          <w:spacing w:val="7"/>
          <w:sz w:val="20"/>
          <w:szCs w:val="20"/>
        </w:rPr>
        <w:t>（2）将中标项目转让给他人</w:t>
      </w:r>
      <w:r>
        <w:rPr>
          <w:rFonts w:ascii="微软雅黑" w:hAnsi="微软雅黑" w:eastAsia="微软雅黑" w:cs="微软雅黑"/>
          <w:spacing w:val="-23"/>
          <w:sz w:val="20"/>
          <w:szCs w:val="20"/>
        </w:rPr>
        <w:t xml:space="preserve"> </w:t>
      </w:r>
      <w:r>
        <w:rPr>
          <w:rFonts w:ascii="微软雅黑" w:hAnsi="微软雅黑" w:eastAsia="微软雅黑" w:cs="微软雅黑"/>
          <w:spacing w:val="7"/>
          <w:sz w:val="20"/>
          <w:szCs w:val="20"/>
        </w:rPr>
        <w:t>，或者在投标文件中未说明</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，且未经招标人同意</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，将中标项目分包</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给他人的；</w:t>
      </w:r>
    </w:p>
    <w:p w14:paraId="0ECFA5ED">
      <w:pPr>
        <w:spacing w:before="129" w:line="263" w:lineRule="auto"/>
        <w:ind w:left="1" w:right="124" w:firstLine="453"/>
        <w:rPr>
          <w:rFonts w:ascii="微软雅黑" w:hAnsi="微软雅黑" w:eastAsia="微软雅黑" w:cs="微软雅黑"/>
          <w:sz w:val="20"/>
          <w:szCs w:val="20"/>
        </w:rPr>
      </w:pPr>
      <w:r>
        <w:rPr>
          <w:rFonts w:ascii="微软雅黑" w:hAnsi="微软雅黑" w:eastAsia="微软雅黑" w:cs="微软雅黑"/>
          <w:spacing w:val="8"/>
          <w:sz w:val="20"/>
          <w:szCs w:val="20"/>
        </w:rPr>
        <w:t>（3）投标人在招投标活动中弄虚作假、</w:t>
      </w:r>
      <w:r>
        <w:rPr>
          <w:rFonts w:ascii="微软雅黑" w:hAnsi="微软雅黑" w:eastAsia="微软雅黑" w:cs="微软雅黑"/>
          <w:spacing w:val="-31"/>
          <w:sz w:val="20"/>
          <w:szCs w:val="20"/>
        </w:rPr>
        <w:t xml:space="preserve"> </w:t>
      </w:r>
      <w:r>
        <w:rPr>
          <w:rFonts w:ascii="微软雅黑" w:hAnsi="微软雅黑" w:eastAsia="微软雅黑" w:cs="微软雅黑"/>
          <w:spacing w:val="8"/>
          <w:sz w:val="20"/>
          <w:szCs w:val="20"/>
        </w:rPr>
        <w:t>围标串标、骗取中标等</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，并经招投标行政监督部门调查</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核实的；</w:t>
      </w:r>
    </w:p>
    <w:p w14:paraId="1C57F182">
      <w:pPr>
        <w:spacing w:before="130" w:line="229" w:lineRule="auto"/>
        <w:ind w:left="455"/>
        <w:rPr>
          <w:rFonts w:ascii="微软雅黑" w:hAnsi="微软雅黑" w:eastAsia="微软雅黑" w:cs="微软雅黑"/>
          <w:sz w:val="20"/>
          <w:szCs w:val="20"/>
        </w:rPr>
      </w:pPr>
      <w:r>
        <w:rPr>
          <w:rFonts w:ascii="微软雅黑" w:hAnsi="微软雅黑" w:eastAsia="微软雅黑" w:cs="微软雅黑"/>
          <w:spacing w:val="5"/>
          <w:sz w:val="20"/>
          <w:szCs w:val="20"/>
        </w:rPr>
        <w:t>（4）拒绝履行合同义务的；</w:t>
      </w:r>
    </w:p>
    <w:p w14:paraId="72A9928B">
      <w:pPr>
        <w:spacing w:before="111" w:line="263" w:lineRule="auto"/>
        <w:ind w:right="169" w:firstLine="455"/>
        <w:rPr>
          <w:rFonts w:ascii="微软雅黑" w:hAnsi="微软雅黑" w:eastAsia="微软雅黑" w:cs="微软雅黑"/>
          <w:sz w:val="20"/>
          <w:szCs w:val="20"/>
        </w:rPr>
      </w:pPr>
      <w:r>
        <w:rPr>
          <w:rFonts w:ascii="微软雅黑" w:hAnsi="微软雅黑" w:eastAsia="微软雅黑" w:cs="微软雅黑"/>
          <w:spacing w:val="6"/>
          <w:sz w:val="20"/>
          <w:szCs w:val="20"/>
        </w:rPr>
        <w:t>（5）对涉嫌串通投标等违规行为的</w:t>
      </w:r>
      <w:r>
        <w:rPr>
          <w:rFonts w:ascii="微软雅黑" w:hAnsi="微软雅黑" w:eastAsia="微软雅黑" w:cs="微软雅黑"/>
          <w:spacing w:val="-23"/>
          <w:sz w:val="20"/>
          <w:szCs w:val="20"/>
        </w:rPr>
        <w:t xml:space="preserve"> </w:t>
      </w:r>
      <w:r>
        <w:rPr>
          <w:rFonts w:ascii="微软雅黑" w:hAnsi="微软雅黑" w:eastAsia="微软雅黑" w:cs="微软雅黑"/>
          <w:spacing w:val="6"/>
          <w:sz w:val="20"/>
          <w:szCs w:val="20"/>
        </w:rPr>
        <w:t>，经调查核实后</w:t>
      </w:r>
      <w:r>
        <w:rPr>
          <w:rFonts w:ascii="微软雅黑" w:hAnsi="微软雅黑" w:eastAsia="微软雅黑" w:cs="微软雅黑"/>
          <w:spacing w:val="-26"/>
          <w:sz w:val="20"/>
          <w:szCs w:val="20"/>
        </w:rPr>
        <w:t xml:space="preserve"> </w:t>
      </w:r>
      <w:r>
        <w:rPr>
          <w:rFonts w:ascii="微软雅黑" w:hAnsi="微软雅黑" w:eastAsia="微软雅黑" w:cs="微软雅黑"/>
          <w:spacing w:val="6"/>
          <w:sz w:val="20"/>
          <w:szCs w:val="20"/>
        </w:rPr>
        <w:t>，记录不良行为</w:t>
      </w:r>
      <w:r>
        <w:rPr>
          <w:rFonts w:ascii="微软雅黑" w:hAnsi="微软雅黑" w:eastAsia="微软雅黑" w:cs="微软雅黑"/>
          <w:spacing w:val="-27"/>
          <w:sz w:val="20"/>
          <w:szCs w:val="20"/>
        </w:rPr>
        <w:t xml:space="preserve"> </w:t>
      </w:r>
      <w:r>
        <w:rPr>
          <w:rFonts w:ascii="微软雅黑" w:hAnsi="微软雅黑" w:eastAsia="微软雅黑" w:cs="微软雅黑"/>
          <w:spacing w:val="6"/>
          <w:sz w:val="20"/>
          <w:szCs w:val="20"/>
        </w:rPr>
        <w:t>，移交有关部门进行查处。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不予退还的保证金上缴国库；</w:t>
      </w:r>
    </w:p>
    <w:p w14:paraId="70D14AD7">
      <w:pPr>
        <w:spacing w:before="129" w:line="229" w:lineRule="auto"/>
        <w:ind w:left="455"/>
        <w:rPr>
          <w:rFonts w:ascii="微软雅黑" w:hAnsi="微软雅黑" w:eastAsia="微软雅黑" w:cs="微软雅黑"/>
          <w:sz w:val="20"/>
          <w:szCs w:val="20"/>
        </w:rPr>
      </w:pPr>
      <w:r>
        <w:rPr>
          <w:rFonts w:ascii="微软雅黑" w:hAnsi="微软雅黑" w:eastAsia="微软雅黑" w:cs="微软雅黑"/>
          <w:spacing w:val="7"/>
          <w:sz w:val="20"/>
          <w:szCs w:val="20"/>
        </w:rPr>
        <w:t>（6）相关法律、法规规定不予退还的其它情形。</w:t>
      </w:r>
    </w:p>
    <w:p w14:paraId="01CFAB5B">
      <w:pPr>
        <w:spacing w:before="112" w:line="229" w:lineRule="auto"/>
        <w:ind w:left="327"/>
        <w:outlineLvl w:val="2"/>
        <w:rPr>
          <w:rFonts w:ascii="微软雅黑" w:hAnsi="微软雅黑" w:eastAsia="微软雅黑" w:cs="微软雅黑"/>
          <w:sz w:val="20"/>
          <w:szCs w:val="20"/>
        </w:rPr>
      </w:pPr>
      <w:r>
        <w:rPr>
          <w:rFonts w:ascii="微软雅黑" w:hAnsi="微软雅黑" w:eastAsia="微软雅黑" w:cs="微软雅黑"/>
          <w:spacing w:val="7"/>
          <w:sz w:val="20"/>
          <w:szCs w:val="20"/>
        </w:rPr>
        <w:t>3.5 资格审查资料（适用于未进行资格预审的）</w:t>
      </w:r>
    </w:p>
    <w:p w14:paraId="72521D17">
      <w:pPr>
        <w:spacing w:before="154" w:line="248" w:lineRule="auto"/>
        <w:ind w:left="1" w:right="60" w:firstLine="326"/>
        <w:rPr>
          <w:rFonts w:ascii="微软雅黑" w:hAnsi="微软雅黑" w:eastAsia="微软雅黑" w:cs="微软雅黑"/>
          <w:sz w:val="20"/>
          <w:szCs w:val="20"/>
        </w:rPr>
      </w:pPr>
      <w:r>
        <w:rPr>
          <w:rFonts w:ascii="微软雅黑" w:hAnsi="微软雅黑" w:eastAsia="微软雅黑" w:cs="微软雅黑"/>
          <w:spacing w:val="10"/>
          <w:sz w:val="20"/>
          <w:szCs w:val="20"/>
        </w:rPr>
        <w:t>3.5.1“投标人基本情况表”应附投标人营业执照副本、资质证书副本和安全生产许可证等材料的</w:t>
      </w:r>
      <w:r>
        <w:rPr>
          <w:rFonts w:ascii="微软雅黑" w:hAnsi="微软雅黑" w:eastAsia="微软雅黑" w:cs="微软雅黑"/>
          <w:spacing w:val="9"/>
          <w:sz w:val="20"/>
          <w:szCs w:val="20"/>
        </w:rPr>
        <w:t xml:space="preserve"> </w:t>
      </w:r>
      <w:r>
        <w:rPr>
          <w:rFonts w:ascii="微软雅黑" w:hAnsi="微软雅黑" w:eastAsia="微软雅黑" w:cs="微软雅黑"/>
          <w:spacing w:val="6"/>
          <w:sz w:val="20"/>
          <w:szCs w:val="20"/>
        </w:rPr>
        <w:t>扫描件。</w:t>
      </w:r>
    </w:p>
    <w:p w14:paraId="1D0DE46A">
      <w:pPr>
        <w:spacing w:before="166" w:line="250" w:lineRule="auto"/>
        <w:ind w:left="1" w:firstLine="326"/>
        <w:rPr>
          <w:rFonts w:ascii="微软雅黑" w:hAnsi="微软雅黑" w:eastAsia="微软雅黑" w:cs="微软雅黑"/>
          <w:sz w:val="20"/>
          <w:szCs w:val="20"/>
        </w:rPr>
      </w:pPr>
      <w:r>
        <w:rPr>
          <w:rFonts w:ascii="微软雅黑" w:hAnsi="微软雅黑" w:eastAsia="微软雅黑" w:cs="微软雅黑"/>
          <w:spacing w:val="7"/>
          <w:sz w:val="20"/>
          <w:szCs w:val="20"/>
        </w:rPr>
        <w:t>3.5.2“近年财务状况表”应附经会计师事务所或审计机构审计的财务会计报表，包括资产负</w:t>
      </w:r>
      <w:r>
        <w:rPr>
          <w:rFonts w:ascii="微软雅黑" w:hAnsi="微软雅黑" w:eastAsia="微软雅黑" w:cs="微软雅黑"/>
          <w:spacing w:val="6"/>
          <w:sz w:val="20"/>
          <w:szCs w:val="20"/>
        </w:rPr>
        <w:t>债表、</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现金流量表、利润表和财务情况说明书的复印件</w:t>
      </w:r>
      <w:r>
        <w:rPr>
          <w:rFonts w:ascii="微软雅黑" w:hAnsi="微软雅黑" w:eastAsia="微软雅黑" w:cs="微软雅黑"/>
          <w:spacing w:val="-28"/>
          <w:sz w:val="20"/>
          <w:szCs w:val="20"/>
        </w:rPr>
        <w:t xml:space="preserve"> </w:t>
      </w:r>
      <w:r>
        <w:rPr>
          <w:rFonts w:ascii="微软雅黑" w:hAnsi="微软雅黑" w:eastAsia="微软雅黑" w:cs="微软雅黑"/>
          <w:spacing w:val="9"/>
          <w:sz w:val="20"/>
          <w:szCs w:val="20"/>
        </w:rPr>
        <w:t>，具体年份要求见</w:t>
      </w:r>
      <w:r>
        <w:rPr>
          <w:rFonts w:ascii="微软雅黑" w:hAnsi="微软雅黑" w:eastAsia="微软雅黑" w:cs="微软雅黑"/>
          <w:spacing w:val="8"/>
          <w:sz w:val="20"/>
          <w:szCs w:val="20"/>
        </w:rPr>
        <w:t>投标人须知前附表。</w:t>
      </w:r>
    </w:p>
    <w:p w14:paraId="68BB47BA">
      <w:pPr>
        <w:spacing w:before="129" w:line="229" w:lineRule="auto"/>
        <w:ind w:left="327"/>
        <w:rPr>
          <w:rFonts w:ascii="微软雅黑" w:hAnsi="微软雅黑" w:eastAsia="微软雅黑" w:cs="微软雅黑"/>
          <w:sz w:val="20"/>
          <w:szCs w:val="20"/>
        </w:rPr>
      </w:pPr>
      <w:r>
        <w:rPr>
          <w:rFonts w:ascii="微软雅黑" w:hAnsi="微软雅黑" w:eastAsia="微软雅黑" w:cs="微软雅黑"/>
          <w:spacing w:val="10"/>
          <w:sz w:val="20"/>
          <w:szCs w:val="20"/>
        </w:rPr>
        <w:t>3.5.3“近年完成的类似项目情况表”应附中标通知书和（或）合同协议书、工程接收证书（工程</w:t>
      </w:r>
    </w:p>
    <w:p w14:paraId="45BC4D61">
      <w:pPr>
        <w:spacing w:line="229" w:lineRule="auto"/>
        <w:rPr>
          <w:rFonts w:ascii="微软雅黑" w:hAnsi="微软雅黑" w:eastAsia="微软雅黑" w:cs="微软雅黑"/>
          <w:sz w:val="20"/>
          <w:szCs w:val="20"/>
        </w:rPr>
        <w:sectPr>
          <w:footerReference r:id="rId21" w:type="default"/>
          <w:pgSz w:w="11906" w:h="16839"/>
          <w:pgMar w:top="1431" w:right="1326" w:bottom="975" w:left="1282" w:header="0" w:footer="751" w:gutter="0"/>
          <w:cols w:space="720" w:num="1"/>
        </w:sectPr>
      </w:pPr>
    </w:p>
    <w:p w14:paraId="01179ECB">
      <w:pPr>
        <w:spacing w:before="66" w:line="297" w:lineRule="auto"/>
        <w:ind w:right="59"/>
        <w:rPr>
          <w:rFonts w:ascii="微软雅黑" w:hAnsi="微软雅黑" w:eastAsia="微软雅黑" w:cs="微软雅黑"/>
          <w:sz w:val="20"/>
          <w:szCs w:val="20"/>
        </w:rPr>
      </w:pPr>
      <w:r>
        <w:rPr>
          <w:rFonts w:ascii="微软雅黑" w:hAnsi="微软雅黑" w:eastAsia="微软雅黑" w:cs="微软雅黑"/>
          <w:spacing w:val="8"/>
          <w:sz w:val="20"/>
          <w:szCs w:val="20"/>
        </w:rPr>
        <w:t>竣工验收证书）</w:t>
      </w:r>
      <w:r>
        <w:rPr>
          <w:rFonts w:ascii="微软雅黑" w:hAnsi="微软雅黑" w:eastAsia="微软雅黑" w:cs="微软雅黑"/>
          <w:spacing w:val="-36"/>
          <w:sz w:val="20"/>
          <w:szCs w:val="20"/>
        </w:rPr>
        <w:t xml:space="preserve"> </w:t>
      </w:r>
      <w:r>
        <w:rPr>
          <w:rFonts w:ascii="微软雅黑" w:hAnsi="微软雅黑" w:eastAsia="微软雅黑" w:cs="微软雅黑"/>
          <w:spacing w:val="8"/>
          <w:sz w:val="20"/>
          <w:szCs w:val="20"/>
        </w:rPr>
        <w:t>的扫描件</w:t>
      </w:r>
      <w:r>
        <w:rPr>
          <w:rFonts w:ascii="微软雅黑" w:hAnsi="微软雅黑" w:eastAsia="微软雅黑" w:cs="微软雅黑"/>
          <w:spacing w:val="-28"/>
          <w:sz w:val="20"/>
          <w:szCs w:val="20"/>
        </w:rPr>
        <w:t xml:space="preserve"> </w:t>
      </w:r>
      <w:r>
        <w:rPr>
          <w:rFonts w:ascii="微软雅黑" w:hAnsi="微软雅黑" w:eastAsia="微软雅黑" w:cs="微软雅黑"/>
          <w:spacing w:val="8"/>
          <w:sz w:val="20"/>
          <w:szCs w:val="20"/>
        </w:rPr>
        <w:t>，具体年份要求见投标人须知前附表。每张表格只填写一个</w:t>
      </w:r>
      <w:r>
        <w:rPr>
          <w:rFonts w:ascii="微软雅黑" w:hAnsi="微软雅黑" w:eastAsia="微软雅黑" w:cs="微软雅黑"/>
          <w:spacing w:val="7"/>
          <w:sz w:val="20"/>
          <w:szCs w:val="20"/>
        </w:rPr>
        <w:t>项目</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，并标明序</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号。</w:t>
      </w:r>
    </w:p>
    <w:p w14:paraId="7E2A876C">
      <w:pPr>
        <w:spacing w:before="28" w:line="263" w:lineRule="auto"/>
        <w:ind w:right="62" w:firstLine="326"/>
        <w:rPr>
          <w:rFonts w:ascii="微软雅黑" w:hAnsi="微软雅黑" w:eastAsia="微软雅黑" w:cs="微软雅黑"/>
          <w:sz w:val="20"/>
          <w:szCs w:val="20"/>
        </w:rPr>
      </w:pPr>
      <w:r>
        <w:rPr>
          <w:rFonts w:ascii="微软雅黑" w:hAnsi="微软雅黑" w:eastAsia="微软雅黑" w:cs="微软雅黑"/>
          <w:spacing w:val="10"/>
          <w:sz w:val="20"/>
          <w:szCs w:val="20"/>
        </w:rPr>
        <w:t>3.5.4“正在施工和新承接的项目情况表”应附中标通知书和（或）合同协议书扫描件。每张表格</w:t>
      </w:r>
      <w:r>
        <w:rPr>
          <w:rFonts w:ascii="微软雅黑" w:hAnsi="微软雅黑" w:eastAsia="微软雅黑" w:cs="微软雅黑"/>
          <w:spacing w:val="7"/>
          <w:sz w:val="20"/>
          <w:szCs w:val="20"/>
        </w:rPr>
        <w:t xml:space="preserve"> </w:t>
      </w:r>
      <w:r>
        <w:rPr>
          <w:rFonts w:ascii="微软雅黑" w:hAnsi="微软雅黑" w:eastAsia="微软雅黑" w:cs="微软雅黑"/>
          <w:spacing w:val="6"/>
          <w:sz w:val="20"/>
          <w:szCs w:val="20"/>
        </w:rPr>
        <w:t>只填写一个项目</w:t>
      </w:r>
      <w:r>
        <w:rPr>
          <w:rFonts w:ascii="微软雅黑" w:hAnsi="微软雅黑" w:eastAsia="微软雅黑" w:cs="微软雅黑"/>
          <w:spacing w:val="-18"/>
          <w:sz w:val="20"/>
          <w:szCs w:val="20"/>
        </w:rPr>
        <w:t xml:space="preserve"> </w:t>
      </w:r>
      <w:r>
        <w:rPr>
          <w:rFonts w:ascii="微软雅黑" w:hAnsi="微软雅黑" w:eastAsia="微软雅黑" w:cs="微软雅黑"/>
          <w:spacing w:val="6"/>
          <w:sz w:val="20"/>
          <w:szCs w:val="20"/>
        </w:rPr>
        <w:t>，并标明序号。</w:t>
      </w:r>
    </w:p>
    <w:p w14:paraId="69287240">
      <w:pPr>
        <w:spacing w:before="169" w:line="248" w:lineRule="auto"/>
        <w:ind w:right="60" w:firstLine="326"/>
        <w:rPr>
          <w:rFonts w:ascii="微软雅黑" w:hAnsi="微软雅黑" w:eastAsia="微软雅黑" w:cs="微软雅黑"/>
          <w:sz w:val="20"/>
          <w:szCs w:val="20"/>
        </w:rPr>
      </w:pPr>
      <w:r>
        <w:rPr>
          <w:rFonts w:ascii="微软雅黑" w:hAnsi="微软雅黑" w:eastAsia="微软雅黑" w:cs="微软雅黑"/>
          <w:spacing w:val="10"/>
          <w:sz w:val="20"/>
          <w:szCs w:val="20"/>
        </w:rPr>
        <w:t>3.5.5“近年发生的诉讼及仲裁情况”应</w:t>
      </w:r>
      <w:r>
        <w:rPr>
          <w:rFonts w:ascii="微软雅黑" w:hAnsi="微软雅黑" w:eastAsia="微软雅黑" w:cs="微软雅黑"/>
          <w:spacing w:val="9"/>
          <w:sz w:val="20"/>
          <w:szCs w:val="20"/>
        </w:rPr>
        <w:t>说明相关情况</w:t>
      </w:r>
      <w:r>
        <w:rPr>
          <w:rFonts w:ascii="微软雅黑" w:hAnsi="微软雅黑" w:eastAsia="微软雅黑" w:cs="微软雅黑"/>
          <w:spacing w:val="-25"/>
          <w:sz w:val="20"/>
          <w:szCs w:val="20"/>
        </w:rPr>
        <w:t xml:space="preserve"> </w:t>
      </w:r>
      <w:r>
        <w:rPr>
          <w:rFonts w:ascii="微软雅黑" w:hAnsi="微软雅黑" w:eastAsia="微软雅黑" w:cs="微软雅黑"/>
          <w:spacing w:val="9"/>
          <w:sz w:val="20"/>
          <w:szCs w:val="20"/>
        </w:rPr>
        <w:t>，并附法院或仲裁机构作出的判决、裁决等</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有关法律文书扫描件</w:t>
      </w:r>
      <w:r>
        <w:rPr>
          <w:rFonts w:ascii="微软雅黑" w:hAnsi="微软雅黑" w:eastAsia="微软雅黑" w:cs="微软雅黑"/>
          <w:spacing w:val="-22"/>
          <w:sz w:val="20"/>
          <w:szCs w:val="20"/>
        </w:rPr>
        <w:t xml:space="preserve"> </w:t>
      </w:r>
      <w:r>
        <w:rPr>
          <w:rFonts w:ascii="微软雅黑" w:hAnsi="微软雅黑" w:eastAsia="微软雅黑" w:cs="微软雅黑"/>
          <w:spacing w:val="8"/>
          <w:sz w:val="20"/>
          <w:szCs w:val="20"/>
        </w:rPr>
        <w:t>，具体年份要求见投标人须知前附表。</w:t>
      </w:r>
    </w:p>
    <w:p w14:paraId="79B92860">
      <w:pPr>
        <w:spacing w:before="168" w:line="249" w:lineRule="auto"/>
        <w:ind w:right="59" w:firstLine="326"/>
        <w:rPr>
          <w:rFonts w:ascii="微软雅黑" w:hAnsi="微软雅黑" w:eastAsia="微软雅黑" w:cs="微软雅黑"/>
          <w:sz w:val="20"/>
          <w:szCs w:val="20"/>
        </w:rPr>
      </w:pPr>
      <w:r>
        <w:rPr>
          <w:rFonts w:ascii="微软雅黑" w:hAnsi="微软雅黑" w:eastAsia="微软雅黑" w:cs="微软雅黑"/>
          <w:spacing w:val="5"/>
          <w:sz w:val="20"/>
          <w:szCs w:val="20"/>
        </w:rPr>
        <w:t>3.5.6 投标人须知前附表规定接受联合体投标的，本章第 3.5.1 项至第 3.5.5 项规</w:t>
      </w:r>
      <w:r>
        <w:rPr>
          <w:rFonts w:ascii="微软雅黑" w:hAnsi="微软雅黑" w:eastAsia="微软雅黑" w:cs="微软雅黑"/>
          <w:spacing w:val="4"/>
          <w:sz w:val="20"/>
          <w:szCs w:val="20"/>
        </w:rPr>
        <w:t>定的表格和资料应</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包括联合体各方相关情况。</w:t>
      </w:r>
    </w:p>
    <w:p w14:paraId="7953F87F">
      <w:pPr>
        <w:spacing w:before="167" w:line="190" w:lineRule="auto"/>
        <w:ind w:left="326"/>
        <w:outlineLvl w:val="2"/>
        <w:rPr>
          <w:rFonts w:ascii="微软雅黑" w:hAnsi="微软雅黑" w:eastAsia="微软雅黑" w:cs="微软雅黑"/>
          <w:sz w:val="20"/>
          <w:szCs w:val="20"/>
        </w:rPr>
      </w:pPr>
      <w:r>
        <w:rPr>
          <w:rFonts w:ascii="微软雅黑" w:hAnsi="微软雅黑" w:eastAsia="微软雅黑" w:cs="微软雅黑"/>
          <w:spacing w:val="4"/>
          <w:sz w:val="20"/>
          <w:szCs w:val="20"/>
        </w:rPr>
        <w:t>3.6 备选投标方案</w:t>
      </w:r>
    </w:p>
    <w:p w14:paraId="26B9AB54">
      <w:pPr>
        <w:spacing w:before="168" w:line="306" w:lineRule="auto"/>
        <w:ind w:firstLine="324"/>
        <w:jc w:val="both"/>
        <w:rPr>
          <w:rFonts w:ascii="微软雅黑" w:hAnsi="微软雅黑" w:eastAsia="微软雅黑" w:cs="微软雅黑"/>
          <w:sz w:val="20"/>
          <w:szCs w:val="20"/>
        </w:rPr>
      </w:pPr>
      <w:r>
        <w:rPr>
          <w:rFonts w:ascii="微软雅黑" w:hAnsi="微软雅黑" w:eastAsia="微软雅黑" w:cs="微软雅黑"/>
          <w:spacing w:val="4"/>
          <w:sz w:val="20"/>
          <w:szCs w:val="20"/>
        </w:rPr>
        <w:t>除投标人须知前附表另有规定外，投标人不得递交备选投标方案。允许投标人递交</w:t>
      </w:r>
      <w:r>
        <w:rPr>
          <w:rFonts w:ascii="微软雅黑" w:hAnsi="微软雅黑" w:eastAsia="微软雅黑" w:cs="微软雅黑"/>
          <w:spacing w:val="3"/>
          <w:sz w:val="20"/>
          <w:szCs w:val="20"/>
        </w:rPr>
        <w:t>备选投标方案的，</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只有中标人所递交的备选投标方案方可予以考虑。评标委员会认为中标人的备选投标</w:t>
      </w:r>
      <w:r>
        <w:rPr>
          <w:rFonts w:ascii="微软雅黑" w:hAnsi="微软雅黑" w:eastAsia="微软雅黑" w:cs="微软雅黑"/>
          <w:spacing w:val="9"/>
          <w:sz w:val="20"/>
          <w:szCs w:val="20"/>
        </w:rPr>
        <w:t>方案优于其按照</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招标文件要求编制的投标方案的</w:t>
      </w:r>
      <w:r>
        <w:rPr>
          <w:rFonts w:ascii="微软雅黑" w:hAnsi="微软雅黑" w:eastAsia="微软雅黑" w:cs="微软雅黑"/>
          <w:spacing w:val="-15"/>
          <w:sz w:val="20"/>
          <w:szCs w:val="20"/>
        </w:rPr>
        <w:t xml:space="preserve"> </w:t>
      </w:r>
      <w:r>
        <w:rPr>
          <w:rFonts w:ascii="微软雅黑" w:hAnsi="微软雅黑" w:eastAsia="微软雅黑" w:cs="微软雅黑"/>
          <w:spacing w:val="8"/>
          <w:sz w:val="20"/>
          <w:szCs w:val="20"/>
        </w:rPr>
        <w:t>，招标人可以接受该备选投标方案。</w:t>
      </w:r>
    </w:p>
    <w:p w14:paraId="71314608">
      <w:pPr>
        <w:spacing w:before="11" w:line="189" w:lineRule="auto"/>
        <w:ind w:left="326"/>
        <w:outlineLvl w:val="2"/>
        <w:rPr>
          <w:rFonts w:ascii="微软雅黑" w:hAnsi="微软雅黑" w:eastAsia="微软雅黑" w:cs="微软雅黑"/>
          <w:sz w:val="20"/>
          <w:szCs w:val="20"/>
        </w:rPr>
      </w:pPr>
      <w:r>
        <w:rPr>
          <w:rFonts w:ascii="微软雅黑" w:hAnsi="微软雅黑" w:eastAsia="微软雅黑" w:cs="微软雅黑"/>
          <w:spacing w:val="5"/>
          <w:sz w:val="20"/>
          <w:szCs w:val="20"/>
        </w:rPr>
        <w:t>3.7 投标文件的编制</w:t>
      </w:r>
    </w:p>
    <w:p w14:paraId="7C1A6FB6">
      <w:pPr>
        <w:spacing w:before="166" w:line="269" w:lineRule="auto"/>
        <w:ind w:right="60" w:firstLine="326"/>
        <w:rPr>
          <w:rFonts w:ascii="微软雅黑" w:hAnsi="微软雅黑" w:eastAsia="微软雅黑" w:cs="微软雅黑"/>
          <w:sz w:val="20"/>
          <w:szCs w:val="20"/>
        </w:rPr>
      </w:pPr>
      <w:r>
        <w:rPr>
          <w:rFonts w:ascii="微软雅黑" w:hAnsi="微软雅黑" w:eastAsia="微软雅黑" w:cs="微软雅黑"/>
          <w:spacing w:val="7"/>
          <w:sz w:val="20"/>
          <w:szCs w:val="20"/>
        </w:rPr>
        <w:t>3.7.1 投标文件应按第八章“投标文件格式”进行</w:t>
      </w:r>
      <w:r>
        <w:rPr>
          <w:rFonts w:ascii="微软雅黑" w:hAnsi="微软雅黑" w:eastAsia="微软雅黑" w:cs="微软雅黑"/>
          <w:spacing w:val="6"/>
          <w:sz w:val="20"/>
          <w:szCs w:val="20"/>
        </w:rPr>
        <w:t>编写</w:t>
      </w:r>
      <w:r>
        <w:rPr>
          <w:rFonts w:ascii="微软雅黑" w:hAnsi="微软雅黑" w:eastAsia="微软雅黑" w:cs="微软雅黑"/>
          <w:spacing w:val="-28"/>
          <w:sz w:val="20"/>
          <w:szCs w:val="20"/>
        </w:rPr>
        <w:t xml:space="preserve"> </w:t>
      </w:r>
      <w:r>
        <w:rPr>
          <w:rFonts w:ascii="微软雅黑" w:hAnsi="微软雅黑" w:eastAsia="微软雅黑" w:cs="微软雅黑"/>
          <w:spacing w:val="6"/>
          <w:sz w:val="20"/>
          <w:szCs w:val="20"/>
        </w:rPr>
        <w:t>，如有必要</w:t>
      </w:r>
      <w:r>
        <w:rPr>
          <w:rFonts w:ascii="微软雅黑" w:hAnsi="微软雅黑" w:eastAsia="微软雅黑" w:cs="微软雅黑"/>
          <w:spacing w:val="-25"/>
          <w:sz w:val="20"/>
          <w:szCs w:val="20"/>
        </w:rPr>
        <w:t xml:space="preserve"> </w:t>
      </w:r>
      <w:r>
        <w:rPr>
          <w:rFonts w:ascii="微软雅黑" w:hAnsi="微软雅黑" w:eastAsia="微软雅黑" w:cs="微软雅黑"/>
          <w:spacing w:val="6"/>
          <w:sz w:val="20"/>
          <w:szCs w:val="20"/>
        </w:rPr>
        <w:t>，可以增加附页</w:t>
      </w:r>
      <w:r>
        <w:rPr>
          <w:rFonts w:ascii="微软雅黑" w:hAnsi="微软雅黑" w:eastAsia="微软雅黑" w:cs="微软雅黑"/>
          <w:spacing w:val="-28"/>
          <w:sz w:val="20"/>
          <w:szCs w:val="20"/>
        </w:rPr>
        <w:t xml:space="preserve"> </w:t>
      </w:r>
      <w:r>
        <w:rPr>
          <w:rFonts w:ascii="微软雅黑" w:hAnsi="微软雅黑" w:eastAsia="微软雅黑" w:cs="微软雅黑"/>
          <w:spacing w:val="6"/>
          <w:sz w:val="20"/>
          <w:szCs w:val="20"/>
        </w:rPr>
        <w:t>，作为投标文件</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的组成部分。其中</w:t>
      </w:r>
      <w:r>
        <w:rPr>
          <w:rFonts w:ascii="微软雅黑" w:hAnsi="微软雅黑" w:eastAsia="微软雅黑" w:cs="微软雅黑"/>
          <w:spacing w:val="-11"/>
          <w:sz w:val="20"/>
          <w:szCs w:val="20"/>
        </w:rPr>
        <w:t xml:space="preserve"> </w:t>
      </w:r>
      <w:r>
        <w:rPr>
          <w:rFonts w:ascii="微软雅黑" w:hAnsi="微软雅黑" w:eastAsia="微软雅黑" w:cs="微软雅黑"/>
          <w:spacing w:val="8"/>
          <w:sz w:val="20"/>
          <w:szCs w:val="20"/>
        </w:rPr>
        <w:t>，投标函附录在满足招标文件实质性要求的基础上</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，可以提出比招标文件要求更有</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利于招标人的承诺。</w:t>
      </w:r>
    </w:p>
    <w:p w14:paraId="6B36ADE6">
      <w:pPr>
        <w:spacing w:before="169" w:line="248" w:lineRule="auto"/>
        <w:ind w:left="1" w:right="60" w:firstLine="325"/>
        <w:rPr>
          <w:rFonts w:ascii="微软雅黑" w:hAnsi="微软雅黑" w:eastAsia="微软雅黑" w:cs="微软雅黑"/>
          <w:sz w:val="20"/>
          <w:szCs w:val="20"/>
        </w:rPr>
      </w:pPr>
      <w:r>
        <w:rPr>
          <w:rFonts w:ascii="微软雅黑" w:hAnsi="微软雅黑" w:eastAsia="微软雅黑" w:cs="微软雅黑"/>
          <w:spacing w:val="9"/>
          <w:sz w:val="20"/>
          <w:szCs w:val="20"/>
        </w:rPr>
        <w:t>3.7.2 投标文件应当对招标文件有关工期、投标有效期、质量要求</w:t>
      </w:r>
      <w:r>
        <w:rPr>
          <w:rFonts w:ascii="微软雅黑" w:hAnsi="微软雅黑" w:eastAsia="微软雅黑" w:cs="微软雅黑"/>
          <w:spacing w:val="8"/>
          <w:sz w:val="20"/>
          <w:szCs w:val="20"/>
        </w:rPr>
        <w:t>、技术标准和要求、招标范围等</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实质性内容作出响应。</w:t>
      </w:r>
    </w:p>
    <w:p w14:paraId="457FAD2F">
      <w:pPr>
        <w:spacing w:before="170" w:line="190" w:lineRule="auto"/>
        <w:ind w:left="326"/>
        <w:outlineLvl w:val="3"/>
        <w:rPr>
          <w:rFonts w:ascii="微软雅黑" w:hAnsi="微软雅黑" w:eastAsia="微软雅黑" w:cs="微软雅黑"/>
          <w:sz w:val="20"/>
          <w:szCs w:val="20"/>
        </w:rPr>
      </w:pPr>
      <w:r>
        <w:rPr>
          <w:rFonts w:ascii="微软雅黑" w:hAnsi="微软雅黑" w:eastAsia="微软雅黑" w:cs="微软雅黑"/>
          <w:spacing w:val="7"/>
          <w:sz w:val="20"/>
          <w:szCs w:val="20"/>
        </w:rPr>
        <w:t>3.7.3 签字或盖章的具体要求见投标人须知前附表。</w:t>
      </w:r>
    </w:p>
    <w:p w14:paraId="2078B045">
      <w:pPr>
        <w:spacing w:before="209" w:line="183" w:lineRule="auto"/>
        <w:ind w:left="422"/>
        <w:outlineLvl w:val="1"/>
        <w:rPr>
          <w:rFonts w:ascii="微软雅黑" w:hAnsi="微软雅黑" w:eastAsia="微软雅黑" w:cs="微软雅黑"/>
          <w:sz w:val="28"/>
          <w:szCs w:val="28"/>
        </w:rPr>
      </w:pPr>
      <w:r>
        <w:rPr>
          <w:rFonts w:ascii="微软雅黑" w:hAnsi="微软雅黑" w:eastAsia="微软雅黑" w:cs="微软雅黑"/>
          <w:b/>
          <w:bCs/>
          <w:spacing w:val="-1"/>
          <w:sz w:val="28"/>
          <w:szCs w:val="28"/>
        </w:rPr>
        <w:t>4.投标</w:t>
      </w:r>
    </w:p>
    <w:p w14:paraId="344D58CF">
      <w:pPr>
        <w:spacing w:before="132" w:line="190" w:lineRule="auto"/>
        <w:ind w:left="313"/>
        <w:outlineLvl w:val="2"/>
        <w:rPr>
          <w:rFonts w:ascii="微软雅黑" w:hAnsi="微软雅黑" w:eastAsia="微软雅黑" w:cs="微软雅黑"/>
          <w:sz w:val="20"/>
          <w:szCs w:val="20"/>
        </w:rPr>
      </w:pPr>
      <w:r>
        <w:rPr>
          <w:rFonts w:ascii="微软雅黑" w:hAnsi="微软雅黑" w:eastAsia="微软雅黑" w:cs="微软雅黑"/>
          <w:spacing w:val="8"/>
          <w:sz w:val="20"/>
          <w:szCs w:val="20"/>
        </w:rPr>
        <w:t>4.1 投标文件的密封和标记:</w:t>
      </w:r>
      <w:r>
        <w:rPr>
          <w:rFonts w:ascii="微软雅黑" w:hAnsi="微软雅黑" w:eastAsia="微软雅黑" w:cs="微软雅黑"/>
          <w:spacing w:val="4"/>
          <w:sz w:val="20"/>
          <w:szCs w:val="20"/>
        </w:rPr>
        <w:t xml:space="preserve">  </w:t>
      </w:r>
      <w:r>
        <w:rPr>
          <w:rFonts w:ascii="微软雅黑" w:hAnsi="微软雅黑" w:eastAsia="微软雅黑" w:cs="微软雅黑"/>
          <w:spacing w:val="8"/>
          <w:sz w:val="20"/>
          <w:szCs w:val="20"/>
        </w:rPr>
        <w:t>网上上传的电子投标文件应使用数字证书认证并加密。</w:t>
      </w:r>
    </w:p>
    <w:p w14:paraId="20B9793A">
      <w:pPr>
        <w:spacing w:before="169" w:line="189" w:lineRule="auto"/>
        <w:ind w:left="313"/>
        <w:outlineLvl w:val="2"/>
        <w:rPr>
          <w:rFonts w:ascii="微软雅黑" w:hAnsi="微软雅黑" w:eastAsia="微软雅黑" w:cs="微软雅黑"/>
          <w:sz w:val="20"/>
          <w:szCs w:val="20"/>
        </w:rPr>
      </w:pPr>
      <w:r>
        <w:rPr>
          <w:rFonts w:ascii="微软雅黑" w:hAnsi="微软雅黑" w:eastAsia="微软雅黑" w:cs="微软雅黑"/>
          <w:spacing w:val="6"/>
          <w:sz w:val="20"/>
          <w:szCs w:val="20"/>
        </w:rPr>
        <w:t>4.2 投标文件的递交</w:t>
      </w:r>
    </w:p>
    <w:p w14:paraId="215A647A">
      <w:pPr>
        <w:spacing w:before="172" w:line="248" w:lineRule="auto"/>
        <w:ind w:right="324" w:firstLine="313"/>
        <w:rPr>
          <w:rFonts w:ascii="微软雅黑" w:hAnsi="微软雅黑" w:eastAsia="微软雅黑" w:cs="微软雅黑"/>
          <w:sz w:val="20"/>
          <w:szCs w:val="20"/>
        </w:rPr>
      </w:pPr>
      <w:r>
        <w:rPr>
          <w:rFonts w:ascii="微软雅黑" w:hAnsi="微软雅黑" w:eastAsia="微软雅黑" w:cs="微软雅黑"/>
          <w:spacing w:val="9"/>
          <w:sz w:val="20"/>
          <w:szCs w:val="20"/>
        </w:rPr>
        <w:t>4.2.1投标人应在投标人须知前附表规定的投标截止时间前在系统指定位置上传加密电子投标文</w:t>
      </w:r>
      <w:r>
        <w:rPr>
          <w:rFonts w:ascii="微软雅黑" w:hAnsi="微软雅黑" w:eastAsia="微软雅黑" w:cs="微软雅黑"/>
          <w:spacing w:val="12"/>
          <w:sz w:val="20"/>
          <w:szCs w:val="20"/>
        </w:rPr>
        <w:t xml:space="preserve"> </w:t>
      </w:r>
      <w:r>
        <w:rPr>
          <w:rFonts w:ascii="微软雅黑" w:hAnsi="微软雅黑" w:eastAsia="微软雅黑" w:cs="微软雅黑"/>
          <w:spacing w:val="3"/>
          <w:sz w:val="20"/>
          <w:szCs w:val="20"/>
        </w:rPr>
        <w:t>件。</w:t>
      </w:r>
    </w:p>
    <w:p w14:paraId="56D98FFD">
      <w:pPr>
        <w:spacing w:before="166" w:line="269" w:lineRule="auto"/>
        <w:ind w:left="1" w:right="60" w:firstLine="312"/>
        <w:rPr>
          <w:rFonts w:ascii="微软雅黑" w:hAnsi="微软雅黑" w:eastAsia="微软雅黑" w:cs="微软雅黑"/>
          <w:sz w:val="20"/>
          <w:szCs w:val="20"/>
        </w:rPr>
      </w:pPr>
      <w:r>
        <w:rPr>
          <w:rFonts w:ascii="微软雅黑" w:hAnsi="微软雅黑" w:eastAsia="微软雅黑" w:cs="微软雅黑"/>
          <w:spacing w:val="8"/>
          <w:sz w:val="20"/>
          <w:szCs w:val="20"/>
        </w:rPr>
        <w:t>4.2.2 投标人应当在投标文件递交截止时间前</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，登录远程开标大厅</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，在线准时参加开标活动并进行</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投标文件解密等。各投标人应在规定时间内对本单位的</w:t>
      </w:r>
      <w:r>
        <w:rPr>
          <w:rFonts w:ascii="微软雅黑" w:hAnsi="微软雅黑" w:eastAsia="微软雅黑" w:cs="微软雅黑"/>
          <w:spacing w:val="8"/>
          <w:sz w:val="20"/>
          <w:szCs w:val="20"/>
        </w:rPr>
        <w:t>投标文件进行解密</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w:t>
      </w:r>
      <w:r>
        <w:rPr>
          <w:rFonts w:ascii="微软雅黑" w:hAnsi="微软雅黑" w:eastAsia="微软雅黑" w:cs="微软雅黑"/>
          <w:spacing w:val="-36"/>
          <w:sz w:val="20"/>
          <w:szCs w:val="20"/>
        </w:rPr>
        <w:t xml:space="preserve"> </w:t>
      </w:r>
      <w:r>
        <w:rPr>
          <w:rFonts w:ascii="微软雅黑" w:hAnsi="微软雅黑" w:eastAsia="微软雅黑" w:cs="微软雅黑"/>
          <w:spacing w:val="8"/>
          <w:sz w:val="20"/>
          <w:szCs w:val="20"/>
        </w:rPr>
        <w:t>因加密电子投标文件未能</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上传成功或未在规定时间内解密的</w:t>
      </w:r>
      <w:r>
        <w:rPr>
          <w:rFonts w:ascii="微软雅黑" w:hAnsi="微软雅黑" w:eastAsia="微软雅黑" w:cs="微软雅黑"/>
          <w:spacing w:val="-27"/>
          <w:sz w:val="20"/>
          <w:szCs w:val="20"/>
        </w:rPr>
        <w:t xml:space="preserve"> </w:t>
      </w:r>
      <w:r>
        <w:rPr>
          <w:rFonts w:ascii="微软雅黑" w:hAnsi="微软雅黑" w:eastAsia="微软雅黑" w:cs="微软雅黑"/>
          <w:spacing w:val="8"/>
          <w:sz w:val="20"/>
          <w:szCs w:val="20"/>
        </w:rPr>
        <w:t>，其投标将被拒绝。</w:t>
      </w:r>
    </w:p>
    <w:p w14:paraId="78BCC336">
      <w:pPr>
        <w:spacing w:before="169" w:line="189" w:lineRule="auto"/>
        <w:ind w:left="313"/>
        <w:rPr>
          <w:rFonts w:ascii="微软雅黑" w:hAnsi="微软雅黑" w:eastAsia="微软雅黑" w:cs="微软雅黑"/>
          <w:sz w:val="20"/>
          <w:szCs w:val="20"/>
        </w:rPr>
      </w:pPr>
      <w:r>
        <w:rPr>
          <w:rFonts w:ascii="微软雅黑" w:hAnsi="微软雅黑" w:eastAsia="微软雅黑" w:cs="微软雅黑"/>
          <w:spacing w:val="7"/>
          <w:sz w:val="20"/>
          <w:szCs w:val="20"/>
        </w:rPr>
        <w:t>4.3 投标文件的修改与撤回</w:t>
      </w:r>
    </w:p>
    <w:p w14:paraId="590D77F8">
      <w:pPr>
        <w:spacing w:before="170" w:line="268" w:lineRule="auto"/>
        <w:ind w:right="59" w:firstLine="313"/>
        <w:rPr>
          <w:rFonts w:ascii="微软雅黑" w:hAnsi="微软雅黑" w:eastAsia="微软雅黑" w:cs="微软雅黑"/>
          <w:sz w:val="20"/>
          <w:szCs w:val="20"/>
        </w:rPr>
      </w:pPr>
      <w:r>
        <w:rPr>
          <w:rFonts w:ascii="微软雅黑" w:hAnsi="微软雅黑" w:eastAsia="微软雅黑" w:cs="微软雅黑"/>
          <w:spacing w:val="8"/>
          <w:sz w:val="20"/>
          <w:szCs w:val="20"/>
        </w:rPr>
        <w:t>4.3.1</w:t>
      </w:r>
      <w:r>
        <w:rPr>
          <w:rFonts w:ascii="微软雅黑" w:hAnsi="微软雅黑" w:eastAsia="微软雅黑" w:cs="微软雅黑"/>
          <w:spacing w:val="53"/>
          <w:sz w:val="20"/>
          <w:szCs w:val="20"/>
        </w:rPr>
        <w:t xml:space="preserve"> </w:t>
      </w:r>
      <w:r>
        <w:rPr>
          <w:rFonts w:ascii="微软雅黑" w:hAnsi="微软雅黑" w:eastAsia="微软雅黑" w:cs="微软雅黑"/>
          <w:spacing w:val="8"/>
          <w:sz w:val="20"/>
          <w:szCs w:val="20"/>
        </w:rPr>
        <w:t>在投标人须知前附表规定的投标截止时间前，投标人可以修改或撤回已递交的投标文件，最</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终投标文件以投标截止时间前完成上传至新乡市公共资源交易中心电子交易系统最后</w:t>
      </w:r>
      <w:r>
        <w:rPr>
          <w:rFonts w:ascii="微软雅黑" w:hAnsi="微软雅黑" w:eastAsia="微软雅黑" w:cs="微软雅黑"/>
          <w:spacing w:val="9"/>
          <w:sz w:val="20"/>
          <w:szCs w:val="20"/>
        </w:rPr>
        <w:t>一份投标文件为</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准。</w:t>
      </w:r>
    </w:p>
    <w:p w14:paraId="1C47DA02">
      <w:pPr>
        <w:spacing w:line="268" w:lineRule="auto"/>
        <w:rPr>
          <w:rFonts w:ascii="微软雅黑" w:hAnsi="微软雅黑" w:eastAsia="微软雅黑" w:cs="微软雅黑"/>
          <w:sz w:val="20"/>
          <w:szCs w:val="20"/>
        </w:rPr>
        <w:sectPr>
          <w:footerReference r:id="rId22" w:type="default"/>
          <w:pgSz w:w="11906" w:h="16839"/>
          <w:pgMar w:top="1431" w:right="1326" w:bottom="975" w:left="1283" w:header="0" w:footer="751" w:gutter="0"/>
          <w:cols w:space="720" w:num="1"/>
        </w:sectPr>
      </w:pPr>
    </w:p>
    <w:p w14:paraId="56030FC8">
      <w:pPr>
        <w:spacing w:before="55" w:line="182" w:lineRule="auto"/>
        <w:ind w:left="300"/>
        <w:outlineLvl w:val="1"/>
        <w:rPr>
          <w:rFonts w:ascii="微软雅黑" w:hAnsi="微软雅黑" w:eastAsia="微软雅黑" w:cs="微软雅黑"/>
          <w:sz w:val="28"/>
          <w:szCs w:val="28"/>
        </w:rPr>
      </w:pPr>
      <w:r>
        <w:rPr>
          <w:rFonts w:ascii="微软雅黑" w:hAnsi="微软雅黑" w:eastAsia="微软雅黑" w:cs="微软雅黑"/>
          <w:b/>
          <w:bCs/>
          <w:spacing w:val="-6"/>
          <w:sz w:val="28"/>
          <w:szCs w:val="28"/>
        </w:rPr>
        <w:t>5.开标</w:t>
      </w:r>
    </w:p>
    <w:p w14:paraId="541BC36A">
      <w:pPr>
        <w:spacing w:before="133" w:line="189" w:lineRule="auto"/>
        <w:ind w:left="330"/>
        <w:outlineLvl w:val="2"/>
        <w:rPr>
          <w:rFonts w:ascii="微软雅黑" w:hAnsi="微软雅黑" w:eastAsia="微软雅黑" w:cs="微软雅黑"/>
          <w:sz w:val="20"/>
          <w:szCs w:val="20"/>
        </w:rPr>
      </w:pPr>
      <w:r>
        <w:rPr>
          <w:rFonts w:ascii="微软雅黑" w:hAnsi="微软雅黑" w:eastAsia="微软雅黑" w:cs="微软雅黑"/>
          <w:spacing w:val="5"/>
          <w:sz w:val="20"/>
          <w:szCs w:val="20"/>
        </w:rPr>
        <w:t>5.1 开标时间和地点</w:t>
      </w:r>
    </w:p>
    <w:p w14:paraId="3C0D5ABD">
      <w:pPr>
        <w:spacing w:before="128" w:line="298" w:lineRule="auto"/>
        <w:ind w:firstLine="314"/>
        <w:rPr>
          <w:rFonts w:ascii="微软雅黑" w:hAnsi="微软雅黑" w:eastAsia="微软雅黑" w:cs="微软雅黑"/>
          <w:sz w:val="20"/>
          <w:szCs w:val="20"/>
        </w:rPr>
      </w:pPr>
      <w:r>
        <w:rPr>
          <w:rFonts w:ascii="微软雅黑" w:hAnsi="微软雅黑" w:eastAsia="微软雅黑" w:cs="微软雅黑"/>
          <w:spacing w:val="8"/>
          <w:sz w:val="20"/>
          <w:szCs w:val="20"/>
        </w:rPr>
        <w:t>招标人在本章第 2.2.2 项规定的投标截止时</w:t>
      </w:r>
      <w:r>
        <w:rPr>
          <w:rFonts w:ascii="微软雅黑" w:hAnsi="微软雅黑" w:eastAsia="微软雅黑" w:cs="微软雅黑"/>
          <w:spacing w:val="7"/>
          <w:sz w:val="20"/>
          <w:szCs w:val="20"/>
        </w:rPr>
        <w:t>间（开标时间）和投标人须知前附表规定的地点公开开</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标。</w:t>
      </w:r>
    </w:p>
    <w:p w14:paraId="5CC34EBD">
      <w:pPr>
        <w:spacing w:before="67" w:line="190" w:lineRule="auto"/>
        <w:ind w:left="330"/>
        <w:outlineLvl w:val="2"/>
        <w:rPr>
          <w:rFonts w:ascii="微软雅黑" w:hAnsi="微软雅黑" w:eastAsia="微软雅黑" w:cs="微软雅黑"/>
          <w:sz w:val="20"/>
          <w:szCs w:val="20"/>
        </w:rPr>
      </w:pPr>
      <w:r>
        <w:rPr>
          <w:rFonts w:ascii="微软雅黑" w:hAnsi="微软雅黑" w:eastAsia="微软雅黑" w:cs="微软雅黑"/>
          <w:spacing w:val="3"/>
          <w:sz w:val="20"/>
          <w:szCs w:val="20"/>
        </w:rPr>
        <w:t>5.2 开标程序</w:t>
      </w:r>
    </w:p>
    <w:p w14:paraId="68A83E34">
      <w:pPr>
        <w:spacing w:before="169" w:line="189" w:lineRule="auto"/>
        <w:ind w:left="330"/>
        <w:rPr>
          <w:rFonts w:ascii="微软雅黑" w:hAnsi="微软雅黑" w:eastAsia="微软雅黑" w:cs="微软雅黑"/>
          <w:sz w:val="20"/>
          <w:szCs w:val="20"/>
        </w:rPr>
      </w:pPr>
      <w:r>
        <w:rPr>
          <w:rFonts w:ascii="微软雅黑" w:hAnsi="微软雅黑" w:eastAsia="微软雅黑" w:cs="微软雅黑"/>
          <w:spacing w:val="6"/>
          <w:sz w:val="20"/>
          <w:szCs w:val="20"/>
        </w:rPr>
        <w:t>5.2.1详见投标人须知前附表规定。</w:t>
      </w:r>
    </w:p>
    <w:p w14:paraId="49DBE0EB">
      <w:pPr>
        <w:spacing w:before="169" w:line="299" w:lineRule="auto"/>
        <w:ind w:firstLine="330"/>
        <w:rPr>
          <w:rFonts w:ascii="微软雅黑" w:hAnsi="微软雅黑" w:eastAsia="微软雅黑" w:cs="微软雅黑"/>
          <w:sz w:val="20"/>
          <w:szCs w:val="20"/>
        </w:rPr>
      </w:pPr>
      <w:r>
        <w:rPr>
          <w:rFonts w:ascii="微软雅黑" w:hAnsi="微软雅黑" w:eastAsia="微软雅黑" w:cs="微软雅黑"/>
          <w:spacing w:val="9"/>
          <w:sz w:val="20"/>
          <w:szCs w:val="20"/>
        </w:rPr>
        <w:t>5.2.2.本项目采用“远程不见面”开标方式。投标人无需到新乡市公共资</w:t>
      </w:r>
      <w:r>
        <w:rPr>
          <w:rFonts w:ascii="微软雅黑" w:hAnsi="微软雅黑" w:eastAsia="微软雅黑" w:cs="微软雅黑"/>
          <w:spacing w:val="8"/>
          <w:sz w:val="20"/>
          <w:szCs w:val="20"/>
        </w:rPr>
        <w:t>源交易中心现场参加开标</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会议</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，无需提交原件资料。投标人应当在招标文件确定的投标</w:t>
      </w:r>
      <w:r>
        <w:rPr>
          <w:rFonts w:ascii="微软雅黑" w:hAnsi="微软雅黑" w:eastAsia="微软雅黑" w:cs="微软雅黑"/>
          <w:spacing w:val="7"/>
          <w:sz w:val="20"/>
          <w:szCs w:val="20"/>
        </w:rPr>
        <w:t>截止时间前</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，登录远程开标大厅</w:t>
      </w:r>
      <w:r>
        <w:rPr>
          <w:rFonts w:ascii="微软雅黑" w:hAnsi="微软雅黑" w:eastAsia="微软雅黑" w:cs="微软雅黑"/>
          <w:spacing w:val="-28"/>
          <w:sz w:val="20"/>
          <w:szCs w:val="20"/>
        </w:rPr>
        <w:t xml:space="preserve"> </w:t>
      </w:r>
      <w:r>
        <w:rPr>
          <w:rFonts w:ascii="微软雅黑" w:hAnsi="微软雅黑" w:eastAsia="微软雅黑" w:cs="微软雅黑"/>
          <w:spacing w:val="7"/>
          <w:sz w:val="20"/>
          <w:szCs w:val="20"/>
        </w:rPr>
        <w:t>，在线</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准时参加开标活动并进行文件解密等。</w:t>
      </w:r>
    </w:p>
    <w:p w14:paraId="66DEA4E4">
      <w:pPr>
        <w:spacing w:before="3" w:line="297" w:lineRule="auto"/>
        <w:ind w:left="2" w:right="55" w:firstLine="327"/>
        <w:rPr>
          <w:rFonts w:ascii="微软雅黑" w:hAnsi="微软雅黑" w:eastAsia="微软雅黑" w:cs="微软雅黑"/>
          <w:sz w:val="20"/>
          <w:szCs w:val="20"/>
        </w:rPr>
      </w:pPr>
      <w:r>
        <w:rPr>
          <w:rFonts w:ascii="微软雅黑" w:hAnsi="微软雅黑" w:eastAsia="微软雅黑" w:cs="微软雅黑"/>
          <w:spacing w:val="9"/>
          <w:sz w:val="20"/>
          <w:szCs w:val="20"/>
        </w:rPr>
        <w:t>5.2.3不见面服务的具体事宜请查阅新乡市公共资</w:t>
      </w:r>
      <w:r>
        <w:rPr>
          <w:rFonts w:ascii="微软雅黑" w:hAnsi="微软雅黑" w:eastAsia="微软雅黑" w:cs="微软雅黑"/>
          <w:spacing w:val="8"/>
          <w:sz w:val="20"/>
          <w:szCs w:val="20"/>
        </w:rPr>
        <w:t>源交易中心网站“</w:t>
      </w:r>
      <w:r>
        <w:rPr>
          <w:rFonts w:ascii="微软雅黑" w:hAnsi="微软雅黑" w:eastAsia="微软雅黑" w:cs="微软雅黑"/>
          <w:spacing w:val="-42"/>
          <w:sz w:val="20"/>
          <w:szCs w:val="20"/>
        </w:rPr>
        <w:t xml:space="preserve"> </w:t>
      </w:r>
      <w:r>
        <w:rPr>
          <w:rFonts w:ascii="微软雅黑" w:hAnsi="微软雅黑" w:eastAsia="微软雅黑" w:cs="微软雅黑"/>
          <w:spacing w:val="8"/>
          <w:sz w:val="20"/>
          <w:szCs w:val="20"/>
        </w:rPr>
        <w:t>网上办事大厅”专区的《智能</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开标大厅操作手册及视频》。</w:t>
      </w:r>
    </w:p>
    <w:p w14:paraId="44C13821">
      <w:pPr>
        <w:spacing w:before="106" w:line="183" w:lineRule="auto"/>
        <w:ind w:left="433"/>
        <w:outlineLvl w:val="1"/>
        <w:rPr>
          <w:rFonts w:ascii="微软雅黑" w:hAnsi="微软雅黑" w:eastAsia="微软雅黑" w:cs="微软雅黑"/>
          <w:sz w:val="28"/>
          <w:szCs w:val="28"/>
        </w:rPr>
      </w:pPr>
      <w:r>
        <w:rPr>
          <w:rFonts w:ascii="微软雅黑" w:hAnsi="微软雅黑" w:eastAsia="微软雅黑" w:cs="微软雅黑"/>
          <w:b/>
          <w:bCs/>
          <w:spacing w:val="-4"/>
          <w:sz w:val="28"/>
          <w:szCs w:val="28"/>
        </w:rPr>
        <w:t>6.评标</w:t>
      </w:r>
    </w:p>
    <w:p w14:paraId="2E011C65">
      <w:pPr>
        <w:spacing w:before="135" w:line="188" w:lineRule="auto"/>
        <w:ind w:left="324"/>
        <w:outlineLvl w:val="2"/>
        <w:rPr>
          <w:rFonts w:ascii="微软雅黑" w:hAnsi="微软雅黑" w:eastAsia="微软雅黑" w:cs="微软雅黑"/>
          <w:sz w:val="20"/>
          <w:szCs w:val="20"/>
        </w:rPr>
      </w:pPr>
      <w:r>
        <w:rPr>
          <w:rFonts w:ascii="微软雅黑" w:hAnsi="微软雅黑" w:eastAsia="微软雅黑" w:cs="微软雅黑"/>
          <w:spacing w:val="4"/>
          <w:sz w:val="20"/>
          <w:szCs w:val="20"/>
        </w:rPr>
        <w:t>6.1 评标委员会</w:t>
      </w:r>
    </w:p>
    <w:p w14:paraId="414C062B">
      <w:pPr>
        <w:spacing w:before="170" w:line="268" w:lineRule="auto"/>
        <w:ind w:firstLine="324"/>
        <w:rPr>
          <w:rFonts w:ascii="微软雅黑" w:hAnsi="微软雅黑" w:eastAsia="微软雅黑" w:cs="微软雅黑"/>
          <w:sz w:val="20"/>
          <w:szCs w:val="20"/>
        </w:rPr>
      </w:pPr>
      <w:r>
        <w:rPr>
          <w:rFonts w:ascii="微软雅黑" w:hAnsi="微软雅黑" w:eastAsia="微软雅黑" w:cs="微软雅黑"/>
          <w:spacing w:val="8"/>
          <w:sz w:val="20"/>
          <w:szCs w:val="20"/>
        </w:rPr>
        <w:t>6.1.1 评标由招标人依法组建的评标委员会负责。评标委员会由招标人或其委托的代表</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，以及有关</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技术、经济等方面的专家组成。评标委员会成员人数以及技术、经济等方面专家的确</w:t>
      </w:r>
      <w:r>
        <w:rPr>
          <w:rFonts w:ascii="微软雅黑" w:hAnsi="微软雅黑" w:eastAsia="微软雅黑" w:cs="微软雅黑"/>
          <w:spacing w:val="9"/>
          <w:sz w:val="20"/>
          <w:szCs w:val="20"/>
        </w:rPr>
        <w:t>定方式见投标人</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须知前附表。</w:t>
      </w:r>
    </w:p>
    <w:p w14:paraId="6A7A55D4">
      <w:pPr>
        <w:spacing w:before="170" w:line="190" w:lineRule="auto"/>
        <w:ind w:left="324"/>
        <w:rPr>
          <w:rFonts w:ascii="微软雅黑" w:hAnsi="微软雅黑" w:eastAsia="微软雅黑" w:cs="微软雅黑"/>
          <w:sz w:val="20"/>
          <w:szCs w:val="20"/>
        </w:rPr>
      </w:pPr>
      <w:r>
        <w:rPr>
          <w:rFonts w:ascii="微软雅黑" w:hAnsi="微软雅黑" w:eastAsia="微软雅黑" w:cs="微软雅黑"/>
          <w:spacing w:val="7"/>
          <w:sz w:val="20"/>
          <w:szCs w:val="20"/>
        </w:rPr>
        <w:t>6.1.2 评标专家有下列情形之一的</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，应当主动申请回避</w:t>
      </w:r>
      <w:r>
        <w:rPr>
          <w:rFonts w:ascii="微软雅黑" w:hAnsi="微软雅黑" w:eastAsia="微软雅黑" w:cs="微软雅黑"/>
          <w:spacing w:val="-28"/>
          <w:sz w:val="20"/>
          <w:szCs w:val="20"/>
        </w:rPr>
        <w:t xml:space="preserve"> </w:t>
      </w:r>
      <w:r>
        <w:rPr>
          <w:rFonts w:ascii="微软雅黑" w:hAnsi="微软雅黑" w:eastAsia="微软雅黑" w:cs="微软雅黑"/>
          <w:spacing w:val="7"/>
          <w:sz w:val="20"/>
          <w:szCs w:val="20"/>
        </w:rPr>
        <w:t>，不得担任招标项目的评标委员会成员：</w:t>
      </w:r>
    </w:p>
    <w:p w14:paraId="3F495007">
      <w:pPr>
        <w:spacing w:before="130" w:line="229" w:lineRule="auto"/>
        <w:ind w:left="348"/>
        <w:rPr>
          <w:rFonts w:ascii="微软雅黑" w:hAnsi="微软雅黑" w:eastAsia="微软雅黑" w:cs="微软雅黑"/>
          <w:sz w:val="20"/>
          <w:szCs w:val="20"/>
        </w:rPr>
      </w:pPr>
      <w:r>
        <w:rPr>
          <w:rFonts w:ascii="微软雅黑" w:hAnsi="微软雅黑" w:eastAsia="微软雅黑" w:cs="微软雅黑"/>
          <w:spacing w:val="5"/>
          <w:sz w:val="20"/>
          <w:szCs w:val="20"/>
        </w:rPr>
        <w:t>（1）投标人的在职人员；</w:t>
      </w:r>
    </w:p>
    <w:p w14:paraId="494AA490">
      <w:pPr>
        <w:spacing w:before="111" w:line="229" w:lineRule="auto"/>
        <w:ind w:left="348"/>
        <w:rPr>
          <w:rFonts w:ascii="微软雅黑" w:hAnsi="微软雅黑" w:eastAsia="微软雅黑" w:cs="微软雅黑"/>
          <w:sz w:val="20"/>
          <w:szCs w:val="20"/>
        </w:rPr>
      </w:pPr>
      <w:r>
        <w:rPr>
          <w:rFonts w:ascii="微软雅黑" w:hAnsi="微软雅黑" w:eastAsia="微软雅黑" w:cs="微软雅黑"/>
          <w:spacing w:val="7"/>
          <w:sz w:val="20"/>
          <w:szCs w:val="20"/>
        </w:rPr>
        <w:t>（2）投标人或者投标人主要负责人的近亲属；</w:t>
      </w:r>
    </w:p>
    <w:p w14:paraId="40CF35D1">
      <w:pPr>
        <w:spacing w:before="114" w:line="229" w:lineRule="auto"/>
        <w:ind w:left="348"/>
        <w:rPr>
          <w:rFonts w:ascii="微软雅黑" w:hAnsi="微软雅黑" w:eastAsia="微软雅黑" w:cs="微软雅黑"/>
          <w:sz w:val="20"/>
          <w:szCs w:val="20"/>
        </w:rPr>
      </w:pPr>
      <w:r>
        <w:rPr>
          <w:rFonts w:ascii="微软雅黑" w:hAnsi="微软雅黑" w:eastAsia="微软雅黑" w:cs="微软雅黑"/>
          <w:spacing w:val="6"/>
          <w:sz w:val="20"/>
          <w:szCs w:val="20"/>
        </w:rPr>
        <w:t>（3）与投标人有其他利害关系</w:t>
      </w:r>
      <w:r>
        <w:rPr>
          <w:rFonts w:ascii="微软雅黑" w:hAnsi="微软雅黑" w:eastAsia="微软雅黑" w:cs="微软雅黑"/>
          <w:spacing w:val="-13"/>
          <w:sz w:val="20"/>
          <w:szCs w:val="20"/>
        </w:rPr>
        <w:t xml:space="preserve"> </w:t>
      </w:r>
      <w:r>
        <w:rPr>
          <w:rFonts w:ascii="微软雅黑" w:hAnsi="微软雅黑" w:eastAsia="微软雅黑" w:cs="微软雅黑"/>
          <w:spacing w:val="6"/>
          <w:sz w:val="20"/>
          <w:szCs w:val="20"/>
        </w:rPr>
        <w:t>，可能影响公正评标的；</w:t>
      </w:r>
    </w:p>
    <w:p w14:paraId="6D767992">
      <w:pPr>
        <w:spacing w:before="112" w:line="229" w:lineRule="auto"/>
        <w:jc w:val="right"/>
        <w:rPr>
          <w:rFonts w:ascii="微软雅黑" w:hAnsi="微软雅黑" w:eastAsia="微软雅黑" w:cs="微软雅黑"/>
          <w:sz w:val="20"/>
          <w:szCs w:val="20"/>
        </w:rPr>
      </w:pPr>
      <w:r>
        <w:rPr>
          <w:rFonts w:ascii="微软雅黑" w:hAnsi="微软雅黑" w:eastAsia="微软雅黑" w:cs="微软雅黑"/>
          <w:spacing w:val="8"/>
          <w:sz w:val="20"/>
          <w:szCs w:val="20"/>
        </w:rPr>
        <w:t>（4）招标项目主管部门或者对项目招标投标活动具有监督管理职责的行政监督部门的工作人员；</w:t>
      </w:r>
    </w:p>
    <w:p w14:paraId="320ABDDF">
      <w:pPr>
        <w:spacing w:before="111" w:line="263" w:lineRule="auto"/>
        <w:ind w:left="10" w:firstLine="338"/>
        <w:rPr>
          <w:rFonts w:ascii="微软雅黑" w:hAnsi="微软雅黑" w:eastAsia="微软雅黑" w:cs="微软雅黑"/>
          <w:sz w:val="20"/>
          <w:szCs w:val="20"/>
        </w:rPr>
      </w:pPr>
      <w:r>
        <w:rPr>
          <w:rFonts w:ascii="微软雅黑" w:hAnsi="微软雅黑" w:eastAsia="微软雅黑" w:cs="微软雅黑"/>
          <w:spacing w:val="9"/>
          <w:sz w:val="20"/>
          <w:szCs w:val="20"/>
        </w:rPr>
        <w:t>（5）曾因在招标、评标以及其他与招标投标有关活动</w:t>
      </w:r>
      <w:r>
        <w:rPr>
          <w:rFonts w:ascii="微软雅黑" w:hAnsi="微软雅黑" w:eastAsia="微软雅黑" w:cs="微软雅黑"/>
          <w:spacing w:val="8"/>
          <w:sz w:val="20"/>
          <w:szCs w:val="20"/>
        </w:rPr>
        <w:t>中从事违法行为而受过行政处罚或刑事处罚</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的。</w:t>
      </w:r>
    </w:p>
    <w:p w14:paraId="4AF4258E">
      <w:pPr>
        <w:spacing w:before="130" w:line="229" w:lineRule="auto"/>
        <w:ind w:left="348"/>
        <w:rPr>
          <w:rFonts w:ascii="微软雅黑" w:hAnsi="微软雅黑" w:eastAsia="微软雅黑" w:cs="微软雅黑"/>
          <w:sz w:val="20"/>
          <w:szCs w:val="20"/>
        </w:rPr>
      </w:pPr>
      <w:r>
        <w:rPr>
          <w:rFonts w:ascii="微软雅黑" w:hAnsi="微软雅黑" w:eastAsia="微软雅黑" w:cs="微软雅黑"/>
          <w:spacing w:val="6"/>
          <w:sz w:val="20"/>
          <w:szCs w:val="20"/>
        </w:rPr>
        <w:t>（6）招标项目代理机构的在职人员；</w:t>
      </w:r>
    </w:p>
    <w:p w14:paraId="1E90BE2B">
      <w:pPr>
        <w:spacing w:before="112" w:line="229" w:lineRule="auto"/>
        <w:ind w:left="348"/>
        <w:rPr>
          <w:rFonts w:ascii="微软雅黑" w:hAnsi="微软雅黑" w:eastAsia="微软雅黑" w:cs="微软雅黑"/>
          <w:sz w:val="20"/>
          <w:szCs w:val="20"/>
        </w:rPr>
      </w:pPr>
      <w:r>
        <w:rPr>
          <w:rFonts w:ascii="微软雅黑" w:hAnsi="微软雅黑" w:eastAsia="微软雅黑" w:cs="微软雅黑"/>
          <w:spacing w:val="7"/>
          <w:sz w:val="20"/>
          <w:szCs w:val="20"/>
        </w:rPr>
        <w:t>（7）法律、法规和规章规定的其他情形。</w:t>
      </w:r>
    </w:p>
    <w:p w14:paraId="35DC1650">
      <w:pPr>
        <w:spacing w:before="154" w:line="188" w:lineRule="auto"/>
        <w:ind w:left="324"/>
        <w:outlineLvl w:val="2"/>
        <w:rPr>
          <w:rFonts w:ascii="微软雅黑" w:hAnsi="微软雅黑" w:eastAsia="微软雅黑" w:cs="微软雅黑"/>
          <w:sz w:val="20"/>
          <w:szCs w:val="20"/>
        </w:rPr>
      </w:pPr>
      <w:r>
        <w:rPr>
          <w:rFonts w:ascii="微软雅黑" w:hAnsi="微软雅黑" w:eastAsia="微软雅黑" w:cs="微软雅黑"/>
          <w:spacing w:val="3"/>
          <w:sz w:val="20"/>
          <w:szCs w:val="20"/>
        </w:rPr>
        <w:t>6.2 评标原则</w:t>
      </w:r>
    </w:p>
    <w:p w14:paraId="0380C342">
      <w:pPr>
        <w:spacing w:before="169" w:line="189" w:lineRule="auto"/>
        <w:ind w:left="316"/>
        <w:rPr>
          <w:rFonts w:ascii="微软雅黑" w:hAnsi="微软雅黑" w:eastAsia="微软雅黑" w:cs="微软雅黑"/>
          <w:sz w:val="20"/>
          <w:szCs w:val="20"/>
        </w:rPr>
      </w:pPr>
      <w:r>
        <w:rPr>
          <w:rFonts w:ascii="微软雅黑" w:hAnsi="微软雅黑" w:eastAsia="微软雅黑" w:cs="微软雅黑"/>
          <w:spacing w:val="9"/>
          <w:sz w:val="20"/>
          <w:szCs w:val="20"/>
        </w:rPr>
        <w:t>评标活动遵循公平、公正、科学和择优的原则。</w:t>
      </w:r>
    </w:p>
    <w:p w14:paraId="120DCD9B">
      <w:pPr>
        <w:spacing w:before="171" w:line="188" w:lineRule="auto"/>
        <w:ind w:left="324"/>
        <w:outlineLvl w:val="2"/>
        <w:rPr>
          <w:rFonts w:ascii="微软雅黑" w:hAnsi="微软雅黑" w:eastAsia="微软雅黑" w:cs="微软雅黑"/>
          <w:sz w:val="20"/>
          <w:szCs w:val="20"/>
        </w:rPr>
      </w:pPr>
      <w:r>
        <w:rPr>
          <w:rFonts w:ascii="微软雅黑" w:hAnsi="微软雅黑" w:eastAsia="微软雅黑" w:cs="微软雅黑"/>
          <w:spacing w:val="1"/>
          <w:sz w:val="20"/>
          <w:szCs w:val="20"/>
        </w:rPr>
        <w:t>6.3 评标</w:t>
      </w:r>
    </w:p>
    <w:p w14:paraId="03544D54">
      <w:pPr>
        <w:spacing w:before="169" w:line="305" w:lineRule="auto"/>
        <w:ind w:left="4" w:firstLine="311"/>
        <w:rPr>
          <w:rFonts w:ascii="微软雅黑" w:hAnsi="微软雅黑" w:eastAsia="微软雅黑" w:cs="微软雅黑"/>
          <w:sz w:val="20"/>
          <w:szCs w:val="20"/>
        </w:rPr>
      </w:pPr>
      <w:r>
        <w:rPr>
          <w:rFonts w:ascii="微软雅黑" w:hAnsi="微软雅黑" w:eastAsia="微软雅黑" w:cs="微软雅黑"/>
          <w:spacing w:val="7"/>
          <w:sz w:val="20"/>
          <w:szCs w:val="20"/>
        </w:rPr>
        <w:t>评标委员会按照第三章“评标办法”规定的方法、评审因素、标准和程序对投标文件进行评审。第</w:t>
      </w:r>
      <w:r>
        <w:rPr>
          <w:rFonts w:ascii="微软雅黑" w:hAnsi="微软雅黑" w:eastAsia="微软雅黑" w:cs="微软雅黑"/>
          <w:spacing w:val="18"/>
          <w:sz w:val="20"/>
          <w:szCs w:val="20"/>
        </w:rPr>
        <w:t xml:space="preserve"> </w:t>
      </w:r>
      <w:r>
        <w:rPr>
          <w:rFonts w:ascii="微软雅黑" w:hAnsi="微软雅黑" w:eastAsia="微软雅黑" w:cs="微软雅黑"/>
          <w:spacing w:val="8"/>
          <w:sz w:val="20"/>
          <w:szCs w:val="20"/>
        </w:rPr>
        <w:t>三章“评标办法”没有规定的方法、评审因素和标准</w:t>
      </w:r>
      <w:r>
        <w:rPr>
          <w:rFonts w:ascii="微软雅黑" w:hAnsi="微软雅黑" w:eastAsia="微软雅黑" w:cs="微软雅黑"/>
          <w:spacing w:val="-14"/>
          <w:sz w:val="20"/>
          <w:szCs w:val="20"/>
        </w:rPr>
        <w:t xml:space="preserve"> </w:t>
      </w:r>
      <w:r>
        <w:rPr>
          <w:rFonts w:ascii="微软雅黑" w:hAnsi="微软雅黑" w:eastAsia="微软雅黑" w:cs="微软雅黑"/>
          <w:spacing w:val="8"/>
          <w:sz w:val="20"/>
          <w:szCs w:val="20"/>
        </w:rPr>
        <w:t>，不作为评标依据。</w:t>
      </w:r>
    </w:p>
    <w:p w14:paraId="700A81AD">
      <w:pPr>
        <w:spacing w:line="305" w:lineRule="auto"/>
        <w:rPr>
          <w:rFonts w:ascii="微软雅黑" w:hAnsi="微软雅黑" w:eastAsia="微软雅黑" w:cs="微软雅黑"/>
          <w:sz w:val="20"/>
          <w:szCs w:val="20"/>
        </w:rPr>
        <w:sectPr>
          <w:footerReference r:id="rId23" w:type="default"/>
          <w:pgSz w:w="11906" w:h="16839"/>
          <w:pgMar w:top="1423" w:right="1386" w:bottom="975" w:left="1283" w:header="0" w:footer="751" w:gutter="0"/>
          <w:cols w:space="720" w:num="1"/>
        </w:sectPr>
      </w:pPr>
    </w:p>
    <w:p w14:paraId="419CF6DD">
      <w:pPr>
        <w:spacing w:before="54" w:line="183" w:lineRule="auto"/>
        <w:ind w:left="432"/>
        <w:outlineLvl w:val="1"/>
        <w:rPr>
          <w:rFonts w:ascii="微软雅黑" w:hAnsi="微软雅黑" w:eastAsia="微软雅黑" w:cs="微软雅黑"/>
          <w:sz w:val="28"/>
          <w:szCs w:val="28"/>
        </w:rPr>
      </w:pPr>
      <w:r>
        <w:rPr>
          <w:rFonts w:ascii="微软雅黑" w:hAnsi="微软雅黑" w:eastAsia="微软雅黑" w:cs="微软雅黑"/>
          <w:b/>
          <w:bCs/>
          <w:spacing w:val="-3"/>
          <w:sz w:val="28"/>
          <w:szCs w:val="28"/>
        </w:rPr>
        <w:t>7.合同授予</w:t>
      </w:r>
    </w:p>
    <w:p w14:paraId="582B393A">
      <w:pPr>
        <w:spacing w:before="133" w:line="189" w:lineRule="auto"/>
        <w:ind w:left="324"/>
        <w:outlineLvl w:val="2"/>
        <w:rPr>
          <w:rFonts w:ascii="微软雅黑" w:hAnsi="微软雅黑" w:eastAsia="微软雅黑" w:cs="微软雅黑"/>
          <w:sz w:val="20"/>
          <w:szCs w:val="20"/>
        </w:rPr>
      </w:pPr>
      <w:r>
        <w:rPr>
          <w:rFonts w:ascii="微软雅黑" w:hAnsi="微软雅黑" w:eastAsia="微软雅黑" w:cs="微软雅黑"/>
          <w:spacing w:val="4"/>
          <w:sz w:val="20"/>
          <w:szCs w:val="20"/>
        </w:rPr>
        <w:t>7.1 定标方式</w:t>
      </w:r>
    </w:p>
    <w:p w14:paraId="62B7849C">
      <w:pPr>
        <w:spacing w:before="168" w:line="307" w:lineRule="auto"/>
        <w:ind w:right="59" w:firstLine="326"/>
        <w:rPr>
          <w:rFonts w:ascii="微软雅黑" w:hAnsi="微软雅黑" w:eastAsia="微软雅黑" w:cs="微软雅黑"/>
          <w:sz w:val="20"/>
          <w:szCs w:val="20"/>
        </w:rPr>
      </w:pPr>
      <w:r>
        <w:rPr>
          <w:rFonts w:ascii="微软雅黑" w:hAnsi="微软雅黑" w:eastAsia="微软雅黑" w:cs="微软雅黑"/>
          <w:spacing w:val="7"/>
          <w:sz w:val="20"/>
          <w:szCs w:val="20"/>
        </w:rPr>
        <w:t>除投标人须知前附表规定评标委员会直接确定中标人外，招标人依据评标委员会推荐的中标候选人</w:t>
      </w:r>
      <w:r>
        <w:rPr>
          <w:rFonts w:ascii="微软雅黑" w:hAnsi="微软雅黑" w:eastAsia="微软雅黑" w:cs="微软雅黑"/>
          <w:spacing w:val="8"/>
          <w:sz w:val="20"/>
          <w:szCs w:val="20"/>
        </w:rPr>
        <w:t xml:space="preserve"> 确定中标人</w:t>
      </w:r>
      <w:r>
        <w:rPr>
          <w:rFonts w:ascii="微软雅黑" w:hAnsi="微软雅黑" w:eastAsia="微软雅黑" w:cs="微软雅黑"/>
          <w:spacing w:val="-12"/>
          <w:sz w:val="20"/>
          <w:szCs w:val="20"/>
        </w:rPr>
        <w:t xml:space="preserve"> </w:t>
      </w:r>
      <w:r>
        <w:rPr>
          <w:rFonts w:ascii="微软雅黑" w:hAnsi="微软雅黑" w:eastAsia="微软雅黑" w:cs="微软雅黑"/>
          <w:spacing w:val="8"/>
          <w:sz w:val="20"/>
          <w:szCs w:val="20"/>
        </w:rPr>
        <w:t>，评标委员会推荐中标候选人的人数见投标人须知前附表。</w:t>
      </w:r>
    </w:p>
    <w:p w14:paraId="6F055243">
      <w:pPr>
        <w:spacing w:before="3" w:line="189" w:lineRule="auto"/>
        <w:ind w:left="324"/>
        <w:outlineLvl w:val="2"/>
        <w:rPr>
          <w:rFonts w:ascii="微软雅黑" w:hAnsi="微软雅黑" w:eastAsia="微软雅黑" w:cs="微软雅黑"/>
          <w:sz w:val="20"/>
          <w:szCs w:val="20"/>
        </w:rPr>
      </w:pPr>
      <w:r>
        <w:rPr>
          <w:rFonts w:ascii="微软雅黑" w:hAnsi="微软雅黑" w:eastAsia="微软雅黑" w:cs="微软雅黑"/>
          <w:spacing w:val="4"/>
          <w:sz w:val="20"/>
          <w:szCs w:val="20"/>
        </w:rPr>
        <w:t>7.2 中标通知</w:t>
      </w:r>
    </w:p>
    <w:p w14:paraId="7CD06D63">
      <w:pPr>
        <w:spacing w:before="166" w:line="307" w:lineRule="auto"/>
        <w:ind w:left="1" w:right="59" w:firstLine="314"/>
        <w:rPr>
          <w:rFonts w:ascii="微软雅黑" w:hAnsi="微软雅黑" w:eastAsia="微软雅黑" w:cs="微软雅黑"/>
          <w:sz w:val="20"/>
          <w:szCs w:val="20"/>
        </w:rPr>
      </w:pPr>
      <w:r>
        <w:rPr>
          <w:rFonts w:ascii="微软雅黑" w:hAnsi="微软雅黑" w:eastAsia="微软雅黑" w:cs="微软雅黑"/>
          <w:spacing w:val="7"/>
          <w:sz w:val="20"/>
          <w:szCs w:val="20"/>
        </w:rPr>
        <w:t>在本章第 3.3 款规定的投标有效期内，招标人以书面形式向中标人发出中标通知书，同时</w:t>
      </w:r>
      <w:r>
        <w:rPr>
          <w:rFonts w:ascii="微软雅黑" w:hAnsi="微软雅黑" w:eastAsia="微软雅黑" w:cs="微软雅黑"/>
          <w:spacing w:val="6"/>
          <w:sz w:val="20"/>
          <w:szCs w:val="20"/>
        </w:rPr>
        <w:t>将中标结</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果通知未中标的投标人。</w:t>
      </w:r>
    </w:p>
    <w:p w14:paraId="3379D9BB">
      <w:pPr>
        <w:spacing w:before="5" w:line="189" w:lineRule="auto"/>
        <w:ind w:left="324"/>
        <w:outlineLvl w:val="2"/>
        <w:rPr>
          <w:rFonts w:ascii="微软雅黑" w:hAnsi="微软雅黑" w:eastAsia="微软雅黑" w:cs="微软雅黑"/>
          <w:sz w:val="20"/>
          <w:szCs w:val="20"/>
        </w:rPr>
      </w:pPr>
      <w:r>
        <w:rPr>
          <w:rFonts w:ascii="微软雅黑" w:hAnsi="微软雅黑" w:eastAsia="微软雅黑" w:cs="微软雅黑"/>
          <w:spacing w:val="4"/>
          <w:sz w:val="20"/>
          <w:szCs w:val="20"/>
        </w:rPr>
        <w:t>7.3 履约担保</w:t>
      </w:r>
    </w:p>
    <w:p w14:paraId="3C1DECA2">
      <w:pPr>
        <w:spacing w:before="169" w:line="278" w:lineRule="auto"/>
        <w:ind w:left="3" w:right="59" w:firstLine="321"/>
        <w:rPr>
          <w:rFonts w:ascii="微软雅黑" w:hAnsi="微软雅黑" w:eastAsia="微软雅黑" w:cs="微软雅黑"/>
          <w:sz w:val="20"/>
          <w:szCs w:val="20"/>
        </w:rPr>
      </w:pPr>
      <w:r>
        <w:rPr>
          <w:rFonts w:ascii="微软雅黑" w:hAnsi="微软雅黑" w:eastAsia="微软雅黑" w:cs="微软雅黑"/>
          <w:spacing w:val="8"/>
          <w:sz w:val="20"/>
          <w:szCs w:val="20"/>
        </w:rPr>
        <w:t>7.3.1 在签订合同前</w:t>
      </w:r>
      <w:r>
        <w:rPr>
          <w:rFonts w:ascii="微软雅黑" w:hAnsi="微软雅黑" w:eastAsia="微软雅黑" w:cs="微软雅黑"/>
          <w:spacing w:val="-27"/>
          <w:sz w:val="20"/>
          <w:szCs w:val="20"/>
        </w:rPr>
        <w:t xml:space="preserve"> </w:t>
      </w:r>
      <w:r>
        <w:rPr>
          <w:rFonts w:ascii="微软雅黑" w:hAnsi="微软雅黑" w:eastAsia="微软雅黑" w:cs="微软雅黑"/>
          <w:spacing w:val="8"/>
          <w:sz w:val="20"/>
          <w:szCs w:val="20"/>
        </w:rPr>
        <w:t>，</w:t>
      </w:r>
      <w:r>
        <w:rPr>
          <w:rFonts w:ascii="微软雅黑" w:hAnsi="微软雅黑" w:eastAsia="微软雅黑" w:cs="微软雅黑"/>
          <w:spacing w:val="-34"/>
          <w:sz w:val="20"/>
          <w:szCs w:val="20"/>
        </w:rPr>
        <w:t xml:space="preserve"> </w:t>
      </w:r>
      <w:r>
        <w:rPr>
          <w:rFonts w:ascii="微软雅黑" w:hAnsi="微软雅黑" w:eastAsia="微软雅黑" w:cs="微软雅黑"/>
          <w:spacing w:val="8"/>
          <w:sz w:val="20"/>
          <w:szCs w:val="20"/>
        </w:rPr>
        <w:t>中标人应按投标人须知前</w:t>
      </w:r>
      <w:r>
        <w:rPr>
          <w:rFonts w:ascii="微软雅黑" w:hAnsi="微软雅黑" w:eastAsia="微软雅黑" w:cs="微软雅黑"/>
          <w:spacing w:val="7"/>
          <w:sz w:val="20"/>
          <w:szCs w:val="20"/>
        </w:rPr>
        <w:t>附表规定的金额、担保形式和招标文件第四章“合</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同条款及格式”规定的履约担保格式向招标人提交履约担保。联合体中标的</w:t>
      </w:r>
      <w:r>
        <w:rPr>
          <w:rFonts w:ascii="微软雅黑" w:hAnsi="微软雅黑" w:eastAsia="微软雅黑" w:cs="微软雅黑"/>
          <w:spacing w:val="-24"/>
          <w:sz w:val="20"/>
          <w:szCs w:val="20"/>
        </w:rPr>
        <w:t xml:space="preserve"> </w:t>
      </w:r>
      <w:r>
        <w:rPr>
          <w:rFonts w:ascii="微软雅黑" w:hAnsi="微软雅黑" w:eastAsia="微软雅黑" w:cs="微软雅黑"/>
          <w:spacing w:val="9"/>
          <w:sz w:val="20"/>
          <w:szCs w:val="20"/>
        </w:rPr>
        <w:t>，其履约担保由牵头人递</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交</w:t>
      </w:r>
      <w:r>
        <w:rPr>
          <w:rFonts w:ascii="微软雅黑" w:hAnsi="微软雅黑" w:eastAsia="微软雅黑" w:cs="微软雅黑"/>
          <w:spacing w:val="-23"/>
          <w:sz w:val="20"/>
          <w:szCs w:val="20"/>
        </w:rPr>
        <w:t xml:space="preserve"> </w:t>
      </w:r>
      <w:r>
        <w:rPr>
          <w:rFonts w:ascii="微软雅黑" w:hAnsi="微软雅黑" w:eastAsia="微软雅黑" w:cs="微软雅黑"/>
          <w:spacing w:val="9"/>
          <w:sz w:val="20"/>
          <w:szCs w:val="20"/>
        </w:rPr>
        <w:t>，并应符合投标人须知前附表规定的金额、担保形式和招标文件第四章“合同条款及格式”规定的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履约担保格式要求。</w:t>
      </w:r>
    </w:p>
    <w:p w14:paraId="4E844952">
      <w:pPr>
        <w:spacing w:before="169" w:line="249" w:lineRule="auto"/>
        <w:ind w:left="1" w:firstLine="322"/>
        <w:rPr>
          <w:rFonts w:ascii="微软雅黑" w:hAnsi="微软雅黑" w:eastAsia="微软雅黑" w:cs="微软雅黑"/>
          <w:sz w:val="20"/>
          <w:szCs w:val="20"/>
        </w:rPr>
      </w:pPr>
      <w:r>
        <w:rPr>
          <w:rFonts w:ascii="微软雅黑" w:hAnsi="微软雅黑" w:eastAsia="微软雅黑" w:cs="微软雅黑"/>
          <w:spacing w:val="6"/>
          <w:sz w:val="20"/>
          <w:szCs w:val="20"/>
        </w:rPr>
        <w:t>7.3.2 中标人不能按本章第 7.3.1 项要求提交履约担保的，视为放弃中标，其投</w:t>
      </w:r>
      <w:r>
        <w:rPr>
          <w:rFonts w:ascii="微软雅黑" w:hAnsi="微软雅黑" w:eastAsia="微软雅黑" w:cs="微软雅黑"/>
          <w:spacing w:val="5"/>
          <w:sz w:val="20"/>
          <w:szCs w:val="20"/>
        </w:rPr>
        <w:t>标保证金不予退还，</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给招标人造成的损失超过投标保证金数额的</w:t>
      </w:r>
      <w:r>
        <w:rPr>
          <w:rFonts w:ascii="微软雅黑" w:hAnsi="微软雅黑" w:eastAsia="微软雅黑" w:cs="微软雅黑"/>
          <w:spacing w:val="-28"/>
          <w:sz w:val="20"/>
          <w:szCs w:val="20"/>
        </w:rPr>
        <w:t xml:space="preserve"> </w:t>
      </w:r>
      <w:r>
        <w:rPr>
          <w:rFonts w:ascii="微软雅黑" w:hAnsi="微软雅黑" w:eastAsia="微软雅黑" w:cs="微软雅黑"/>
          <w:spacing w:val="8"/>
          <w:sz w:val="20"/>
          <w:szCs w:val="20"/>
        </w:rPr>
        <w:t>，</w:t>
      </w:r>
      <w:r>
        <w:rPr>
          <w:rFonts w:ascii="微软雅黑" w:hAnsi="微软雅黑" w:eastAsia="微软雅黑" w:cs="微软雅黑"/>
          <w:spacing w:val="-34"/>
          <w:sz w:val="20"/>
          <w:szCs w:val="20"/>
        </w:rPr>
        <w:t xml:space="preserve"> </w:t>
      </w:r>
      <w:r>
        <w:rPr>
          <w:rFonts w:ascii="微软雅黑" w:hAnsi="微软雅黑" w:eastAsia="微软雅黑" w:cs="微软雅黑"/>
          <w:spacing w:val="8"/>
          <w:sz w:val="20"/>
          <w:szCs w:val="20"/>
        </w:rPr>
        <w:t>中标人还应当对超过部分予以赔偿。</w:t>
      </w:r>
    </w:p>
    <w:p w14:paraId="4DC62C13">
      <w:pPr>
        <w:spacing w:before="169" w:line="189" w:lineRule="auto"/>
        <w:ind w:left="324"/>
        <w:outlineLvl w:val="2"/>
        <w:rPr>
          <w:rFonts w:ascii="微软雅黑" w:hAnsi="微软雅黑" w:eastAsia="微软雅黑" w:cs="微软雅黑"/>
          <w:sz w:val="20"/>
          <w:szCs w:val="20"/>
        </w:rPr>
      </w:pPr>
      <w:r>
        <w:rPr>
          <w:rFonts w:ascii="微软雅黑" w:hAnsi="微软雅黑" w:eastAsia="微软雅黑" w:cs="微软雅黑"/>
          <w:spacing w:val="4"/>
          <w:sz w:val="20"/>
          <w:szCs w:val="20"/>
        </w:rPr>
        <w:t>7.4 签订合同</w:t>
      </w:r>
    </w:p>
    <w:p w14:paraId="60D5D7E3">
      <w:pPr>
        <w:spacing w:before="170" w:line="268" w:lineRule="auto"/>
        <w:ind w:left="1" w:right="59" w:firstLine="322"/>
        <w:rPr>
          <w:rFonts w:ascii="微软雅黑" w:hAnsi="微软雅黑" w:eastAsia="微软雅黑" w:cs="微软雅黑"/>
          <w:sz w:val="20"/>
          <w:szCs w:val="20"/>
        </w:rPr>
      </w:pPr>
      <w:r>
        <w:rPr>
          <w:rFonts w:ascii="微软雅黑" w:hAnsi="微软雅黑" w:eastAsia="微软雅黑" w:cs="微软雅黑"/>
          <w:spacing w:val="9"/>
          <w:sz w:val="20"/>
          <w:szCs w:val="20"/>
        </w:rPr>
        <w:t xml:space="preserve">7.4.1 招标人和中标人应当自中标通知书发出之日起 30 </w:t>
      </w:r>
      <w:r>
        <w:rPr>
          <w:rFonts w:ascii="微软雅黑" w:hAnsi="微软雅黑" w:eastAsia="微软雅黑" w:cs="微软雅黑"/>
          <w:spacing w:val="8"/>
          <w:sz w:val="20"/>
          <w:szCs w:val="20"/>
        </w:rPr>
        <w:t>天内</w:t>
      </w:r>
      <w:r>
        <w:rPr>
          <w:rFonts w:ascii="微软雅黑" w:hAnsi="微软雅黑" w:eastAsia="微软雅黑" w:cs="微软雅黑"/>
          <w:spacing w:val="-23"/>
          <w:sz w:val="20"/>
          <w:szCs w:val="20"/>
        </w:rPr>
        <w:t xml:space="preserve"> </w:t>
      </w:r>
      <w:r>
        <w:rPr>
          <w:rFonts w:ascii="微软雅黑" w:hAnsi="微软雅黑" w:eastAsia="微软雅黑" w:cs="微软雅黑"/>
          <w:spacing w:val="8"/>
          <w:sz w:val="20"/>
          <w:szCs w:val="20"/>
        </w:rPr>
        <w:t>，根据招标文件和中标人的投标文件</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订立书面合同。</w:t>
      </w:r>
      <w:r>
        <w:rPr>
          <w:rFonts w:ascii="微软雅黑" w:hAnsi="微软雅黑" w:eastAsia="微软雅黑" w:cs="微软雅黑"/>
          <w:spacing w:val="-31"/>
          <w:sz w:val="20"/>
          <w:szCs w:val="20"/>
        </w:rPr>
        <w:t xml:space="preserve"> </w:t>
      </w:r>
      <w:r>
        <w:rPr>
          <w:rFonts w:ascii="微软雅黑" w:hAnsi="微软雅黑" w:eastAsia="微软雅黑" w:cs="微软雅黑"/>
          <w:spacing w:val="8"/>
          <w:sz w:val="20"/>
          <w:szCs w:val="20"/>
        </w:rPr>
        <w:t>中标人无正当理由拒签合同的</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，招标人取消其中标资格</w:t>
      </w:r>
      <w:r>
        <w:rPr>
          <w:rFonts w:ascii="微软雅黑" w:hAnsi="微软雅黑" w:eastAsia="微软雅黑" w:cs="微软雅黑"/>
          <w:spacing w:val="-28"/>
          <w:sz w:val="20"/>
          <w:szCs w:val="20"/>
        </w:rPr>
        <w:t xml:space="preserve"> </w:t>
      </w:r>
      <w:r>
        <w:rPr>
          <w:rFonts w:ascii="微软雅黑" w:hAnsi="微软雅黑" w:eastAsia="微软雅黑" w:cs="微软雅黑"/>
          <w:spacing w:val="8"/>
          <w:sz w:val="20"/>
          <w:szCs w:val="20"/>
        </w:rPr>
        <w:t>，</w:t>
      </w:r>
      <w:r>
        <w:rPr>
          <w:rFonts w:ascii="微软雅黑" w:hAnsi="微软雅黑" w:eastAsia="微软雅黑" w:cs="微软雅黑"/>
          <w:spacing w:val="7"/>
          <w:sz w:val="20"/>
          <w:szCs w:val="20"/>
        </w:rPr>
        <w:t>其投标保证金不予退还；给</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招标人造成的损失超过投标保证金数额的</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w:t>
      </w:r>
      <w:r>
        <w:rPr>
          <w:rFonts w:ascii="微软雅黑" w:hAnsi="微软雅黑" w:eastAsia="微软雅黑" w:cs="微软雅黑"/>
          <w:spacing w:val="-36"/>
          <w:sz w:val="20"/>
          <w:szCs w:val="20"/>
        </w:rPr>
        <w:t xml:space="preserve"> </w:t>
      </w:r>
      <w:r>
        <w:rPr>
          <w:rFonts w:ascii="微软雅黑" w:hAnsi="微软雅黑" w:eastAsia="微软雅黑" w:cs="微软雅黑"/>
          <w:spacing w:val="8"/>
          <w:sz w:val="20"/>
          <w:szCs w:val="20"/>
        </w:rPr>
        <w:t>中标人还应当对超过部分予</w:t>
      </w:r>
      <w:r>
        <w:rPr>
          <w:rFonts w:ascii="微软雅黑" w:hAnsi="微软雅黑" w:eastAsia="微软雅黑" w:cs="微软雅黑"/>
          <w:spacing w:val="7"/>
          <w:sz w:val="20"/>
          <w:szCs w:val="20"/>
        </w:rPr>
        <w:t>以赔偿。</w:t>
      </w:r>
    </w:p>
    <w:p w14:paraId="15BE8484">
      <w:pPr>
        <w:spacing w:before="172" w:line="248" w:lineRule="auto"/>
        <w:ind w:left="1" w:right="60" w:firstLine="323"/>
        <w:rPr>
          <w:rFonts w:ascii="微软雅黑" w:hAnsi="微软雅黑" w:eastAsia="微软雅黑" w:cs="微软雅黑"/>
          <w:sz w:val="20"/>
          <w:szCs w:val="20"/>
        </w:rPr>
      </w:pPr>
      <w:r>
        <w:rPr>
          <w:rFonts w:ascii="微软雅黑" w:hAnsi="微软雅黑" w:eastAsia="微软雅黑" w:cs="微软雅黑"/>
          <w:spacing w:val="7"/>
          <w:sz w:val="20"/>
          <w:szCs w:val="20"/>
        </w:rPr>
        <w:t>7.4.2 发出中标通知书后</w:t>
      </w:r>
      <w:r>
        <w:rPr>
          <w:rFonts w:ascii="微软雅黑" w:hAnsi="微软雅黑" w:eastAsia="微软雅黑" w:cs="微软雅黑"/>
          <w:spacing w:val="-10"/>
          <w:sz w:val="20"/>
          <w:szCs w:val="20"/>
        </w:rPr>
        <w:t xml:space="preserve"> </w:t>
      </w:r>
      <w:r>
        <w:rPr>
          <w:rFonts w:ascii="微软雅黑" w:hAnsi="微软雅黑" w:eastAsia="微软雅黑" w:cs="微软雅黑"/>
          <w:spacing w:val="7"/>
          <w:sz w:val="20"/>
          <w:szCs w:val="20"/>
        </w:rPr>
        <w:t>，招标人无正当理由拒签合同的</w:t>
      </w:r>
      <w:r>
        <w:rPr>
          <w:rFonts w:ascii="微软雅黑" w:hAnsi="微软雅黑" w:eastAsia="微软雅黑" w:cs="微软雅黑"/>
          <w:spacing w:val="-27"/>
          <w:sz w:val="20"/>
          <w:szCs w:val="20"/>
        </w:rPr>
        <w:t xml:space="preserve"> </w:t>
      </w:r>
      <w:r>
        <w:rPr>
          <w:rFonts w:ascii="微软雅黑" w:hAnsi="微软雅黑" w:eastAsia="微软雅黑" w:cs="微软雅黑"/>
          <w:spacing w:val="7"/>
          <w:sz w:val="20"/>
          <w:szCs w:val="20"/>
        </w:rPr>
        <w:t>，招标人向中标人退还投标保证金；给中</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标人造成损失的</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，还应当赔偿损失。</w:t>
      </w:r>
    </w:p>
    <w:p w14:paraId="6767CA3F">
      <w:pPr>
        <w:spacing w:before="209" w:line="183" w:lineRule="auto"/>
        <w:ind w:left="289"/>
        <w:outlineLvl w:val="1"/>
        <w:rPr>
          <w:rFonts w:ascii="微软雅黑" w:hAnsi="微软雅黑" w:eastAsia="微软雅黑" w:cs="微软雅黑"/>
          <w:sz w:val="28"/>
          <w:szCs w:val="28"/>
        </w:rPr>
      </w:pPr>
      <w:r>
        <w:rPr>
          <w:rFonts w:ascii="微软雅黑" w:hAnsi="微软雅黑" w:eastAsia="微软雅黑" w:cs="微软雅黑"/>
          <w:b/>
          <w:bCs/>
          <w:spacing w:val="-1"/>
          <w:sz w:val="28"/>
          <w:szCs w:val="28"/>
        </w:rPr>
        <w:t>8.重新招标和不再招标</w:t>
      </w:r>
    </w:p>
    <w:p w14:paraId="1B8DC16E">
      <w:pPr>
        <w:spacing w:before="133" w:line="189" w:lineRule="auto"/>
        <w:ind w:left="323"/>
        <w:outlineLvl w:val="2"/>
        <w:rPr>
          <w:rFonts w:ascii="微软雅黑" w:hAnsi="微软雅黑" w:eastAsia="微软雅黑" w:cs="微软雅黑"/>
          <w:sz w:val="20"/>
          <w:szCs w:val="20"/>
        </w:rPr>
      </w:pPr>
      <w:r>
        <w:rPr>
          <w:rFonts w:ascii="微软雅黑" w:hAnsi="微软雅黑" w:eastAsia="微软雅黑" w:cs="微软雅黑"/>
          <w:spacing w:val="4"/>
          <w:sz w:val="20"/>
          <w:szCs w:val="20"/>
        </w:rPr>
        <w:t>8.1 重新招标</w:t>
      </w:r>
    </w:p>
    <w:p w14:paraId="3FE761A1">
      <w:pPr>
        <w:spacing w:before="172" w:line="189" w:lineRule="auto"/>
        <w:ind w:left="315"/>
        <w:rPr>
          <w:rFonts w:ascii="微软雅黑" w:hAnsi="微软雅黑" w:eastAsia="微软雅黑" w:cs="微软雅黑"/>
          <w:sz w:val="20"/>
          <w:szCs w:val="20"/>
        </w:rPr>
      </w:pPr>
      <w:r>
        <w:rPr>
          <w:rFonts w:ascii="微软雅黑" w:hAnsi="微软雅黑" w:eastAsia="微软雅黑" w:cs="微软雅黑"/>
          <w:spacing w:val="7"/>
          <w:sz w:val="20"/>
          <w:szCs w:val="20"/>
        </w:rPr>
        <w:t>有下列情形之一的</w:t>
      </w:r>
      <w:r>
        <w:rPr>
          <w:rFonts w:ascii="微软雅黑" w:hAnsi="微软雅黑" w:eastAsia="微软雅黑" w:cs="微软雅黑"/>
          <w:spacing w:val="-20"/>
          <w:sz w:val="20"/>
          <w:szCs w:val="20"/>
        </w:rPr>
        <w:t xml:space="preserve"> </w:t>
      </w:r>
      <w:r>
        <w:rPr>
          <w:rFonts w:ascii="微软雅黑" w:hAnsi="微软雅黑" w:eastAsia="微软雅黑" w:cs="微软雅黑"/>
          <w:spacing w:val="7"/>
          <w:sz w:val="20"/>
          <w:szCs w:val="20"/>
        </w:rPr>
        <w:t>，招标人将重新招标：</w:t>
      </w:r>
    </w:p>
    <w:p w14:paraId="56D8809B">
      <w:pPr>
        <w:spacing w:before="129" w:line="229" w:lineRule="auto"/>
        <w:ind w:left="349"/>
        <w:rPr>
          <w:rFonts w:ascii="微软雅黑" w:hAnsi="微软雅黑" w:eastAsia="微软雅黑" w:cs="微软雅黑"/>
          <w:sz w:val="20"/>
          <w:szCs w:val="20"/>
        </w:rPr>
      </w:pPr>
      <w:r>
        <w:rPr>
          <w:rFonts w:ascii="微软雅黑" w:hAnsi="微软雅黑" w:eastAsia="微软雅黑" w:cs="微软雅黑"/>
          <w:spacing w:val="4"/>
          <w:sz w:val="20"/>
          <w:szCs w:val="20"/>
        </w:rPr>
        <w:t>（1）投标截止时间止</w:t>
      </w:r>
      <w:r>
        <w:rPr>
          <w:rFonts w:ascii="微软雅黑" w:hAnsi="微软雅黑" w:eastAsia="微软雅黑" w:cs="微软雅黑"/>
          <w:spacing w:val="-18"/>
          <w:sz w:val="20"/>
          <w:szCs w:val="20"/>
        </w:rPr>
        <w:t xml:space="preserve"> </w:t>
      </w:r>
      <w:r>
        <w:rPr>
          <w:rFonts w:ascii="微软雅黑" w:hAnsi="微软雅黑" w:eastAsia="微软雅黑" w:cs="微软雅黑"/>
          <w:spacing w:val="4"/>
          <w:sz w:val="20"/>
          <w:szCs w:val="20"/>
        </w:rPr>
        <w:t>，投标人少于 3 个的；</w:t>
      </w:r>
    </w:p>
    <w:p w14:paraId="504AC8F4">
      <w:pPr>
        <w:spacing w:before="112" w:line="229" w:lineRule="auto"/>
        <w:ind w:left="349"/>
        <w:rPr>
          <w:rFonts w:ascii="微软雅黑" w:hAnsi="微软雅黑" w:eastAsia="微软雅黑" w:cs="微软雅黑"/>
          <w:sz w:val="20"/>
          <w:szCs w:val="20"/>
        </w:rPr>
      </w:pPr>
      <w:r>
        <w:rPr>
          <w:rFonts w:ascii="微软雅黑" w:hAnsi="微软雅黑" w:eastAsia="微软雅黑" w:cs="微软雅黑"/>
          <w:spacing w:val="7"/>
          <w:sz w:val="20"/>
          <w:szCs w:val="20"/>
        </w:rPr>
        <w:t>（2）经评标委员会评审后否决所有投标的。</w:t>
      </w:r>
    </w:p>
    <w:p w14:paraId="6916B7AE">
      <w:pPr>
        <w:spacing w:before="155" w:line="188" w:lineRule="auto"/>
        <w:ind w:left="323"/>
        <w:outlineLvl w:val="2"/>
        <w:rPr>
          <w:rFonts w:ascii="微软雅黑" w:hAnsi="微软雅黑" w:eastAsia="微软雅黑" w:cs="微软雅黑"/>
          <w:sz w:val="20"/>
          <w:szCs w:val="20"/>
        </w:rPr>
      </w:pPr>
      <w:r>
        <w:rPr>
          <w:rFonts w:ascii="微软雅黑" w:hAnsi="微软雅黑" w:eastAsia="微软雅黑" w:cs="微软雅黑"/>
          <w:spacing w:val="4"/>
          <w:sz w:val="20"/>
          <w:szCs w:val="20"/>
        </w:rPr>
        <w:t>8.2 不再招标</w:t>
      </w:r>
    </w:p>
    <w:p w14:paraId="0C41852C">
      <w:pPr>
        <w:spacing w:before="166" w:line="305" w:lineRule="auto"/>
        <w:ind w:right="60" w:firstLine="316"/>
        <w:rPr>
          <w:rFonts w:ascii="微软雅黑" w:hAnsi="微软雅黑" w:eastAsia="微软雅黑" w:cs="微软雅黑"/>
          <w:sz w:val="20"/>
          <w:szCs w:val="20"/>
        </w:rPr>
      </w:pPr>
      <w:r>
        <w:rPr>
          <w:rFonts w:ascii="微软雅黑" w:hAnsi="微软雅黑" w:eastAsia="微软雅黑" w:cs="微软雅黑"/>
          <w:spacing w:val="9"/>
          <w:sz w:val="20"/>
          <w:szCs w:val="20"/>
        </w:rPr>
        <w:t>重新招标后投标人仍少于 3 个或者所有投标被否决的</w:t>
      </w:r>
      <w:r>
        <w:rPr>
          <w:rFonts w:ascii="微软雅黑" w:hAnsi="微软雅黑" w:eastAsia="微软雅黑" w:cs="微软雅黑"/>
          <w:spacing w:val="-9"/>
          <w:sz w:val="20"/>
          <w:szCs w:val="20"/>
        </w:rPr>
        <w:t xml:space="preserve"> </w:t>
      </w:r>
      <w:r>
        <w:rPr>
          <w:rFonts w:ascii="微软雅黑" w:hAnsi="微软雅黑" w:eastAsia="微软雅黑" w:cs="微软雅黑"/>
          <w:spacing w:val="9"/>
          <w:sz w:val="20"/>
          <w:szCs w:val="20"/>
        </w:rPr>
        <w:t>，属于必须审批或核准的工程建设项目</w:t>
      </w:r>
      <w:r>
        <w:rPr>
          <w:rFonts w:ascii="微软雅黑" w:hAnsi="微软雅黑" w:eastAsia="微软雅黑" w:cs="微软雅黑"/>
          <w:spacing w:val="-23"/>
          <w:sz w:val="20"/>
          <w:szCs w:val="20"/>
        </w:rPr>
        <w:t xml:space="preserve"> </w:t>
      </w:r>
      <w:r>
        <w:rPr>
          <w:rFonts w:ascii="微软雅黑" w:hAnsi="微软雅黑" w:eastAsia="微软雅黑" w:cs="微软雅黑"/>
          <w:spacing w:val="9"/>
          <w:sz w:val="20"/>
          <w:szCs w:val="20"/>
        </w:rPr>
        <w:t>，经</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原审批或核准部门批准后不再进行招标。</w:t>
      </w:r>
    </w:p>
    <w:p w14:paraId="261A1FDA">
      <w:pPr>
        <w:spacing w:before="48" w:line="184" w:lineRule="auto"/>
        <w:ind w:left="430"/>
        <w:outlineLvl w:val="1"/>
        <w:rPr>
          <w:rFonts w:ascii="微软雅黑" w:hAnsi="微软雅黑" w:eastAsia="微软雅黑" w:cs="微软雅黑"/>
          <w:sz w:val="28"/>
          <w:szCs w:val="28"/>
        </w:rPr>
      </w:pPr>
      <w:r>
        <w:rPr>
          <w:rFonts w:ascii="微软雅黑" w:hAnsi="微软雅黑" w:eastAsia="微软雅黑" w:cs="微软雅黑"/>
          <w:b/>
          <w:bCs/>
          <w:spacing w:val="-2"/>
          <w:sz w:val="28"/>
          <w:szCs w:val="28"/>
        </w:rPr>
        <w:t>9.纪律和监督</w:t>
      </w:r>
    </w:p>
    <w:p w14:paraId="5270C2BC">
      <w:pPr>
        <w:spacing w:before="135" w:line="189" w:lineRule="auto"/>
        <w:ind w:left="323"/>
        <w:outlineLvl w:val="2"/>
        <w:rPr>
          <w:rFonts w:ascii="微软雅黑" w:hAnsi="微软雅黑" w:eastAsia="微软雅黑" w:cs="微软雅黑"/>
          <w:sz w:val="20"/>
          <w:szCs w:val="20"/>
        </w:rPr>
      </w:pPr>
      <w:r>
        <w:rPr>
          <w:rFonts w:ascii="微软雅黑" w:hAnsi="微软雅黑" w:eastAsia="微软雅黑" w:cs="微软雅黑"/>
          <w:spacing w:val="6"/>
          <w:sz w:val="20"/>
          <w:szCs w:val="20"/>
        </w:rPr>
        <w:t>9.1 对招标人的纪律要求</w:t>
      </w:r>
    </w:p>
    <w:p w14:paraId="55961574">
      <w:pPr>
        <w:spacing w:before="168" w:line="190" w:lineRule="auto"/>
        <w:ind w:left="316"/>
        <w:rPr>
          <w:rFonts w:ascii="微软雅黑" w:hAnsi="微软雅黑" w:eastAsia="微软雅黑" w:cs="微软雅黑"/>
          <w:sz w:val="20"/>
          <w:szCs w:val="20"/>
        </w:rPr>
      </w:pPr>
      <w:r>
        <w:rPr>
          <w:rFonts w:ascii="微软雅黑" w:hAnsi="微软雅黑" w:eastAsia="微软雅黑" w:cs="微软雅黑"/>
          <w:spacing w:val="7"/>
          <w:sz w:val="20"/>
          <w:szCs w:val="20"/>
        </w:rPr>
        <w:t>招标人不得泄漏招标投标活动中应当保密的情况和资料，不得与投标人串通损害国家利益、社会公</w:t>
      </w:r>
    </w:p>
    <w:p w14:paraId="4D7AE956">
      <w:pPr>
        <w:spacing w:line="190" w:lineRule="auto"/>
        <w:rPr>
          <w:rFonts w:ascii="微软雅黑" w:hAnsi="微软雅黑" w:eastAsia="微软雅黑" w:cs="微软雅黑"/>
          <w:sz w:val="20"/>
          <w:szCs w:val="20"/>
        </w:rPr>
        <w:sectPr>
          <w:footerReference r:id="rId24" w:type="default"/>
          <w:pgSz w:w="11906" w:h="16839"/>
          <w:pgMar w:top="1422" w:right="1326" w:bottom="974" w:left="1282" w:header="0" w:footer="751" w:gutter="0"/>
          <w:cols w:space="720" w:num="1"/>
        </w:sectPr>
      </w:pPr>
    </w:p>
    <w:p w14:paraId="3DC7205F">
      <w:pPr>
        <w:spacing w:before="106" w:line="189" w:lineRule="auto"/>
        <w:ind w:left="1"/>
        <w:rPr>
          <w:rFonts w:ascii="微软雅黑" w:hAnsi="微软雅黑" w:eastAsia="微软雅黑" w:cs="微软雅黑"/>
          <w:sz w:val="20"/>
          <w:szCs w:val="20"/>
        </w:rPr>
      </w:pPr>
      <w:r>
        <w:rPr>
          <w:rFonts w:ascii="微软雅黑" w:hAnsi="微软雅黑" w:eastAsia="微软雅黑" w:cs="微软雅黑"/>
          <w:spacing w:val="8"/>
          <w:sz w:val="20"/>
          <w:szCs w:val="20"/>
        </w:rPr>
        <w:t>共利益或者他人合法权益。</w:t>
      </w:r>
    </w:p>
    <w:p w14:paraId="4F2CAC74">
      <w:pPr>
        <w:spacing w:before="168" w:line="189" w:lineRule="auto"/>
        <w:ind w:left="322"/>
        <w:outlineLvl w:val="2"/>
        <w:rPr>
          <w:rFonts w:ascii="微软雅黑" w:hAnsi="微软雅黑" w:eastAsia="微软雅黑" w:cs="微软雅黑"/>
          <w:sz w:val="20"/>
          <w:szCs w:val="20"/>
        </w:rPr>
      </w:pPr>
      <w:r>
        <w:rPr>
          <w:rFonts w:ascii="微软雅黑" w:hAnsi="微软雅黑" w:eastAsia="微软雅黑" w:cs="微软雅黑"/>
          <w:spacing w:val="6"/>
          <w:sz w:val="20"/>
          <w:szCs w:val="20"/>
        </w:rPr>
        <w:t>9.2 对投标人的纪律要求</w:t>
      </w:r>
    </w:p>
    <w:p w14:paraId="762A78AC">
      <w:pPr>
        <w:spacing w:before="170" w:line="306" w:lineRule="auto"/>
        <w:ind w:firstLine="315"/>
        <w:jc w:val="both"/>
        <w:rPr>
          <w:rFonts w:ascii="微软雅黑" w:hAnsi="微软雅黑" w:eastAsia="微软雅黑" w:cs="微软雅黑"/>
          <w:sz w:val="20"/>
          <w:szCs w:val="20"/>
        </w:rPr>
      </w:pPr>
      <w:r>
        <w:rPr>
          <w:rFonts w:ascii="微软雅黑" w:hAnsi="微软雅黑" w:eastAsia="微软雅黑" w:cs="微软雅黑"/>
          <w:spacing w:val="12"/>
          <w:sz w:val="20"/>
          <w:szCs w:val="20"/>
        </w:rPr>
        <w:t>投标人不得相互串通投标或者与招标人串通投</w:t>
      </w:r>
      <w:r>
        <w:rPr>
          <w:rFonts w:ascii="微软雅黑" w:hAnsi="微软雅黑" w:eastAsia="微软雅黑" w:cs="微软雅黑"/>
          <w:spacing w:val="11"/>
          <w:sz w:val="20"/>
          <w:szCs w:val="20"/>
        </w:rPr>
        <w:t>标</w:t>
      </w:r>
      <w:r>
        <w:rPr>
          <w:rFonts w:ascii="微软雅黑" w:hAnsi="微软雅黑" w:eastAsia="微软雅黑" w:cs="微软雅黑"/>
          <w:spacing w:val="-23"/>
          <w:sz w:val="20"/>
          <w:szCs w:val="20"/>
        </w:rPr>
        <w:t xml:space="preserve"> </w:t>
      </w:r>
      <w:r>
        <w:rPr>
          <w:rFonts w:ascii="微软雅黑" w:hAnsi="微软雅黑" w:eastAsia="微软雅黑" w:cs="微软雅黑"/>
          <w:spacing w:val="11"/>
          <w:sz w:val="20"/>
          <w:szCs w:val="20"/>
        </w:rPr>
        <w:t>，不得向招标人或者评标委员会成员行贿谋取中</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标</w:t>
      </w:r>
      <w:r>
        <w:rPr>
          <w:rFonts w:ascii="微软雅黑" w:hAnsi="微软雅黑" w:eastAsia="微软雅黑" w:cs="微软雅黑"/>
          <w:spacing w:val="-22"/>
          <w:sz w:val="20"/>
          <w:szCs w:val="20"/>
        </w:rPr>
        <w:t xml:space="preserve"> </w:t>
      </w:r>
      <w:r>
        <w:rPr>
          <w:rFonts w:ascii="微软雅黑" w:hAnsi="微软雅黑" w:eastAsia="微软雅黑" w:cs="微软雅黑"/>
          <w:spacing w:val="9"/>
          <w:sz w:val="20"/>
          <w:szCs w:val="20"/>
        </w:rPr>
        <w:t>，不得以他人名义投标或者以其他方式弄虚作假骗取中标；投标人不得以任何方式干扰、影响评标</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工作。</w:t>
      </w:r>
    </w:p>
    <w:p w14:paraId="543A0C30">
      <w:pPr>
        <w:spacing w:before="6" w:line="189" w:lineRule="auto"/>
        <w:ind w:left="322"/>
        <w:outlineLvl w:val="2"/>
        <w:rPr>
          <w:rFonts w:ascii="微软雅黑" w:hAnsi="微软雅黑" w:eastAsia="微软雅黑" w:cs="微软雅黑"/>
          <w:sz w:val="20"/>
          <w:szCs w:val="20"/>
        </w:rPr>
      </w:pPr>
      <w:r>
        <w:rPr>
          <w:rFonts w:ascii="微软雅黑" w:hAnsi="微软雅黑" w:eastAsia="微软雅黑" w:cs="微软雅黑"/>
          <w:spacing w:val="7"/>
          <w:sz w:val="20"/>
          <w:szCs w:val="20"/>
        </w:rPr>
        <w:t>9.3 对评标委员会成员的纪律要求</w:t>
      </w:r>
    </w:p>
    <w:p w14:paraId="5FB41FC4">
      <w:pPr>
        <w:spacing w:before="169" w:line="306" w:lineRule="auto"/>
        <w:ind w:firstLine="315"/>
        <w:jc w:val="both"/>
        <w:rPr>
          <w:rFonts w:ascii="微软雅黑" w:hAnsi="微软雅黑" w:eastAsia="微软雅黑" w:cs="微软雅黑"/>
          <w:sz w:val="20"/>
          <w:szCs w:val="20"/>
        </w:rPr>
      </w:pPr>
      <w:r>
        <w:rPr>
          <w:rFonts w:ascii="微软雅黑" w:hAnsi="微软雅黑" w:eastAsia="微软雅黑" w:cs="微软雅黑"/>
          <w:spacing w:val="7"/>
          <w:sz w:val="20"/>
          <w:szCs w:val="20"/>
        </w:rPr>
        <w:t>评标委员会成员不得收受他人的财物或者其他好处，不得向他人透漏对投标文件的评审和比较、中</w:t>
      </w:r>
      <w:r>
        <w:rPr>
          <w:rFonts w:ascii="微软雅黑" w:hAnsi="微软雅黑" w:eastAsia="微软雅黑" w:cs="微软雅黑"/>
          <w:spacing w:val="18"/>
          <w:sz w:val="20"/>
          <w:szCs w:val="20"/>
        </w:rPr>
        <w:t xml:space="preserve"> </w:t>
      </w:r>
      <w:r>
        <w:rPr>
          <w:rFonts w:ascii="微软雅黑" w:hAnsi="微软雅黑" w:eastAsia="微软雅黑" w:cs="微软雅黑"/>
          <w:spacing w:val="9"/>
          <w:sz w:val="20"/>
          <w:szCs w:val="20"/>
        </w:rPr>
        <w:t>标候选人的推荐情况以及评标有关的其他情</w:t>
      </w:r>
      <w:r>
        <w:rPr>
          <w:rFonts w:ascii="微软雅黑" w:hAnsi="微软雅黑" w:eastAsia="微软雅黑" w:cs="微软雅黑"/>
          <w:spacing w:val="8"/>
          <w:sz w:val="20"/>
          <w:szCs w:val="20"/>
        </w:rPr>
        <w:t>况。在评标活动中</w:t>
      </w:r>
      <w:r>
        <w:rPr>
          <w:rFonts w:ascii="微软雅黑" w:hAnsi="微软雅黑" w:eastAsia="微软雅黑" w:cs="微软雅黑"/>
          <w:spacing w:val="-28"/>
          <w:sz w:val="20"/>
          <w:szCs w:val="20"/>
        </w:rPr>
        <w:t xml:space="preserve"> </w:t>
      </w:r>
      <w:r>
        <w:rPr>
          <w:rFonts w:ascii="微软雅黑" w:hAnsi="微软雅黑" w:eastAsia="微软雅黑" w:cs="微软雅黑"/>
          <w:spacing w:val="8"/>
          <w:sz w:val="20"/>
          <w:szCs w:val="20"/>
        </w:rPr>
        <w:t>，评标委员会成员不得擅离职守</w:t>
      </w:r>
      <w:r>
        <w:rPr>
          <w:rFonts w:ascii="微软雅黑" w:hAnsi="微软雅黑" w:eastAsia="微软雅黑" w:cs="微软雅黑"/>
          <w:spacing w:val="-28"/>
          <w:sz w:val="20"/>
          <w:szCs w:val="20"/>
        </w:rPr>
        <w:t xml:space="preserve"> </w:t>
      </w:r>
      <w:r>
        <w:rPr>
          <w:rFonts w:ascii="微软雅黑" w:hAnsi="微软雅黑" w:eastAsia="微软雅黑" w:cs="微软雅黑"/>
          <w:spacing w:val="8"/>
          <w:sz w:val="20"/>
          <w:szCs w:val="20"/>
        </w:rPr>
        <w:t>，影响</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评标程序正常进行</w:t>
      </w:r>
      <w:r>
        <w:rPr>
          <w:rFonts w:ascii="微软雅黑" w:hAnsi="微软雅黑" w:eastAsia="微软雅黑" w:cs="微软雅黑"/>
          <w:spacing w:val="-25"/>
          <w:sz w:val="20"/>
          <w:szCs w:val="20"/>
        </w:rPr>
        <w:t xml:space="preserve"> </w:t>
      </w:r>
      <w:r>
        <w:rPr>
          <w:rFonts w:ascii="微软雅黑" w:hAnsi="微软雅黑" w:eastAsia="微软雅黑" w:cs="微软雅黑"/>
          <w:spacing w:val="9"/>
          <w:sz w:val="20"/>
          <w:szCs w:val="20"/>
        </w:rPr>
        <w:t>，不得使用第三章“评标办法”没有规定的评</w:t>
      </w:r>
      <w:r>
        <w:rPr>
          <w:rFonts w:ascii="微软雅黑" w:hAnsi="微软雅黑" w:eastAsia="微软雅黑" w:cs="微软雅黑"/>
          <w:spacing w:val="8"/>
          <w:sz w:val="20"/>
          <w:szCs w:val="20"/>
        </w:rPr>
        <w:t>审因素和标准进行评标。</w:t>
      </w:r>
    </w:p>
    <w:p w14:paraId="565D13B0">
      <w:pPr>
        <w:spacing w:before="9" w:line="189" w:lineRule="auto"/>
        <w:ind w:left="322"/>
        <w:outlineLvl w:val="2"/>
        <w:rPr>
          <w:rFonts w:ascii="微软雅黑" w:hAnsi="微软雅黑" w:eastAsia="微软雅黑" w:cs="微软雅黑"/>
          <w:sz w:val="20"/>
          <w:szCs w:val="20"/>
        </w:rPr>
      </w:pPr>
      <w:r>
        <w:rPr>
          <w:rFonts w:ascii="微软雅黑" w:hAnsi="微软雅黑" w:eastAsia="微软雅黑" w:cs="微软雅黑"/>
          <w:spacing w:val="7"/>
          <w:sz w:val="20"/>
          <w:szCs w:val="20"/>
        </w:rPr>
        <w:t>9.4 对与评标活动有关的工作人员的纪律要求</w:t>
      </w:r>
    </w:p>
    <w:p w14:paraId="2C3AA713">
      <w:pPr>
        <w:spacing w:before="167" w:line="307" w:lineRule="auto"/>
        <w:ind w:firstLine="315"/>
        <w:jc w:val="both"/>
        <w:rPr>
          <w:rFonts w:ascii="微软雅黑" w:hAnsi="微软雅黑" w:eastAsia="微软雅黑" w:cs="微软雅黑"/>
          <w:sz w:val="20"/>
          <w:szCs w:val="20"/>
        </w:rPr>
      </w:pPr>
      <w:r>
        <w:rPr>
          <w:rFonts w:ascii="微软雅黑" w:hAnsi="微软雅黑" w:eastAsia="微软雅黑" w:cs="微软雅黑"/>
          <w:spacing w:val="7"/>
          <w:sz w:val="20"/>
          <w:szCs w:val="20"/>
        </w:rPr>
        <w:t>与评标活动有关的工作人员不得收受他人的财物或者其他好处，不得向他人透漏对投标文件的评审</w:t>
      </w:r>
      <w:r>
        <w:rPr>
          <w:rFonts w:ascii="微软雅黑" w:hAnsi="微软雅黑" w:eastAsia="微软雅黑" w:cs="微软雅黑"/>
          <w:spacing w:val="17"/>
          <w:w w:val="101"/>
          <w:sz w:val="20"/>
          <w:szCs w:val="20"/>
        </w:rPr>
        <w:t xml:space="preserve"> </w:t>
      </w:r>
      <w:r>
        <w:rPr>
          <w:rFonts w:ascii="微软雅黑" w:hAnsi="微软雅黑" w:eastAsia="微软雅黑" w:cs="微软雅黑"/>
          <w:spacing w:val="9"/>
          <w:sz w:val="20"/>
          <w:szCs w:val="20"/>
        </w:rPr>
        <w:t>和比较、</w:t>
      </w:r>
      <w:r>
        <w:rPr>
          <w:rFonts w:ascii="微软雅黑" w:hAnsi="微软雅黑" w:eastAsia="微软雅黑" w:cs="微软雅黑"/>
          <w:spacing w:val="-31"/>
          <w:sz w:val="20"/>
          <w:szCs w:val="20"/>
        </w:rPr>
        <w:t xml:space="preserve"> </w:t>
      </w:r>
      <w:r>
        <w:rPr>
          <w:rFonts w:ascii="微软雅黑" w:hAnsi="微软雅黑" w:eastAsia="微软雅黑" w:cs="微软雅黑"/>
          <w:spacing w:val="9"/>
          <w:sz w:val="20"/>
          <w:szCs w:val="20"/>
        </w:rPr>
        <w:t>中标候选人的推荐情况以及评标有关</w:t>
      </w:r>
      <w:r>
        <w:rPr>
          <w:rFonts w:ascii="微软雅黑" w:hAnsi="微软雅黑" w:eastAsia="微软雅黑" w:cs="微软雅黑"/>
          <w:spacing w:val="8"/>
          <w:sz w:val="20"/>
          <w:szCs w:val="20"/>
        </w:rPr>
        <w:t>的其他情况。在评标活动中</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，与评标活动有关的工作人</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员不得擅离职守</w:t>
      </w:r>
      <w:r>
        <w:rPr>
          <w:rFonts w:ascii="微软雅黑" w:hAnsi="微软雅黑" w:eastAsia="微软雅黑" w:cs="微软雅黑"/>
          <w:spacing w:val="-19"/>
          <w:sz w:val="20"/>
          <w:szCs w:val="20"/>
        </w:rPr>
        <w:t xml:space="preserve"> </w:t>
      </w:r>
      <w:r>
        <w:rPr>
          <w:rFonts w:ascii="微软雅黑" w:hAnsi="微软雅黑" w:eastAsia="微软雅黑" w:cs="微软雅黑"/>
          <w:spacing w:val="7"/>
          <w:sz w:val="20"/>
          <w:szCs w:val="20"/>
        </w:rPr>
        <w:t>，影响评标程序正常进行。</w:t>
      </w:r>
    </w:p>
    <w:p w14:paraId="3D178F76">
      <w:pPr>
        <w:spacing w:before="8" w:line="187" w:lineRule="auto"/>
        <w:ind w:left="322"/>
        <w:outlineLvl w:val="2"/>
        <w:rPr>
          <w:rFonts w:ascii="微软雅黑" w:hAnsi="微软雅黑" w:eastAsia="微软雅黑" w:cs="微软雅黑"/>
          <w:sz w:val="20"/>
          <w:szCs w:val="20"/>
        </w:rPr>
      </w:pPr>
      <w:r>
        <w:rPr>
          <w:rFonts w:ascii="微软雅黑" w:hAnsi="微软雅黑" w:eastAsia="微软雅黑" w:cs="微软雅黑"/>
          <w:spacing w:val="2"/>
          <w:sz w:val="20"/>
          <w:szCs w:val="20"/>
        </w:rPr>
        <w:t>9.5 投诉</w:t>
      </w:r>
    </w:p>
    <w:p w14:paraId="0DE20AC2">
      <w:pPr>
        <w:spacing w:before="166" w:line="307" w:lineRule="auto"/>
        <w:ind w:left="16" w:firstLine="298"/>
        <w:rPr>
          <w:rFonts w:ascii="微软雅黑" w:hAnsi="微软雅黑" w:eastAsia="微软雅黑" w:cs="微软雅黑"/>
          <w:sz w:val="20"/>
          <w:szCs w:val="20"/>
        </w:rPr>
      </w:pPr>
      <w:r>
        <w:rPr>
          <w:rFonts w:ascii="微软雅黑" w:hAnsi="微软雅黑" w:eastAsia="微软雅黑" w:cs="微软雅黑"/>
          <w:spacing w:val="7"/>
          <w:sz w:val="20"/>
          <w:szCs w:val="20"/>
        </w:rPr>
        <w:t>投标人和其他利害关系人认为本次招标活动违反法律、法规和规章规定的，有权向有关行政监督部</w:t>
      </w:r>
      <w:r>
        <w:rPr>
          <w:rFonts w:ascii="微软雅黑" w:hAnsi="微软雅黑" w:eastAsia="微软雅黑" w:cs="微软雅黑"/>
          <w:spacing w:val="18"/>
          <w:sz w:val="20"/>
          <w:szCs w:val="20"/>
        </w:rPr>
        <w:t xml:space="preserve"> </w:t>
      </w:r>
      <w:r>
        <w:rPr>
          <w:rFonts w:ascii="微软雅黑" w:hAnsi="微软雅黑" w:eastAsia="微软雅黑" w:cs="微软雅黑"/>
          <w:spacing w:val="2"/>
          <w:sz w:val="20"/>
          <w:szCs w:val="20"/>
        </w:rPr>
        <w:t>门投诉。</w:t>
      </w:r>
    </w:p>
    <w:p w14:paraId="6457C70F">
      <w:pPr>
        <w:spacing w:before="44" w:line="184" w:lineRule="auto"/>
        <w:ind w:left="301"/>
        <w:outlineLvl w:val="1"/>
        <w:rPr>
          <w:rFonts w:ascii="微软雅黑" w:hAnsi="微软雅黑" w:eastAsia="微软雅黑" w:cs="微软雅黑"/>
          <w:sz w:val="28"/>
          <w:szCs w:val="28"/>
        </w:rPr>
      </w:pPr>
      <w:r>
        <w:rPr>
          <w:rFonts w:ascii="微软雅黑" w:hAnsi="微软雅黑" w:eastAsia="微软雅黑" w:cs="微软雅黑"/>
          <w:b/>
          <w:bCs/>
          <w:spacing w:val="-3"/>
          <w:sz w:val="28"/>
          <w:szCs w:val="28"/>
        </w:rPr>
        <w:t>10.需要补充的其他内容</w:t>
      </w:r>
    </w:p>
    <w:p w14:paraId="28119220">
      <w:pPr>
        <w:spacing w:before="133" w:line="189" w:lineRule="auto"/>
        <w:ind w:left="316"/>
        <w:rPr>
          <w:rFonts w:ascii="微软雅黑" w:hAnsi="微软雅黑" w:eastAsia="微软雅黑" w:cs="微软雅黑"/>
          <w:sz w:val="20"/>
          <w:szCs w:val="20"/>
        </w:rPr>
      </w:pPr>
      <w:r>
        <w:rPr>
          <w:rFonts w:ascii="微软雅黑" w:hAnsi="微软雅黑" w:eastAsia="微软雅黑" w:cs="微软雅黑"/>
          <w:spacing w:val="7"/>
          <w:sz w:val="20"/>
          <w:szCs w:val="20"/>
        </w:rPr>
        <w:t>需要补充的其他内容</w:t>
      </w:r>
      <w:r>
        <w:rPr>
          <w:rFonts w:ascii="微软雅黑" w:hAnsi="微软雅黑" w:eastAsia="微软雅黑" w:cs="微软雅黑"/>
          <w:spacing w:val="-16"/>
          <w:sz w:val="20"/>
          <w:szCs w:val="20"/>
        </w:rPr>
        <w:t xml:space="preserve"> </w:t>
      </w:r>
      <w:r>
        <w:rPr>
          <w:rFonts w:ascii="微软雅黑" w:hAnsi="微软雅黑" w:eastAsia="微软雅黑" w:cs="微软雅黑"/>
          <w:spacing w:val="7"/>
          <w:sz w:val="20"/>
          <w:szCs w:val="20"/>
        </w:rPr>
        <w:t>：见投标人须知前附表。</w:t>
      </w:r>
    </w:p>
    <w:p w14:paraId="04E668CD">
      <w:pPr>
        <w:spacing w:line="189" w:lineRule="auto"/>
        <w:rPr>
          <w:rFonts w:ascii="微软雅黑" w:hAnsi="微软雅黑" w:eastAsia="微软雅黑" w:cs="微软雅黑"/>
          <w:sz w:val="20"/>
          <w:szCs w:val="20"/>
        </w:rPr>
        <w:sectPr>
          <w:footerReference r:id="rId25" w:type="default"/>
          <w:pgSz w:w="11906" w:h="16839"/>
          <w:pgMar w:top="1431" w:right="1386" w:bottom="975" w:left="1284" w:header="0" w:footer="751" w:gutter="0"/>
          <w:cols w:space="720" w:num="1"/>
        </w:sectPr>
      </w:pPr>
    </w:p>
    <w:p w14:paraId="3E1D9721">
      <w:pPr>
        <w:pStyle w:val="2"/>
        <w:spacing w:line="290" w:lineRule="auto"/>
      </w:pPr>
    </w:p>
    <w:p w14:paraId="4A670061">
      <w:pPr>
        <w:spacing w:before="120" w:line="183" w:lineRule="auto"/>
        <w:ind w:left="49"/>
        <w:rPr>
          <w:rFonts w:ascii="微软雅黑" w:hAnsi="微软雅黑" w:eastAsia="微软雅黑" w:cs="微软雅黑"/>
          <w:sz w:val="28"/>
          <w:szCs w:val="28"/>
        </w:rPr>
      </w:pPr>
      <w:bookmarkStart w:id="8" w:name="bookmark6"/>
      <w:bookmarkEnd w:id="8"/>
      <w:r>
        <w:rPr>
          <w:rFonts w:ascii="微软雅黑" w:hAnsi="微软雅黑" w:eastAsia="微软雅黑" w:cs="微软雅黑"/>
          <w:b/>
          <w:bCs/>
          <w:spacing w:val="-2"/>
          <w:sz w:val="28"/>
          <w:szCs w:val="28"/>
        </w:rPr>
        <w:t>附表一：开标记录表</w:t>
      </w:r>
    </w:p>
    <w:p w14:paraId="076F507C">
      <w:pPr>
        <w:spacing w:before="346" w:line="183" w:lineRule="auto"/>
        <w:ind w:left="3957"/>
        <w:rPr>
          <w:rFonts w:ascii="微软雅黑" w:hAnsi="微软雅黑" w:eastAsia="微软雅黑" w:cs="微软雅黑"/>
          <w:sz w:val="28"/>
          <w:szCs w:val="28"/>
        </w:rPr>
      </w:pPr>
      <w:r>
        <w:rPr>
          <w:rFonts w:ascii="微软雅黑" w:hAnsi="微软雅黑" w:eastAsia="微软雅黑" w:cs="微软雅黑"/>
          <w:b/>
          <w:bCs/>
          <w:spacing w:val="-1"/>
          <w:sz w:val="28"/>
          <w:szCs w:val="28"/>
        </w:rPr>
        <w:t>开标记录表</w:t>
      </w:r>
    </w:p>
    <w:p w14:paraId="3DE6D3BF">
      <w:pPr>
        <w:pStyle w:val="2"/>
        <w:spacing w:line="317" w:lineRule="auto"/>
      </w:pPr>
    </w:p>
    <w:p w14:paraId="756DC6BA">
      <w:pPr>
        <w:spacing w:before="86" w:line="279" w:lineRule="auto"/>
        <w:ind w:left="35" w:right="4829"/>
        <w:rPr>
          <w:rFonts w:ascii="微软雅黑" w:hAnsi="微软雅黑" w:eastAsia="微软雅黑" w:cs="微软雅黑"/>
          <w:sz w:val="20"/>
          <w:szCs w:val="20"/>
        </w:rPr>
      </w:pPr>
      <w:r>
        <w:rPr>
          <w:rFonts w:ascii="微软雅黑" w:hAnsi="微软雅黑" w:eastAsia="微软雅黑" w:cs="微软雅黑"/>
          <w:spacing w:val="4"/>
          <w:sz w:val="20"/>
          <w:szCs w:val="20"/>
        </w:rPr>
        <w:t>标段编号：</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标段名称：</w:t>
      </w:r>
      <w:r>
        <w:rPr>
          <w:rFonts w:ascii="微软雅黑" w:hAnsi="微软雅黑" w:eastAsia="微软雅黑" w:cs="微软雅黑"/>
          <w:sz w:val="20"/>
          <w:szCs w:val="20"/>
          <w:u w:val="single" w:color="auto"/>
        </w:rPr>
        <w:t xml:space="preserve">                                                         </w:t>
      </w:r>
    </w:p>
    <w:p w14:paraId="288CEE33">
      <w:pPr>
        <w:spacing w:line="170" w:lineRule="exact"/>
      </w:pPr>
    </w:p>
    <w:tbl>
      <w:tblPr>
        <w:tblStyle w:val="5"/>
        <w:tblW w:w="87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465"/>
        <w:gridCol w:w="1616"/>
        <w:gridCol w:w="1000"/>
        <w:gridCol w:w="1516"/>
        <w:gridCol w:w="1249"/>
        <w:gridCol w:w="1037"/>
      </w:tblGrid>
      <w:tr w14:paraId="07E62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818" w:type="dxa"/>
            <w:vAlign w:val="top"/>
          </w:tcPr>
          <w:p w14:paraId="2AAF2BFE">
            <w:pPr>
              <w:pStyle w:val="6"/>
              <w:spacing w:before="221" w:line="190" w:lineRule="auto"/>
              <w:ind w:left="198"/>
            </w:pPr>
            <w:r>
              <w:rPr>
                <w:spacing w:val="8"/>
              </w:rPr>
              <w:t>序号</w:t>
            </w:r>
          </w:p>
        </w:tc>
        <w:tc>
          <w:tcPr>
            <w:tcW w:w="1465" w:type="dxa"/>
            <w:vAlign w:val="top"/>
          </w:tcPr>
          <w:p w14:paraId="273F8675">
            <w:pPr>
              <w:pStyle w:val="6"/>
              <w:spacing w:before="223" w:line="189" w:lineRule="auto"/>
              <w:ind w:left="101"/>
            </w:pPr>
            <w:r>
              <w:rPr>
                <w:spacing w:val="9"/>
              </w:rPr>
              <w:t>投标单位名称</w:t>
            </w:r>
          </w:p>
        </w:tc>
        <w:tc>
          <w:tcPr>
            <w:tcW w:w="1616" w:type="dxa"/>
            <w:vAlign w:val="top"/>
          </w:tcPr>
          <w:p w14:paraId="01080E3F">
            <w:pPr>
              <w:pStyle w:val="6"/>
              <w:spacing w:before="184" w:line="229" w:lineRule="auto"/>
              <w:ind w:left="71"/>
            </w:pPr>
            <w:r>
              <w:rPr>
                <w:spacing w:val="7"/>
              </w:rPr>
              <w:t>投标报价（元）</w:t>
            </w:r>
          </w:p>
        </w:tc>
        <w:tc>
          <w:tcPr>
            <w:tcW w:w="1000" w:type="dxa"/>
            <w:vAlign w:val="top"/>
          </w:tcPr>
          <w:p w14:paraId="6F488BEE">
            <w:pPr>
              <w:pStyle w:val="6"/>
              <w:spacing w:before="226" w:line="187" w:lineRule="auto"/>
              <w:ind w:left="78"/>
            </w:pPr>
            <w:r>
              <w:rPr>
                <w:spacing w:val="9"/>
              </w:rPr>
              <w:t>质量承诺</w:t>
            </w:r>
          </w:p>
        </w:tc>
        <w:tc>
          <w:tcPr>
            <w:tcW w:w="1516" w:type="dxa"/>
            <w:vAlign w:val="top"/>
          </w:tcPr>
          <w:p w14:paraId="2E9B2E14">
            <w:pPr>
              <w:pStyle w:val="6"/>
              <w:spacing w:before="184" w:line="229" w:lineRule="auto"/>
              <w:ind w:left="31"/>
            </w:pPr>
            <w:r>
              <w:rPr>
                <w:spacing w:val="7"/>
              </w:rPr>
              <w:t>工期（日历天）</w:t>
            </w:r>
          </w:p>
        </w:tc>
        <w:tc>
          <w:tcPr>
            <w:tcW w:w="1249" w:type="dxa"/>
            <w:vAlign w:val="top"/>
          </w:tcPr>
          <w:p w14:paraId="46F1A6F0">
            <w:pPr>
              <w:pStyle w:val="6"/>
              <w:spacing w:before="223" w:line="189" w:lineRule="auto"/>
              <w:ind w:left="205"/>
            </w:pPr>
            <w:r>
              <w:rPr>
                <w:spacing w:val="9"/>
              </w:rPr>
              <w:t>项目经理</w:t>
            </w:r>
          </w:p>
        </w:tc>
        <w:tc>
          <w:tcPr>
            <w:tcW w:w="1037" w:type="dxa"/>
            <w:vAlign w:val="top"/>
          </w:tcPr>
          <w:p w14:paraId="607AE5EC">
            <w:pPr>
              <w:pStyle w:val="6"/>
              <w:spacing w:before="221" w:line="190" w:lineRule="auto"/>
              <w:ind w:left="98"/>
            </w:pPr>
            <w:r>
              <w:rPr>
                <w:spacing w:val="8"/>
              </w:rPr>
              <w:t>开标备注</w:t>
            </w:r>
          </w:p>
        </w:tc>
      </w:tr>
      <w:tr w14:paraId="53E62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18" w:type="dxa"/>
            <w:vAlign w:val="top"/>
          </w:tcPr>
          <w:p w14:paraId="3B5D68B8">
            <w:pPr>
              <w:rPr>
                <w:rFonts w:ascii="Arial"/>
                <w:sz w:val="21"/>
              </w:rPr>
            </w:pPr>
          </w:p>
        </w:tc>
        <w:tc>
          <w:tcPr>
            <w:tcW w:w="1465" w:type="dxa"/>
            <w:vAlign w:val="top"/>
          </w:tcPr>
          <w:p w14:paraId="741AD43E">
            <w:pPr>
              <w:rPr>
                <w:rFonts w:ascii="Arial"/>
                <w:sz w:val="21"/>
              </w:rPr>
            </w:pPr>
          </w:p>
        </w:tc>
        <w:tc>
          <w:tcPr>
            <w:tcW w:w="1616" w:type="dxa"/>
            <w:vAlign w:val="top"/>
          </w:tcPr>
          <w:p w14:paraId="0B07CEBB">
            <w:pPr>
              <w:rPr>
                <w:rFonts w:ascii="Arial"/>
                <w:sz w:val="21"/>
              </w:rPr>
            </w:pPr>
          </w:p>
        </w:tc>
        <w:tc>
          <w:tcPr>
            <w:tcW w:w="1000" w:type="dxa"/>
            <w:vAlign w:val="top"/>
          </w:tcPr>
          <w:p w14:paraId="5D0324D4">
            <w:pPr>
              <w:rPr>
                <w:rFonts w:ascii="Arial"/>
                <w:sz w:val="21"/>
              </w:rPr>
            </w:pPr>
          </w:p>
        </w:tc>
        <w:tc>
          <w:tcPr>
            <w:tcW w:w="1516" w:type="dxa"/>
            <w:vAlign w:val="top"/>
          </w:tcPr>
          <w:p w14:paraId="67BE9E7C">
            <w:pPr>
              <w:rPr>
                <w:rFonts w:ascii="Arial"/>
                <w:sz w:val="21"/>
              </w:rPr>
            </w:pPr>
          </w:p>
        </w:tc>
        <w:tc>
          <w:tcPr>
            <w:tcW w:w="1249" w:type="dxa"/>
            <w:vAlign w:val="top"/>
          </w:tcPr>
          <w:p w14:paraId="535FE75C">
            <w:pPr>
              <w:rPr>
                <w:rFonts w:ascii="Arial"/>
                <w:sz w:val="21"/>
              </w:rPr>
            </w:pPr>
          </w:p>
        </w:tc>
        <w:tc>
          <w:tcPr>
            <w:tcW w:w="1037" w:type="dxa"/>
            <w:vAlign w:val="top"/>
          </w:tcPr>
          <w:p w14:paraId="7F9DD3F6">
            <w:pPr>
              <w:rPr>
                <w:rFonts w:ascii="Arial"/>
                <w:sz w:val="21"/>
              </w:rPr>
            </w:pPr>
          </w:p>
        </w:tc>
      </w:tr>
      <w:tr w14:paraId="4C77D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818" w:type="dxa"/>
            <w:vAlign w:val="top"/>
          </w:tcPr>
          <w:p w14:paraId="6D8D6EDD">
            <w:pPr>
              <w:rPr>
                <w:rFonts w:ascii="Arial"/>
                <w:sz w:val="21"/>
              </w:rPr>
            </w:pPr>
          </w:p>
        </w:tc>
        <w:tc>
          <w:tcPr>
            <w:tcW w:w="1465" w:type="dxa"/>
            <w:vAlign w:val="top"/>
          </w:tcPr>
          <w:p w14:paraId="2F72E9CF">
            <w:pPr>
              <w:rPr>
                <w:rFonts w:ascii="Arial"/>
                <w:sz w:val="21"/>
              </w:rPr>
            </w:pPr>
          </w:p>
        </w:tc>
        <w:tc>
          <w:tcPr>
            <w:tcW w:w="1616" w:type="dxa"/>
            <w:vAlign w:val="top"/>
          </w:tcPr>
          <w:p w14:paraId="23F4FB67">
            <w:pPr>
              <w:rPr>
                <w:rFonts w:ascii="Arial"/>
                <w:sz w:val="21"/>
              </w:rPr>
            </w:pPr>
          </w:p>
        </w:tc>
        <w:tc>
          <w:tcPr>
            <w:tcW w:w="1000" w:type="dxa"/>
            <w:vAlign w:val="top"/>
          </w:tcPr>
          <w:p w14:paraId="04229FC9">
            <w:pPr>
              <w:rPr>
                <w:rFonts w:ascii="Arial"/>
                <w:sz w:val="21"/>
              </w:rPr>
            </w:pPr>
          </w:p>
        </w:tc>
        <w:tc>
          <w:tcPr>
            <w:tcW w:w="1516" w:type="dxa"/>
            <w:vAlign w:val="top"/>
          </w:tcPr>
          <w:p w14:paraId="4D9A2FBA">
            <w:pPr>
              <w:rPr>
                <w:rFonts w:ascii="Arial"/>
                <w:sz w:val="21"/>
              </w:rPr>
            </w:pPr>
          </w:p>
        </w:tc>
        <w:tc>
          <w:tcPr>
            <w:tcW w:w="1249" w:type="dxa"/>
            <w:vAlign w:val="top"/>
          </w:tcPr>
          <w:p w14:paraId="793C0385">
            <w:pPr>
              <w:rPr>
                <w:rFonts w:ascii="Arial"/>
                <w:sz w:val="21"/>
              </w:rPr>
            </w:pPr>
          </w:p>
        </w:tc>
        <w:tc>
          <w:tcPr>
            <w:tcW w:w="1037" w:type="dxa"/>
            <w:vAlign w:val="top"/>
          </w:tcPr>
          <w:p w14:paraId="0EAC7393">
            <w:pPr>
              <w:rPr>
                <w:rFonts w:ascii="Arial"/>
                <w:sz w:val="21"/>
              </w:rPr>
            </w:pPr>
          </w:p>
        </w:tc>
      </w:tr>
      <w:tr w14:paraId="61072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9" w:hRule="atLeast"/>
        </w:trPr>
        <w:tc>
          <w:tcPr>
            <w:tcW w:w="818" w:type="dxa"/>
            <w:vAlign w:val="top"/>
          </w:tcPr>
          <w:p w14:paraId="0943E07C">
            <w:pPr>
              <w:rPr>
                <w:rFonts w:ascii="Arial"/>
                <w:sz w:val="21"/>
              </w:rPr>
            </w:pPr>
          </w:p>
        </w:tc>
        <w:tc>
          <w:tcPr>
            <w:tcW w:w="1465" w:type="dxa"/>
            <w:vAlign w:val="top"/>
          </w:tcPr>
          <w:p w14:paraId="10F02990">
            <w:pPr>
              <w:rPr>
                <w:rFonts w:ascii="Arial"/>
                <w:sz w:val="21"/>
              </w:rPr>
            </w:pPr>
          </w:p>
        </w:tc>
        <w:tc>
          <w:tcPr>
            <w:tcW w:w="1616" w:type="dxa"/>
            <w:vAlign w:val="top"/>
          </w:tcPr>
          <w:p w14:paraId="505F6CED">
            <w:pPr>
              <w:rPr>
                <w:rFonts w:ascii="Arial"/>
                <w:sz w:val="21"/>
              </w:rPr>
            </w:pPr>
          </w:p>
        </w:tc>
        <w:tc>
          <w:tcPr>
            <w:tcW w:w="1000" w:type="dxa"/>
            <w:vAlign w:val="top"/>
          </w:tcPr>
          <w:p w14:paraId="42EC475B">
            <w:pPr>
              <w:rPr>
                <w:rFonts w:ascii="Arial"/>
                <w:sz w:val="21"/>
              </w:rPr>
            </w:pPr>
          </w:p>
        </w:tc>
        <w:tc>
          <w:tcPr>
            <w:tcW w:w="1516" w:type="dxa"/>
            <w:vAlign w:val="top"/>
          </w:tcPr>
          <w:p w14:paraId="0C386EEA">
            <w:pPr>
              <w:rPr>
                <w:rFonts w:ascii="Arial"/>
                <w:sz w:val="21"/>
              </w:rPr>
            </w:pPr>
          </w:p>
        </w:tc>
        <w:tc>
          <w:tcPr>
            <w:tcW w:w="1249" w:type="dxa"/>
            <w:vAlign w:val="top"/>
          </w:tcPr>
          <w:p w14:paraId="7E5D44D1">
            <w:pPr>
              <w:rPr>
                <w:rFonts w:ascii="Arial"/>
                <w:sz w:val="21"/>
              </w:rPr>
            </w:pPr>
          </w:p>
        </w:tc>
        <w:tc>
          <w:tcPr>
            <w:tcW w:w="1037" w:type="dxa"/>
            <w:vAlign w:val="top"/>
          </w:tcPr>
          <w:p w14:paraId="06AD488C">
            <w:pPr>
              <w:rPr>
                <w:rFonts w:ascii="Arial"/>
                <w:sz w:val="21"/>
              </w:rPr>
            </w:pPr>
          </w:p>
        </w:tc>
      </w:tr>
      <w:tr w14:paraId="25997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6" w:hRule="atLeast"/>
        </w:trPr>
        <w:tc>
          <w:tcPr>
            <w:tcW w:w="818" w:type="dxa"/>
            <w:vAlign w:val="top"/>
          </w:tcPr>
          <w:p w14:paraId="69AEDDDD">
            <w:pPr>
              <w:rPr>
                <w:rFonts w:ascii="Arial"/>
                <w:sz w:val="21"/>
              </w:rPr>
            </w:pPr>
          </w:p>
        </w:tc>
        <w:tc>
          <w:tcPr>
            <w:tcW w:w="1465" w:type="dxa"/>
            <w:vAlign w:val="top"/>
          </w:tcPr>
          <w:p w14:paraId="7C0001F2">
            <w:pPr>
              <w:rPr>
                <w:rFonts w:ascii="Arial"/>
                <w:sz w:val="21"/>
              </w:rPr>
            </w:pPr>
          </w:p>
        </w:tc>
        <w:tc>
          <w:tcPr>
            <w:tcW w:w="1616" w:type="dxa"/>
            <w:vAlign w:val="top"/>
          </w:tcPr>
          <w:p w14:paraId="3F8C1A74">
            <w:pPr>
              <w:rPr>
                <w:rFonts w:ascii="Arial"/>
                <w:sz w:val="21"/>
              </w:rPr>
            </w:pPr>
          </w:p>
        </w:tc>
        <w:tc>
          <w:tcPr>
            <w:tcW w:w="1000" w:type="dxa"/>
            <w:vAlign w:val="top"/>
          </w:tcPr>
          <w:p w14:paraId="688A5411">
            <w:pPr>
              <w:rPr>
                <w:rFonts w:ascii="Arial"/>
                <w:sz w:val="21"/>
              </w:rPr>
            </w:pPr>
          </w:p>
        </w:tc>
        <w:tc>
          <w:tcPr>
            <w:tcW w:w="1516" w:type="dxa"/>
            <w:vAlign w:val="top"/>
          </w:tcPr>
          <w:p w14:paraId="6C6A37D9">
            <w:pPr>
              <w:rPr>
                <w:rFonts w:ascii="Arial"/>
                <w:sz w:val="21"/>
              </w:rPr>
            </w:pPr>
          </w:p>
        </w:tc>
        <w:tc>
          <w:tcPr>
            <w:tcW w:w="1249" w:type="dxa"/>
            <w:vAlign w:val="top"/>
          </w:tcPr>
          <w:p w14:paraId="043C0C13">
            <w:pPr>
              <w:rPr>
                <w:rFonts w:ascii="Arial"/>
                <w:sz w:val="21"/>
              </w:rPr>
            </w:pPr>
          </w:p>
        </w:tc>
        <w:tc>
          <w:tcPr>
            <w:tcW w:w="1037" w:type="dxa"/>
            <w:vAlign w:val="top"/>
          </w:tcPr>
          <w:p w14:paraId="0E20DC16">
            <w:pPr>
              <w:rPr>
                <w:rFonts w:ascii="Arial"/>
                <w:sz w:val="21"/>
              </w:rPr>
            </w:pPr>
          </w:p>
        </w:tc>
      </w:tr>
      <w:tr w14:paraId="04FD3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9" w:hRule="atLeast"/>
        </w:trPr>
        <w:tc>
          <w:tcPr>
            <w:tcW w:w="818" w:type="dxa"/>
            <w:vAlign w:val="top"/>
          </w:tcPr>
          <w:p w14:paraId="2B3559DE">
            <w:pPr>
              <w:rPr>
                <w:rFonts w:ascii="Arial"/>
                <w:sz w:val="21"/>
              </w:rPr>
            </w:pPr>
          </w:p>
        </w:tc>
        <w:tc>
          <w:tcPr>
            <w:tcW w:w="1465" w:type="dxa"/>
            <w:vAlign w:val="top"/>
          </w:tcPr>
          <w:p w14:paraId="0E67C5DC">
            <w:pPr>
              <w:rPr>
                <w:rFonts w:ascii="Arial"/>
                <w:sz w:val="21"/>
              </w:rPr>
            </w:pPr>
          </w:p>
        </w:tc>
        <w:tc>
          <w:tcPr>
            <w:tcW w:w="1616" w:type="dxa"/>
            <w:vAlign w:val="top"/>
          </w:tcPr>
          <w:p w14:paraId="0D69CD36">
            <w:pPr>
              <w:rPr>
                <w:rFonts w:ascii="Arial"/>
                <w:sz w:val="21"/>
              </w:rPr>
            </w:pPr>
          </w:p>
        </w:tc>
        <w:tc>
          <w:tcPr>
            <w:tcW w:w="1000" w:type="dxa"/>
            <w:vAlign w:val="top"/>
          </w:tcPr>
          <w:p w14:paraId="2BECC2EB">
            <w:pPr>
              <w:rPr>
                <w:rFonts w:ascii="Arial"/>
                <w:sz w:val="21"/>
              </w:rPr>
            </w:pPr>
          </w:p>
        </w:tc>
        <w:tc>
          <w:tcPr>
            <w:tcW w:w="1516" w:type="dxa"/>
            <w:vAlign w:val="top"/>
          </w:tcPr>
          <w:p w14:paraId="6672958C">
            <w:pPr>
              <w:rPr>
                <w:rFonts w:ascii="Arial"/>
                <w:sz w:val="21"/>
              </w:rPr>
            </w:pPr>
          </w:p>
        </w:tc>
        <w:tc>
          <w:tcPr>
            <w:tcW w:w="1249" w:type="dxa"/>
            <w:vAlign w:val="top"/>
          </w:tcPr>
          <w:p w14:paraId="0E0B8DF3">
            <w:pPr>
              <w:rPr>
                <w:rFonts w:ascii="Arial"/>
                <w:sz w:val="21"/>
              </w:rPr>
            </w:pPr>
          </w:p>
        </w:tc>
        <w:tc>
          <w:tcPr>
            <w:tcW w:w="1037" w:type="dxa"/>
            <w:vAlign w:val="top"/>
          </w:tcPr>
          <w:p w14:paraId="0DB4A339">
            <w:pPr>
              <w:rPr>
                <w:rFonts w:ascii="Arial"/>
                <w:sz w:val="21"/>
              </w:rPr>
            </w:pPr>
          </w:p>
        </w:tc>
      </w:tr>
      <w:tr w14:paraId="7DEBF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6" w:hRule="atLeast"/>
        </w:trPr>
        <w:tc>
          <w:tcPr>
            <w:tcW w:w="818" w:type="dxa"/>
            <w:vAlign w:val="top"/>
          </w:tcPr>
          <w:p w14:paraId="208FDBA6">
            <w:pPr>
              <w:rPr>
                <w:rFonts w:ascii="Arial"/>
                <w:sz w:val="21"/>
              </w:rPr>
            </w:pPr>
          </w:p>
        </w:tc>
        <w:tc>
          <w:tcPr>
            <w:tcW w:w="1465" w:type="dxa"/>
            <w:vAlign w:val="top"/>
          </w:tcPr>
          <w:p w14:paraId="75C41A34">
            <w:pPr>
              <w:rPr>
                <w:rFonts w:ascii="Arial"/>
                <w:sz w:val="21"/>
              </w:rPr>
            </w:pPr>
          </w:p>
        </w:tc>
        <w:tc>
          <w:tcPr>
            <w:tcW w:w="1616" w:type="dxa"/>
            <w:vAlign w:val="top"/>
          </w:tcPr>
          <w:p w14:paraId="7BA81C98">
            <w:pPr>
              <w:rPr>
                <w:rFonts w:ascii="Arial"/>
                <w:sz w:val="21"/>
              </w:rPr>
            </w:pPr>
          </w:p>
        </w:tc>
        <w:tc>
          <w:tcPr>
            <w:tcW w:w="1000" w:type="dxa"/>
            <w:vAlign w:val="top"/>
          </w:tcPr>
          <w:p w14:paraId="562020BD">
            <w:pPr>
              <w:rPr>
                <w:rFonts w:ascii="Arial"/>
                <w:sz w:val="21"/>
              </w:rPr>
            </w:pPr>
          </w:p>
        </w:tc>
        <w:tc>
          <w:tcPr>
            <w:tcW w:w="1516" w:type="dxa"/>
            <w:vAlign w:val="top"/>
          </w:tcPr>
          <w:p w14:paraId="1497F089">
            <w:pPr>
              <w:rPr>
                <w:rFonts w:ascii="Arial"/>
                <w:sz w:val="21"/>
              </w:rPr>
            </w:pPr>
          </w:p>
        </w:tc>
        <w:tc>
          <w:tcPr>
            <w:tcW w:w="1249" w:type="dxa"/>
            <w:vAlign w:val="top"/>
          </w:tcPr>
          <w:p w14:paraId="0F20642B">
            <w:pPr>
              <w:rPr>
                <w:rFonts w:ascii="Arial"/>
                <w:sz w:val="21"/>
              </w:rPr>
            </w:pPr>
          </w:p>
        </w:tc>
        <w:tc>
          <w:tcPr>
            <w:tcW w:w="1037" w:type="dxa"/>
            <w:vAlign w:val="top"/>
          </w:tcPr>
          <w:p w14:paraId="25B9711F">
            <w:pPr>
              <w:rPr>
                <w:rFonts w:ascii="Arial"/>
                <w:sz w:val="21"/>
              </w:rPr>
            </w:pPr>
          </w:p>
        </w:tc>
      </w:tr>
      <w:tr w14:paraId="33EBA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9" w:hRule="atLeast"/>
        </w:trPr>
        <w:tc>
          <w:tcPr>
            <w:tcW w:w="818" w:type="dxa"/>
            <w:vAlign w:val="top"/>
          </w:tcPr>
          <w:p w14:paraId="3893A6BE">
            <w:pPr>
              <w:rPr>
                <w:rFonts w:ascii="Arial"/>
                <w:sz w:val="21"/>
              </w:rPr>
            </w:pPr>
          </w:p>
        </w:tc>
        <w:tc>
          <w:tcPr>
            <w:tcW w:w="1465" w:type="dxa"/>
            <w:vAlign w:val="top"/>
          </w:tcPr>
          <w:p w14:paraId="53A80A15">
            <w:pPr>
              <w:rPr>
                <w:rFonts w:ascii="Arial"/>
                <w:sz w:val="21"/>
              </w:rPr>
            </w:pPr>
          </w:p>
        </w:tc>
        <w:tc>
          <w:tcPr>
            <w:tcW w:w="1616" w:type="dxa"/>
            <w:vAlign w:val="top"/>
          </w:tcPr>
          <w:p w14:paraId="4AB90989">
            <w:pPr>
              <w:rPr>
                <w:rFonts w:ascii="Arial"/>
                <w:sz w:val="21"/>
              </w:rPr>
            </w:pPr>
          </w:p>
        </w:tc>
        <w:tc>
          <w:tcPr>
            <w:tcW w:w="1000" w:type="dxa"/>
            <w:vAlign w:val="top"/>
          </w:tcPr>
          <w:p w14:paraId="194E74C1">
            <w:pPr>
              <w:rPr>
                <w:rFonts w:ascii="Arial"/>
                <w:sz w:val="21"/>
              </w:rPr>
            </w:pPr>
          </w:p>
        </w:tc>
        <w:tc>
          <w:tcPr>
            <w:tcW w:w="1516" w:type="dxa"/>
            <w:vAlign w:val="top"/>
          </w:tcPr>
          <w:p w14:paraId="01CB9BD8">
            <w:pPr>
              <w:rPr>
                <w:rFonts w:ascii="Arial"/>
                <w:sz w:val="21"/>
              </w:rPr>
            </w:pPr>
          </w:p>
        </w:tc>
        <w:tc>
          <w:tcPr>
            <w:tcW w:w="1249" w:type="dxa"/>
            <w:vAlign w:val="top"/>
          </w:tcPr>
          <w:p w14:paraId="492779B7">
            <w:pPr>
              <w:rPr>
                <w:rFonts w:ascii="Arial"/>
                <w:sz w:val="21"/>
              </w:rPr>
            </w:pPr>
          </w:p>
        </w:tc>
        <w:tc>
          <w:tcPr>
            <w:tcW w:w="1037" w:type="dxa"/>
            <w:vAlign w:val="top"/>
          </w:tcPr>
          <w:p w14:paraId="72D2CD74">
            <w:pPr>
              <w:rPr>
                <w:rFonts w:ascii="Arial"/>
                <w:sz w:val="21"/>
              </w:rPr>
            </w:pPr>
          </w:p>
        </w:tc>
      </w:tr>
      <w:tr w14:paraId="32B93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7" w:hRule="atLeast"/>
        </w:trPr>
        <w:tc>
          <w:tcPr>
            <w:tcW w:w="818" w:type="dxa"/>
            <w:vAlign w:val="top"/>
          </w:tcPr>
          <w:p w14:paraId="4EBEA2DB">
            <w:pPr>
              <w:rPr>
                <w:rFonts w:ascii="Arial"/>
                <w:sz w:val="21"/>
              </w:rPr>
            </w:pPr>
          </w:p>
        </w:tc>
        <w:tc>
          <w:tcPr>
            <w:tcW w:w="1465" w:type="dxa"/>
            <w:vAlign w:val="top"/>
          </w:tcPr>
          <w:p w14:paraId="48822D75">
            <w:pPr>
              <w:rPr>
                <w:rFonts w:ascii="Arial"/>
                <w:sz w:val="21"/>
              </w:rPr>
            </w:pPr>
          </w:p>
        </w:tc>
        <w:tc>
          <w:tcPr>
            <w:tcW w:w="1616" w:type="dxa"/>
            <w:vAlign w:val="top"/>
          </w:tcPr>
          <w:p w14:paraId="79D34670">
            <w:pPr>
              <w:rPr>
                <w:rFonts w:ascii="Arial"/>
                <w:sz w:val="21"/>
              </w:rPr>
            </w:pPr>
          </w:p>
        </w:tc>
        <w:tc>
          <w:tcPr>
            <w:tcW w:w="1000" w:type="dxa"/>
            <w:vAlign w:val="top"/>
          </w:tcPr>
          <w:p w14:paraId="3FFE607A">
            <w:pPr>
              <w:rPr>
                <w:rFonts w:ascii="Arial"/>
                <w:sz w:val="21"/>
              </w:rPr>
            </w:pPr>
          </w:p>
        </w:tc>
        <w:tc>
          <w:tcPr>
            <w:tcW w:w="1516" w:type="dxa"/>
            <w:vAlign w:val="top"/>
          </w:tcPr>
          <w:p w14:paraId="5A22F775">
            <w:pPr>
              <w:rPr>
                <w:rFonts w:ascii="Arial"/>
                <w:sz w:val="21"/>
              </w:rPr>
            </w:pPr>
          </w:p>
        </w:tc>
        <w:tc>
          <w:tcPr>
            <w:tcW w:w="1249" w:type="dxa"/>
            <w:vAlign w:val="top"/>
          </w:tcPr>
          <w:p w14:paraId="77B1C740">
            <w:pPr>
              <w:rPr>
                <w:rFonts w:ascii="Arial"/>
                <w:sz w:val="21"/>
              </w:rPr>
            </w:pPr>
          </w:p>
        </w:tc>
        <w:tc>
          <w:tcPr>
            <w:tcW w:w="1037" w:type="dxa"/>
            <w:vAlign w:val="top"/>
          </w:tcPr>
          <w:p w14:paraId="0B81EF9D">
            <w:pPr>
              <w:rPr>
                <w:rFonts w:ascii="Arial"/>
                <w:sz w:val="21"/>
              </w:rPr>
            </w:pPr>
          </w:p>
        </w:tc>
      </w:tr>
      <w:tr w14:paraId="3C244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3" w:hRule="atLeast"/>
        </w:trPr>
        <w:tc>
          <w:tcPr>
            <w:tcW w:w="818" w:type="dxa"/>
            <w:vAlign w:val="top"/>
          </w:tcPr>
          <w:p w14:paraId="31F44353">
            <w:pPr>
              <w:rPr>
                <w:rFonts w:ascii="Arial"/>
                <w:sz w:val="21"/>
              </w:rPr>
            </w:pPr>
          </w:p>
        </w:tc>
        <w:tc>
          <w:tcPr>
            <w:tcW w:w="1465" w:type="dxa"/>
            <w:vAlign w:val="top"/>
          </w:tcPr>
          <w:p w14:paraId="0DD3ACA0">
            <w:pPr>
              <w:rPr>
                <w:rFonts w:ascii="Arial"/>
                <w:sz w:val="21"/>
              </w:rPr>
            </w:pPr>
          </w:p>
        </w:tc>
        <w:tc>
          <w:tcPr>
            <w:tcW w:w="1616" w:type="dxa"/>
            <w:vAlign w:val="top"/>
          </w:tcPr>
          <w:p w14:paraId="0B79439C">
            <w:pPr>
              <w:rPr>
                <w:rFonts w:ascii="Arial"/>
                <w:sz w:val="21"/>
              </w:rPr>
            </w:pPr>
          </w:p>
        </w:tc>
        <w:tc>
          <w:tcPr>
            <w:tcW w:w="1000" w:type="dxa"/>
            <w:vAlign w:val="top"/>
          </w:tcPr>
          <w:p w14:paraId="2EE306DB">
            <w:pPr>
              <w:rPr>
                <w:rFonts w:ascii="Arial"/>
                <w:sz w:val="21"/>
              </w:rPr>
            </w:pPr>
          </w:p>
        </w:tc>
        <w:tc>
          <w:tcPr>
            <w:tcW w:w="1516" w:type="dxa"/>
            <w:vAlign w:val="top"/>
          </w:tcPr>
          <w:p w14:paraId="4CD37383">
            <w:pPr>
              <w:rPr>
                <w:rFonts w:ascii="Arial"/>
                <w:sz w:val="21"/>
              </w:rPr>
            </w:pPr>
          </w:p>
        </w:tc>
        <w:tc>
          <w:tcPr>
            <w:tcW w:w="1249" w:type="dxa"/>
            <w:vAlign w:val="top"/>
          </w:tcPr>
          <w:p w14:paraId="116A095A">
            <w:pPr>
              <w:rPr>
                <w:rFonts w:ascii="Arial"/>
                <w:sz w:val="21"/>
              </w:rPr>
            </w:pPr>
          </w:p>
        </w:tc>
        <w:tc>
          <w:tcPr>
            <w:tcW w:w="1037" w:type="dxa"/>
            <w:vAlign w:val="top"/>
          </w:tcPr>
          <w:p w14:paraId="508A82B3">
            <w:pPr>
              <w:rPr>
                <w:rFonts w:ascii="Arial"/>
                <w:sz w:val="21"/>
              </w:rPr>
            </w:pPr>
          </w:p>
        </w:tc>
      </w:tr>
    </w:tbl>
    <w:p w14:paraId="4A522000">
      <w:pPr>
        <w:pStyle w:val="2"/>
        <w:spacing w:line="453" w:lineRule="auto"/>
      </w:pPr>
    </w:p>
    <w:p w14:paraId="1D4D0E1C">
      <w:pPr>
        <w:spacing w:before="86" w:line="190" w:lineRule="auto"/>
        <w:jc w:val="right"/>
        <w:outlineLvl w:val="1"/>
        <w:rPr>
          <w:rFonts w:ascii="微软雅黑" w:hAnsi="微软雅黑" w:eastAsia="微软雅黑" w:cs="微软雅黑"/>
          <w:sz w:val="20"/>
          <w:szCs w:val="20"/>
        </w:rPr>
      </w:pPr>
      <w:r>
        <w:rPr>
          <w:rFonts w:ascii="微软雅黑" w:hAnsi="微软雅黑" w:eastAsia="微软雅黑" w:cs="微软雅黑"/>
          <w:sz w:val="20"/>
          <w:szCs w:val="20"/>
        </w:rPr>
        <w:t>开标时间</w:t>
      </w:r>
      <w:r>
        <w:rPr>
          <w:rFonts w:ascii="微软雅黑" w:hAnsi="微软雅黑" w:eastAsia="微软雅黑" w:cs="微软雅黑"/>
          <w:spacing w:val="-13"/>
          <w:sz w:val="20"/>
          <w:szCs w:val="20"/>
        </w:rPr>
        <w:t xml:space="preserve"> </w:t>
      </w:r>
      <w:r>
        <w:rPr>
          <w:rFonts w:ascii="微软雅黑" w:hAnsi="微软雅黑" w:eastAsia="微软雅黑" w:cs="微软雅黑"/>
          <w:sz w:val="20"/>
          <w:szCs w:val="20"/>
        </w:rPr>
        <w:t>：</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48"/>
          <w:sz w:val="20"/>
          <w:szCs w:val="20"/>
        </w:rPr>
        <w:t xml:space="preserve"> </w:t>
      </w:r>
      <w:r>
        <w:rPr>
          <w:rFonts w:ascii="微软雅黑" w:hAnsi="微软雅黑" w:eastAsia="微软雅黑" w:cs="微软雅黑"/>
          <w:sz w:val="20"/>
          <w:szCs w:val="20"/>
        </w:rPr>
        <w:t>年</w:t>
      </w:r>
      <w:r>
        <w:rPr>
          <w:rFonts w:ascii="微软雅黑" w:hAnsi="微软雅黑" w:eastAsia="微软雅黑" w:cs="微软雅黑"/>
          <w:spacing w:val="-57"/>
          <w:sz w:val="20"/>
          <w:szCs w:val="20"/>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46"/>
          <w:sz w:val="20"/>
          <w:szCs w:val="20"/>
        </w:rPr>
        <w:t xml:space="preserve"> </w:t>
      </w:r>
      <w:r>
        <w:rPr>
          <w:rFonts w:ascii="微软雅黑" w:hAnsi="微软雅黑" w:eastAsia="微软雅黑" w:cs="微软雅黑"/>
          <w:sz w:val="20"/>
          <w:szCs w:val="20"/>
        </w:rPr>
        <w:t>月</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7"/>
          <w:sz w:val="20"/>
          <w:szCs w:val="20"/>
        </w:rPr>
        <w:t xml:space="preserve"> </w:t>
      </w:r>
      <w:r>
        <w:rPr>
          <w:rFonts w:ascii="微软雅黑" w:hAnsi="微软雅黑" w:eastAsia="微软雅黑" w:cs="微软雅黑"/>
          <w:sz w:val="20"/>
          <w:szCs w:val="20"/>
        </w:rPr>
        <w:t>日</w:t>
      </w:r>
      <w:r>
        <w:rPr>
          <w:rFonts w:ascii="微软雅黑" w:hAnsi="微软雅黑" w:eastAsia="微软雅黑" w:cs="微软雅黑"/>
          <w:spacing w:val="-57"/>
          <w:sz w:val="20"/>
          <w:szCs w:val="20"/>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42"/>
          <w:sz w:val="20"/>
          <w:szCs w:val="20"/>
        </w:rPr>
        <w:t xml:space="preserve"> </w:t>
      </w:r>
      <w:r>
        <w:rPr>
          <w:rFonts w:ascii="微软雅黑" w:hAnsi="微软雅黑" w:eastAsia="微软雅黑" w:cs="微软雅黑"/>
          <w:sz w:val="20"/>
          <w:szCs w:val="20"/>
        </w:rPr>
        <w:t>时</w:t>
      </w:r>
      <w:r>
        <w:rPr>
          <w:rFonts w:ascii="微软雅黑" w:hAnsi="微软雅黑" w:eastAsia="微软雅黑" w:cs="微软雅黑"/>
          <w:sz w:val="20"/>
          <w:szCs w:val="20"/>
          <w:u w:val="single" w:color="auto"/>
        </w:rPr>
        <w:t xml:space="preserve">       </w:t>
      </w:r>
      <w:r>
        <w:rPr>
          <w:rFonts w:ascii="微软雅黑" w:hAnsi="微软雅黑" w:eastAsia="微软雅黑" w:cs="微软雅黑"/>
          <w:sz w:val="20"/>
          <w:szCs w:val="20"/>
        </w:rPr>
        <w:t>分</w:t>
      </w:r>
    </w:p>
    <w:p w14:paraId="31F20295">
      <w:pPr>
        <w:spacing w:line="190" w:lineRule="auto"/>
        <w:rPr>
          <w:rFonts w:ascii="微软雅黑" w:hAnsi="微软雅黑" w:eastAsia="微软雅黑" w:cs="微软雅黑"/>
          <w:sz w:val="20"/>
          <w:szCs w:val="20"/>
        </w:rPr>
        <w:sectPr>
          <w:footerReference r:id="rId26" w:type="default"/>
          <w:pgSz w:w="11906" w:h="16839"/>
          <w:pgMar w:top="1431" w:right="1386" w:bottom="974" w:left="1248" w:header="0" w:footer="751" w:gutter="0"/>
          <w:cols w:space="720" w:num="1"/>
        </w:sectPr>
      </w:pPr>
    </w:p>
    <w:p w14:paraId="0D3920F8">
      <w:pPr>
        <w:spacing w:before="54" w:line="184" w:lineRule="auto"/>
        <w:ind w:left="14"/>
        <w:rPr>
          <w:rFonts w:ascii="微软雅黑" w:hAnsi="微软雅黑" w:eastAsia="微软雅黑" w:cs="微软雅黑"/>
          <w:sz w:val="28"/>
          <w:szCs w:val="28"/>
        </w:rPr>
      </w:pPr>
      <w:r>
        <w:rPr>
          <w:rFonts w:ascii="微软雅黑" w:hAnsi="微软雅黑" w:eastAsia="微软雅黑" w:cs="微软雅黑"/>
          <w:b/>
          <w:bCs/>
          <w:spacing w:val="-2"/>
          <w:sz w:val="28"/>
          <w:szCs w:val="28"/>
        </w:rPr>
        <w:t>附表二：问题澄清通知</w:t>
      </w:r>
    </w:p>
    <w:p w14:paraId="109C2695">
      <w:pPr>
        <w:pStyle w:val="2"/>
        <w:spacing w:line="275" w:lineRule="auto"/>
      </w:pPr>
    </w:p>
    <w:p w14:paraId="15457E0F">
      <w:pPr>
        <w:pStyle w:val="2"/>
        <w:spacing w:line="275" w:lineRule="auto"/>
      </w:pPr>
    </w:p>
    <w:p w14:paraId="113C60C5">
      <w:pPr>
        <w:spacing w:before="86" w:line="189" w:lineRule="auto"/>
        <w:outlineLvl w:val="1"/>
        <w:rPr>
          <w:rFonts w:ascii="微软雅黑" w:hAnsi="微软雅黑" w:eastAsia="微软雅黑" w:cs="微软雅黑"/>
          <w:sz w:val="20"/>
          <w:szCs w:val="20"/>
        </w:rPr>
      </w:pPr>
      <w:r>
        <w:rPr>
          <w:rFonts w:ascii="微软雅黑" w:hAnsi="微软雅黑" w:eastAsia="微软雅黑" w:cs="微软雅黑"/>
          <w:spacing w:val="9"/>
          <w:sz w:val="20"/>
          <w:szCs w:val="20"/>
        </w:rPr>
        <w:t>澄清发出单位：</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9"/>
          <w:sz w:val="20"/>
          <w:szCs w:val="20"/>
          <w:u w:val="single" w:color="auto"/>
        </w:rPr>
        <w:t>项目名称</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52"/>
          <w:sz w:val="20"/>
          <w:szCs w:val="20"/>
        </w:rPr>
        <w:t xml:space="preserve"> </w:t>
      </w:r>
      <w:r>
        <w:rPr>
          <w:rFonts w:ascii="微软雅黑" w:hAnsi="微软雅黑" w:eastAsia="微软雅黑" w:cs="微软雅黑"/>
          <w:spacing w:val="9"/>
          <w:sz w:val="20"/>
          <w:szCs w:val="20"/>
        </w:rPr>
        <w:t>评标委员会</w:t>
      </w:r>
    </w:p>
    <w:p w14:paraId="00158DFD">
      <w:pPr>
        <w:spacing w:before="209" w:line="189" w:lineRule="auto"/>
        <w:outlineLvl w:val="1"/>
        <w:rPr>
          <w:rFonts w:ascii="微软雅黑" w:hAnsi="微软雅黑" w:eastAsia="微软雅黑" w:cs="微软雅黑"/>
          <w:sz w:val="20"/>
          <w:szCs w:val="20"/>
        </w:rPr>
      </w:pPr>
      <w:r>
        <w:rPr>
          <w:rFonts w:ascii="微软雅黑" w:hAnsi="微软雅黑" w:eastAsia="微软雅黑" w:cs="微软雅黑"/>
          <w:spacing w:val="9"/>
          <w:sz w:val="20"/>
          <w:szCs w:val="20"/>
        </w:rPr>
        <w:t>澄清编号：</w:t>
      </w:r>
      <w:r>
        <w:rPr>
          <w:rFonts w:ascii="微软雅黑" w:hAnsi="微软雅黑" w:eastAsia="微软雅黑" w:cs="微软雅黑"/>
          <w:sz w:val="20"/>
          <w:szCs w:val="20"/>
          <w:u w:val="single" w:color="auto"/>
        </w:rPr>
        <w:t xml:space="preserve">                             </w:t>
      </w:r>
    </w:p>
    <w:p w14:paraId="5EDF30D0">
      <w:pPr>
        <w:spacing w:before="171" w:line="233" w:lineRule="auto"/>
        <w:outlineLvl w:val="1"/>
        <w:rPr>
          <w:rFonts w:ascii="微软雅黑" w:hAnsi="微软雅黑" w:eastAsia="微软雅黑" w:cs="微软雅黑"/>
          <w:sz w:val="20"/>
          <w:szCs w:val="20"/>
        </w:rPr>
      </w:pPr>
      <w:r>
        <w:rPr>
          <w:rFonts w:ascii="微软雅黑" w:hAnsi="微软雅黑" w:eastAsia="微软雅黑" w:cs="微软雅黑"/>
          <w:spacing w:val="5"/>
          <w:sz w:val="20"/>
          <w:szCs w:val="20"/>
        </w:rPr>
        <w:t>发出澄清时间</w:t>
      </w:r>
      <w:r>
        <w:rPr>
          <w:rFonts w:ascii="微软雅黑" w:hAnsi="微软雅黑" w:eastAsia="微软雅黑" w:cs="微软雅黑"/>
          <w:spacing w:val="-18"/>
          <w:sz w:val="20"/>
          <w:szCs w:val="20"/>
        </w:rPr>
        <w:t xml:space="preserve"> </w:t>
      </w:r>
      <w:r>
        <w:rPr>
          <w:rFonts w:ascii="微软雅黑" w:hAnsi="微软雅黑" w:eastAsia="微软雅黑" w:cs="微软雅黑"/>
          <w:spacing w:val="5"/>
          <w:sz w:val="20"/>
          <w:szCs w:val="20"/>
        </w:rPr>
        <w:t>：年/月/日</w:t>
      </w:r>
      <w:r>
        <w:rPr>
          <w:rFonts w:ascii="微软雅黑" w:hAnsi="微软雅黑" w:eastAsia="微软雅黑" w:cs="微软雅黑"/>
          <w:spacing w:val="57"/>
          <w:sz w:val="20"/>
          <w:szCs w:val="20"/>
        </w:rPr>
        <w:t xml:space="preserve"> </w:t>
      </w:r>
      <w:r>
        <w:rPr>
          <w:rFonts w:ascii="微软雅黑" w:hAnsi="微软雅黑" w:eastAsia="微软雅黑" w:cs="微软雅黑"/>
          <w:spacing w:val="5"/>
          <w:sz w:val="20"/>
          <w:szCs w:val="20"/>
        </w:rPr>
        <w:t>时:分:秒</w:t>
      </w:r>
    </w:p>
    <w:p w14:paraId="19748193">
      <w:pPr>
        <w:spacing w:before="185" w:line="189" w:lineRule="auto"/>
        <w:outlineLvl w:val="1"/>
        <w:rPr>
          <w:rFonts w:ascii="微软雅黑" w:hAnsi="微软雅黑" w:eastAsia="微软雅黑" w:cs="微软雅黑"/>
          <w:sz w:val="20"/>
          <w:szCs w:val="20"/>
        </w:rPr>
      </w:pPr>
      <w:r>
        <w:rPr>
          <w:rFonts w:ascii="微软雅黑" w:hAnsi="微软雅黑" w:eastAsia="微软雅黑" w:cs="微软雅黑"/>
          <w:spacing w:val="4"/>
          <w:sz w:val="20"/>
          <w:szCs w:val="20"/>
        </w:rPr>
        <w:t>澄清标题</w:t>
      </w:r>
      <w:r>
        <w:rPr>
          <w:rFonts w:ascii="微软雅黑" w:hAnsi="微软雅黑" w:eastAsia="微软雅黑" w:cs="微软雅黑"/>
          <w:spacing w:val="-17"/>
          <w:sz w:val="20"/>
          <w:szCs w:val="20"/>
        </w:rPr>
        <w:t xml:space="preserve"> </w:t>
      </w:r>
      <w:r>
        <w:rPr>
          <w:rFonts w:ascii="微软雅黑" w:hAnsi="微软雅黑" w:eastAsia="微软雅黑" w:cs="微软雅黑"/>
          <w:spacing w:val="4"/>
          <w:sz w:val="20"/>
          <w:szCs w:val="20"/>
        </w:rPr>
        <w:t>：关于</w:t>
      </w:r>
      <w:r>
        <w:rPr>
          <w:rFonts w:ascii="微软雅黑" w:hAnsi="微软雅黑" w:eastAsia="微软雅黑" w:cs="微软雅黑"/>
          <w:spacing w:val="4"/>
          <w:sz w:val="20"/>
          <w:szCs w:val="20"/>
          <w:u w:val="single" w:color="auto"/>
        </w:rPr>
        <w:t xml:space="preserve">            项目名称</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34"/>
          <w:sz w:val="20"/>
          <w:szCs w:val="20"/>
        </w:rPr>
        <w:t xml:space="preserve"> </w:t>
      </w:r>
      <w:r>
        <w:rPr>
          <w:rFonts w:ascii="微软雅黑" w:hAnsi="微软雅黑" w:eastAsia="微软雅黑" w:cs="微软雅黑"/>
          <w:spacing w:val="4"/>
          <w:sz w:val="20"/>
          <w:szCs w:val="20"/>
        </w:rPr>
        <w:t>的</w:t>
      </w:r>
      <w:r>
        <w:rPr>
          <w:rFonts w:ascii="微软雅黑" w:hAnsi="微软雅黑" w:eastAsia="微软雅黑" w:cs="微软雅黑"/>
          <w:spacing w:val="3"/>
          <w:sz w:val="20"/>
          <w:szCs w:val="20"/>
        </w:rPr>
        <w:t>澄清</w:t>
      </w:r>
    </w:p>
    <w:p w14:paraId="047BA55A">
      <w:pPr>
        <w:spacing w:before="210" w:line="189" w:lineRule="auto"/>
        <w:outlineLvl w:val="1"/>
        <w:rPr>
          <w:rFonts w:ascii="微软雅黑" w:hAnsi="微软雅黑" w:eastAsia="微软雅黑" w:cs="微软雅黑"/>
          <w:sz w:val="20"/>
          <w:szCs w:val="20"/>
        </w:rPr>
      </w:pPr>
      <w:r>
        <w:rPr>
          <w:rFonts w:ascii="微软雅黑" w:hAnsi="微软雅黑" w:eastAsia="微软雅黑" w:cs="微软雅黑"/>
          <w:spacing w:val="3"/>
          <w:sz w:val="20"/>
          <w:szCs w:val="20"/>
        </w:rPr>
        <w:t>澄清内容：</w:t>
      </w:r>
      <w:r>
        <w:rPr>
          <w:rFonts w:ascii="微软雅黑" w:hAnsi="微软雅黑" w:eastAsia="微软雅黑" w:cs="微软雅黑"/>
          <w:spacing w:val="3"/>
          <w:sz w:val="20"/>
          <w:szCs w:val="20"/>
          <w:u w:val="single" w:color="auto"/>
        </w:rPr>
        <w:t xml:space="preserve">                                  </w:t>
      </w:r>
    </w:p>
    <w:p w14:paraId="7983A21A">
      <w:pPr>
        <w:spacing w:before="171" w:line="233" w:lineRule="auto"/>
        <w:ind w:left="12"/>
        <w:outlineLvl w:val="1"/>
        <w:rPr>
          <w:rFonts w:ascii="微软雅黑" w:hAnsi="微软雅黑" w:eastAsia="微软雅黑" w:cs="微软雅黑"/>
          <w:sz w:val="20"/>
          <w:szCs w:val="20"/>
        </w:rPr>
      </w:pPr>
      <w:r>
        <w:rPr>
          <w:rFonts w:ascii="微软雅黑" w:hAnsi="微软雅黑" w:eastAsia="微软雅黑" w:cs="微软雅黑"/>
          <w:spacing w:val="3"/>
          <w:sz w:val="20"/>
          <w:szCs w:val="20"/>
        </w:rPr>
        <w:t>回答期限</w:t>
      </w:r>
      <w:r>
        <w:rPr>
          <w:rFonts w:ascii="微软雅黑" w:hAnsi="微软雅黑" w:eastAsia="微软雅黑" w:cs="微软雅黑"/>
          <w:spacing w:val="-12"/>
          <w:sz w:val="20"/>
          <w:szCs w:val="20"/>
        </w:rPr>
        <w:t xml:space="preserve"> </w:t>
      </w:r>
      <w:r>
        <w:rPr>
          <w:rFonts w:ascii="微软雅黑" w:hAnsi="微软雅黑" w:eastAsia="微软雅黑" w:cs="微软雅黑"/>
          <w:spacing w:val="3"/>
          <w:sz w:val="20"/>
          <w:szCs w:val="20"/>
        </w:rPr>
        <w:t>：年/月/日</w:t>
      </w:r>
      <w:r>
        <w:rPr>
          <w:rFonts w:ascii="微软雅黑" w:hAnsi="微软雅黑" w:eastAsia="微软雅黑" w:cs="微软雅黑"/>
          <w:spacing w:val="57"/>
          <w:w w:val="101"/>
          <w:sz w:val="20"/>
          <w:szCs w:val="20"/>
        </w:rPr>
        <w:t xml:space="preserve"> </w:t>
      </w:r>
      <w:r>
        <w:rPr>
          <w:rFonts w:ascii="微软雅黑" w:hAnsi="微软雅黑" w:eastAsia="微软雅黑" w:cs="微软雅黑"/>
          <w:spacing w:val="3"/>
          <w:sz w:val="20"/>
          <w:szCs w:val="20"/>
        </w:rPr>
        <w:t>时:分:秒</w:t>
      </w:r>
    </w:p>
    <w:p w14:paraId="5ACE9E9D">
      <w:pPr>
        <w:spacing w:before="185" w:line="189" w:lineRule="auto"/>
        <w:ind w:left="12"/>
        <w:outlineLvl w:val="1"/>
        <w:rPr>
          <w:rFonts w:ascii="微软雅黑" w:hAnsi="微软雅黑" w:eastAsia="微软雅黑" w:cs="微软雅黑"/>
          <w:sz w:val="20"/>
          <w:szCs w:val="20"/>
        </w:rPr>
      </w:pPr>
      <w:r>
        <w:rPr>
          <w:rFonts w:ascii="微软雅黑" w:hAnsi="微软雅黑" w:eastAsia="微软雅黑" w:cs="微软雅黑"/>
          <w:spacing w:val="6"/>
          <w:sz w:val="20"/>
          <w:szCs w:val="20"/>
        </w:rPr>
        <w:t>回复要求：</w:t>
      </w:r>
      <w:r>
        <w:rPr>
          <w:rFonts w:ascii="微软雅黑" w:hAnsi="微软雅黑" w:eastAsia="微软雅黑" w:cs="微软雅黑"/>
          <w:sz w:val="20"/>
          <w:szCs w:val="20"/>
          <w:u w:val="single" w:color="auto"/>
        </w:rPr>
        <w:t xml:space="preserve">                                    </w:t>
      </w:r>
    </w:p>
    <w:p w14:paraId="53D0D032">
      <w:pPr>
        <w:spacing w:line="189" w:lineRule="auto"/>
        <w:rPr>
          <w:rFonts w:ascii="微软雅黑" w:hAnsi="微软雅黑" w:eastAsia="微软雅黑" w:cs="微软雅黑"/>
          <w:sz w:val="20"/>
          <w:szCs w:val="20"/>
        </w:rPr>
        <w:sectPr>
          <w:footerReference r:id="rId27" w:type="default"/>
          <w:pgSz w:w="11906" w:h="16839"/>
          <w:pgMar w:top="1386" w:right="1785" w:bottom="974" w:left="1284" w:header="0" w:footer="751" w:gutter="0"/>
          <w:cols w:space="720" w:num="1"/>
        </w:sectPr>
      </w:pPr>
    </w:p>
    <w:p w14:paraId="010ADC62">
      <w:pPr>
        <w:spacing w:before="74" w:line="184" w:lineRule="auto"/>
        <w:ind w:left="129"/>
        <w:outlineLvl w:val="1"/>
        <w:rPr>
          <w:rFonts w:ascii="微软雅黑" w:hAnsi="微软雅黑" w:eastAsia="微软雅黑" w:cs="微软雅黑"/>
          <w:sz w:val="28"/>
          <w:szCs w:val="28"/>
        </w:rPr>
      </w:pPr>
      <w:r>
        <w:rPr>
          <w:rFonts w:ascii="微软雅黑" w:hAnsi="微软雅黑" w:eastAsia="微软雅黑" w:cs="微软雅黑"/>
          <w:b/>
          <w:bCs/>
          <w:spacing w:val="-2"/>
          <w:sz w:val="28"/>
          <w:szCs w:val="28"/>
        </w:rPr>
        <w:t>附表三：问题的澄清</w:t>
      </w:r>
    </w:p>
    <w:p w14:paraId="7B64B77D">
      <w:pPr>
        <w:pStyle w:val="2"/>
        <w:spacing w:line="282" w:lineRule="auto"/>
      </w:pPr>
    </w:p>
    <w:p w14:paraId="6CD0D773">
      <w:pPr>
        <w:pStyle w:val="2"/>
        <w:spacing w:line="283" w:lineRule="auto"/>
      </w:pPr>
    </w:p>
    <w:p w14:paraId="4C18AE73">
      <w:pPr>
        <w:spacing w:before="86" w:line="334" w:lineRule="auto"/>
        <w:ind w:left="128" w:right="5690"/>
        <w:rPr>
          <w:rFonts w:ascii="微软雅黑" w:hAnsi="微软雅黑" w:eastAsia="微软雅黑" w:cs="微软雅黑"/>
          <w:sz w:val="20"/>
          <w:szCs w:val="20"/>
        </w:rPr>
      </w:pPr>
      <w:r>
        <w:rPr>
          <w:rFonts w:ascii="微软雅黑" w:hAnsi="微软雅黑" w:eastAsia="微软雅黑" w:cs="微软雅黑"/>
          <w:spacing w:val="7"/>
          <w:sz w:val="20"/>
          <w:szCs w:val="20"/>
        </w:rPr>
        <w:t>回答单位名称：</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7"/>
          <w:sz w:val="20"/>
          <w:szCs w:val="20"/>
          <w:u w:val="single" w:color="auto"/>
        </w:rPr>
        <w:t>单位名称</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5"/>
          <w:sz w:val="20"/>
          <w:szCs w:val="20"/>
        </w:rPr>
        <w:t xml:space="preserve"> </w:t>
      </w:r>
      <w:r>
        <w:rPr>
          <w:rFonts w:ascii="微软雅黑" w:hAnsi="微软雅黑" w:eastAsia="微软雅黑" w:cs="微软雅黑"/>
          <w:spacing w:val="6"/>
          <w:sz w:val="20"/>
          <w:szCs w:val="20"/>
        </w:rPr>
        <w:t>回答内容：</w:t>
      </w:r>
      <w:r>
        <w:rPr>
          <w:rFonts w:ascii="微软雅黑" w:hAnsi="微软雅黑" w:eastAsia="微软雅黑" w:cs="微软雅黑"/>
          <w:sz w:val="20"/>
          <w:szCs w:val="20"/>
          <w:u w:val="single" w:color="auto"/>
        </w:rPr>
        <w:t xml:space="preserve">                             </w:t>
      </w:r>
    </w:p>
    <w:p w14:paraId="7F8A82CB">
      <w:pPr>
        <w:spacing w:before="4" w:line="189" w:lineRule="auto"/>
        <w:ind w:left="128"/>
        <w:rPr>
          <w:rFonts w:ascii="微软雅黑" w:hAnsi="微软雅黑" w:eastAsia="微软雅黑" w:cs="微软雅黑"/>
          <w:sz w:val="20"/>
          <w:szCs w:val="20"/>
        </w:rPr>
      </w:pPr>
      <w:r>
        <w:rPr>
          <w:rFonts w:ascii="微软雅黑" w:hAnsi="微软雅黑" w:eastAsia="微软雅黑" w:cs="微软雅黑"/>
          <w:spacing w:val="1"/>
          <w:sz w:val="20"/>
          <w:szCs w:val="20"/>
        </w:rPr>
        <w:t>回答人姓名</w:t>
      </w:r>
      <w:r>
        <w:rPr>
          <w:rFonts w:ascii="微软雅黑" w:hAnsi="微软雅黑" w:eastAsia="微软雅黑" w:cs="微软雅黑"/>
          <w:spacing w:val="-7"/>
          <w:sz w:val="20"/>
          <w:szCs w:val="20"/>
        </w:rPr>
        <w:t xml:space="preserve"> </w:t>
      </w:r>
      <w:r>
        <w:rPr>
          <w:rFonts w:ascii="微软雅黑" w:hAnsi="微软雅黑" w:eastAsia="微软雅黑" w:cs="微软雅黑"/>
          <w:spacing w:val="1"/>
          <w:sz w:val="20"/>
          <w:szCs w:val="20"/>
        </w:rPr>
        <w:t>：</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1"/>
          <w:sz w:val="20"/>
          <w:szCs w:val="20"/>
          <w:u w:val="single" w:color="auto"/>
        </w:rPr>
        <w:t xml:space="preserve">单位名称         </w:t>
      </w:r>
    </w:p>
    <w:p w14:paraId="5F733614">
      <w:pPr>
        <w:spacing w:before="170" w:line="218" w:lineRule="auto"/>
        <w:ind w:left="128"/>
        <w:rPr>
          <w:rFonts w:ascii="微软雅黑" w:hAnsi="微软雅黑" w:eastAsia="微软雅黑" w:cs="微软雅黑"/>
          <w:sz w:val="20"/>
          <w:szCs w:val="20"/>
        </w:rPr>
      </w:pPr>
      <w:r>
        <w:rPr>
          <w:rFonts w:ascii="微软雅黑" w:hAnsi="微软雅黑" w:eastAsia="微软雅黑" w:cs="微软雅黑"/>
          <w:spacing w:val="3"/>
          <w:sz w:val="20"/>
          <w:szCs w:val="20"/>
        </w:rPr>
        <w:t>回答日期</w:t>
      </w:r>
      <w:r>
        <w:rPr>
          <w:rFonts w:ascii="微软雅黑" w:hAnsi="微软雅黑" w:eastAsia="微软雅黑" w:cs="微软雅黑"/>
          <w:spacing w:val="-12"/>
          <w:sz w:val="20"/>
          <w:szCs w:val="20"/>
        </w:rPr>
        <w:t xml:space="preserve"> </w:t>
      </w:r>
      <w:r>
        <w:rPr>
          <w:rFonts w:ascii="微软雅黑" w:hAnsi="微软雅黑" w:eastAsia="微软雅黑" w:cs="微软雅黑"/>
          <w:spacing w:val="3"/>
          <w:sz w:val="20"/>
          <w:szCs w:val="20"/>
        </w:rPr>
        <w:t>：年/月/日</w:t>
      </w:r>
      <w:r>
        <w:rPr>
          <w:rFonts w:ascii="微软雅黑" w:hAnsi="微软雅黑" w:eastAsia="微软雅黑" w:cs="微软雅黑"/>
          <w:spacing w:val="57"/>
          <w:w w:val="101"/>
          <w:sz w:val="20"/>
          <w:szCs w:val="20"/>
        </w:rPr>
        <w:t xml:space="preserve"> </w:t>
      </w:r>
      <w:r>
        <w:rPr>
          <w:rFonts w:ascii="微软雅黑" w:hAnsi="微软雅黑" w:eastAsia="微软雅黑" w:cs="微软雅黑"/>
          <w:spacing w:val="3"/>
          <w:sz w:val="20"/>
          <w:szCs w:val="20"/>
        </w:rPr>
        <w:t>时:分:秒</w:t>
      </w:r>
    </w:p>
    <w:tbl>
      <w:tblPr>
        <w:tblStyle w:val="5"/>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8"/>
        <w:gridCol w:w="1299"/>
        <w:gridCol w:w="1688"/>
        <w:gridCol w:w="1403"/>
        <w:gridCol w:w="2186"/>
      </w:tblGrid>
      <w:tr w14:paraId="72903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3" w:hRule="atLeast"/>
        </w:trPr>
        <w:tc>
          <w:tcPr>
            <w:tcW w:w="8724" w:type="dxa"/>
            <w:gridSpan w:val="5"/>
            <w:vAlign w:val="top"/>
          </w:tcPr>
          <w:p w14:paraId="0E08B43C">
            <w:pPr>
              <w:pStyle w:val="6"/>
              <w:spacing w:before="120" w:line="183" w:lineRule="auto"/>
              <w:ind w:left="4001"/>
              <w:rPr>
                <w:sz w:val="24"/>
                <w:szCs w:val="24"/>
              </w:rPr>
            </w:pPr>
            <w:r>
              <w:rPr>
                <w:spacing w:val="-1"/>
                <w:sz w:val="24"/>
                <w:szCs w:val="24"/>
              </w:rPr>
              <w:t>澄清回复函</w:t>
            </w:r>
          </w:p>
        </w:tc>
      </w:tr>
      <w:tr w14:paraId="6BF3C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148" w:type="dxa"/>
            <w:vAlign w:val="top"/>
          </w:tcPr>
          <w:p w14:paraId="4D46B211">
            <w:pPr>
              <w:pStyle w:val="6"/>
              <w:spacing w:before="117" w:line="183" w:lineRule="auto"/>
              <w:ind w:left="712"/>
              <w:rPr>
                <w:sz w:val="24"/>
                <w:szCs w:val="24"/>
              </w:rPr>
            </w:pPr>
            <w:r>
              <w:rPr>
                <w:spacing w:val="-1"/>
                <w:sz w:val="24"/>
                <w:szCs w:val="24"/>
              </w:rPr>
              <w:t>项目名称：</w:t>
            </w:r>
          </w:p>
        </w:tc>
        <w:tc>
          <w:tcPr>
            <w:tcW w:w="6576" w:type="dxa"/>
            <w:gridSpan w:val="4"/>
            <w:vAlign w:val="top"/>
          </w:tcPr>
          <w:p w14:paraId="2C1EF05E">
            <w:pPr>
              <w:rPr>
                <w:rFonts w:ascii="Arial"/>
                <w:sz w:val="21"/>
              </w:rPr>
            </w:pPr>
          </w:p>
        </w:tc>
      </w:tr>
      <w:tr w14:paraId="16934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148" w:type="dxa"/>
            <w:vAlign w:val="top"/>
          </w:tcPr>
          <w:p w14:paraId="76AAEBC9">
            <w:pPr>
              <w:pStyle w:val="6"/>
              <w:spacing w:before="117" w:line="183" w:lineRule="auto"/>
              <w:ind w:left="712"/>
              <w:rPr>
                <w:sz w:val="24"/>
                <w:szCs w:val="24"/>
              </w:rPr>
            </w:pPr>
            <w:r>
              <w:rPr>
                <w:spacing w:val="-1"/>
                <w:sz w:val="24"/>
                <w:szCs w:val="24"/>
              </w:rPr>
              <w:t>项目编号：</w:t>
            </w:r>
          </w:p>
        </w:tc>
        <w:tc>
          <w:tcPr>
            <w:tcW w:w="1299" w:type="dxa"/>
            <w:vAlign w:val="top"/>
          </w:tcPr>
          <w:p w14:paraId="6645B060">
            <w:pPr>
              <w:rPr>
                <w:rFonts w:ascii="Arial"/>
                <w:sz w:val="21"/>
              </w:rPr>
            </w:pPr>
          </w:p>
        </w:tc>
        <w:tc>
          <w:tcPr>
            <w:tcW w:w="1688" w:type="dxa"/>
            <w:vAlign w:val="top"/>
          </w:tcPr>
          <w:p w14:paraId="197DCC07">
            <w:pPr>
              <w:pStyle w:val="6"/>
              <w:spacing w:before="119" w:line="182" w:lineRule="auto"/>
              <w:ind w:left="108"/>
              <w:rPr>
                <w:sz w:val="24"/>
                <w:szCs w:val="24"/>
              </w:rPr>
            </w:pPr>
            <w:r>
              <w:rPr>
                <w:spacing w:val="-1"/>
                <w:sz w:val="24"/>
                <w:szCs w:val="24"/>
              </w:rPr>
              <w:t>提问日期：</w:t>
            </w:r>
          </w:p>
        </w:tc>
        <w:tc>
          <w:tcPr>
            <w:tcW w:w="3589" w:type="dxa"/>
            <w:gridSpan w:val="2"/>
            <w:vAlign w:val="top"/>
          </w:tcPr>
          <w:p w14:paraId="65F66D6F">
            <w:pPr>
              <w:rPr>
                <w:rFonts w:ascii="Arial"/>
                <w:sz w:val="21"/>
              </w:rPr>
            </w:pPr>
          </w:p>
        </w:tc>
      </w:tr>
      <w:tr w14:paraId="3BAE7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148" w:type="dxa"/>
            <w:vAlign w:val="top"/>
          </w:tcPr>
          <w:p w14:paraId="5C15FADE">
            <w:pPr>
              <w:pStyle w:val="6"/>
              <w:spacing w:before="118" w:line="183" w:lineRule="auto"/>
              <w:ind w:left="833"/>
              <w:rPr>
                <w:sz w:val="24"/>
                <w:szCs w:val="24"/>
              </w:rPr>
            </w:pPr>
            <w:r>
              <w:rPr>
                <w:spacing w:val="-1"/>
                <w:sz w:val="24"/>
                <w:szCs w:val="24"/>
              </w:rPr>
              <w:t>澄清内容</w:t>
            </w:r>
          </w:p>
        </w:tc>
        <w:tc>
          <w:tcPr>
            <w:tcW w:w="6576" w:type="dxa"/>
            <w:gridSpan w:val="4"/>
            <w:vAlign w:val="top"/>
          </w:tcPr>
          <w:p w14:paraId="224DEB1A">
            <w:pPr>
              <w:rPr>
                <w:rFonts w:ascii="Arial"/>
                <w:sz w:val="21"/>
              </w:rPr>
            </w:pPr>
          </w:p>
        </w:tc>
      </w:tr>
      <w:tr w14:paraId="7F397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4" w:hRule="atLeast"/>
        </w:trPr>
        <w:tc>
          <w:tcPr>
            <w:tcW w:w="2148" w:type="dxa"/>
            <w:vMerge w:val="restart"/>
            <w:tcBorders>
              <w:bottom w:val="nil"/>
            </w:tcBorders>
            <w:vAlign w:val="top"/>
          </w:tcPr>
          <w:p w14:paraId="0A367EAB">
            <w:pPr>
              <w:pStyle w:val="6"/>
              <w:spacing w:before="76" w:line="230" w:lineRule="auto"/>
              <w:ind w:left="833" w:right="153" w:hanging="719"/>
              <w:rPr>
                <w:sz w:val="24"/>
                <w:szCs w:val="24"/>
              </w:rPr>
            </w:pPr>
            <w:r>
              <w:rPr>
                <w:spacing w:val="-6"/>
                <w:sz w:val="24"/>
                <w:szCs w:val="24"/>
              </w:rPr>
              <w:t>投标人（供应商）</w:t>
            </w:r>
            <w:r>
              <w:rPr>
                <w:spacing w:val="1"/>
                <w:sz w:val="24"/>
                <w:szCs w:val="24"/>
              </w:rPr>
              <w:t xml:space="preserve"> </w:t>
            </w:r>
            <w:r>
              <w:rPr>
                <w:spacing w:val="-2"/>
                <w:sz w:val="24"/>
                <w:szCs w:val="24"/>
              </w:rPr>
              <w:t>说明</w:t>
            </w:r>
          </w:p>
        </w:tc>
        <w:tc>
          <w:tcPr>
            <w:tcW w:w="6576" w:type="dxa"/>
            <w:gridSpan w:val="4"/>
            <w:vAlign w:val="top"/>
          </w:tcPr>
          <w:p w14:paraId="4E076CA1">
            <w:pPr>
              <w:rPr>
                <w:rFonts w:ascii="Arial"/>
                <w:sz w:val="21"/>
              </w:rPr>
            </w:pPr>
          </w:p>
        </w:tc>
      </w:tr>
      <w:tr w14:paraId="0EA13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2148" w:type="dxa"/>
            <w:vMerge w:val="continue"/>
            <w:tcBorders>
              <w:top w:val="nil"/>
            </w:tcBorders>
            <w:vAlign w:val="top"/>
          </w:tcPr>
          <w:p w14:paraId="5122D2AA">
            <w:pPr>
              <w:rPr>
                <w:rFonts w:ascii="Arial"/>
                <w:sz w:val="21"/>
              </w:rPr>
            </w:pPr>
          </w:p>
        </w:tc>
        <w:tc>
          <w:tcPr>
            <w:tcW w:w="1299" w:type="dxa"/>
            <w:vAlign w:val="top"/>
          </w:tcPr>
          <w:p w14:paraId="490FACC2">
            <w:pPr>
              <w:pStyle w:val="6"/>
              <w:spacing w:before="121" w:line="183" w:lineRule="auto"/>
              <w:jc w:val="right"/>
              <w:rPr>
                <w:sz w:val="24"/>
                <w:szCs w:val="24"/>
              </w:rPr>
            </w:pPr>
            <w:r>
              <w:rPr>
                <w:spacing w:val="-11"/>
                <w:sz w:val="24"/>
                <w:szCs w:val="24"/>
              </w:rPr>
              <w:t>投标单位：</w:t>
            </w:r>
          </w:p>
        </w:tc>
        <w:tc>
          <w:tcPr>
            <w:tcW w:w="1688" w:type="dxa"/>
            <w:vAlign w:val="top"/>
          </w:tcPr>
          <w:p w14:paraId="11A12425">
            <w:pPr>
              <w:rPr>
                <w:rFonts w:ascii="Arial"/>
                <w:sz w:val="21"/>
              </w:rPr>
            </w:pPr>
          </w:p>
        </w:tc>
        <w:tc>
          <w:tcPr>
            <w:tcW w:w="1403" w:type="dxa"/>
            <w:vAlign w:val="top"/>
          </w:tcPr>
          <w:p w14:paraId="267652C5">
            <w:pPr>
              <w:pStyle w:val="6"/>
              <w:spacing w:before="121" w:line="183" w:lineRule="auto"/>
              <w:ind w:left="122"/>
              <w:rPr>
                <w:sz w:val="24"/>
                <w:szCs w:val="24"/>
              </w:rPr>
            </w:pPr>
            <w:r>
              <w:rPr>
                <w:spacing w:val="-4"/>
                <w:sz w:val="24"/>
                <w:szCs w:val="24"/>
              </w:rPr>
              <w:t>回复日期：</w:t>
            </w:r>
          </w:p>
        </w:tc>
        <w:tc>
          <w:tcPr>
            <w:tcW w:w="2186" w:type="dxa"/>
            <w:vAlign w:val="top"/>
          </w:tcPr>
          <w:p w14:paraId="0E8D717A">
            <w:pPr>
              <w:rPr>
                <w:rFonts w:ascii="Arial"/>
                <w:sz w:val="21"/>
              </w:rPr>
            </w:pPr>
          </w:p>
        </w:tc>
      </w:tr>
    </w:tbl>
    <w:p w14:paraId="477CE644">
      <w:pPr>
        <w:pStyle w:val="2"/>
      </w:pPr>
    </w:p>
    <w:p w14:paraId="11C75D8E">
      <w:pPr>
        <w:sectPr>
          <w:footerReference r:id="rId28" w:type="default"/>
          <w:pgSz w:w="11906" w:h="16839"/>
          <w:pgMar w:top="1431" w:right="1785" w:bottom="974" w:left="1168" w:header="0" w:footer="751" w:gutter="0"/>
          <w:cols w:space="720" w:num="1"/>
        </w:sectPr>
      </w:pPr>
    </w:p>
    <w:p w14:paraId="5DFBD825">
      <w:pPr>
        <w:spacing w:before="76" w:line="183" w:lineRule="auto"/>
        <w:ind w:left="129"/>
        <w:rPr>
          <w:rFonts w:ascii="微软雅黑" w:hAnsi="微软雅黑" w:eastAsia="微软雅黑" w:cs="微软雅黑"/>
          <w:sz w:val="28"/>
          <w:szCs w:val="28"/>
        </w:rPr>
      </w:pPr>
      <w:r>
        <w:rPr>
          <w:rFonts w:ascii="微软雅黑" w:hAnsi="微软雅黑" w:eastAsia="微软雅黑" w:cs="微软雅黑"/>
          <w:b/>
          <w:bCs/>
          <w:spacing w:val="-2"/>
          <w:sz w:val="28"/>
          <w:szCs w:val="28"/>
        </w:rPr>
        <w:t>附表四：中标通知书</w:t>
      </w:r>
    </w:p>
    <w:p w14:paraId="5502F16C">
      <w:pPr>
        <w:spacing w:before="237" w:line="186" w:lineRule="auto"/>
        <w:ind w:left="3219"/>
        <w:rPr>
          <w:rFonts w:ascii="微软雅黑" w:hAnsi="微软雅黑" w:eastAsia="微软雅黑" w:cs="微软雅黑"/>
          <w:sz w:val="43"/>
          <w:szCs w:val="43"/>
        </w:rPr>
      </w:pPr>
      <w:r>
        <w:rPr>
          <w:rFonts w:ascii="微软雅黑" w:hAnsi="微软雅黑" w:eastAsia="微软雅黑" w:cs="微软雅黑"/>
          <w:b/>
          <w:bCs/>
          <w:spacing w:val="-1"/>
          <w:sz w:val="43"/>
          <w:szCs w:val="43"/>
        </w:rPr>
        <w:t>中</w:t>
      </w:r>
      <w:r>
        <w:rPr>
          <w:rFonts w:ascii="微软雅黑" w:hAnsi="微软雅黑" w:eastAsia="微软雅黑" w:cs="微软雅黑"/>
          <w:b/>
          <w:bCs/>
          <w:spacing w:val="97"/>
          <w:sz w:val="43"/>
          <w:szCs w:val="43"/>
        </w:rPr>
        <w:t xml:space="preserve"> </w:t>
      </w:r>
      <w:r>
        <w:rPr>
          <w:rFonts w:ascii="微软雅黑" w:hAnsi="微软雅黑" w:eastAsia="微软雅黑" w:cs="微软雅黑"/>
          <w:b/>
          <w:bCs/>
          <w:spacing w:val="-1"/>
          <w:sz w:val="43"/>
          <w:szCs w:val="43"/>
        </w:rPr>
        <w:t>标</w:t>
      </w:r>
      <w:r>
        <w:rPr>
          <w:rFonts w:ascii="微软雅黑" w:hAnsi="微软雅黑" w:eastAsia="微软雅黑" w:cs="微软雅黑"/>
          <w:b/>
          <w:bCs/>
          <w:spacing w:val="99"/>
          <w:sz w:val="43"/>
          <w:szCs w:val="43"/>
        </w:rPr>
        <w:t xml:space="preserve"> </w:t>
      </w:r>
      <w:r>
        <w:rPr>
          <w:rFonts w:ascii="微软雅黑" w:hAnsi="微软雅黑" w:eastAsia="微软雅黑" w:cs="微软雅黑"/>
          <w:b/>
          <w:bCs/>
          <w:spacing w:val="-1"/>
          <w:sz w:val="43"/>
          <w:szCs w:val="43"/>
        </w:rPr>
        <w:t>通</w:t>
      </w:r>
      <w:r>
        <w:rPr>
          <w:rFonts w:ascii="微软雅黑" w:hAnsi="微软雅黑" w:eastAsia="微软雅黑" w:cs="微软雅黑"/>
          <w:b/>
          <w:bCs/>
          <w:spacing w:val="96"/>
          <w:sz w:val="43"/>
          <w:szCs w:val="43"/>
        </w:rPr>
        <w:t xml:space="preserve"> </w:t>
      </w:r>
      <w:r>
        <w:rPr>
          <w:rFonts w:ascii="微软雅黑" w:hAnsi="微软雅黑" w:eastAsia="微软雅黑" w:cs="微软雅黑"/>
          <w:b/>
          <w:bCs/>
          <w:spacing w:val="-1"/>
          <w:sz w:val="43"/>
          <w:szCs w:val="43"/>
        </w:rPr>
        <w:t>知</w:t>
      </w:r>
      <w:r>
        <w:rPr>
          <w:rFonts w:ascii="微软雅黑" w:hAnsi="微软雅黑" w:eastAsia="微软雅黑" w:cs="微软雅黑"/>
          <w:b/>
          <w:bCs/>
          <w:spacing w:val="101"/>
          <w:sz w:val="43"/>
          <w:szCs w:val="43"/>
        </w:rPr>
        <w:t xml:space="preserve"> </w:t>
      </w:r>
      <w:r>
        <w:rPr>
          <w:rFonts w:ascii="微软雅黑" w:hAnsi="微软雅黑" w:eastAsia="微软雅黑" w:cs="微软雅黑"/>
          <w:b/>
          <w:bCs/>
          <w:spacing w:val="-1"/>
          <w:sz w:val="43"/>
          <w:szCs w:val="43"/>
        </w:rPr>
        <w:t>书</w:t>
      </w:r>
    </w:p>
    <w:p w14:paraId="3059C25F">
      <w:pPr>
        <w:spacing w:before="273" w:line="229" w:lineRule="auto"/>
        <w:ind w:left="5835"/>
        <w:rPr>
          <w:rFonts w:ascii="微软雅黑" w:hAnsi="微软雅黑" w:eastAsia="微软雅黑" w:cs="微软雅黑"/>
          <w:sz w:val="20"/>
          <w:szCs w:val="20"/>
        </w:rPr>
      </w:pPr>
      <w:r>
        <w:rPr>
          <w:rFonts w:ascii="微软雅黑" w:hAnsi="微软雅黑" w:eastAsia="微软雅黑" w:cs="微软雅黑"/>
          <w:spacing w:val="1"/>
          <w:sz w:val="20"/>
          <w:szCs w:val="20"/>
        </w:rPr>
        <w:t>招字</w:t>
      </w:r>
      <w:r>
        <w:rPr>
          <w:rFonts w:ascii="微软雅黑" w:hAnsi="微软雅黑" w:eastAsia="微软雅黑" w:cs="微软雅黑"/>
          <w:spacing w:val="-7"/>
          <w:sz w:val="20"/>
          <w:szCs w:val="20"/>
        </w:rPr>
        <w:t>（</w:t>
      </w:r>
      <w:r>
        <w:rPr>
          <w:rFonts w:ascii="微软雅黑" w:hAnsi="微软雅黑" w:eastAsia="微软雅黑" w:cs="微软雅黑"/>
          <w:spacing w:val="3"/>
          <w:sz w:val="20"/>
          <w:szCs w:val="20"/>
        </w:rPr>
        <w:t xml:space="preserve">         </w:t>
      </w:r>
      <w:r>
        <w:rPr>
          <w:rFonts w:ascii="微软雅黑" w:hAnsi="微软雅黑" w:eastAsia="微软雅黑" w:cs="微软雅黑"/>
          <w:spacing w:val="-7"/>
          <w:sz w:val="20"/>
          <w:szCs w:val="20"/>
        </w:rPr>
        <w:t>）</w:t>
      </w:r>
      <w:r>
        <w:rPr>
          <w:rFonts w:ascii="微软雅黑" w:hAnsi="微软雅黑" w:eastAsia="微软雅黑" w:cs="微软雅黑"/>
          <w:spacing w:val="1"/>
          <w:sz w:val="20"/>
          <w:szCs w:val="20"/>
        </w:rPr>
        <w:t>第</w:t>
      </w:r>
      <w:r>
        <w:rPr>
          <w:rFonts w:ascii="微软雅黑" w:hAnsi="微软雅黑" w:eastAsia="微软雅黑" w:cs="微软雅黑"/>
          <w:spacing w:val="12"/>
          <w:sz w:val="20"/>
          <w:szCs w:val="20"/>
        </w:rPr>
        <w:t xml:space="preserve">  </w:t>
      </w:r>
      <w:r>
        <w:rPr>
          <w:rFonts w:ascii="微软雅黑" w:hAnsi="微软雅黑" w:eastAsia="微软雅黑" w:cs="微软雅黑"/>
          <w:spacing w:val="1"/>
          <w:sz w:val="20"/>
          <w:szCs w:val="20"/>
        </w:rPr>
        <w:t>(</w:t>
      </w:r>
      <w:r>
        <w:rPr>
          <w:rFonts w:ascii="微软雅黑" w:hAnsi="微软雅黑" w:eastAsia="微软雅黑" w:cs="微软雅黑"/>
          <w:spacing w:val="3"/>
          <w:sz w:val="20"/>
          <w:szCs w:val="20"/>
        </w:rPr>
        <w:t xml:space="preserve">         </w:t>
      </w:r>
      <w:r>
        <w:rPr>
          <w:rFonts w:ascii="微软雅黑" w:hAnsi="微软雅黑" w:eastAsia="微软雅黑" w:cs="微软雅黑"/>
          <w:spacing w:val="1"/>
          <w:sz w:val="20"/>
          <w:szCs w:val="20"/>
        </w:rPr>
        <w:t>)</w:t>
      </w:r>
    </w:p>
    <w:p w14:paraId="64710AEA">
      <w:pPr>
        <w:spacing w:line="116" w:lineRule="exact"/>
      </w:pPr>
    </w:p>
    <w:tbl>
      <w:tblPr>
        <w:tblStyle w:val="5"/>
        <w:tblW w:w="8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04"/>
        <w:gridCol w:w="6160"/>
      </w:tblGrid>
      <w:tr w14:paraId="32383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304" w:type="dxa"/>
            <w:vAlign w:val="top"/>
          </w:tcPr>
          <w:p w14:paraId="6E5334E2">
            <w:pPr>
              <w:pStyle w:val="6"/>
              <w:spacing w:before="208" w:line="182" w:lineRule="auto"/>
              <w:ind w:left="809"/>
              <w:rPr>
                <w:sz w:val="24"/>
                <w:szCs w:val="24"/>
              </w:rPr>
            </w:pPr>
            <w:r>
              <w:rPr>
                <w:spacing w:val="-7"/>
                <w:sz w:val="24"/>
                <w:szCs w:val="24"/>
              </w:rPr>
              <w:t>中标人</w:t>
            </w:r>
          </w:p>
        </w:tc>
        <w:tc>
          <w:tcPr>
            <w:tcW w:w="6160" w:type="dxa"/>
            <w:vAlign w:val="top"/>
          </w:tcPr>
          <w:p w14:paraId="48610B2B">
            <w:pPr>
              <w:rPr>
                <w:rFonts w:ascii="Arial"/>
                <w:sz w:val="21"/>
              </w:rPr>
            </w:pPr>
          </w:p>
        </w:tc>
      </w:tr>
      <w:tr w14:paraId="774FB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04" w:type="dxa"/>
            <w:vAlign w:val="top"/>
          </w:tcPr>
          <w:p w14:paraId="5EE4ED33">
            <w:pPr>
              <w:pStyle w:val="6"/>
              <w:spacing w:before="206" w:line="182" w:lineRule="auto"/>
              <w:ind w:left="551"/>
              <w:rPr>
                <w:sz w:val="24"/>
                <w:szCs w:val="24"/>
              </w:rPr>
            </w:pPr>
            <w:r>
              <w:rPr>
                <w:spacing w:val="-1"/>
                <w:sz w:val="24"/>
                <w:szCs w:val="24"/>
              </w:rPr>
              <w:t>项目负责人</w:t>
            </w:r>
          </w:p>
        </w:tc>
        <w:tc>
          <w:tcPr>
            <w:tcW w:w="6160" w:type="dxa"/>
            <w:vAlign w:val="top"/>
          </w:tcPr>
          <w:p w14:paraId="1A26C276">
            <w:pPr>
              <w:pStyle w:val="6"/>
              <w:spacing w:before="205" w:line="183" w:lineRule="auto"/>
              <w:ind w:left="2477"/>
              <w:rPr>
                <w:sz w:val="24"/>
                <w:szCs w:val="24"/>
              </w:rPr>
            </w:pPr>
            <w:r>
              <w:rPr>
                <w:spacing w:val="-1"/>
                <w:sz w:val="24"/>
                <w:szCs w:val="24"/>
              </w:rPr>
              <w:t>注册证号：</w:t>
            </w:r>
          </w:p>
        </w:tc>
      </w:tr>
      <w:tr w14:paraId="5A745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04" w:type="dxa"/>
            <w:vAlign w:val="top"/>
          </w:tcPr>
          <w:p w14:paraId="6E203642">
            <w:pPr>
              <w:pStyle w:val="6"/>
              <w:spacing w:before="206" w:line="182" w:lineRule="auto"/>
              <w:ind w:left="552"/>
              <w:rPr>
                <w:sz w:val="24"/>
                <w:szCs w:val="24"/>
              </w:rPr>
            </w:pPr>
            <w:r>
              <w:rPr>
                <w:spacing w:val="-1"/>
                <w:sz w:val="24"/>
                <w:szCs w:val="24"/>
              </w:rPr>
              <w:t>技术负责人</w:t>
            </w:r>
          </w:p>
        </w:tc>
        <w:tc>
          <w:tcPr>
            <w:tcW w:w="6160" w:type="dxa"/>
            <w:vAlign w:val="top"/>
          </w:tcPr>
          <w:p w14:paraId="50ACDEAA">
            <w:pPr>
              <w:rPr>
                <w:rFonts w:ascii="Arial"/>
                <w:sz w:val="21"/>
              </w:rPr>
            </w:pPr>
          </w:p>
        </w:tc>
      </w:tr>
      <w:tr w14:paraId="4570B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04" w:type="dxa"/>
            <w:vAlign w:val="top"/>
          </w:tcPr>
          <w:p w14:paraId="544C3502">
            <w:pPr>
              <w:pStyle w:val="6"/>
              <w:spacing w:before="205" w:line="182" w:lineRule="auto"/>
              <w:ind w:left="793"/>
              <w:rPr>
                <w:sz w:val="24"/>
                <w:szCs w:val="24"/>
              </w:rPr>
            </w:pPr>
            <w:r>
              <w:rPr>
                <w:spacing w:val="-2"/>
                <w:sz w:val="24"/>
                <w:szCs w:val="24"/>
              </w:rPr>
              <w:t>招标人</w:t>
            </w:r>
          </w:p>
        </w:tc>
        <w:tc>
          <w:tcPr>
            <w:tcW w:w="6160" w:type="dxa"/>
            <w:vAlign w:val="top"/>
          </w:tcPr>
          <w:p w14:paraId="6CB84DEF">
            <w:pPr>
              <w:rPr>
                <w:rFonts w:ascii="Arial"/>
                <w:sz w:val="21"/>
              </w:rPr>
            </w:pPr>
          </w:p>
        </w:tc>
      </w:tr>
      <w:tr w14:paraId="6BFFB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04" w:type="dxa"/>
            <w:vAlign w:val="top"/>
          </w:tcPr>
          <w:p w14:paraId="36B098EE">
            <w:pPr>
              <w:pStyle w:val="6"/>
              <w:spacing w:before="204" w:line="183" w:lineRule="auto"/>
              <w:ind w:left="671"/>
              <w:rPr>
                <w:sz w:val="24"/>
                <w:szCs w:val="24"/>
              </w:rPr>
            </w:pPr>
            <w:r>
              <w:rPr>
                <w:spacing w:val="-1"/>
                <w:sz w:val="24"/>
                <w:szCs w:val="24"/>
              </w:rPr>
              <w:t>项目名称</w:t>
            </w:r>
          </w:p>
        </w:tc>
        <w:tc>
          <w:tcPr>
            <w:tcW w:w="6160" w:type="dxa"/>
            <w:vAlign w:val="top"/>
          </w:tcPr>
          <w:p w14:paraId="2EC88D18">
            <w:pPr>
              <w:rPr>
                <w:rFonts w:ascii="Arial"/>
                <w:sz w:val="21"/>
              </w:rPr>
            </w:pPr>
          </w:p>
        </w:tc>
      </w:tr>
      <w:tr w14:paraId="7CE79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8" w:hRule="atLeast"/>
        </w:trPr>
        <w:tc>
          <w:tcPr>
            <w:tcW w:w="2304" w:type="dxa"/>
            <w:vAlign w:val="top"/>
          </w:tcPr>
          <w:p w14:paraId="193FCA0A">
            <w:pPr>
              <w:spacing w:line="436" w:lineRule="auto"/>
              <w:rPr>
                <w:rFonts w:ascii="Arial"/>
                <w:sz w:val="21"/>
              </w:rPr>
            </w:pPr>
          </w:p>
          <w:p w14:paraId="7C286B96">
            <w:pPr>
              <w:pStyle w:val="6"/>
              <w:spacing w:before="103" w:line="182" w:lineRule="auto"/>
              <w:ind w:left="689"/>
              <w:rPr>
                <w:sz w:val="24"/>
                <w:szCs w:val="24"/>
              </w:rPr>
            </w:pPr>
            <w:r>
              <w:rPr>
                <w:spacing w:val="-5"/>
                <w:sz w:val="24"/>
                <w:szCs w:val="24"/>
              </w:rPr>
              <w:t>中标内容</w:t>
            </w:r>
          </w:p>
        </w:tc>
        <w:tc>
          <w:tcPr>
            <w:tcW w:w="6160" w:type="dxa"/>
            <w:vAlign w:val="top"/>
          </w:tcPr>
          <w:p w14:paraId="7121243D">
            <w:pPr>
              <w:rPr>
                <w:rFonts w:ascii="Arial"/>
                <w:sz w:val="21"/>
              </w:rPr>
            </w:pPr>
          </w:p>
        </w:tc>
      </w:tr>
      <w:tr w14:paraId="6F722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304" w:type="dxa"/>
            <w:vAlign w:val="top"/>
          </w:tcPr>
          <w:p w14:paraId="1B9D1913">
            <w:pPr>
              <w:pStyle w:val="6"/>
              <w:spacing w:before="207" w:line="183" w:lineRule="auto"/>
              <w:ind w:left="673"/>
              <w:rPr>
                <w:sz w:val="24"/>
                <w:szCs w:val="24"/>
              </w:rPr>
            </w:pPr>
            <w:r>
              <w:rPr>
                <w:spacing w:val="-1"/>
                <w:sz w:val="24"/>
                <w:szCs w:val="24"/>
              </w:rPr>
              <w:t>承包方式</w:t>
            </w:r>
          </w:p>
        </w:tc>
        <w:tc>
          <w:tcPr>
            <w:tcW w:w="6160" w:type="dxa"/>
            <w:vAlign w:val="top"/>
          </w:tcPr>
          <w:p w14:paraId="7D001709">
            <w:pPr>
              <w:rPr>
                <w:rFonts w:ascii="Arial"/>
                <w:sz w:val="21"/>
              </w:rPr>
            </w:pPr>
          </w:p>
        </w:tc>
      </w:tr>
      <w:tr w14:paraId="131AE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304" w:type="dxa"/>
            <w:vAlign w:val="top"/>
          </w:tcPr>
          <w:p w14:paraId="4C3F1ABA">
            <w:pPr>
              <w:pStyle w:val="6"/>
              <w:spacing w:before="206" w:line="183" w:lineRule="auto"/>
              <w:ind w:left="673"/>
              <w:rPr>
                <w:sz w:val="24"/>
                <w:szCs w:val="24"/>
              </w:rPr>
            </w:pPr>
            <w:r>
              <w:rPr>
                <w:spacing w:val="-1"/>
                <w:sz w:val="24"/>
                <w:szCs w:val="24"/>
              </w:rPr>
              <w:t>招标方式</w:t>
            </w:r>
          </w:p>
        </w:tc>
        <w:tc>
          <w:tcPr>
            <w:tcW w:w="6160" w:type="dxa"/>
            <w:vAlign w:val="top"/>
          </w:tcPr>
          <w:p w14:paraId="68703232">
            <w:pPr>
              <w:pStyle w:val="6"/>
              <w:spacing w:before="208" w:line="182" w:lineRule="auto"/>
              <w:ind w:left="2597"/>
              <w:rPr>
                <w:sz w:val="24"/>
                <w:szCs w:val="24"/>
              </w:rPr>
            </w:pPr>
            <w:r>
              <w:rPr>
                <w:spacing w:val="-1"/>
                <w:sz w:val="24"/>
                <w:szCs w:val="24"/>
              </w:rPr>
              <w:t>公开招标</w:t>
            </w:r>
          </w:p>
        </w:tc>
      </w:tr>
      <w:tr w14:paraId="65926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2" w:hRule="atLeast"/>
        </w:trPr>
        <w:tc>
          <w:tcPr>
            <w:tcW w:w="2304" w:type="dxa"/>
            <w:vAlign w:val="top"/>
          </w:tcPr>
          <w:p w14:paraId="0CFD1ED1">
            <w:pPr>
              <w:spacing w:line="414" w:lineRule="auto"/>
              <w:rPr>
                <w:rFonts w:ascii="Arial"/>
                <w:sz w:val="21"/>
              </w:rPr>
            </w:pPr>
          </w:p>
          <w:p w14:paraId="57052A44">
            <w:pPr>
              <w:pStyle w:val="6"/>
              <w:spacing w:before="103" w:line="182" w:lineRule="auto"/>
              <w:ind w:left="809"/>
              <w:rPr>
                <w:sz w:val="24"/>
                <w:szCs w:val="24"/>
              </w:rPr>
            </w:pPr>
            <w:r>
              <w:rPr>
                <w:spacing w:val="-7"/>
                <w:sz w:val="24"/>
                <w:szCs w:val="24"/>
              </w:rPr>
              <w:t>中标价</w:t>
            </w:r>
          </w:p>
        </w:tc>
        <w:tc>
          <w:tcPr>
            <w:tcW w:w="6160" w:type="dxa"/>
            <w:vAlign w:val="top"/>
          </w:tcPr>
          <w:p w14:paraId="3DEAFCA5">
            <w:pPr>
              <w:pStyle w:val="6"/>
              <w:spacing w:before="209" w:line="301" w:lineRule="auto"/>
              <w:ind w:left="106" w:right="5381"/>
              <w:rPr>
                <w:sz w:val="24"/>
                <w:szCs w:val="24"/>
              </w:rPr>
            </w:pPr>
            <w:r>
              <w:rPr>
                <w:spacing w:val="-18"/>
                <w:sz w:val="24"/>
                <w:szCs w:val="24"/>
              </w:rPr>
              <w:t>大写：</w:t>
            </w:r>
            <w:r>
              <w:rPr>
                <w:sz w:val="24"/>
                <w:szCs w:val="24"/>
              </w:rPr>
              <w:t xml:space="preserve"> </w:t>
            </w:r>
            <w:r>
              <w:rPr>
                <w:spacing w:val="-18"/>
                <w:sz w:val="24"/>
                <w:szCs w:val="24"/>
              </w:rPr>
              <w:t>小写：</w:t>
            </w:r>
          </w:p>
        </w:tc>
      </w:tr>
      <w:tr w14:paraId="1A354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04" w:type="dxa"/>
            <w:vAlign w:val="top"/>
          </w:tcPr>
          <w:p w14:paraId="3FB68F82">
            <w:pPr>
              <w:pStyle w:val="6"/>
              <w:spacing w:before="208" w:line="182" w:lineRule="auto"/>
              <w:ind w:left="689"/>
              <w:rPr>
                <w:sz w:val="24"/>
                <w:szCs w:val="24"/>
              </w:rPr>
            </w:pPr>
            <w:r>
              <w:rPr>
                <w:spacing w:val="-5"/>
                <w:sz w:val="24"/>
                <w:szCs w:val="24"/>
              </w:rPr>
              <w:t>中标工期</w:t>
            </w:r>
          </w:p>
        </w:tc>
        <w:tc>
          <w:tcPr>
            <w:tcW w:w="6160" w:type="dxa"/>
            <w:vAlign w:val="top"/>
          </w:tcPr>
          <w:p w14:paraId="7B322057">
            <w:pPr>
              <w:pStyle w:val="6"/>
              <w:spacing w:before="223" w:line="173" w:lineRule="auto"/>
              <w:ind w:left="2751"/>
              <w:rPr>
                <w:sz w:val="24"/>
                <w:szCs w:val="24"/>
              </w:rPr>
            </w:pPr>
            <w:r>
              <w:rPr>
                <w:spacing w:val="-13"/>
                <w:sz w:val="24"/>
                <w:szCs w:val="24"/>
              </w:rPr>
              <w:t>日历天</w:t>
            </w:r>
          </w:p>
        </w:tc>
      </w:tr>
      <w:tr w14:paraId="05E3B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04" w:type="dxa"/>
            <w:vAlign w:val="top"/>
          </w:tcPr>
          <w:p w14:paraId="15350250">
            <w:pPr>
              <w:pStyle w:val="6"/>
              <w:spacing w:before="213" w:line="179" w:lineRule="auto"/>
              <w:ind w:left="676"/>
              <w:rPr>
                <w:sz w:val="24"/>
                <w:szCs w:val="24"/>
              </w:rPr>
            </w:pPr>
            <w:r>
              <w:rPr>
                <w:spacing w:val="-2"/>
                <w:sz w:val="24"/>
                <w:szCs w:val="24"/>
              </w:rPr>
              <w:t>工程质量</w:t>
            </w:r>
          </w:p>
        </w:tc>
        <w:tc>
          <w:tcPr>
            <w:tcW w:w="6160" w:type="dxa"/>
            <w:vAlign w:val="top"/>
          </w:tcPr>
          <w:p w14:paraId="06EC94D9">
            <w:pPr>
              <w:pStyle w:val="6"/>
              <w:spacing w:before="206" w:line="183" w:lineRule="auto"/>
              <w:ind w:left="1697"/>
              <w:rPr>
                <w:sz w:val="24"/>
                <w:szCs w:val="24"/>
              </w:rPr>
            </w:pPr>
            <w:r>
              <w:rPr>
                <w:spacing w:val="-2"/>
                <w:sz w:val="24"/>
                <w:szCs w:val="24"/>
              </w:rPr>
              <w:t>符合</w:t>
            </w:r>
            <w:r>
              <w:rPr>
                <w:spacing w:val="1"/>
                <w:sz w:val="24"/>
                <w:szCs w:val="24"/>
              </w:rPr>
              <w:t xml:space="preserve">                         </w:t>
            </w:r>
            <w:r>
              <w:rPr>
                <w:spacing w:val="-2"/>
                <w:sz w:val="24"/>
                <w:szCs w:val="24"/>
              </w:rPr>
              <w:t>标准</w:t>
            </w:r>
          </w:p>
        </w:tc>
      </w:tr>
      <w:tr w14:paraId="57ACB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04" w:type="dxa"/>
            <w:vAlign w:val="top"/>
          </w:tcPr>
          <w:p w14:paraId="580F41A1">
            <w:pPr>
              <w:pStyle w:val="6"/>
              <w:spacing w:before="205" w:line="184" w:lineRule="auto"/>
              <w:ind w:left="910"/>
              <w:rPr>
                <w:sz w:val="24"/>
                <w:szCs w:val="24"/>
              </w:rPr>
            </w:pPr>
            <w:r>
              <w:rPr>
                <w:spacing w:val="-1"/>
                <w:sz w:val="24"/>
                <w:szCs w:val="24"/>
              </w:rPr>
              <w:t>备注</w:t>
            </w:r>
          </w:p>
        </w:tc>
        <w:tc>
          <w:tcPr>
            <w:tcW w:w="6160" w:type="dxa"/>
            <w:vAlign w:val="top"/>
          </w:tcPr>
          <w:p w14:paraId="4ECAA633">
            <w:pPr>
              <w:rPr>
                <w:rFonts w:ascii="Arial"/>
                <w:sz w:val="21"/>
              </w:rPr>
            </w:pPr>
          </w:p>
        </w:tc>
      </w:tr>
      <w:tr w14:paraId="35594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8464" w:type="dxa"/>
            <w:gridSpan w:val="2"/>
            <w:vAlign w:val="top"/>
          </w:tcPr>
          <w:p w14:paraId="2F3EB67F">
            <w:pPr>
              <w:pStyle w:val="6"/>
              <w:spacing w:before="164" w:line="221" w:lineRule="auto"/>
              <w:ind w:left="1551"/>
              <w:rPr>
                <w:sz w:val="24"/>
                <w:szCs w:val="24"/>
              </w:rPr>
            </w:pPr>
            <w:r>
              <w:rPr>
                <w:spacing w:val="-1"/>
                <w:sz w:val="24"/>
                <w:szCs w:val="24"/>
              </w:rPr>
              <w:t>招标人（盖章</w:t>
            </w:r>
            <w:r>
              <w:rPr>
                <w:sz w:val="24"/>
                <w:szCs w:val="24"/>
              </w:rPr>
              <w:t>）：</w:t>
            </w:r>
          </w:p>
          <w:p w14:paraId="53EDE108">
            <w:pPr>
              <w:pStyle w:val="6"/>
              <w:spacing w:before="287" w:line="303" w:lineRule="auto"/>
              <w:ind w:left="5392" w:right="1440" w:hanging="241"/>
              <w:rPr>
                <w:sz w:val="24"/>
                <w:szCs w:val="24"/>
              </w:rPr>
            </w:pPr>
            <w:r>
              <w:rPr>
                <w:spacing w:val="-7"/>
                <w:sz w:val="24"/>
                <w:szCs w:val="24"/>
              </w:rPr>
              <w:t>法定代表人签字：</w:t>
            </w:r>
            <w:r>
              <w:rPr>
                <w:spacing w:val="2"/>
                <w:sz w:val="24"/>
                <w:szCs w:val="24"/>
              </w:rPr>
              <w:t xml:space="preserve"> </w:t>
            </w:r>
            <w:r>
              <w:rPr>
                <w:spacing w:val="-5"/>
                <w:sz w:val="24"/>
                <w:szCs w:val="24"/>
              </w:rPr>
              <w:t>年</w:t>
            </w:r>
            <w:r>
              <w:rPr>
                <w:spacing w:val="2"/>
                <w:sz w:val="24"/>
                <w:szCs w:val="24"/>
              </w:rPr>
              <w:t xml:space="preserve">     </w:t>
            </w:r>
            <w:r>
              <w:rPr>
                <w:spacing w:val="-5"/>
                <w:sz w:val="24"/>
                <w:szCs w:val="24"/>
              </w:rPr>
              <w:t>月</w:t>
            </w:r>
            <w:r>
              <w:rPr>
                <w:spacing w:val="9"/>
                <w:sz w:val="24"/>
                <w:szCs w:val="24"/>
              </w:rPr>
              <w:t xml:space="preserve">     </w:t>
            </w:r>
            <w:r>
              <w:rPr>
                <w:spacing w:val="-5"/>
                <w:sz w:val="24"/>
                <w:szCs w:val="24"/>
              </w:rPr>
              <w:t>日</w:t>
            </w:r>
          </w:p>
        </w:tc>
      </w:tr>
    </w:tbl>
    <w:p w14:paraId="3870309D">
      <w:pPr>
        <w:pStyle w:val="2"/>
      </w:pPr>
    </w:p>
    <w:p w14:paraId="649C55B2">
      <w:pPr>
        <w:sectPr>
          <w:footerReference r:id="rId29" w:type="default"/>
          <w:pgSz w:w="11906" w:h="16839"/>
          <w:pgMar w:top="1431" w:right="1785" w:bottom="974" w:left="1168" w:header="0" w:footer="751" w:gutter="0"/>
          <w:cols w:space="720" w:num="1"/>
        </w:sectPr>
      </w:pPr>
    </w:p>
    <w:p w14:paraId="37DFE055">
      <w:pPr>
        <w:spacing w:before="74" w:line="184" w:lineRule="auto"/>
        <w:ind w:left="17"/>
        <w:outlineLvl w:val="1"/>
        <w:rPr>
          <w:rFonts w:ascii="微软雅黑" w:hAnsi="微软雅黑" w:eastAsia="微软雅黑" w:cs="微软雅黑"/>
          <w:sz w:val="28"/>
          <w:szCs w:val="28"/>
        </w:rPr>
      </w:pPr>
      <w:r>
        <w:rPr>
          <w:rFonts w:ascii="微软雅黑" w:hAnsi="微软雅黑" w:eastAsia="微软雅黑" w:cs="微软雅黑"/>
          <w:b/>
          <w:bCs/>
          <w:spacing w:val="-2"/>
          <w:sz w:val="28"/>
          <w:szCs w:val="28"/>
        </w:rPr>
        <w:t>附表五：中标结果通知书</w:t>
      </w:r>
    </w:p>
    <w:p w14:paraId="384D13D8">
      <w:pPr>
        <w:pStyle w:val="2"/>
        <w:spacing w:line="301" w:lineRule="auto"/>
      </w:pPr>
    </w:p>
    <w:p w14:paraId="5734FC56">
      <w:pPr>
        <w:tabs>
          <w:tab w:val="left" w:pos="2308"/>
        </w:tabs>
        <w:spacing w:before="120" w:line="460" w:lineRule="auto"/>
        <w:ind w:right="3699" w:firstLine="3662"/>
        <w:rPr>
          <w:rFonts w:ascii="微软雅黑" w:hAnsi="微软雅黑" w:eastAsia="微软雅黑" w:cs="微软雅黑"/>
          <w:sz w:val="20"/>
          <w:szCs w:val="20"/>
        </w:rPr>
      </w:pPr>
      <w:r>
        <w:rPr>
          <w:rFonts w:ascii="微软雅黑" w:hAnsi="微软雅黑" w:eastAsia="微软雅黑" w:cs="微软雅黑"/>
          <w:spacing w:val="-4"/>
          <w:sz w:val="28"/>
          <w:szCs w:val="28"/>
        </w:rPr>
        <w:t>中标结果通知书</w:t>
      </w:r>
      <w:r>
        <w:rPr>
          <w:rFonts w:ascii="微软雅黑" w:hAnsi="微软雅黑" w:eastAsia="微软雅黑" w:cs="微软雅黑"/>
          <w:spacing w:val="4"/>
          <w:sz w:val="28"/>
          <w:szCs w:val="28"/>
        </w:rPr>
        <w:t xml:space="preserve"> </w:t>
      </w:r>
      <w:r>
        <w:rPr>
          <w:rFonts w:ascii="微软雅黑" w:hAnsi="微软雅黑" w:eastAsia="微软雅黑" w:cs="微软雅黑"/>
          <w:sz w:val="20"/>
          <w:szCs w:val="20"/>
          <w:u w:val="single" w:color="auto"/>
        </w:rPr>
        <w:tab/>
      </w:r>
      <w:r>
        <w:rPr>
          <w:rFonts w:ascii="微软雅黑" w:hAnsi="微软雅黑" w:eastAsia="微软雅黑" w:cs="微软雅黑"/>
          <w:spacing w:val="10"/>
          <w:sz w:val="20"/>
          <w:szCs w:val="20"/>
        </w:rPr>
        <w:t>（未中标人名称</w:t>
      </w:r>
      <w:r>
        <w:rPr>
          <w:rFonts w:ascii="微软雅黑" w:hAnsi="微软雅黑" w:eastAsia="微软雅黑" w:cs="微软雅黑"/>
          <w:sz w:val="20"/>
          <w:szCs w:val="20"/>
        </w:rPr>
        <w:t>）：</w:t>
      </w:r>
    </w:p>
    <w:p w14:paraId="602EE9CE">
      <w:pPr>
        <w:spacing w:before="198" w:line="324" w:lineRule="auto"/>
        <w:ind w:left="5" w:firstLine="417"/>
        <w:rPr>
          <w:rFonts w:ascii="微软雅黑" w:hAnsi="微软雅黑" w:eastAsia="微软雅黑" w:cs="微软雅黑"/>
          <w:sz w:val="20"/>
          <w:szCs w:val="20"/>
        </w:rPr>
      </w:pPr>
      <w:r>
        <w:rPr>
          <w:rFonts w:ascii="微软雅黑" w:hAnsi="微软雅黑" w:eastAsia="微软雅黑" w:cs="微软雅黑"/>
          <w:spacing w:val="5"/>
          <w:sz w:val="20"/>
          <w:szCs w:val="20"/>
        </w:rPr>
        <w:t>我方已接受</w:t>
      </w:r>
      <w:r>
        <w:rPr>
          <w:rFonts w:ascii="微软雅黑" w:hAnsi="微软雅黑" w:eastAsia="微软雅黑" w:cs="微软雅黑"/>
          <w:spacing w:val="5"/>
          <w:sz w:val="20"/>
          <w:szCs w:val="20"/>
          <w:u w:val="single" w:color="auto"/>
        </w:rPr>
        <w:t xml:space="preserve">                                </w:t>
      </w:r>
      <w:r>
        <w:rPr>
          <w:rFonts w:ascii="微软雅黑" w:hAnsi="微软雅黑" w:eastAsia="微软雅黑" w:cs="微软雅黑"/>
          <w:spacing w:val="5"/>
          <w:sz w:val="20"/>
          <w:szCs w:val="20"/>
        </w:rPr>
        <w:t>（中标人名称</w:t>
      </w:r>
      <w:r>
        <w:rPr>
          <w:rFonts w:ascii="微软雅黑" w:hAnsi="微软雅黑" w:eastAsia="微软雅黑" w:cs="微软雅黑"/>
          <w:spacing w:val="4"/>
          <w:sz w:val="20"/>
          <w:szCs w:val="20"/>
        </w:rPr>
        <w:t>）于</w:t>
      </w:r>
      <w:r>
        <w:rPr>
          <w:rFonts w:ascii="微软雅黑" w:hAnsi="微软雅黑" w:eastAsia="微软雅黑" w:cs="微软雅黑"/>
          <w:spacing w:val="-58"/>
          <w:sz w:val="20"/>
          <w:szCs w:val="20"/>
        </w:rPr>
        <w:t xml:space="preserve">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4"/>
          <w:sz w:val="20"/>
          <w:szCs w:val="20"/>
        </w:rPr>
        <w:t>（投标日期）所递</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交的</w:t>
      </w:r>
      <w:r>
        <w:rPr>
          <w:rFonts w:ascii="微软雅黑" w:hAnsi="微软雅黑" w:eastAsia="微软雅黑" w:cs="微软雅黑"/>
          <w:spacing w:val="-57"/>
          <w:sz w:val="20"/>
          <w:szCs w:val="20"/>
        </w:rPr>
        <w:t xml:space="preserve"> </w:t>
      </w:r>
      <w:r>
        <w:rPr>
          <w:rFonts w:ascii="微软雅黑" w:hAnsi="微软雅黑" w:eastAsia="微软雅黑" w:cs="微软雅黑"/>
          <w:spacing w:val="5"/>
          <w:sz w:val="20"/>
          <w:szCs w:val="20"/>
          <w:u w:val="single" w:color="auto"/>
        </w:rPr>
        <w:t xml:space="preserve">                  </w:t>
      </w:r>
      <w:r>
        <w:rPr>
          <w:rFonts w:ascii="微软雅黑" w:hAnsi="微软雅黑" w:eastAsia="微软雅黑" w:cs="微软雅黑"/>
          <w:spacing w:val="5"/>
          <w:sz w:val="20"/>
          <w:szCs w:val="20"/>
        </w:rPr>
        <w:t>（项</w:t>
      </w:r>
      <w:r>
        <w:rPr>
          <w:rFonts w:ascii="微软雅黑" w:hAnsi="微软雅黑" w:eastAsia="微软雅黑" w:cs="微软雅黑"/>
          <w:spacing w:val="4"/>
          <w:sz w:val="20"/>
          <w:szCs w:val="20"/>
        </w:rPr>
        <w:t>目名称）</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56"/>
          <w:sz w:val="20"/>
          <w:szCs w:val="20"/>
        </w:rPr>
        <w:t xml:space="preserve"> </w:t>
      </w:r>
      <w:r>
        <w:rPr>
          <w:rFonts w:ascii="微软雅黑" w:hAnsi="微软雅黑" w:eastAsia="微软雅黑" w:cs="微软雅黑"/>
          <w:spacing w:val="4"/>
          <w:sz w:val="20"/>
          <w:szCs w:val="20"/>
        </w:rPr>
        <w:t>标段施工投标文件</w:t>
      </w:r>
      <w:r>
        <w:rPr>
          <w:rFonts w:ascii="微软雅黑" w:hAnsi="微软雅黑" w:eastAsia="微软雅黑" w:cs="微软雅黑"/>
          <w:spacing w:val="-26"/>
          <w:sz w:val="20"/>
          <w:szCs w:val="20"/>
        </w:rPr>
        <w:t xml:space="preserve"> </w:t>
      </w:r>
      <w:r>
        <w:rPr>
          <w:rFonts w:ascii="微软雅黑" w:hAnsi="微软雅黑" w:eastAsia="微软雅黑" w:cs="微软雅黑"/>
          <w:spacing w:val="4"/>
          <w:sz w:val="20"/>
          <w:szCs w:val="20"/>
        </w:rPr>
        <w:t>，确定</w:t>
      </w:r>
      <w:r>
        <w:rPr>
          <w:rFonts w:ascii="微软雅黑" w:hAnsi="微软雅黑" w:eastAsia="微软雅黑" w:cs="微软雅黑"/>
          <w:spacing w:val="-57"/>
          <w:sz w:val="20"/>
          <w:szCs w:val="20"/>
        </w:rPr>
        <w:t xml:space="preserve">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4"/>
          <w:sz w:val="20"/>
          <w:szCs w:val="20"/>
        </w:rPr>
        <w:t>（中标人名称）为中标人。</w:t>
      </w:r>
    </w:p>
    <w:p w14:paraId="39A8D78E">
      <w:pPr>
        <w:pStyle w:val="2"/>
        <w:spacing w:line="423" w:lineRule="auto"/>
      </w:pPr>
    </w:p>
    <w:p w14:paraId="5C9A5406">
      <w:pPr>
        <w:spacing w:before="86" w:line="234" w:lineRule="auto"/>
        <w:ind w:left="424"/>
        <w:rPr>
          <w:rFonts w:ascii="微软雅黑" w:hAnsi="微软雅黑" w:eastAsia="微软雅黑" w:cs="微软雅黑"/>
          <w:sz w:val="20"/>
          <w:szCs w:val="20"/>
        </w:rPr>
      </w:pPr>
      <w:r>
        <w:rPr>
          <w:rFonts w:ascii="微软雅黑" w:hAnsi="微软雅黑" w:eastAsia="微软雅黑" w:cs="微软雅黑"/>
          <w:spacing w:val="9"/>
          <w:sz w:val="20"/>
          <w:szCs w:val="20"/>
        </w:rPr>
        <w:t>感谢你单位对我方工作的大力支持!</w:t>
      </w:r>
    </w:p>
    <w:p w14:paraId="55BC9A1F">
      <w:pPr>
        <w:pStyle w:val="2"/>
        <w:spacing w:line="246" w:lineRule="auto"/>
      </w:pPr>
    </w:p>
    <w:p w14:paraId="332EEC81">
      <w:pPr>
        <w:pStyle w:val="2"/>
        <w:spacing w:line="246" w:lineRule="auto"/>
      </w:pPr>
    </w:p>
    <w:p w14:paraId="510984E2">
      <w:pPr>
        <w:pStyle w:val="2"/>
        <w:spacing w:line="246" w:lineRule="auto"/>
      </w:pPr>
    </w:p>
    <w:p w14:paraId="0F64E2CD">
      <w:pPr>
        <w:pStyle w:val="2"/>
        <w:spacing w:line="246" w:lineRule="auto"/>
      </w:pPr>
    </w:p>
    <w:p w14:paraId="28F7B55C">
      <w:pPr>
        <w:pStyle w:val="2"/>
        <w:spacing w:line="246" w:lineRule="auto"/>
      </w:pPr>
    </w:p>
    <w:p w14:paraId="5FD67EBB">
      <w:pPr>
        <w:pStyle w:val="2"/>
        <w:spacing w:line="246" w:lineRule="auto"/>
      </w:pPr>
    </w:p>
    <w:p w14:paraId="5CE4CE8C">
      <w:pPr>
        <w:pStyle w:val="2"/>
        <w:spacing w:line="246" w:lineRule="auto"/>
      </w:pPr>
    </w:p>
    <w:p w14:paraId="47658537">
      <w:pPr>
        <w:pStyle w:val="2"/>
        <w:spacing w:line="246" w:lineRule="auto"/>
      </w:pPr>
    </w:p>
    <w:p w14:paraId="17138017">
      <w:pPr>
        <w:spacing w:before="86" w:line="324" w:lineRule="auto"/>
        <w:ind w:left="4726" w:right="937"/>
        <w:rPr>
          <w:rFonts w:ascii="微软雅黑" w:hAnsi="微软雅黑" w:eastAsia="微软雅黑" w:cs="微软雅黑"/>
          <w:sz w:val="20"/>
          <w:szCs w:val="20"/>
        </w:rPr>
      </w:pPr>
      <w:r>
        <w:rPr>
          <w:rFonts w:ascii="微软雅黑" w:hAnsi="微软雅黑" w:eastAsia="微软雅黑" w:cs="微软雅黑"/>
          <w:spacing w:val="7"/>
          <w:sz w:val="20"/>
          <w:szCs w:val="20"/>
        </w:rPr>
        <w:t>招标人</w:t>
      </w:r>
      <w:r>
        <w:rPr>
          <w:rFonts w:ascii="微软雅黑" w:hAnsi="微软雅黑" w:eastAsia="微软雅黑" w:cs="微软雅黑"/>
          <w:spacing w:val="-21"/>
          <w:sz w:val="20"/>
          <w:szCs w:val="20"/>
        </w:rPr>
        <w:t xml:space="preserve"> </w:t>
      </w:r>
      <w:r>
        <w:rPr>
          <w:rFonts w:ascii="微软雅黑" w:hAnsi="微软雅黑" w:eastAsia="微软雅黑" w:cs="微软雅黑"/>
          <w:spacing w:val="-19"/>
          <w:sz w:val="20"/>
          <w:szCs w:val="20"/>
        </w:rPr>
        <w:t>：</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9"/>
          <w:sz w:val="20"/>
          <w:szCs w:val="20"/>
        </w:rPr>
        <w:t>（</w:t>
      </w:r>
      <w:r>
        <w:rPr>
          <w:rFonts w:ascii="微软雅黑" w:hAnsi="微软雅黑" w:eastAsia="微软雅黑" w:cs="微软雅黑"/>
          <w:spacing w:val="7"/>
          <w:sz w:val="20"/>
          <w:szCs w:val="20"/>
        </w:rPr>
        <w:t>盖单位章）</w:t>
      </w:r>
      <w:r>
        <w:rPr>
          <w:rFonts w:ascii="微软雅黑" w:hAnsi="微软雅黑" w:eastAsia="微软雅黑" w:cs="微软雅黑"/>
          <w:spacing w:val="13"/>
          <w:sz w:val="20"/>
          <w:szCs w:val="20"/>
        </w:rPr>
        <w:t xml:space="preserve"> </w:t>
      </w:r>
      <w:r>
        <w:rPr>
          <w:rFonts w:ascii="微软雅黑" w:hAnsi="微软雅黑" w:eastAsia="微软雅黑" w:cs="微软雅黑"/>
          <w:spacing w:val="7"/>
          <w:sz w:val="20"/>
          <w:szCs w:val="20"/>
        </w:rPr>
        <w:t>法定代表人</w:t>
      </w:r>
      <w:r>
        <w:rPr>
          <w:rFonts w:ascii="微软雅黑" w:hAnsi="微软雅黑" w:eastAsia="微软雅黑" w:cs="微软雅黑"/>
          <w:spacing w:val="-19"/>
          <w:sz w:val="20"/>
          <w:szCs w:val="20"/>
        </w:rPr>
        <w:t xml:space="preserve"> </w:t>
      </w:r>
      <w:r>
        <w:rPr>
          <w:rFonts w:ascii="微软雅黑" w:hAnsi="微软雅黑" w:eastAsia="微软雅黑" w:cs="微软雅黑"/>
          <w:spacing w:val="-23"/>
          <w:sz w:val="20"/>
          <w:szCs w:val="20"/>
        </w:rPr>
        <w:t>：</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56"/>
          <w:sz w:val="20"/>
          <w:szCs w:val="20"/>
        </w:rPr>
        <w:t xml:space="preserve"> </w:t>
      </w:r>
      <w:r>
        <w:rPr>
          <w:rFonts w:ascii="微软雅黑" w:hAnsi="微软雅黑" w:eastAsia="微软雅黑" w:cs="微软雅黑"/>
          <w:spacing w:val="-23"/>
          <w:sz w:val="20"/>
          <w:szCs w:val="20"/>
        </w:rPr>
        <w:t>（</w:t>
      </w:r>
      <w:r>
        <w:rPr>
          <w:rFonts w:ascii="微软雅黑" w:hAnsi="微软雅黑" w:eastAsia="微软雅黑" w:cs="微软雅黑"/>
          <w:spacing w:val="7"/>
          <w:sz w:val="20"/>
          <w:szCs w:val="20"/>
        </w:rPr>
        <w:t>签字）</w:t>
      </w:r>
    </w:p>
    <w:p w14:paraId="63BB5E3B">
      <w:pPr>
        <w:tabs>
          <w:tab w:val="left" w:pos="5422"/>
        </w:tabs>
        <w:spacing w:before="70" w:line="190" w:lineRule="auto"/>
        <w:ind w:left="4686"/>
        <w:outlineLvl w:val="1"/>
        <w:rPr>
          <w:rFonts w:ascii="微软雅黑" w:hAnsi="微软雅黑" w:eastAsia="微软雅黑" w:cs="微软雅黑"/>
          <w:sz w:val="20"/>
          <w:szCs w:val="20"/>
        </w:rPr>
      </w:pPr>
      <w:r>
        <w:rPr>
          <w:rFonts w:ascii="微软雅黑" w:hAnsi="微软雅黑" w:eastAsia="微软雅黑" w:cs="微软雅黑"/>
          <w:sz w:val="20"/>
          <w:szCs w:val="20"/>
          <w:u w:val="single" w:color="auto"/>
        </w:rPr>
        <w:tab/>
      </w:r>
      <w:r>
        <w:rPr>
          <w:rFonts w:ascii="微软雅黑" w:hAnsi="微软雅黑" w:eastAsia="微软雅黑" w:cs="微软雅黑"/>
          <w:spacing w:val="-54"/>
          <w:sz w:val="20"/>
          <w:szCs w:val="20"/>
        </w:rPr>
        <w:t xml:space="preserve"> </w:t>
      </w:r>
      <w:r>
        <w:rPr>
          <w:rFonts w:ascii="微软雅黑" w:hAnsi="微软雅黑" w:eastAsia="微软雅黑" w:cs="微软雅黑"/>
          <w:spacing w:val="2"/>
          <w:sz w:val="20"/>
          <w:szCs w:val="20"/>
        </w:rPr>
        <w:t>年</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40"/>
          <w:sz w:val="20"/>
          <w:szCs w:val="20"/>
        </w:rPr>
        <w:t xml:space="preserve"> </w:t>
      </w:r>
      <w:r>
        <w:rPr>
          <w:rFonts w:ascii="微软雅黑" w:hAnsi="微软雅黑" w:eastAsia="微软雅黑" w:cs="微软雅黑"/>
          <w:spacing w:val="2"/>
          <w:sz w:val="20"/>
          <w:szCs w:val="20"/>
        </w:rPr>
        <w:t>月</w:t>
      </w:r>
      <w:r>
        <w:rPr>
          <w:rFonts w:ascii="微软雅黑" w:hAnsi="微软雅黑" w:eastAsia="微软雅黑" w:cs="微软雅黑"/>
          <w:spacing w:val="-57"/>
          <w:sz w:val="20"/>
          <w:szCs w:val="20"/>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7"/>
          <w:sz w:val="20"/>
          <w:szCs w:val="20"/>
        </w:rPr>
        <w:t xml:space="preserve"> </w:t>
      </w:r>
      <w:r>
        <w:rPr>
          <w:rFonts w:ascii="微软雅黑" w:hAnsi="微软雅黑" w:eastAsia="微软雅黑" w:cs="微软雅黑"/>
          <w:spacing w:val="2"/>
          <w:sz w:val="20"/>
          <w:szCs w:val="20"/>
        </w:rPr>
        <w:t>日</w:t>
      </w:r>
    </w:p>
    <w:p w14:paraId="1782DDA6">
      <w:pPr>
        <w:spacing w:line="190" w:lineRule="auto"/>
        <w:rPr>
          <w:rFonts w:ascii="微软雅黑" w:hAnsi="微软雅黑" w:eastAsia="微软雅黑" w:cs="微软雅黑"/>
          <w:sz w:val="20"/>
          <w:szCs w:val="20"/>
        </w:rPr>
        <w:sectPr>
          <w:footerReference r:id="rId30" w:type="default"/>
          <w:pgSz w:w="11906" w:h="16839"/>
          <w:pgMar w:top="1431" w:right="1325" w:bottom="974" w:left="1281" w:header="0" w:footer="751" w:gutter="0"/>
          <w:cols w:space="720" w:num="1"/>
        </w:sectPr>
      </w:pPr>
    </w:p>
    <w:p w14:paraId="7D092C66">
      <w:pPr>
        <w:spacing w:before="74" w:line="184" w:lineRule="auto"/>
        <w:ind w:left="17"/>
        <w:outlineLvl w:val="1"/>
        <w:rPr>
          <w:rFonts w:ascii="微软雅黑" w:hAnsi="微软雅黑" w:eastAsia="微软雅黑" w:cs="微软雅黑"/>
          <w:sz w:val="28"/>
          <w:szCs w:val="28"/>
        </w:rPr>
      </w:pPr>
      <w:r>
        <w:rPr>
          <w:rFonts w:ascii="微软雅黑" w:hAnsi="微软雅黑" w:eastAsia="微软雅黑" w:cs="微软雅黑"/>
          <w:b/>
          <w:bCs/>
          <w:spacing w:val="-2"/>
          <w:sz w:val="28"/>
          <w:szCs w:val="28"/>
        </w:rPr>
        <w:t>附表六：确认通知</w:t>
      </w:r>
    </w:p>
    <w:p w14:paraId="2CC24D44">
      <w:pPr>
        <w:pStyle w:val="2"/>
        <w:spacing w:line="301" w:lineRule="auto"/>
      </w:pPr>
    </w:p>
    <w:p w14:paraId="4015E099">
      <w:pPr>
        <w:spacing w:before="120" w:line="184" w:lineRule="auto"/>
        <w:ind w:left="4060"/>
        <w:rPr>
          <w:rFonts w:ascii="微软雅黑" w:hAnsi="微软雅黑" w:eastAsia="微软雅黑" w:cs="微软雅黑"/>
          <w:sz w:val="28"/>
          <w:szCs w:val="28"/>
        </w:rPr>
      </w:pPr>
      <w:r>
        <w:rPr>
          <w:rFonts w:ascii="微软雅黑" w:hAnsi="微软雅黑" w:eastAsia="微软雅黑" w:cs="微软雅黑"/>
          <w:spacing w:val="-1"/>
          <w:sz w:val="28"/>
          <w:szCs w:val="28"/>
        </w:rPr>
        <w:t>确认通知</w:t>
      </w:r>
    </w:p>
    <w:p w14:paraId="3638DC38">
      <w:pPr>
        <w:pStyle w:val="2"/>
        <w:spacing w:line="358" w:lineRule="auto"/>
      </w:pPr>
    </w:p>
    <w:p w14:paraId="7B719F84">
      <w:pPr>
        <w:tabs>
          <w:tab w:val="left" w:pos="1260"/>
        </w:tabs>
        <w:spacing w:before="86" w:line="229" w:lineRule="auto"/>
        <w:rPr>
          <w:rFonts w:ascii="微软雅黑" w:hAnsi="微软雅黑" w:eastAsia="微软雅黑" w:cs="微软雅黑"/>
          <w:sz w:val="20"/>
          <w:szCs w:val="20"/>
        </w:rPr>
      </w:pPr>
      <w:r>
        <w:rPr>
          <w:rFonts w:ascii="微软雅黑" w:hAnsi="微软雅黑" w:eastAsia="微软雅黑" w:cs="微软雅黑"/>
          <w:sz w:val="20"/>
          <w:szCs w:val="20"/>
          <w:u w:val="single" w:color="auto"/>
        </w:rPr>
        <w:tab/>
      </w:r>
      <w:r>
        <w:rPr>
          <w:rFonts w:ascii="微软雅黑" w:hAnsi="微软雅黑" w:eastAsia="微软雅黑" w:cs="微软雅黑"/>
          <w:spacing w:val="9"/>
          <w:sz w:val="20"/>
          <w:szCs w:val="20"/>
        </w:rPr>
        <w:t>（招标人名称</w:t>
      </w:r>
      <w:r>
        <w:rPr>
          <w:rFonts w:ascii="微软雅黑" w:hAnsi="微软雅黑" w:eastAsia="微软雅黑" w:cs="微软雅黑"/>
          <w:spacing w:val="1"/>
          <w:sz w:val="20"/>
          <w:szCs w:val="20"/>
        </w:rPr>
        <w:t>）：</w:t>
      </w:r>
    </w:p>
    <w:p w14:paraId="45AE3754">
      <w:pPr>
        <w:pStyle w:val="2"/>
        <w:spacing w:line="272" w:lineRule="auto"/>
      </w:pPr>
    </w:p>
    <w:p w14:paraId="7F9FFCEE">
      <w:pPr>
        <w:pStyle w:val="2"/>
        <w:spacing w:line="272" w:lineRule="auto"/>
      </w:pPr>
    </w:p>
    <w:p w14:paraId="3F39C021">
      <w:pPr>
        <w:tabs>
          <w:tab w:val="left" w:pos="2622"/>
        </w:tabs>
        <w:spacing w:before="86" w:line="321" w:lineRule="auto"/>
        <w:ind w:right="337" w:firstLine="423"/>
        <w:rPr>
          <w:rFonts w:ascii="微软雅黑" w:hAnsi="微软雅黑" w:eastAsia="微软雅黑" w:cs="微软雅黑"/>
          <w:sz w:val="20"/>
          <w:szCs w:val="20"/>
        </w:rPr>
      </w:pPr>
      <w:r>
        <w:rPr>
          <w:rFonts w:ascii="微软雅黑" w:hAnsi="微软雅黑" w:eastAsia="微软雅黑" w:cs="微软雅黑"/>
          <w:spacing w:val="5"/>
          <w:sz w:val="20"/>
          <w:szCs w:val="20"/>
        </w:rPr>
        <w:t>你方</w:t>
      </w:r>
      <w:r>
        <w:rPr>
          <w:rFonts w:ascii="微软雅黑" w:hAnsi="微软雅黑" w:eastAsia="微软雅黑" w:cs="微软雅黑"/>
          <w:spacing w:val="-57"/>
          <w:sz w:val="20"/>
          <w:szCs w:val="20"/>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54"/>
          <w:sz w:val="20"/>
          <w:szCs w:val="20"/>
        </w:rPr>
        <w:t xml:space="preserve"> </w:t>
      </w:r>
      <w:r>
        <w:rPr>
          <w:rFonts w:ascii="微软雅黑" w:hAnsi="微软雅黑" w:eastAsia="微软雅黑" w:cs="微软雅黑"/>
          <w:spacing w:val="5"/>
          <w:sz w:val="20"/>
          <w:szCs w:val="20"/>
        </w:rPr>
        <w:t>年</w:t>
      </w:r>
      <w:r>
        <w:rPr>
          <w:rFonts w:ascii="微软雅黑" w:hAnsi="微软雅黑" w:eastAsia="微软雅黑" w:cs="微软雅黑"/>
          <w:spacing w:val="5"/>
          <w:sz w:val="20"/>
          <w:szCs w:val="20"/>
          <w:u w:val="single" w:color="auto"/>
        </w:rPr>
        <w:t xml:space="preserve">          </w:t>
      </w:r>
      <w:r>
        <w:rPr>
          <w:rFonts w:ascii="微软雅黑" w:hAnsi="微软雅黑" w:eastAsia="微软雅黑" w:cs="微软雅黑"/>
          <w:spacing w:val="-52"/>
          <w:sz w:val="20"/>
          <w:szCs w:val="20"/>
        </w:rPr>
        <w:t xml:space="preserve"> </w:t>
      </w:r>
      <w:r>
        <w:rPr>
          <w:rFonts w:ascii="微软雅黑" w:hAnsi="微软雅黑" w:eastAsia="微软雅黑" w:cs="微软雅黑"/>
          <w:spacing w:val="5"/>
          <w:sz w:val="20"/>
          <w:szCs w:val="20"/>
        </w:rPr>
        <w:t>月</w:t>
      </w:r>
      <w:r>
        <w:rPr>
          <w:rFonts w:ascii="微软雅黑" w:hAnsi="微软雅黑" w:eastAsia="微软雅黑" w:cs="微软雅黑"/>
          <w:spacing w:val="5"/>
          <w:sz w:val="20"/>
          <w:szCs w:val="20"/>
          <w:u w:val="single" w:color="auto"/>
        </w:rPr>
        <w:t xml:space="preserve">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27"/>
          <w:sz w:val="20"/>
          <w:szCs w:val="20"/>
        </w:rPr>
        <w:t xml:space="preserve"> </w:t>
      </w:r>
      <w:r>
        <w:rPr>
          <w:rFonts w:ascii="微软雅黑" w:hAnsi="微软雅黑" w:eastAsia="微软雅黑" w:cs="微软雅黑"/>
          <w:spacing w:val="4"/>
          <w:sz w:val="20"/>
          <w:szCs w:val="20"/>
        </w:rPr>
        <w:t>日发出的</w:t>
      </w:r>
      <w:r>
        <w:rPr>
          <w:rFonts w:ascii="微软雅黑" w:hAnsi="微软雅黑" w:eastAsia="微软雅黑" w:cs="微软雅黑"/>
          <w:spacing w:val="-58"/>
          <w:sz w:val="20"/>
          <w:szCs w:val="20"/>
        </w:rPr>
        <w:t xml:space="preserve">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4"/>
          <w:sz w:val="20"/>
          <w:szCs w:val="20"/>
        </w:rPr>
        <w:t>（项目名称）</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55"/>
          <w:sz w:val="20"/>
          <w:szCs w:val="20"/>
        </w:rPr>
        <w:t xml:space="preserve"> </w:t>
      </w:r>
      <w:r>
        <w:rPr>
          <w:rFonts w:ascii="微软雅黑" w:hAnsi="微软雅黑" w:eastAsia="微软雅黑" w:cs="微软雅黑"/>
          <w:spacing w:val="4"/>
          <w:sz w:val="20"/>
          <w:szCs w:val="20"/>
        </w:rPr>
        <w:t>标段施工招标关于</w:t>
      </w:r>
      <w:r>
        <w:rPr>
          <w:rFonts w:ascii="微软雅黑" w:hAnsi="微软雅黑" w:eastAsia="微软雅黑" w:cs="微软雅黑"/>
          <w:sz w:val="20"/>
          <w:szCs w:val="20"/>
        </w:rPr>
        <w:t xml:space="preserve"> </w:t>
      </w:r>
      <w:r>
        <w:rPr>
          <w:rFonts w:ascii="微软雅黑" w:hAnsi="微软雅黑" w:eastAsia="微软雅黑" w:cs="微软雅黑"/>
          <w:sz w:val="20"/>
          <w:szCs w:val="20"/>
          <w:u w:val="single" w:color="auto"/>
        </w:rPr>
        <w:tab/>
      </w:r>
      <w:r>
        <w:rPr>
          <w:rFonts w:ascii="微软雅黑" w:hAnsi="微软雅黑" w:eastAsia="微软雅黑" w:cs="微软雅黑"/>
          <w:spacing w:val="-38"/>
          <w:sz w:val="20"/>
          <w:szCs w:val="20"/>
        </w:rPr>
        <w:t xml:space="preserve"> </w:t>
      </w:r>
      <w:r>
        <w:rPr>
          <w:rFonts w:ascii="微软雅黑" w:hAnsi="微软雅黑" w:eastAsia="微软雅黑" w:cs="微软雅黑"/>
          <w:spacing w:val="2"/>
          <w:sz w:val="20"/>
          <w:szCs w:val="20"/>
        </w:rPr>
        <w:t>的通知</w:t>
      </w:r>
      <w:r>
        <w:rPr>
          <w:rFonts w:ascii="微软雅黑" w:hAnsi="微软雅黑" w:eastAsia="微软雅黑" w:cs="微软雅黑"/>
          <w:spacing w:val="-27"/>
          <w:sz w:val="20"/>
          <w:szCs w:val="20"/>
        </w:rPr>
        <w:t xml:space="preserve"> </w:t>
      </w:r>
      <w:r>
        <w:rPr>
          <w:rFonts w:ascii="微软雅黑" w:hAnsi="微软雅黑" w:eastAsia="微软雅黑" w:cs="微软雅黑"/>
          <w:spacing w:val="2"/>
          <w:sz w:val="20"/>
          <w:szCs w:val="20"/>
        </w:rPr>
        <w:t>，我方已于</w:t>
      </w:r>
      <w:r>
        <w:rPr>
          <w:rFonts w:ascii="微软雅黑" w:hAnsi="微软雅黑" w:eastAsia="微软雅黑" w:cs="微软雅黑"/>
          <w:spacing w:val="-58"/>
          <w:sz w:val="20"/>
          <w:szCs w:val="20"/>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52"/>
          <w:sz w:val="20"/>
          <w:szCs w:val="20"/>
        </w:rPr>
        <w:t xml:space="preserve"> </w:t>
      </w:r>
      <w:r>
        <w:rPr>
          <w:rFonts w:ascii="微软雅黑" w:hAnsi="微软雅黑" w:eastAsia="微软雅黑" w:cs="微软雅黑"/>
          <w:spacing w:val="2"/>
          <w:sz w:val="20"/>
          <w:szCs w:val="20"/>
        </w:rPr>
        <w:t>年</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51"/>
          <w:sz w:val="20"/>
          <w:szCs w:val="20"/>
        </w:rPr>
        <w:t xml:space="preserve"> </w:t>
      </w:r>
      <w:r>
        <w:rPr>
          <w:rFonts w:ascii="微软雅黑" w:hAnsi="微软雅黑" w:eastAsia="微软雅黑" w:cs="微软雅黑"/>
          <w:spacing w:val="2"/>
          <w:sz w:val="20"/>
          <w:szCs w:val="20"/>
        </w:rPr>
        <w:t>月</w:t>
      </w:r>
      <w:r>
        <w:rPr>
          <w:rFonts w:ascii="微软雅黑" w:hAnsi="微软雅黑" w:eastAsia="微软雅黑" w:cs="微软雅黑"/>
          <w:spacing w:val="-57"/>
          <w:sz w:val="20"/>
          <w:szCs w:val="20"/>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7"/>
          <w:sz w:val="20"/>
          <w:szCs w:val="20"/>
        </w:rPr>
        <w:t xml:space="preserve"> </w:t>
      </w:r>
      <w:r>
        <w:rPr>
          <w:rFonts w:ascii="微软雅黑" w:hAnsi="微软雅黑" w:eastAsia="微软雅黑" w:cs="微软雅黑"/>
          <w:spacing w:val="2"/>
          <w:sz w:val="20"/>
          <w:szCs w:val="20"/>
        </w:rPr>
        <w:t>日收到。</w:t>
      </w:r>
    </w:p>
    <w:p w14:paraId="1BE36AF9">
      <w:pPr>
        <w:pStyle w:val="2"/>
        <w:spacing w:line="471" w:lineRule="auto"/>
      </w:pPr>
    </w:p>
    <w:p w14:paraId="33CEDE30">
      <w:pPr>
        <w:spacing w:before="86" w:line="189" w:lineRule="auto"/>
        <w:ind w:left="421"/>
        <w:rPr>
          <w:rFonts w:ascii="微软雅黑" w:hAnsi="微软雅黑" w:eastAsia="微软雅黑" w:cs="微软雅黑"/>
          <w:sz w:val="20"/>
          <w:szCs w:val="20"/>
        </w:rPr>
      </w:pPr>
      <w:r>
        <w:rPr>
          <w:rFonts w:ascii="微软雅黑" w:hAnsi="微软雅黑" w:eastAsia="微软雅黑" w:cs="微软雅黑"/>
          <w:spacing w:val="7"/>
          <w:sz w:val="20"/>
          <w:szCs w:val="20"/>
        </w:rPr>
        <w:t>特此确认。</w:t>
      </w:r>
    </w:p>
    <w:p w14:paraId="7013898E">
      <w:pPr>
        <w:pStyle w:val="2"/>
        <w:spacing w:line="249" w:lineRule="auto"/>
      </w:pPr>
    </w:p>
    <w:p w14:paraId="24353551">
      <w:pPr>
        <w:pStyle w:val="2"/>
        <w:spacing w:line="249" w:lineRule="auto"/>
      </w:pPr>
    </w:p>
    <w:p w14:paraId="31ADEC08">
      <w:pPr>
        <w:pStyle w:val="2"/>
        <w:spacing w:line="249" w:lineRule="auto"/>
      </w:pPr>
    </w:p>
    <w:p w14:paraId="34803056">
      <w:pPr>
        <w:pStyle w:val="2"/>
        <w:spacing w:line="249" w:lineRule="auto"/>
      </w:pPr>
    </w:p>
    <w:p w14:paraId="3A6803BA">
      <w:pPr>
        <w:pStyle w:val="2"/>
        <w:spacing w:line="249" w:lineRule="auto"/>
      </w:pPr>
    </w:p>
    <w:p w14:paraId="0BCB8499">
      <w:pPr>
        <w:pStyle w:val="2"/>
        <w:spacing w:line="249" w:lineRule="auto"/>
      </w:pPr>
    </w:p>
    <w:p w14:paraId="41D9995B">
      <w:pPr>
        <w:pStyle w:val="2"/>
        <w:spacing w:line="249" w:lineRule="auto"/>
      </w:pPr>
    </w:p>
    <w:p w14:paraId="16E12F5E">
      <w:pPr>
        <w:pStyle w:val="2"/>
        <w:spacing w:line="250" w:lineRule="auto"/>
      </w:pPr>
    </w:p>
    <w:p w14:paraId="1FF4E4F9">
      <w:pPr>
        <w:tabs>
          <w:tab w:val="left" w:pos="6507"/>
        </w:tabs>
        <w:spacing w:before="87" w:line="321" w:lineRule="auto"/>
        <w:ind w:left="5774" w:right="162" w:hanging="731"/>
        <w:rPr>
          <w:rFonts w:ascii="微软雅黑" w:hAnsi="微软雅黑" w:eastAsia="微软雅黑" w:cs="微软雅黑"/>
          <w:sz w:val="20"/>
          <w:szCs w:val="20"/>
        </w:rPr>
      </w:pPr>
      <w:r>
        <w:rPr>
          <w:rFonts w:ascii="微软雅黑" w:hAnsi="微软雅黑" w:eastAsia="微软雅黑" w:cs="微软雅黑"/>
          <w:spacing w:val="7"/>
          <w:sz w:val="20"/>
          <w:szCs w:val="20"/>
        </w:rPr>
        <w:t>投标人</w:t>
      </w:r>
      <w:r>
        <w:rPr>
          <w:rFonts w:ascii="微软雅黑" w:hAnsi="微软雅黑" w:eastAsia="微软雅黑" w:cs="微软雅黑"/>
          <w:spacing w:val="-19"/>
          <w:sz w:val="20"/>
          <w:szCs w:val="20"/>
        </w:rPr>
        <w:t xml:space="preserve"> </w:t>
      </w:r>
      <w:r>
        <w:rPr>
          <w:rFonts w:ascii="微软雅黑" w:hAnsi="微软雅黑" w:eastAsia="微软雅黑" w:cs="微软雅黑"/>
          <w:spacing w:val="-23"/>
          <w:sz w:val="20"/>
          <w:szCs w:val="20"/>
        </w:rPr>
        <w:t>：</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53"/>
          <w:w w:val="101"/>
          <w:sz w:val="20"/>
          <w:szCs w:val="20"/>
        </w:rPr>
        <w:t xml:space="preserve"> </w:t>
      </w:r>
      <w:r>
        <w:rPr>
          <w:rFonts w:ascii="微软雅黑" w:hAnsi="微软雅黑" w:eastAsia="微软雅黑" w:cs="微软雅黑"/>
          <w:spacing w:val="-23"/>
          <w:sz w:val="20"/>
          <w:szCs w:val="20"/>
        </w:rPr>
        <w:t>（</w:t>
      </w:r>
      <w:r>
        <w:rPr>
          <w:rFonts w:ascii="微软雅黑" w:hAnsi="微软雅黑" w:eastAsia="微软雅黑" w:cs="微软雅黑"/>
          <w:spacing w:val="7"/>
          <w:sz w:val="20"/>
          <w:szCs w:val="20"/>
        </w:rPr>
        <w:t>盖单位章）</w:t>
      </w:r>
      <w:r>
        <w:rPr>
          <w:rFonts w:ascii="微软雅黑" w:hAnsi="微软雅黑" w:eastAsia="微软雅黑" w:cs="微软雅黑"/>
          <w:sz w:val="20"/>
          <w:szCs w:val="20"/>
        </w:rPr>
        <w:t xml:space="preserve"> </w:t>
      </w:r>
      <w:r>
        <w:rPr>
          <w:rFonts w:ascii="微软雅黑" w:hAnsi="微软雅黑" w:eastAsia="微软雅黑" w:cs="微软雅黑"/>
          <w:sz w:val="20"/>
          <w:szCs w:val="20"/>
          <w:u w:val="single" w:color="auto"/>
        </w:rPr>
        <w:tab/>
      </w:r>
      <w:r>
        <w:rPr>
          <w:rFonts w:ascii="微软雅黑" w:hAnsi="微软雅黑" w:eastAsia="微软雅黑" w:cs="微软雅黑"/>
          <w:spacing w:val="-54"/>
          <w:sz w:val="20"/>
          <w:szCs w:val="20"/>
        </w:rPr>
        <w:t xml:space="preserve"> </w:t>
      </w:r>
      <w:r>
        <w:rPr>
          <w:rFonts w:ascii="微软雅黑" w:hAnsi="微软雅黑" w:eastAsia="微软雅黑" w:cs="微软雅黑"/>
          <w:spacing w:val="2"/>
          <w:sz w:val="20"/>
          <w:szCs w:val="20"/>
        </w:rPr>
        <w:t>年</w:t>
      </w:r>
      <w:r>
        <w:rPr>
          <w:rFonts w:ascii="微软雅黑" w:hAnsi="微软雅黑" w:eastAsia="微软雅黑" w:cs="微软雅黑"/>
          <w:spacing w:val="-58"/>
          <w:sz w:val="20"/>
          <w:szCs w:val="20"/>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51"/>
          <w:sz w:val="20"/>
          <w:szCs w:val="20"/>
        </w:rPr>
        <w:t xml:space="preserve"> </w:t>
      </w:r>
      <w:r>
        <w:rPr>
          <w:rFonts w:ascii="微软雅黑" w:hAnsi="微软雅黑" w:eastAsia="微软雅黑" w:cs="微软雅黑"/>
          <w:spacing w:val="2"/>
          <w:sz w:val="20"/>
          <w:szCs w:val="20"/>
        </w:rPr>
        <w:t>月</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5"/>
          <w:sz w:val="20"/>
          <w:szCs w:val="20"/>
        </w:rPr>
        <w:t xml:space="preserve"> </w:t>
      </w:r>
      <w:r>
        <w:rPr>
          <w:rFonts w:ascii="微软雅黑" w:hAnsi="微软雅黑" w:eastAsia="微软雅黑" w:cs="微软雅黑"/>
          <w:spacing w:val="2"/>
          <w:sz w:val="20"/>
          <w:szCs w:val="20"/>
        </w:rPr>
        <w:t>日</w:t>
      </w:r>
    </w:p>
    <w:p w14:paraId="7E1FBD67">
      <w:pPr>
        <w:spacing w:line="321" w:lineRule="auto"/>
        <w:rPr>
          <w:rFonts w:ascii="微软雅黑" w:hAnsi="微软雅黑" w:eastAsia="微软雅黑" w:cs="微软雅黑"/>
          <w:sz w:val="20"/>
          <w:szCs w:val="20"/>
        </w:rPr>
        <w:sectPr>
          <w:footerReference r:id="rId31" w:type="default"/>
          <w:pgSz w:w="11906" w:h="16839"/>
          <w:pgMar w:top="1431" w:right="1785" w:bottom="974" w:left="1281" w:header="0" w:footer="751" w:gutter="0"/>
          <w:cols w:space="720" w:num="1"/>
        </w:sectPr>
      </w:pPr>
    </w:p>
    <w:p w14:paraId="2822977A">
      <w:pPr>
        <w:spacing w:before="76" w:line="183" w:lineRule="auto"/>
        <w:ind w:left="15"/>
        <w:outlineLvl w:val="0"/>
        <w:rPr>
          <w:rFonts w:ascii="微软雅黑" w:hAnsi="微软雅黑" w:eastAsia="微软雅黑" w:cs="微软雅黑"/>
          <w:sz w:val="28"/>
          <w:szCs w:val="28"/>
        </w:rPr>
      </w:pPr>
      <w:r>
        <w:rPr>
          <w:rFonts w:ascii="微软雅黑" w:hAnsi="微软雅黑" w:eastAsia="微软雅黑" w:cs="微软雅黑"/>
          <w:b/>
          <w:bCs/>
          <w:spacing w:val="-2"/>
          <w:sz w:val="28"/>
          <w:szCs w:val="28"/>
        </w:rPr>
        <w:t>附表七：备选投标方案编制要求</w:t>
      </w:r>
    </w:p>
    <w:p w14:paraId="174501DD">
      <w:pPr>
        <w:pStyle w:val="2"/>
        <w:spacing w:line="454" w:lineRule="auto"/>
      </w:pPr>
    </w:p>
    <w:p w14:paraId="7D0CC62E">
      <w:pPr>
        <w:spacing w:before="120" w:line="185" w:lineRule="auto"/>
        <w:ind w:left="3218"/>
        <w:rPr>
          <w:rFonts w:ascii="微软雅黑" w:hAnsi="微软雅黑" w:eastAsia="微软雅黑" w:cs="微软雅黑"/>
          <w:sz w:val="28"/>
          <w:szCs w:val="28"/>
        </w:rPr>
      </w:pPr>
      <w:r>
        <w:rPr>
          <w:rFonts w:ascii="微软雅黑" w:hAnsi="微软雅黑" w:eastAsia="微软雅黑" w:cs="微软雅黑"/>
          <w:sz w:val="28"/>
          <w:szCs w:val="28"/>
        </w:rPr>
        <w:t>备选投标方案编制要求</w:t>
      </w:r>
    </w:p>
    <w:p w14:paraId="1C838CFF">
      <w:pPr>
        <w:pStyle w:val="2"/>
        <w:spacing w:line="252" w:lineRule="auto"/>
      </w:pPr>
    </w:p>
    <w:p w14:paraId="46EB3FF7">
      <w:pPr>
        <w:pStyle w:val="2"/>
        <w:spacing w:line="252" w:lineRule="auto"/>
      </w:pPr>
    </w:p>
    <w:p w14:paraId="1BEC318E">
      <w:pPr>
        <w:spacing w:before="86" w:line="292" w:lineRule="auto"/>
        <w:ind w:left="2" w:hanging="2"/>
        <w:jc w:val="both"/>
        <w:rPr>
          <w:rFonts w:ascii="微软雅黑" w:hAnsi="微软雅黑" w:eastAsia="微软雅黑" w:cs="微软雅黑"/>
          <w:sz w:val="20"/>
          <w:szCs w:val="20"/>
        </w:rPr>
      </w:pPr>
      <w:r>
        <w:rPr>
          <w:rFonts w:ascii="微软雅黑" w:hAnsi="微软雅黑" w:eastAsia="微软雅黑" w:cs="微软雅黑"/>
          <w:spacing w:val="7"/>
          <w:sz w:val="20"/>
          <w:szCs w:val="20"/>
        </w:rPr>
        <w:t>备注</w:t>
      </w:r>
      <w:r>
        <w:rPr>
          <w:rFonts w:ascii="微软雅黑" w:hAnsi="微软雅黑" w:eastAsia="微软雅黑" w:cs="微软雅黑"/>
          <w:spacing w:val="-18"/>
          <w:sz w:val="20"/>
          <w:szCs w:val="20"/>
        </w:rPr>
        <w:t xml:space="preserve"> </w:t>
      </w:r>
      <w:r>
        <w:rPr>
          <w:rFonts w:ascii="微软雅黑" w:hAnsi="微软雅黑" w:eastAsia="微软雅黑" w:cs="微软雅黑"/>
          <w:spacing w:val="7"/>
          <w:sz w:val="20"/>
          <w:szCs w:val="20"/>
        </w:rPr>
        <w:t>：允许备选投标方案时</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，本附表应当作为本章“投标人须知”的附件</w:t>
      </w:r>
      <w:r>
        <w:rPr>
          <w:rFonts w:ascii="微软雅黑" w:hAnsi="微软雅黑" w:eastAsia="微软雅黑" w:cs="微软雅黑"/>
          <w:spacing w:val="-28"/>
          <w:sz w:val="20"/>
          <w:szCs w:val="20"/>
        </w:rPr>
        <w:t xml:space="preserve"> </w:t>
      </w:r>
      <w:r>
        <w:rPr>
          <w:rFonts w:ascii="微软雅黑" w:hAnsi="微软雅黑" w:eastAsia="微软雅黑" w:cs="微软雅黑"/>
          <w:spacing w:val="7"/>
          <w:sz w:val="20"/>
          <w:szCs w:val="20"/>
        </w:rPr>
        <w:t>，</w:t>
      </w:r>
      <w:r>
        <w:rPr>
          <w:rFonts w:ascii="微软雅黑" w:hAnsi="微软雅黑" w:eastAsia="微软雅黑" w:cs="微软雅黑"/>
          <w:spacing w:val="-30"/>
          <w:sz w:val="20"/>
          <w:szCs w:val="20"/>
        </w:rPr>
        <w:t xml:space="preserve"> </w:t>
      </w:r>
      <w:r>
        <w:rPr>
          <w:rFonts w:ascii="微软雅黑" w:hAnsi="微软雅黑" w:eastAsia="微软雅黑" w:cs="微软雅黑"/>
          <w:spacing w:val="7"/>
          <w:sz w:val="20"/>
          <w:szCs w:val="20"/>
        </w:rPr>
        <w:t>由招标</w:t>
      </w:r>
      <w:r>
        <w:rPr>
          <w:rFonts w:ascii="微软雅黑" w:hAnsi="微软雅黑" w:eastAsia="微软雅黑" w:cs="微软雅黑"/>
          <w:spacing w:val="6"/>
          <w:sz w:val="20"/>
          <w:szCs w:val="20"/>
        </w:rPr>
        <w:t>人根据招标项目的</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具体情况和第三章“评标办法”</w:t>
      </w:r>
      <w:r>
        <w:rPr>
          <w:rFonts w:ascii="微软雅黑" w:hAnsi="微软雅黑" w:eastAsia="微软雅黑" w:cs="微软雅黑"/>
          <w:spacing w:val="-40"/>
          <w:sz w:val="20"/>
          <w:szCs w:val="20"/>
        </w:rPr>
        <w:t xml:space="preserve"> </w:t>
      </w:r>
      <w:r>
        <w:rPr>
          <w:rFonts w:ascii="微软雅黑" w:hAnsi="微软雅黑" w:eastAsia="微软雅黑" w:cs="微软雅黑"/>
          <w:spacing w:val="9"/>
          <w:sz w:val="20"/>
          <w:szCs w:val="20"/>
        </w:rPr>
        <w:t>中所附的评审和比较方法</w:t>
      </w:r>
      <w:r>
        <w:rPr>
          <w:rFonts w:ascii="微软雅黑" w:hAnsi="微软雅黑" w:eastAsia="微软雅黑" w:cs="微软雅黑"/>
          <w:spacing w:val="-28"/>
          <w:sz w:val="20"/>
          <w:szCs w:val="20"/>
        </w:rPr>
        <w:t xml:space="preserve"> </w:t>
      </w:r>
      <w:r>
        <w:rPr>
          <w:rFonts w:ascii="微软雅黑" w:hAnsi="微软雅黑" w:eastAsia="微软雅黑" w:cs="微软雅黑"/>
          <w:spacing w:val="9"/>
          <w:sz w:val="20"/>
          <w:szCs w:val="20"/>
        </w:rPr>
        <w:t>，对备选投标</w:t>
      </w:r>
      <w:r>
        <w:rPr>
          <w:rFonts w:ascii="微软雅黑" w:hAnsi="微软雅黑" w:eastAsia="微软雅黑" w:cs="微软雅黑"/>
          <w:spacing w:val="8"/>
          <w:sz w:val="20"/>
          <w:szCs w:val="20"/>
        </w:rPr>
        <w:t>方案是否或在多大程度上可以</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偏离投标文件相关实质性要求、备选投标方案的组成内容</w:t>
      </w:r>
      <w:r>
        <w:rPr>
          <w:rFonts w:ascii="微软雅黑" w:hAnsi="微软雅黑" w:eastAsia="微软雅黑" w:cs="微软雅黑"/>
          <w:spacing w:val="-28"/>
          <w:sz w:val="20"/>
          <w:szCs w:val="20"/>
        </w:rPr>
        <w:t xml:space="preserve"> </w:t>
      </w:r>
      <w:r>
        <w:rPr>
          <w:rFonts w:ascii="微软雅黑" w:hAnsi="微软雅黑" w:eastAsia="微软雅黑" w:cs="微软雅黑"/>
          <w:spacing w:val="9"/>
          <w:sz w:val="20"/>
          <w:szCs w:val="20"/>
        </w:rPr>
        <w:t>，装订和递交要求等</w:t>
      </w:r>
      <w:r>
        <w:rPr>
          <w:rFonts w:ascii="微软雅黑" w:hAnsi="微软雅黑" w:eastAsia="微软雅黑" w:cs="微软雅黑"/>
          <w:spacing w:val="8"/>
          <w:sz w:val="20"/>
          <w:szCs w:val="20"/>
        </w:rPr>
        <w:t>给予具体规定。</w:t>
      </w:r>
    </w:p>
    <w:p w14:paraId="46C3A44A">
      <w:pPr>
        <w:spacing w:line="292" w:lineRule="auto"/>
        <w:rPr>
          <w:rFonts w:ascii="微软雅黑" w:hAnsi="微软雅黑" w:eastAsia="微软雅黑" w:cs="微软雅黑"/>
          <w:sz w:val="20"/>
          <w:szCs w:val="20"/>
        </w:rPr>
        <w:sectPr>
          <w:footerReference r:id="rId32" w:type="default"/>
          <w:pgSz w:w="11906" w:h="16839"/>
          <w:pgMar w:top="1431" w:right="1386" w:bottom="974" w:left="1282" w:header="0" w:footer="751" w:gutter="0"/>
          <w:cols w:space="720" w:num="1"/>
        </w:sectPr>
      </w:pPr>
    </w:p>
    <w:p w14:paraId="041D0F79">
      <w:pPr>
        <w:spacing w:before="85" w:line="230" w:lineRule="auto"/>
        <w:ind w:left="2620"/>
        <w:rPr>
          <w:rFonts w:ascii="微软雅黑" w:hAnsi="微软雅黑" w:eastAsia="微软雅黑" w:cs="微软雅黑"/>
          <w:sz w:val="31"/>
          <w:szCs w:val="31"/>
        </w:rPr>
      </w:pPr>
      <w:r>
        <w:rPr>
          <w:rFonts w:ascii="微软雅黑" w:hAnsi="微软雅黑" w:eastAsia="微软雅黑" w:cs="微软雅黑"/>
          <w:b/>
          <w:bCs/>
          <w:spacing w:val="9"/>
          <w:sz w:val="31"/>
          <w:szCs w:val="31"/>
        </w:rPr>
        <w:t>第三章   评标办法（综合评估法）</w:t>
      </w:r>
    </w:p>
    <w:p w14:paraId="03B256A3">
      <w:pPr>
        <w:spacing w:before="7" w:line="161" w:lineRule="auto"/>
        <w:ind w:left="4043"/>
        <w:outlineLvl w:val="1"/>
        <w:rPr>
          <w:rFonts w:ascii="微软雅黑" w:hAnsi="微软雅黑" w:eastAsia="微软雅黑" w:cs="微软雅黑"/>
          <w:sz w:val="28"/>
          <w:szCs w:val="28"/>
        </w:rPr>
      </w:pPr>
      <w:r>
        <w:rPr>
          <w:rFonts w:ascii="微软雅黑" w:hAnsi="微软雅黑" w:eastAsia="微软雅黑" w:cs="微软雅黑"/>
          <w:b/>
          <w:bCs/>
          <w:spacing w:val="-1"/>
          <w:sz w:val="28"/>
          <w:szCs w:val="28"/>
        </w:rPr>
        <w:t>评标办法前附表</w:t>
      </w:r>
    </w:p>
    <w:tbl>
      <w:tblPr>
        <w:tblStyle w:val="5"/>
        <w:tblW w:w="100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9"/>
        <w:gridCol w:w="1498"/>
        <w:gridCol w:w="1377"/>
        <w:gridCol w:w="6467"/>
      </w:tblGrid>
      <w:tr w14:paraId="13558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9" w:hRule="atLeast"/>
        </w:trPr>
        <w:tc>
          <w:tcPr>
            <w:tcW w:w="2187" w:type="dxa"/>
            <w:gridSpan w:val="2"/>
            <w:vAlign w:val="top"/>
          </w:tcPr>
          <w:p w14:paraId="574E8201">
            <w:pPr>
              <w:pStyle w:val="6"/>
              <w:spacing w:before="209" w:line="189" w:lineRule="auto"/>
              <w:ind w:left="778"/>
            </w:pPr>
            <w:r>
              <w:rPr>
                <w:spacing w:val="8"/>
              </w:rPr>
              <w:t>条款号</w:t>
            </w:r>
          </w:p>
        </w:tc>
        <w:tc>
          <w:tcPr>
            <w:tcW w:w="1377" w:type="dxa"/>
            <w:vAlign w:val="top"/>
          </w:tcPr>
          <w:p w14:paraId="0A71503A">
            <w:pPr>
              <w:pStyle w:val="6"/>
              <w:spacing w:before="208" w:line="190" w:lineRule="auto"/>
              <w:ind w:left="269"/>
            </w:pPr>
            <w:r>
              <w:rPr>
                <w:spacing w:val="8"/>
              </w:rPr>
              <w:t>评审因素</w:t>
            </w:r>
          </w:p>
        </w:tc>
        <w:tc>
          <w:tcPr>
            <w:tcW w:w="6467" w:type="dxa"/>
            <w:vAlign w:val="top"/>
          </w:tcPr>
          <w:p w14:paraId="3B5D4475">
            <w:pPr>
              <w:pStyle w:val="6"/>
              <w:spacing w:before="208" w:line="190" w:lineRule="auto"/>
              <w:ind w:left="2812"/>
            </w:pPr>
            <w:r>
              <w:rPr>
                <w:spacing w:val="8"/>
              </w:rPr>
              <w:t>评审标准</w:t>
            </w:r>
          </w:p>
        </w:tc>
      </w:tr>
      <w:tr w14:paraId="2528A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89" w:type="dxa"/>
            <w:vMerge w:val="restart"/>
            <w:tcBorders>
              <w:bottom w:val="nil"/>
            </w:tcBorders>
            <w:vAlign w:val="top"/>
          </w:tcPr>
          <w:p w14:paraId="47309B8F">
            <w:pPr>
              <w:spacing w:line="267" w:lineRule="auto"/>
              <w:rPr>
                <w:rFonts w:ascii="Arial"/>
                <w:sz w:val="21"/>
              </w:rPr>
            </w:pPr>
          </w:p>
          <w:p w14:paraId="16AA7765">
            <w:pPr>
              <w:spacing w:line="267" w:lineRule="auto"/>
              <w:rPr>
                <w:rFonts w:ascii="Arial"/>
                <w:sz w:val="21"/>
              </w:rPr>
            </w:pPr>
          </w:p>
          <w:p w14:paraId="57C28FE6">
            <w:pPr>
              <w:spacing w:line="268" w:lineRule="auto"/>
              <w:rPr>
                <w:rFonts w:ascii="Arial"/>
                <w:sz w:val="21"/>
              </w:rPr>
            </w:pPr>
          </w:p>
          <w:p w14:paraId="7556FFBE">
            <w:pPr>
              <w:spacing w:line="268" w:lineRule="auto"/>
              <w:rPr>
                <w:rFonts w:ascii="Arial"/>
                <w:sz w:val="21"/>
              </w:rPr>
            </w:pPr>
          </w:p>
          <w:p w14:paraId="789C10B9">
            <w:pPr>
              <w:pStyle w:val="6"/>
              <w:spacing w:before="86" w:line="179" w:lineRule="auto"/>
              <w:ind w:left="118"/>
            </w:pPr>
            <w:r>
              <w:rPr>
                <w:spacing w:val="1"/>
              </w:rPr>
              <w:t>2.1.1</w:t>
            </w:r>
          </w:p>
        </w:tc>
        <w:tc>
          <w:tcPr>
            <w:tcW w:w="1498" w:type="dxa"/>
            <w:vMerge w:val="restart"/>
            <w:tcBorders>
              <w:bottom w:val="nil"/>
            </w:tcBorders>
            <w:vAlign w:val="top"/>
          </w:tcPr>
          <w:p w14:paraId="6C3989CF">
            <w:pPr>
              <w:spacing w:line="319" w:lineRule="auto"/>
              <w:rPr>
                <w:rFonts w:ascii="Arial"/>
                <w:sz w:val="21"/>
              </w:rPr>
            </w:pPr>
          </w:p>
          <w:p w14:paraId="74CDCB61">
            <w:pPr>
              <w:spacing w:line="320" w:lineRule="auto"/>
              <w:rPr>
                <w:rFonts w:ascii="Arial"/>
                <w:sz w:val="21"/>
              </w:rPr>
            </w:pPr>
          </w:p>
          <w:p w14:paraId="68D9BC3C">
            <w:pPr>
              <w:pStyle w:val="6"/>
              <w:spacing w:before="85" w:line="293" w:lineRule="auto"/>
              <w:ind w:left="538" w:right="539"/>
              <w:jc w:val="both"/>
            </w:pPr>
            <w:r>
              <w:rPr>
                <w:spacing w:val="7"/>
              </w:rPr>
              <w:t>形式</w:t>
            </w:r>
            <w:r>
              <w:t xml:space="preserve"> </w:t>
            </w:r>
            <w:r>
              <w:rPr>
                <w:spacing w:val="7"/>
              </w:rPr>
              <w:t>评审</w:t>
            </w:r>
            <w:r>
              <w:t xml:space="preserve"> </w:t>
            </w:r>
            <w:r>
              <w:rPr>
                <w:spacing w:val="7"/>
              </w:rPr>
              <w:t>标准</w:t>
            </w:r>
          </w:p>
        </w:tc>
        <w:tc>
          <w:tcPr>
            <w:tcW w:w="1377" w:type="dxa"/>
            <w:vAlign w:val="top"/>
          </w:tcPr>
          <w:p w14:paraId="40C9F0C7">
            <w:pPr>
              <w:pStyle w:val="6"/>
              <w:spacing w:before="206" w:line="189" w:lineRule="auto"/>
              <w:ind w:left="164"/>
            </w:pPr>
            <w:r>
              <w:rPr>
                <w:spacing w:val="9"/>
              </w:rPr>
              <w:t>投标人名称</w:t>
            </w:r>
          </w:p>
        </w:tc>
        <w:tc>
          <w:tcPr>
            <w:tcW w:w="6467" w:type="dxa"/>
            <w:vAlign w:val="top"/>
          </w:tcPr>
          <w:p w14:paraId="0D3D441B">
            <w:pPr>
              <w:pStyle w:val="6"/>
              <w:spacing w:before="205" w:line="190" w:lineRule="auto"/>
              <w:ind w:left="57"/>
            </w:pPr>
            <w:r>
              <w:rPr>
                <w:spacing w:val="9"/>
              </w:rPr>
              <w:t>与营业执照、资质证书、安全生产许可证一致</w:t>
            </w:r>
          </w:p>
        </w:tc>
      </w:tr>
      <w:tr w14:paraId="2572B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689" w:type="dxa"/>
            <w:vMerge w:val="continue"/>
            <w:tcBorders>
              <w:top w:val="nil"/>
              <w:bottom w:val="nil"/>
            </w:tcBorders>
            <w:vAlign w:val="top"/>
          </w:tcPr>
          <w:p w14:paraId="120D84A2">
            <w:pPr>
              <w:rPr>
                <w:rFonts w:ascii="Arial"/>
                <w:sz w:val="21"/>
              </w:rPr>
            </w:pPr>
          </w:p>
        </w:tc>
        <w:tc>
          <w:tcPr>
            <w:tcW w:w="1498" w:type="dxa"/>
            <w:vMerge w:val="continue"/>
            <w:tcBorders>
              <w:top w:val="nil"/>
              <w:bottom w:val="nil"/>
            </w:tcBorders>
            <w:vAlign w:val="top"/>
          </w:tcPr>
          <w:p w14:paraId="2531EBC1">
            <w:pPr>
              <w:rPr>
                <w:rFonts w:ascii="Arial"/>
                <w:sz w:val="21"/>
              </w:rPr>
            </w:pPr>
          </w:p>
        </w:tc>
        <w:tc>
          <w:tcPr>
            <w:tcW w:w="1377" w:type="dxa"/>
            <w:vAlign w:val="top"/>
          </w:tcPr>
          <w:p w14:paraId="1CA76131">
            <w:pPr>
              <w:pStyle w:val="6"/>
              <w:spacing w:before="159" w:line="236" w:lineRule="auto"/>
              <w:ind w:left="479" w:right="58" w:hanging="421"/>
            </w:pPr>
            <w:r>
              <w:rPr>
                <w:spacing w:val="9"/>
              </w:rPr>
              <w:t>投标文件签字</w:t>
            </w:r>
            <w:r>
              <w:t xml:space="preserve"> </w:t>
            </w:r>
            <w:r>
              <w:rPr>
                <w:spacing w:val="6"/>
              </w:rPr>
              <w:t>盖章</w:t>
            </w:r>
          </w:p>
        </w:tc>
        <w:tc>
          <w:tcPr>
            <w:tcW w:w="6467" w:type="dxa"/>
            <w:vAlign w:val="top"/>
          </w:tcPr>
          <w:p w14:paraId="3DA50903">
            <w:pPr>
              <w:pStyle w:val="6"/>
              <w:spacing w:before="121" w:line="249" w:lineRule="auto"/>
              <w:ind w:left="57" w:right="58" w:hanging="1"/>
            </w:pPr>
            <w:r>
              <w:rPr>
                <w:spacing w:val="10"/>
              </w:rPr>
              <w:t>符合招标文件格式要求</w:t>
            </w:r>
            <w:r>
              <w:rPr>
                <w:spacing w:val="-13"/>
              </w:rPr>
              <w:t xml:space="preserve"> </w:t>
            </w:r>
            <w:r>
              <w:rPr>
                <w:spacing w:val="10"/>
              </w:rPr>
              <w:t>，并按要求加盖投标单位章、法定代表人（或</w:t>
            </w:r>
            <w:r>
              <w:t xml:space="preserve"> </w:t>
            </w:r>
            <w:r>
              <w:rPr>
                <w:spacing w:val="8"/>
              </w:rPr>
              <w:t>委托代理人签字）</w:t>
            </w:r>
          </w:p>
        </w:tc>
      </w:tr>
      <w:tr w14:paraId="219F5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89" w:type="dxa"/>
            <w:vMerge w:val="continue"/>
            <w:tcBorders>
              <w:top w:val="nil"/>
              <w:bottom w:val="nil"/>
            </w:tcBorders>
            <w:vAlign w:val="top"/>
          </w:tcPr>
          <w:p w14:paraId="575425AB">
            <w:pPr>
              <w:rPr>
                <w:rFonts w:ascii="Arial"/>
                <w:sz w:val="21"/>
              </w:rPr>
            </w:pPr>
          </w:p>
        </w:tc>
        <w:tc>
          <w:tcPr>
            <w:tcW w:w="1498" w:type="dxa"/>
            <w:vMerge w:val="continue"/>
            <w:tcBorders>
              <w:top w:val="nil"/>
              <w:bottom w:val="nil"/>
            </w:tcBorders>
            <w:vAlign w:val="top"/>
          </w:tcPr>
          <w:p w14:paraId="07792B2E">
            <w:pPr>
              <w:rPr>
                <w:rFonts w:ascii="Arial"/>
                <w:sz w:val="21"/>
              </w:rPr>
            </w:pPr>
          </w:p>
        </w:tc>
        <w:tc>
          <w:tcPr>
            <w:tcW w:w="1377" w:type="dxa"/>
            <w:vAlign w:val="top"/>
          </w:tcPr>
          <w:p w14:paraId="6A4B7DE0">
            <w:pPr>
              <w:pStyle w:val="6"/>
              <w:spacing w:before="205" w:line="189" w:lineRule="auto"/>
              <w:ind w:left="58"/>
            </w:pPr>
            <w:r>
              <w:rPr>
                <w:spacing w:val="9"/>
              </w:rPr>
              <w:t>投标文件格式</w:t>
            </w:r>
          </w:p>
        </w:tc>
        <w:tc>
          <w:tcPr>
            <w:tcW w:w="6467" w:type="dxa"/>
            <w:vAlign w:val="top"/>
          </w:tcPr>
          <w:p w14:paraId="58044141">
            <w:pPr>
              <w:pStyle w:val="6"/>
              <w:spacing w:before="204" w:line="190" w:lineRule="auto"/>
              <w:ind w:left="56"/>
            </w:pPr>
            <w:r>
              <w:rPr>
                <w:spacing w:val="9"/>
              </w:rPr>
              <w:t>符合第八章“投标文件格式”的规定</w:t>
            </w:r>
          </w:p>
        </w:tc>
      </w:tr>
      <w:tr w14:paraId="17D67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89" w:type="dxa"/>
            <w:vMerge w:val="continue"/>
            <w:tcBorders>
              <w:top w:val="nil"/>
            </w:tcBorders>
            <w:vAlign w:val="top"/>
          </w:tcPr>
          <w:p w14:paraId="18BB462A">
            <w:pPr>
              <w:rPr>
                <w:rFonts w:ascii="Arial"/>
                <w:sz w:val="21"/>
              </w:rPr>
            </w:pPr>
          </w:p>
        </w:tc>
        <w:tc>
          <w:tcPr>
            <w:tcW w:w="1498" w:type="dxa"/>
            <w:vMerge w:val="continue"/>
            <w:tcBorders>
              <w:top w:val="nil"/>
            </w:tcBorders>
            <w:vAlign w:val="top"/>
          </w:tcPr>
          <w:p w14:paraId="6277F92C">
            <w:pPr>
              <w:rPr>
                <w:rFonts w:ascii="Arial"/>
                <w:sz w:val="21"/>
              </w:rPr>
            </w:pPr>
          </w:p>
        </w:tc>
        <w:tc>
          <w:tcPr>
            <w:tcW w:w="1377" w:type="dxa"/>
            <w:vAlign w:val="top"/>
          </w:tcPr>
          <w:p w14:paraId="0EB590BE">
            <w:pPr>
              <w:pStyle w:val="6"/>
              <w:spacing w:before="206" w:line="189" w:lineRule="auto"/>
              <w:ind w:left="269"/>
            </w:pPr>
            <w:r>
              <w:rPr>
                <w:spacing w:val="8"/>
              </w:rPr>
              <w:t>报价唯一</w:t>
            </w:r>
          </w:p>
        </w:tc>
        <w:tc>
          <w:tcPr>
            <w:tcW w:w="6467" w:type="dxa"/>
            <w:vAlign w:val="top"/>
          </w:tcPr>
          <w:p w14:paraId="25DC04F4">
            <w:pPr>
              <w:pStyle w:val="6"/>
              <w:spacing w:before="204" w:line="190" w:lineRule="auto"/>
              <w:ind w:left="56"/>
            </w:pPr>
            <w:r>
              <w:rPr>
                <w:spacing w:val="9"/>
              </w:rPr>
              <w:t>只能有一个有效报价</w:t>
            </w:r>
          </w:p>
        </w:tc>
      </w:tr>
      <w:tr w14:paraId="495C7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89" w:type="dxa"/>
            <w:vMerge w:val="restart"/>
            <w:tcBorders>
              <w:bottom w:val="nil"/>
            </w:tcBorders>
            <w:vAlign w:val="top"/>
          </w:tcPr>
          <w:p w14:paraId="636E407D">
            <w:pPr>
              <w:spacing w:line="246" w:lineRule="auto"/>
              <w:rPr>
                <w:rFonts w:ascii="Arial"/>
                <w:sz w:val="21"/>
              </w:rPr>
            </w:pPr>
          </w:p>
          <w:p w14:paraId="181496CC">
            <w:pPr>
              <w:spacing w:line="246" w:lineRule="auto"/>
              <w:rPr>
                <w:rFonts w:ascii="Arial"/>
                <w:sz w:val="21"/>
              </w:rPr>
            </w:pPr>
          </w:p>
          <w:p w14:paraId="04293BD0">
            <w:pPr>
              <w:spacing w:line="246" w:lineRule="auto"/>
              <w:rPr>
                <w:rFonts w:ascii="Arial"/>
                <w:sz w:val="21"/>
              </w:rPr>
            </w:pPr>
          </w:p>
          <w:p w14:paraId="66ED4CAB">
            <w:pPr>
              <w:spacing w:line="246" w:lineRule="auto"/>
              <w:rPr>
                <w:rFonts w:ascii="Arial"/>
                <w:sz w:val="21"/>
              </w:rPr>
            </w:pPr>
          </w:p>
          <w:p w14:paraId="0C38A932">
            <w:pPr>
              <w:spacing w:line="246" w:lineRule="auto"/>
              <w:rPr>
                <w:rFonts w:ascii="Arial"/>
                <w:sz w:val="21"/>
              </w:rPr>
            </w:pPr>
          </w:p>
          <w:p w14:paraId="187C67D1">
            <w:pPr>
              <w:spacing w:line="246" w:lineRule="auto"/>
              <w:rPr>
                <w:rFonts w:ascii="Arial"/>
                <w:sz w:val="21"/>
              </w:rPr>
            </w:pPr>
          </w:p>
          <w:p w14:paraId="6570C6EB">
            <w:pPr>
              <w:spacing w:line="246" w:lineRule="auto"/>
              <w:rPr>
                <w:rFonts w:ascii="Arial"/>
                <w:sz w:val="21"/>
              </w:rPr>
            </w:pPr>
          </w:p>
          <w:p w14:paraId="5BC360F0">
            <w:pPr>
              <w:spacing w:line="246" w:lineRule="auto"/>
              <w:rPr>
                <w:rFonts w:ascii="Arial"/>
                <w:sz w:val="21"/>
              </w:rPr>
            </w:pPr>
          </w:p>
          <w:p w14:paraId="50FAE3FD">
            <w:pPr>
              <w:spacing w:line="246" w:lineRule="auto"/>
              <w:rPr>
                <w:rFonts w:ascii="Arial"/>
                <w:sz w:val="21"/>
              </w:rPr>
            </w:pPr>
          </w:p>
          <w:p w14:paraId="09FCD423">
            <w:pPr>
              <w:spacing w:line="247" w:lineRule="auto"/>
              <w:rPr>
                <w:rFonts w:ascii="Arial"/>
                <w:sz w:val="21"/>
              </w:rPr>
            </w:pPr>
          </w:p>
          <w:p w14:paraId="27F02FFA">
            <w:pPr>
              <w:spacing w:line="247" w:lineRule="auto"/>
              <w:rPr>
                <w:rFonts w:ascii="Arial"/>
                <w:sz w:val="21"/>
              </w:rPr>
            </w:pPr>
          </w:p>
          <w:p w14:paraId="77A3B488">
            <w:pPr>
              <w:spacing w:line="247" w:lineRule="auto"/>
              <w:rPr>
                <w:rFonts w:ascii="Arial"/>
                <w:sz w:val="21"/>
              </w:rPr>
            </w:pPr>
          </w:p>
          <w:p w14:paraId="7BCC2E29">
            <w:pPr>
              <w:spacing w:line="247" w:lineRule="auto"/>
              <w:rPr>
                <w:rFonts w:ascii="Arial"/>
                <w:sz w:val="21"/>
              </w:rPr>
            </w:pPr>
          </w:p>
          <w:p w14:paraId="6351A398">
            <w:pPr>
              <w:spacing w:line="247" w:lineRule="auto"/>
              <w:rPr>
                <w:rFonts w:ascii="Arial"/>
                <w:sz w:val="21"/>
              </w:rPr>
            </w:pPr>
          </w:p>
          <w:p w14:paraId="10E705C8">
            <w:pPr>
              <w:spacing w:line="247" w:lineRule="auto"/>
              <w:rPr>
                <w:rFonts w:ascii="Arial"/>
                <w:sz w:val="21"/>
              </w:rPr>
            </w:pPr>
          </w:p>
          <w:p w14:paraId="4AE5B9D8">
            <w:pPr>
              <w:spacing w:line="247" w:lineRule="auto"/>
              <w:rPr>
                <w:rFonts w:ascii="Arial"/>
                <w:sz w:val="21"/>
              </w:rPr>
            </w:pPr>
          </w:p>
          <w:p w14:paraId="38AED66C">
            <w:pPr>
              <w:spacing w:line="247" w:lineRule="auto"/>
              <w:rPr>
                <w:rFonts w:ascii="Arial"/>
                <w:sz w:val="21"/>
              </w:rPr>
            </w:pPr>
          </w:p>
          <w:p w14:paraId="32434B7A">
            <w:pPr>
              <w:spacing w:line="247" w:lineRule="auto"/>
              <w:rPr>
                <w:rFonts w:ascii="Arial"/>
                <w:sz w:val="21"/>
              </w:rPr>
            </w:pPr>
          </w:p>
          <w:p w14:paraId="4602E7FC">
            <w:pPr>
              <w:spacing w:line="247" w:lineRule="auto"/>
              <w:rPr>
                <w:rFonts w:ascii="Arial"/>
                <w:sz w:val="21"/>
              </w:rPr>
            </w:pPr>
          </w:p>
          <w:p w14:paraId="7C2D75A3">
            <w:pPr>
              <w:pStyle w:val="6"/>
              <w:spacing w:before="86" w:line="179" w:lineRule="auto"/>
              <w:ind w:left="118"/>
            </w:pPr>
            <w:r>
              <w:rPr>
                <w:spacing w:val="1"/>
              </w:rPr>
              <w:t>2.1.2</w:t>
            </w:r>
          </w:p>
        </w:tc>
        <w:tc>
          <w:tcPr>
            <w:tcW w:w="1498" w:type="dxa"/>
            <w:vMerge w:val="restart"/>
            <w:tcBorders>
              <w:bottom w:val="nil"/>
            </w:tcBorders>
            <w:vAlign w:val="top"/>
          </w:tcPr>
          <w:p w14:paraId="261EA292">
            <w:pPr>
              <w:spacing w:line="250" w:lineRule="auto"/>
              <w:rPr>
                <w:rFonts w:ascii="Arial"/>
                <w:sz w:val="21"/>
              </w:rPr>
            </w:pPr>
          </w:p>
          <w:p w14:paraId="334B390D">
            <w:pPr>
              <w:spacing w:line="250" w:lineRule="auto"/>
              <w:rPr>
                <w:rFonts w:ascii="Arial"/>
                <w:sz w:val="21"/>
              </w:rPr>
            </w:pPr>
          </w:p>
          <w:p w14:paraId="6E4A5BC0">
            <w:pPr>
              <w:spacing w:line="250" w:lineRule="auto"/>
              <w:rPr>
                <w:rFonts w:ascii="Arial"/>
                <w:sz w:val="21"/>
              </w:rPr>
            </w:pPr>
          </w:p>
          <w:p w14:paraId="4C8BE7D7">
            <w:pPr>
              <w:spacing w:line="250" w:lineRule="auto"/>
              <w:rPr>
                <w:rFonts w:ascii="Arial"/>
                <w:sz w:val="21"/>
              </w:rPr>
            </w:pPr>
          </w:p>
          <w:p w14:paraId="14C584E3">
            <w:pPr>
              <w:spacing w:line="250" w:lineRule="auto"/>
              <w:rPr>
                <w:rFonts w:ascii="Arial"/>
                <w:sz w:val="21"/>
              </w:rPr>
            </w:pPr>
          </w:p>
          <w:p w14:paraId="35958EE0">
            <w:pPr>
              <w:spacing w:line="250" w:lineRule="auto"/>
              <w:rPr>
                <w:rFonts w:ascii="Arial"/>
                <w:sz w:val="21"/>
              </w:rPr>
            </w:pPr>
          </w:p>
          <w:p w14:paraId="6D245FE4">
            <w:pPr>
              <w:spacing w:line="250" w:lineRule="auto"/>
              <w:rPr>
                <w:rFonts w:ascii="Arial"/>
                <w:sz w:val="21"/>
              </w:rPr>
            </w:pPr>
          </w:p>
          <w:p w14:paraId="2B269EF9">
            <w:pPr>
              <w:spacing w:line="250" w:lineRule="auto"/>
              <w:rPr>
                <w:rFonts w:ascii="Arial"/>
                <w:sz w:val="21"/>
              </w:rPr>
            </w:pPr>
          </w:p>
          <w:p w14:paraId="110C5A68">
            <w:pPr>
              <w:spacing w:line="250" w:lineRule="auto"/>
              <w:rPr>
                <w:rFonts w:ascii="Arial"/>
                <w:sz w:val="21"/>
              </w:rPr>
            </w:pPr>
          </w:p>
          <w:p w14:paraId="7A42878D">
            <w:pPr>
              <w:spacing w:line="250" w:lineRule="auto"/>
              <w:rPr>
                <w:rFonts w:ascii="Arial"/>
                <w:sz w:val="21"/>
              </w:rPr>
            </w:pPr>
          </w:p>
          <w:p w14:paraId="6A307B47">
            <w:pPr>
              <w:spacing w:line="250" w:lineRule="auto"/>
              <w:rPr>
                <w:rFonts w:ascii="Arial"/>
                <w:sz w:val="21"/>
              </w:rPr>
            </w:pPr>
          </w:p>
          <w:p w14:paraId="32431F60">
            <w:pPr>
              <w:spacing w:line="250" w:lineRule="auto"/>
              <w:rPr>
                <w:rFonts w:ascii="Arial"/>
                <w:sz w:val="21"/>
              </w:rPr>
            </w:pPr>
          </w:p>
          <w:p w14:paraId="3D365E6C">
            <w:pPr>
              <w:spacing w:line="250" w:lineRule="auto"/>
              <w:rPr>
                <w:rFonts w:ascii="Arial"/>
                <w:sz w:val="21"/>
              </w:rPr>
            </w:pPr>
          </w:p>
          <w:p w14:paraId="5EE715DA">
            <w:pPr>
              <w:spacing w:line="250" w:lineRule="auto"/>
              <w:rPr>
                <w:rFonts w:ascii="Arial"/>
                <w:sz w:val="21"/>
              </w:rPr>
            </w:pPr>
          </w:p>
          <w:p w14:paraId="5559A671">
            <w:pPr>
              <w:spacing w:line="250" w:lineRule="auto"/>
              <w:rPr>
                <w:rFonts w:ascii="Arial"/>
                <w:sz w:val="21"/>
              </w:rPr>
            </w:pPr>
          </w:p>
          <w:p w14:paraId="06032414">
            <w:pPr>
              <w:spacing w:line="250" w:lineRule="auto"/>
              <w:rPr>
                <w:rFonts w:ascii="Arial"/>
                <w:sz w:val="21"/>
              </w:rPr>
            </w:pPr>
          </w:p>
          <w:p w14:paraId="76937937">
            <w:pPr>
              <w:spacing w:line="251" w:lineRule="auto"/>
              <w:rPr>
                <w:rFonts w:ascii="Arial"/>
                <w:sz w:val="21"/>
              </w:rPr>
            </w:pPr>
          </w:p>
          <w:p w14:paraId="112ADF33">
            <w:pPr>
              <w:pStyle w:val="6"/>
              <w:spacing w:before="86" w:line="293" w:lineRule="auto"/>
              <w:ind w:left="538" w:right="539" w:firstLine="1"/>
              <w:jc w:val="both"/>
            </w:pPr>
            <w:r>
              <w:rPr>
                <w:spacing w:val="7"/>
              </w:rPr>
              <w:t>资格</w:t>
            </w:r>
            <w:r>
              <w:t xml:space="preserve"> </w:t>
            </w:r>
            <w:r>
              <w:rPr>
                <w:spacing w:val="7"/>
              </w:rPr>
              <w:t>评审</w:t>
            </w:r>
            <w:r>
              <w:t xml:space="preserve"> </w:t>
            </w:r>
            <w:r>
              <w:rPr>
                <w:spacing w:val="7"/>
              </w:rPr>
              <w:t>标准</w:t>
            </w:r>
          </w:p>
        </w:tc>
        <w:tc>
          <w:tcPr>
            <w:tcW w:w="1377" w:type="dxa"/>
            <w:vAlign w:val="top"/>
          </w:tcPr>
          <w:p w14:paraId="5530EDD8">
            <w:pPr>
              <w:pStyle w:val="6"/>
              <w:spacing w:before="206" w:line="189" w:lineRule="auto"/>
              <w:ind w:left="271"/>
            </w:pPr>
            <w:r>
              <w:rPr>
                <w:spacing w:val="8"/>
              </w:rPr>
              <w:t>营业执照</w:t>
            </w:r>
          </w:p>
        </w:tc>
        <w:tc>
          <w:tcPr>
            <w:tcW w:w="6467" w:type="dxa"/>
            <w:vAlign w:val="top"/>
          </w:tcPr>
          <w:p w14:paraId="13732AD8">
            <w:pPr>
              <w:pStyle w:val="6"/>
              <w:spacing w:before="205" w:line="190" w:lineRule="auto"/>
              <w:ind w:left="109"/>
            </w:pPr>
            <w:r>
              <w:rPr>
                <w:spacing w:val="9"/>
              </w:rPr>
              <w:t>具备有效的营业执照</w:t>
            </w:r>
          </w:p>
        </w:tc>
      </w:tr>
      <w:tr w14:paraId="6B6BB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689" w:type="dxa"/>
            <w:vMerge w:val="continue"/>
            <w:tcBorders>
              <w:top w:val="nil"/>
              <w:bottom w:val="nil"/>
            </w:tcBorders>
            <w:vAlign w:val="top"/>
          </w:tcPr>
          <w:p w14:paraId="7136227F">
            <w:pPr>
              <w:rPr>
                <w:rFonts w:ascii="Arial"/>
                <w:sz w:val="21"/>
              </w:rPr>
            </w:pPr>
          </w:p>
        </w:tc>
        <w:tc>
          <w:tcPr>
            <w:tcW w:w="1498" w:type="dxa"/>
            <w:vMerge w:val="continue"/>
            <w:tcBorders>
              <w:top w:val="nil"/>
              <w:bottom w:val="nil"/>
            </w:tcBorders>
            <w:vAlign w:val="top"/>
          </w:tcPr>
          <w:p w14:paraId="374E37F5">
            <w:pPr>
              <w:rPr>
                <w:rFonts w:ascii="Arial"/>
                <w:sz w:val="21"/>
              </w:rPr>
            </w:pPr>
          </w:p>
        </w:tc>
        <w:tc>
          <w:tcPr>
            <w:tcW w:w="1377" w:type="dxa"/>
            <w:vAlign w:val="top"/>
          </w:tcPr>
          <w:p w14:paraId="1EC8F9BF">
            <w:pPr>
              <w:pStyle w:val="6"/>
              <w:spacing w:before="161" w:line="235" w:lineRule="auto"/>
              <w:ind w:left="478" w:right="162" w:hanging="314"/>
            </w:pPr>
            <w:r>
              <w:rPr>
                <w:spacing w:val="9"/>
              </w:rPr>
              <w:t>安全生产许</w:t>
            </w:r>
            <w:r>
              <w:t xml:space="preserve"> </w:t>
            </w:r>
            <w:r>
              <w:rPr>
                <w:spacing w:val="6"/>
              </w:rPr>
              <w:t>可证</w:t>
            </w:r>
          </w:p>
        </w:tc>
        <w:tc>
          <w:tcPr>
            <w:tcW w:w="6467" w:type="dxa"/>
            <w:vAlign w:val="top"/>
          </w:tcPr>
          <w:p w14:paraId="48EA2BBF">
            <w:pPr>
              <w:spacing w:line="282" w:lineRule="auto"/>
              <w:rPr>
                <w:rFonts w:ascii="Arial"/>
                <w:sz w:val="21"/>
              </w:rPr>
            </w:pPr>
          </w:p>
          <w:p w14:paraId="34232666">
            <w:pPr>
              <w:pStyle w:val="6"/>
              <w:spacing w:before="85" w:line="190" w:lineRule="auto"/>
              <w:ind w:left="109"/>
            </w:pPr>
            <w:r>
              <w:rPr>
                <w:spacing w:val="9"/>
              </w:rPr>
              <w:t>具备有效的安全生产许可证</w:t>
            </w:r>
          </w:p>
        </w:tc>
      </w:tr>
      <w:tr w14:paraId="3808D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89" w:type="dxa"/>
            <w:vMerge w:val="continue"/>
            <w:tcBorders>
              <w:top w:val="nil"/>
              <w:bottom w:val="nil"/>
            </w:tcBorders>
            <w:vAlign w:val="top"/>
          </w:tcPr>
          <w:p w14:paraId="2C4AA2AB">
            <w:pPr>
              <w:rPr>
                <w:rFonts w:ascii="Arial"/>
                <w:sz w:val="21"/>
              </w:rPr>
            </w:pPr>
          </w:p>
        </w:tc>
        <w:tc>
          <w:tcPr>
            <w:tcW w:w="1498" w:type="dxa"/>
            <w:vMerge w:val="continue"/>
            <w:tcBorders>
              <w:top w:val="nil"/>
              <w:bottom w:val="nil"/>
            </w:tcBorders>
            <w:vAlign w:val="top"/>
          </w:tcPr>
          <w:p w14:paraId="547BD8ED">
            <w:pPr>
              <w:rPr>
                <w:rFonts w:ascii="Arial"/>
                <w:sz w:val="21"/>
              </w:rPr>
            </w:pPr>
          </w:p>
        </w:tc>
        <w:tc>
          <w:tcPr>
            <w:tcW w:w="1377" w:type="dxa"/>
            <w:vAlign w:val="top"/>
          </w:tcPr>
          <w:p w14:paraId="042132B9">
            <w:pPr>
              <w:pStyle w:val="6"/>
              <w:spacing w:before="207" w:line="190" w:lineRule="auto"/>
              <w:ind w:left="270"/>
            </w:pPr>
            <w:r>
              <w:rPr>
                <w:spacing w:val="8"/>
              </w:rPr>
              <w:t>资质证书</w:t>
            </w:r>
          </w:p>
        </w:tc>
        <w:tc>
          <w:tcPr>
            <w:tcW w:w="6467" w:type="dxa"/>
            <w:vAlign w:val="top"/>
          </w:tcPr>
          <w:p w14:paraId="65B2FF73">
            <w:pPr>
              <w:pStyle w:val="6"/>
              <w:spacing w:before="207" w:line="190" w:lineRule="auto"/>
              <w:ind w:left="109"/>
            </w:pPr>
            <w:r>
              <w:rPr>
                <w:spacing w:val="7"/>
              </w:rPr>
              <w:t>符合第二章“投标人须知”第 1.4.1 项规定</w:t>
            </w:r>
          </w:p>
        </w:tc>
      </w:tr>
      <w:tr w14:paraId="456DC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689" w:type="dxa"/>
            <w:vMerge w:val="continue"/>
            <w:tcBorders>
              <w:top w:val="nil"/>
              <w:bottom w:val="nil"/>
            </w:tcBorders>
            <w:vAlign w:val="top"/>
          </w:tcPr>
          <w:p w14:paraId="3C7D9AFE">
            <w:pPr>
              <w:rPr>
                <w:rFonts w:ascii="Arial"/>
                <w:sz w:val="21"/>
              </w:rPr>
            </w:pPr>
          </w:p>
        </w:tc>
        <w:tc>
          <w:tcPr>
            <w:tcW w:w="1498" w:type="dxa"/>
            <w:vMerge w:val="continue"/>
            <w:tcBorders>
              <w:top w:val="nil"/>
              <w:bottom w:val="nil"/>
            </w:tcBorders>
            <w:vAlign w:val="top"/>
          </w:tcPr>
          <w:p w14:paraId="2FAD4CC0">
            <w:pPr>
              <w:rPr>
                <w:rFonts w:ascii="Arial"/>
                <w:sz w:val="21"/>
              </w:rPr>
            </w:pPr>
          </w:p>
        </w:tc>
        <w:tc>
          <w:tcPr>
            <w:tcW w:w="1377" w:type="dxa"/>
            <w:vAlign w:val="top"/>
          </w:tcPr>
          <w:p w14:paraId="7E15E633">
            <w:pPr>
              <w:spacing w:line="247" w:lineRule="auto"/>
              <w:rPr>
                <w:rFonts w:ascii="Arial"/>
                <w:sz w:val="21"/>
              </w:rPr>
            </w:pPr>
          </w:p>
          <w:p w14:paraId="23E8A12B">
            <w:pPr>
              <w:spacing w:line="247" w:lineRule="auto"/>
              <w:rPr>
                <w:rFonts w:ascii="Arial"/>
                <w:sz w:val="21"/>
              </w:rPr>
            </w:pPr>
          </w:p>
          <w:p w14:paraId="0DCC25FC">
            <w:pPr>
              <w:pStyle w:val="6"/>
              <w:spacing w:before="86" w:line="189" w:lineRule="auto"/>
              <w:ind w:left="268"/>
            </w:pPr>
            <w:r>
              <w:rPr>
                <w:spacing w:val="9"/>
              </w:rPr>
              <w:t>项目经理</w:t>
            </w:r>
          </w:p>
        </w:tc>
        <w:tc>
          <w:tcPr>
            <w:tcW w:w="6467" w:type="dxa"/>
            <w:vAlign w:val="top"/>
          </w:tcPr>
          <w:p w14:paraId="5643FC19">
            <w:pPr>
              <w:pStyle w:val="6"/>
              <w:spacing w:before="164" w:line="254" w:lineRule="auto"/>
              <w:ind w:left="109" w:right="110"/>
              <w:jc w:val="both"/>
            </w:pPr>
            <w:r>
              <w:rPr>
                <w:spacing w:val="8"/>
              </w:rPr>
              <w:t>符合招标文件规定的专业等级要求，且投标截止当日未担任其他在施</w:t>
            </w:r>
            <w:r>
              <w:rPr>
                <w:spacing w:val="1"/>
              </w:rPr>
              <w:t xml:space="preserve"> </w:t>
            </w:r>
            <w:r>
              <w:rPr>
                <w:spacing w:val="9"/>
              </w:rPr>
              <w:t>建设工程项目的项目经理（建造师</w:t>
            </w:r>
            <w:r>
              <w:rPr>
                <w:spacing w:val="-7"/>
              </w:rPr>
              <w:t>）（</w:t>
            </w:r>
            <w:r>
              <w:rPr>
                <w:spacing w:val="9"/>
              </w:rPr>
              <w:t>以合同签订日期为准</w:t>
            </w:r>
            <w:r>
              <w:rPr>
                <w:spacing w:val="-7"/>
              </w:rPr>
              <w:t>）</w:t>
            </w:r>
            <w:r>
              <w:rPr>
                <w:spacing w:val="-25"/>
              </w:rPr>
              <w:t xml:space="preserve"> </w:t>
            </w:r>
            <w:r>
              <w:rPr>
                <w:spacing w:val="-7"/>
              </w:rPr>
              <w:t>，</w:t>
            </w:r>
            <w:r>
              <w:rPr>
                <w:spacing w:val="9"/>
              </w:rPr>
              <w:t>同一</w:t>
            </w:r>
            <w:r>
              <w:t xml:space="preserve"> </w:t>
            </w:r>
            <w:r>
              <w:rPr>
                <w:spacing w:val="9"/>
              </w:rPr>
              <w:t>工程相邻分段发包或分期施工的除外</w:t>
            </w:r>
          </w:p>
        </w:tc>
      </w:tr>
      <w:tr w14:paraId="39947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689" w:type="dxa"/>
            <w:vMerge w:val="continue"/>
            <w:tcBorders>
              <w:top w:val="nil"/>
              <w:bottom w:val="nil"/>
            </w:tcBorders>
            <w:vAlign w:val="top"/>
          </w:tcPr>
          <w:p w14:paraId="2E0D0D33">
            <w:pPr>
              <w:rPr>
                <w:rFonts w:ascii="Arial"/>
                <w:sz w:val="21"/>
              </w:rPr>
            </w:pPr>
          </w:p>
        </w:tc>
        <w:tc>
          <w:tcPr>
            <w:tcW w:w="1498" w:type="dxa"/>
            <w:vMerge w:val="continue"/>
            <w:tcBorders>
              <w:top w:val="nil"/>
              <w:bottom w:val="nil"/>
            </w:tcBorders>
            <w:vAlign w:val="top"/>
          </w:tcPr>
          <w:p w14:paraId="690D4EBC">
            <w:pPr>
              <w:rPr>
                <w:rFonts w:ascii="Arial"/>
                <w:sz w:val="21"/>
              </w:rPr>
            </w:pPr>
          </w:p>
        </w:tc>
        <w:tc>
          <w:tcPr>
            <w:tcW w:w="1377" w:type="dxa"/>
            <w:vAlign w:val="top"/>
          </w:tcPr>
          <w:p w14:paraId="4362D3E5">
            <w:pPr>
              <w:spacing w:line="248" w:lineRule="auto"/>
              <w:rPr>
                <w:rFonts w:ascii="Arial"/>
                <w:sz w:val="21"/>
              </w:rPr>
            </w:pPr>
          </w:p>
          <w:p w14:paraId="5D2249D4">
            <w:pPr>
              <w:spacing w:line="248" w:lineRule="auto"/>
              <w:rPr>
                <w:rFonts w:ascii="Arial"/>
                <w:sz w:val="21"/>
              </w:rPr>
            </w:pPr>
          </w:p>
          <w:p w14:paraId="3A4EE0CE">
            <w:pPr>
              <w:pStyle w:val="6"/>
              <w:spacing w:before="86" w:line="188" w:lineRule="auto"/>
              <w:ind w:left="269"/>
            </w:pPr>
            <w:r>
              <w:rPr>
                <w:spacing w:val="8"/>
              </w:rPr>
              <w:t>人员要求</w:t>
            </w:r>
          </w:p>
        </w:tc>
        <w:tc>
          <w:tcPr>
            <w:tcW w:w="6467" w:type="dxa"/>
            <w:vAlign w:val="top"/>
          </w:tcPr>
          <w:p w14:paraId="2D504D6E">
            <w:pPr>
              <w:pStyle w:val="6"/>
              <w:spacing w:before="125" w:line="263" w:lineRule="auto"/>
              <w:ind w:left="108" w:right="108" w:hanging="1"/>
              <w:jc w:val="both"/>
            </w:pPr>
            <w:r>
              <w:rPr>
                <w:spacing w:val="8"/>
              </w:rPr>
              <w:t>项目经理（建造师）、技术负责人、安全负责人的社保为本单位缴纳</w:t>
            </w:r>
            <w:r>
              <w:rPr>
                <w:spacing w:val="2"/>
              </w:rPr>
              <w:t xml:space="preserve"> </w:t>
            </w:r>
            <w:r>
              <w:rPr>
                <w:spacing w:val="8"/>
              </w:rPr>
              <w:t>（已退休的人员除外）。社保在单位分支机构（非独立法人）缴纳的</w:t>
            </w:r>
            <w:r>
              <w:rPr>
                <w:spacing w:val="3"/>
              </w:rPr>
              <w:t xml:space="preserve"> </w:t>
            </w:r>
            <w:r>
              <w:rPr>
                <w:spacing w:val="8"/>
              </w:rPr>
              <w:t>视同本单位缴纳。</w:t>
            </w:r>
          </w:p>
        </w:tc>
      </w:tr>
      <w:tr w14:paraId="48ECC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89" w:type="dxa"/>
            <w:vMerge w:val="continue"/>
            <w:tcBorders>
              <w:top w:val="nil"/>
              <w:bottom w:val="nil"/>
            </w:tcBorders>
            <w:vAlign w:val="top"/>
          </w:tcPr>
          <w:p w14:paraId="2F26AB9C">
            <w:pPr>
              <w:rPr>
                <w:rFonts w:ascii="Arial"/>
                <w:sz w:val="21"/>
              </w:rPr>
            </w:pPr>
          </w:p>
        </w:tc>
        <w:tc>
          <w:tcPr>
            <w:tcW w:w="1498" w:type="dxa"/>
            <w:vMerge w:val="continue"/>
            <w:tcBorders>
              <w:top w:val="nil"/>
              <w:bottom w:val="nil"/>
            </w:tcBorders>
            <w:vAlign w:val="top"/>
          </w:tcPr>
          <w:p w14:paraId="0B023344">
            <w:pPr>
              <w:rPr>
                <w:rFonts w:ascii="Arial"/>
                <w:sz w:val="21"/>
              </w:rPr>
            </w:pPr>
          </w:p>
        </w:tc>
        <w:tc>
          <w:tcPr>
            <w:tcW w:w="1377" w:type="dxa"/>
            <w:vAlign w:val="top"/>
          </w:tcPr>
          <w:p w14:paraId="790CD35D">
            <w:pPr>
              <w:pStyle w:val="6"/>
              <w:spacing w:before="209" w:line="190" w:lineRule="auto"/>
              <w:ind w:left="270"/>
            </w:pPr>
            <w:r>
              <w:rPr>
                <w:spacing w:val="8"/>
              </w:rPr>
              <w:t>财务要求</w:t>
            </w:r>
          </w:p>
        </w:tc>
        <w:tc>
          <w:tcPr>
            <w:tcW w:w="6467" w:type="dxa"/>
            <w:vAlign w:val="top"/>
          </w:tcPr>
          <w:p w14:paraId="194DB315">
            <w:pPr>
              <w:pStyle w:val="6"/>
              <w:spacing w:before="209" w:line="190" w:lineRule="auto"/>
              <w:ind w:left="109"/>
            </w:pPr>
            <w:r>
              <w:rPr>
                <w:spacing w:val="7"/>
              </w:rPr>
              <w:t>符合第二章“投标人须知”第 1.4.1 项规定</w:t>
            </w:r>
          </w:p>
        </w:tc>
      </w:tr>
      <w:tr w14:paraId="3E1DE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89" w:type="dxa"/>
            <w:vMerge w:val="continue"/>
            <w:tcBorders>
              <w:top w:val="nil"/>
              <w:bottom w:val="nil"/>
            </w:tcBorders>
            <w:vAlign w:val="top"/>
          </w:tcPr>
          <w:p w14:paraId="684B737A">
            <w:pPr>
              <w:rPr>
                <w:rFonts w:ascii="Arial"/>
                <w:sz w:val="21"/>
              </w:rPr>
            </w:pPr>
          </w:p>
        </w:tc>
        <w:tc>
          <w:tcPr>
            <w:tcW w:w="1498" w:type="dxa"/>
            <w:vMerge w:val="continue"/>
            <w:tcBorders>
              <w:top w:val="nil"/>
              <w:bottom w:val="nil"/>
            </w:tcBorders>
            <w:vAlign w:val="top"/>
          </w:tcPr>
          <w:p w14:paraId="04B2781B">
            <w:pPr>
              <w:rPr>
                <w:rFonts w:ascii="Arial"/>
                <w:sz w:val="21"/>
              </w:rPr>
            </w:pPr>
          </w:p>
        </w:tc>
        <w:tc>
          <w:tcPr>
            <w:tcW w:w="1377" w:type="dxa"/>
            <w:vAlign w:val="top"/>
          </w:tcPr>
          <w:p w14:paraId="4CE12EC4">
            <w:pPr>
              <w:pStyle w:val="6"/>
              <w:spacing w:before="208" w:line="189" w:lineRule="auto"/>
              <w:ind w:left="269"/>
            </w:pPr>
            <w:r>
              <w:rPr>
                <w:spacing w:val="8"/>
              </w:rPr>
              <w:t>信誉要求</w:t>
            </w:r>
          </w:p>
        </w:tc>
        <w:tc>
          <w:tcPr>
            <w:tcW w:w="6467" w:type="dxa"/>
            <w:vAlign w:val="top"/>
          </w:tcPr>
          <w:p w14:paraId="515D73FA">
            <w:pPr>
              <w:pStyle w:val="6"/>
              <w:spacing w:before="207" w:line="190" w:lineRule="auto"/>
              <w:ind w:left="109"/>
            </w:pPr>
            <w:r>
              <w:rPr>
                <w:spacing w:val="7"/>
              </w:rPr>
              <w:t>符合第二章“投标人须知”第 1.4.1 项规定</w:t>
            </w:r>
          </w:p>
        </w:tc>
      </w:tr>
      <w:tr w14:paraId="0FC99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689" w:type="dxa"/>
            <w:vMerge w:val="continue"/>
            <w:tcBorders>
              <w:top w:val="nil"/>
              <w:bottom w:val="nil"/>
            </w:tcBorders>
            <w:vAlign w:val="top"/>
          </w:tcPr>
          <w:p w14:paraId="43B4F640">
            <w:pPr>
              <w:rPr>
                <w:rFonts w:ascii="Arial"/>
                <w:sz w:val="21"/>
              </w:rPr>
            </w:pPr>
          </w:p>
        </w:tc>
        <w:tc>
          <w:tcPr>
            <w:tcW w:w="1498" w:type="dxa"/>
            <w:vMerge w:val="continue"/>
            <w:tcBorders>
              <w:top w:val="nil"/>
              <w:bottom w:val="nil"/>
            </w:tcBorders>
            <w:vAlign w:val="top"/>
          </w:tcPr>
          <w:p w14:paraId="56B34FA9">
            <w:pPr>
              <w:rPr>
                <w:rFonts w:ascii="Arial"/>
                <w:sz w:val="21"/>
              </w:rPr>
            </w:pPr>
          </w:p>
        </w:tc>
        <w:tc>
          <w:tcPr>
            <w:tcW w:w="1377" w:type="dxa"/>
            <w:vMerge w:val="restart"/>
            <w:tcBorders>
              <w:bottom w:val="nil"/>
            </w:tcBorders>
            <w:vAlign w:val="top"/>
          </w:tcPr>
          <w:p w14:paraId="5FADC154">
            <w:pPr>
              <w:spacing w:line="304" w:lineRule="auto"/>
              <w:rPr>
                <w:rFonts w:ascii="Arial"/>
                <w:sz w:val="21"/>
              </w:rPr>
            </w:pPr>
          </w:p>
          <w:p w14:paraId="5623E0A0">
            <w:pPr>
              <w:spacing w:line="304" w:lineRule="auto"/>
              <w:rPr>
                <w:rFonts w:ascii="Arial"/>
                <w:sz w:val="21"/>
              </w:rPr>
            </w:pPr>
          </w:p>
          <w:p w14:paraId="0209BEC7">
            <w:pPr>
              <w:spacing w:line="304" w:lineRule="auto"/>
              <w:rPr>
                <w:rFonts w:ascii="Arial"/>
                <w:sz w:val="21"/>
              </w:rPr>
            </w:pPr>
          </w:p>
          <w:p w14:paraId="23A4A2A0">
            <w:pPr>
              <w:pStyle w:val="6"/>
              <w:spacing w:before="86" w:line="189" w:lineRule="auto"/>
              <w:ind w:left="89"/>
            </w:pPr>
            <w:r>
              <w:rPr>
                <w:spacing w:val="1"/>
              </w:rPr>
              <w:t>对招标文件的</w:t>
            </w:r>
          </w:p>
          <w:p w14:paraId="1F3FB579">
            <w:pPr>
              <w:pStyle w:val="6"/>
              <w:spacing w:before="148" w:line="190" w:lineRule="auto"/>
              <w:ind w:left="99"/>
            </w:pPr>
            <w:r>
              <w:rPr>
                <w:spacing w:val="-1"/>
              </w:rPr>
              <w:t>响应情况，是</w:t>
            </w:r>
          </w:p>
          <w:p w14:paraId="3D5D731A">
            <w:pPr>
              <w:pStyle w:val="6"/>
              <w:spacing w:before="149" w:line="189" w:lineRule="auto"/>
              <w:ind w:left="89"/>
            </w:pPr>
            <w:r>
              <w:rPr>
                <w:spacing w:val="1"/>
              </w:rPr>
              <w:t>否存在重大偏</w:t>
            </w:r>
          </w:p>
          <w:p w14:paraId="7F904BD7">
            <w:pPr>
              <w:pStyle w:val="6"/>
              <w:spacing w:before="148" w:line="190" w:lineRule="auto"/>
              <w:ind w:left="183"/>
            </w:pPr>
            <w:r>
              <w:rPr>
                <w:spacing w:val="1"/>
              </w:rPr>
              <w:t>差及违反法</w:t>
            </w:r>
          </w:p>
          <w:p w14:paraId="3C195189">
            <w:pPr>
              <w:pStyle w:val="6"/>
              <w:spacing w:before="149" w:line="189" w:lineRule="auto"/>
              <w:ind w:left="82"/>
            </w:pPr>
            <w:r>
              <w:rPr>
                <w:spacing w:val="2"/>
              </w:rPr>
              <w:t>律、法规、规</w:t>
            </w:r>
          </w:p>
          <w:p w14:paraId="178BC882">
            <w:pPr>
              <w:pStyle w:val="6"/>
              <w:spacing w:before="149" w:line="190" w:lineRule="auto"/>
              <w:ind w:left="83"/>
            </w:pPr>
            <w:r>
              <w:rPr>
                <w:spacing w:val="2"/>
              </w:rPr>
              <w:t>章、规范性文</w:t>
            </w:r>
          </w:p>
          <w:p w14:paraId="3861C092">
            <w:pPr>
              <w:pStyle w:val="6"/>
              <w:spacing w:before="149" w:line="189" w:lineRule="auto"/>
              <w:ind w:left="72"/>
            </w:pPr>
            <w:r>
              <w:rPr>
                <w:spacing w:val="5"/>
              </w:rPr>
              <w:t>件规定的情况</w:t>
            </w:r>
          </w:p>
        </w:tc>
        <w:tc>
          <w:tcPr>
            <w:tcW w:w="6467" w:type="dxa"/>
            <w:vAlign w:val="top"/>
          </w:tcPr>
          <w:p w14:paraId="1F2B7377">
            <w:pPr>
              <w:pStyle w:val="6"/>
              <w:spacing w:before="125" w:line="248" w:lineRule="auto"/>
              <w:ind w:left="108" w:right="110" w:hanging="1"/>
            </w:pPr>
            <w:r>
              <w:rPr>
                <w:spacing w:val="8"/>
              </w:rPr>
              <w:t>不存在投标人为招标人不具有独立法人资格的附属机构（单位）的情</w:t>
            </w:r>
            <w:r>
              <w:rPr>
                <w:spacing w:val="2"/>
              </w:rPr>
              <w:t xml:space="preserve"> </w:t>
            </w:r>
            <w:r>
              <w:rPr>
                <w:spacing w:val="6"/>
              </w:rPr>
              <w:t>形</w:t>
            </w:r>
          </w:p>
        </w:tc>
      </w:tr>
      <w:tr w14:paraId="30EA3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89" w:type="dxa"/>
            <w:vMerge w:val="continue"/>
            <w:tcBorders>
              <w:top w:val="nil"/>
              <w:bottom w:val="nil"/>
            </w:tcBorders>
            <w:vAlign w:val="top"/>
          </w:tcPr>
          <w:p w14:paraId="53577B6D">
            <w:pPr>
              <w:rPr>
                <w:rFonts w:ascii="Arial"/>
                <w:sz w:val="21"/>
              </w:rPr>
            </w:pPr>
          </w:p>
        </w:tc>
        <w:tc>
          <w:tcPr>
            <w:tcW w:w="1498" w:type="dxa"/>
            <w:vMerge w:val="continue"/>
            <w:tcBorders>
              <w:top w:val="nil"/>
              <w:bottom w:val="nil"/>
            </w:tcBorders>
            <w:vAlign w:val="top"/>
          </w:tcPr>
          <w:p w14:paraId="0D7DE3CB">
            <w:pPr>
              <w:rPr>
                <w:rFonts w:ascii="Arial"/>
                <w:sz w:val="21"/>
              </w:rPr>
            </w:pPr>
          </w:p>
        </w:tc>
        <w:tc>
          <w:tcPr>
            <w:tcW w:w="1377" w:type="dxa"/>
            <w:vMerge w:val="continue"/>
            <w:tcBorders>
              <w:top w:val="nil"/>
              <w:bottom w:val="nil"/>
            </w:tcBorders>
            <w:vAlign w:val="top"/>
          </w:tcPr>
          <w:p w14:paraId="1FDB9F64">
            <w:pPr>
              <w:rPr>
                <w:rFonts w:ascii="Arial"/>
                <w:sz w:val="21"/>
              </w:rPr>
            </w:pPr>
          </w:p>
        </w:tc>
        <w:tc>
          <w:tcPr>
            <w:tcW w:w="6467" w:type="dxa"/>
            <w:vAlign w:val="top"/>
          </w:tcPr>
          <w:p w14:paraId="08F83873">
            <w:pPr>
              <w:pStyle w:val="6"/>
              <w:spacing w:before="162" w:line="190" w:lineRule="auto"/>
              <w:ind w:left="107"/>
            </w:pPr>
            <w:r>
              <w:rPr>
                <w:spacing w:val="10"/>
              </w:rPr>
              <w:t>不存在投标人与招标人存在利害关系且可能影响招标公正</w:t>
            </w:r>
            <w:r>
              <w:rPr>
                <w:spacing w:val="9"/>
              </w:rPr>
              <w:t>性的情形</w:t>
            </w:r>
          </w:p>
        </w:tc>
      </w:tr>
      <w:tr w14:paraId="45FA1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89" w:type="dxa"/>
            <w:vMerge w:val="continue"/>
            <w:tcBorders>
              <w:top w:val="nil"/>
              <w:bottom w:val="nil"/>
            </w:tcBorders>
            <w:vAlign w:val="top"/>
          </w:tcPr>
          <w:p w14:paraId="37F5FF24">
            <w:pPr>
              <w:rPr>
                <w:rFonts w:ascii="Arial"/>
                <w:sz w:val="21"/>
              </w:rPr>
            </w:pPr>
          </w:p>
        </w:tc>
        <w:tc>
          <w:tcPr>
            <w:tcW w:w="1498" w:type="dxa"/>
            <w:vMerge w:val="continue"/>
            <w:tcBorders>
              <w:top w:val="nil"/>
              <w:bottom w:val="nil"/>
            </w:tcBorders>
            <w:vAlign w:val="top"/>
          </w:tcPr>
          <w:p w14:paraId="2604B2CF">
            <w:pPr>
              <w:rPr>
                <w:rFonts w:ascii="Arial"/>
                <w:sz w:val="21"/>
              </w:rPr>
            </w:pPr>
          </w:p>
        </w:tc>
        <w:tc>
          <w:tcPr>
            <w:tcW w:w="1377" w:type="dxa"/>
            <w:vMerge w:val="continue"/>
            <w:tcBorders>
              <w:top w:val="nil"/>
              <w:bottom w:val="nil"/>
            </w:tcBorders>
            <w:vAlign w:val="top"/>
          </w:tcPr>
          <w:p w14:paraId="6BC9F1AA">
            <w:pPr>
              <w:rPr>
                <w:rFonts w:ascii="Arial"/>
                <w:sz w:val="21"/>
              </w:rPr>
            </w:pPr>
          </w:p>
        </w:tc>
        <w:tc>
          <w:tcPr>
            <w:tcW w:w="6467" w:type="dxa"/>
            <w:vAlign w:val="top"/>
          </w:tcPr>
          <w:p w14:paraId="2AADAF06">
            <w:pPr>
              <w:pStyle w:val="6"/>
              <w:spacing w:before="164" w:line="189" w:lineRule="auto"/>
              <w:ind w:left="107"/>
            </w:pPr>
            <w:r>
              <w:rPr>
                <w:spacing w:val="10"/>
              </w:rPr>
              <w:t>不存在投标人与本招标项目的其他投标人为同一单位负责</w:t>
            </w:r>
            <w:r>
              <w:rPr>
                <w:spacing w:val="9"/>
              </w:rPr>
              <w:t>人的情形</w:t>
            </w:r>
          </w:p>
        </w:tc>
      </w:tr>
      <w:tr w14:paraId="34189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89" w:type="dxa"/>
            <w:vMerge w:val="continue"/>
            <w:tcBorders>
              <w:top w:val="nil"/>
              <w:bottom w:val="nil"/>
            </w:tcBorders>
            <w:vAlign w:val="top"/>
          </w:tcPr>
          <w:p w14:paraId="374FBDCC">
            <w:pPr>
              <w:rPr>
                <w:rFonts w:ascii="Arial"/>
                <w:sz w:val="21"/>
              </w:rPr>
            </w:pPr>
          </w:p>
        </w:tc>
        <w:tc>
          <w:tcPr>
            <w:tcW w:w="1498" w:type="dxa"/>
            <w:vMerge w:val="continue"/>
            <w:tcBorders>
              <w:top w:val="nil"/>
              <w:bottom w:val="nil"/>
            </w:tcBorders>
            <w:vAlign w:val="top"/>
          </w:tcPr>
          <w:p w14:paraId="59161E69">
            <w:pPr>
              <w:rPr>
                <w:rFonts w:ascii="Arial"/>
                <w:sz w:val="21"/>
              </w:rPr>
            </w:pPr>
          </w:p>
        </w:tc>
        <w:tc>
          <w:tcPr>
            <w:tcW w:w="1377" w:type="dxa"/>
            <w:vMerge w:val="continue"/>
            <w:tcBorders>
              <w:top w:val="nil"/>
              <w:bottom w:val="nil"/>
            </w:tcBorders>
            <w:vAlign w:val="top"/>
          </w:tcPr>
          <w:p w14:paraId="31D6A215">
            <w:pPr>
              <w:rPr>
                <w:rFonts w:ascii="Arial"/>
                <w:sz w:val="21"/>
              </w:rPr>
            </w:pPr>
          </w:p>
        </w:tc>
        <w:tc>
          <w:tcPr>
            <w:tcW w:w="6467" w:type="dxa"/>
            <w:vAlign w:val="top"/>
          </w:tcPr>
          <w:p w14:paraId="5C3B23F6">
            <w:pPr>
              <w:pStyle w:val="6"/>
              <w:spacing w:before="165" w:line="189" w:lineRule="auto"/>
              <w:ind w:left="107"/>
            </w:pPr>
            <w:r>
              <w:rPr>
                <w:spacing w:val="8"/>
              </w:rPr>
              <w:t>不存在投标人与本招标项目的其他投标人存在控股、管理关系的情形</w:t>
            </w:r>
          </w:p>
        </w:tc>
      </w:tr>
      <w:tr w14:paraId="2937A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689" w:type="dxa"/>
            <w:vMerge w:val="continue"/>
            <w:tcBorders>
              <w:top w:val="nil"/>
              <w:bottom w:val="nil"/>
            </w:tcBorders>
            <w:vAlign w:val="top"/>
          </w:tcPr>
          <w:p w14:paraId="02CCC659">
            <w:pPr>
              <w:rPr>
                <w:rFonts w:ascii="Arial"/>
                <w:sz w:val="21"/>
              </w:rPr>
            </w:pPr>
          </w:p>
        </w:tc>
        <w:tc>
          <w:tcPr>
            <w:tcW w:w="1498" w:type="dxa"/>
            <w:vMerge w:val="continue"/>
            <w:tcBorders>
              <w:top w:val="nil"/>
              <w:bottom w:val="nil"/>
            </w:tcBorders>
            <w:vAlign w:val="top"/>
          </w:tcPr>
          <w:p w14:paraId="7A59C73E">
            <w:pPr>
              <w:rPr>
                <w:rFonts w:ascii="Arial"/>
                <w:sz w:val="21"/>
              </w:rPr>
            </w:pPr>
          </w:p>
        </w:tc>
        <w:tc>
          <w:tcPr>
            <w:tcW w:w="1377" w:type="dxa"/>
            <w:vMerge w:val="continue"/>
            <w:tcBorders>
              <w:top w:val="nil"/>
              <w:bottom w:val="nil"/>
            </w:tcBorders>
            <w:vAlign w:val="top"/>
          </w:tcPr>
          <w:p w14:paraId="6E77C58B">
            <w:pPr>
              <w:rPr>
                <w:rFonts w:ascii="Arial"/>
                <w:sz w:val="21"/>
              </w:rPr>
            </w:pPr>
          </w:p>
        </w:tc>
        <w:tc>
          <w:tcPr>
            <w:tcW w:w="6467" w:type="dxa"/>
            <w:vAlign w:val="top"/>
          </w:tcPr>
          <w:p w14:paraId="1AF92009">
            <w:pPr>
              <w:pStyle w:val="6"/>
              <w:spacing w:before="162" w:line="235" w:lineRule="auto"/>
              <w:ind w:left="108" w:right="103" w:hanging="1"/>
            </w:pPr>
            <w:r>
              <w:rPr>
                <w:spacing w:val="8"/>
              </w:rPr>
              <w:t>不存在投标人为本招标项目的代建单位、招标代理机构或承担设计、</w:t>
            </w:r>
            <w:r>
              <w:rPr>
                <w:spacing w:val="9"/>
              </w:rPr>
              <w:t xml:space="preserve"> 造价咨询、监理业务的单位的情形</w:t>
            </w:r>
          </w:p>
        </w:tc>
      </w:tr>
      <w:tr w14:paraId="33C0D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689" w:type="dxa"/>
            <w:vMerge w:val="continue"/>
            <w:tcBorders>
              <w:top w:val="nil"/>
              <w:bottom w:val="nil"/>
            </w:tcBorders>
            <w:vAlign w:val="top"/>
          </w:tcPr>
          <w:p w14:paraId="561159E8">
            <w:pPr>
              <w:rPr>
                <w:rFonts w:ascii="Arial"/>
                <w:sz w:val="21"/>
              </w:rPr>
            </w:pPr>
          </w:p>
        </w:tc>
        <w:tc>
          <w:tcPr>
            <w:tcW w:w="1498" w:type="dxa"/>
            <w:vMerge w:val="continue"/>
            <w:tcBorders>
              <w:top w:val="nil"/>
              <w:bottom w:val="nil"/>
            </w:tcBorders>
            <w:vAlign w:val="top"/>
          </w:tcPr>
          <w:p w14:paraId="3467115C">
            <w:pPr>
              <w:rPr>
                <w:rFonts w:ascii="Arial"/>
                <w:sz w:val="21"/>
              </w:rPr>
            </w:pPr>
          </w:p>
        </w:tc>
        <w:tc>
          <w:tcPr>
            <w:tcW w:w="1377" w:type="dxa"/>
            <w:vMerge w:val="continue"/>
            <w:tcBorders>
              <w:top w:val="nil"/>
              <w:bottom w:val="nil"/>
            </w:tcBorders>
            <w:vAlign w:val="top"/>
          </w:tcPr>
          <w:p w14:paraId="1BDDA89B">
            <w:pPr>
              <w:rPr>
                <w:rFonts w:ascii="Arial"/>
                <w:sz w:val="21"/>
              </w:rPr>
            </w:pPr>
          </w:p>
        </w:tc>
        <w:tc>
          <w:tcPr>
            <w:tcW w:w="6467" w:type="dxa"/>
            <w:vAlign w:val="top"/>
          </w:tcPr>
          <w:p w14:paraId="675C5F2F">
            <w:pPr>
              <w:pStyle w:val="6"/>
              <w:spacing w:before="165" w:line="234" w:lineRule="auto"/>
              <w:ind w:left="108" w:right="103" w:hanging="1"/>
            </w:pPr>
            <w:r>
              <w:rPr>
                <w:spacing w:val="8"/>
              </w:rPr>
              <w:t>不存在投标人与本招标项目的代建单位、招标代理机构、设计单位、</w:t>
            </w:r>
            <w:r>
              <w:rPr>
                <w:spacing w:val="9"/>
              </w:rPr>
              <w:t xml:space="preserve"> 造价咨询机构、监理单位的法定代表人为同一人的情形</w:t>
            </w:r>
          </w:p>
        </w:tc>
      </w:tr>
      <w:tr w14:paraId="2A5AE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689" w:type="dxa"/>
            <w:vMerge w:val="continue"/>
            <w:tcBorders>
              <w:top w:val="nil"/>
            </w:tcBorders>
            <w:vAlign w:val="top"/>
          </w:tcPr>
          <w:p w14:paraId="2A9AF79B">
            <w:pPr>
              <w:rPr>
                <w:rFonts w:ascii="Arial"/>
                <w:sz w:val="21"/>
              </w:rPr>
            </w:pPr>
          </w:p>
        </w:tc>
        <w:tc>
          <w:tcPr>
            <w:tcW w:w="1498" w:type="dxa"/>
            <w:vMerge w:val="continue"/>
            <w:tcBorders>
              <w:top w:val="nil"/>
            </w:tcBorders>
            <w:vAlign w:val="top"/>
          </w:tcPr>
          <w:p w14:paraId="7DEC2B02">
            <w:pPr>
              <w:rPr>
                <w:rFonts w:ascii="Arial"/>
                <w:sz w:val="21"/>
              </w:rPr>
            </w:pPr>
          </w:p>
        </w:tc>
        <w:tc>
          <w:tcPr>
            <w:tcW w:w="1377" w:type="dxa"/>
            <w:vMerge w:val="continue"/>
            <w:tcBorders>
              <w:top w:val="nil"/>
            </w:tcBorders>
            <w:vAlign w:val="top"/>
          </w:tcPr>
          <w:p w14:paraId="4A9DE5A1">
            <w:pPr>
              <w:rPr>
                <w:rFonts w:ascii="Arial"/>
                <w:sz w:val="21"/>
              </w:rPr>
            </w:pPr>
          </w:p>
        </w:tc>
        <w:tc>
          <w:tcPr>
            <w:tcW w:w="6467" w:type="dxa"/>
            <w:vAlign w:val="top"/>
          </w:tcPr>
          <w:p w14:paraId="5E838E58">
            <w:pPr>
              <w:pStyle w:val="6"/>
              <w:spacing w:before="165" w:line="189" w:lineRule="auto"/>
              <w:ind w:left="107"/>
            </w:pPr>
            <w:r>
              <w:rPr>
                <w:spacing w:val="8"/>
              </w:rPr>
              <w:t>不存在投标人与本招标项目的代建单位、招标代理机构、造价咨询机</w:t>
            </w:r>
          </w:p>
        </w:tc>
      </w:tr>
    </w:tbl>
    <w:p w14:paraId="276817F7">
      <w:pPr>
        <w:pStyle w:val="2"/>
      </w:pPr>
    </w:p>
    <w:p w14:paraId="1DDEDC5E">
      <w:pPr>
        <w:sectPr>
          <w:footerReference r:id="rId33" w:type="default"/>
          <w:pgSz w:w="11906" w:h="16839"/>
          <w:pgMar w:top="1276" w:right="987" w:bottom="974" w:left="882" w:header="0" w:footer="751" w:gutter="0"/>
          <w:cols w:space="720" w:num="1"/>
        </w:sectPr>
      </w:pPr>
    </w:p>
    <w:tbl>
      <w:tblPr>
        <w:tblStyle w:val="5"/>
        <w:tblW w:w="100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9"/>
        <w:gridCol w:w="1498"/>
        <w:gridCol w:w="1377"/>
        <w:gridCol w:w="6467"/>
      </w:tblGrid>
      <w:tr w14:paraId="4A010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89" w:type="dxa"/>
            <w:vMerge w:val="restart"/>
            <w:tcBorders>
              <w:bottom w:val="nil"/>
            </w:tcBorders>
            <w:vAlign w:val="top"/>
          </w:tcPr>
          <w:p w14:paraId="6D550BBF">
            <w:pPr>
              <w:rPr>
                <w:rFonts w:ascii="Arial"/>
                <w:sz w:val="21"/>
              </w:rPr>
            </w:pPr>
          </w:p>
        </w:tc>
        <w:tc>
          <w:tcPr>
            <w:tcW w:w="1498" w:type="dxa"/>
            <w:vMerge w:val="restart"/>
            <w:tcBorders>
              <w:bottom w:val="nil"/>
            </w:tcBorders>
            <w:vAlign w:val="top"/>
          </w:tcPr>
          <w:p w14:paraId="7375148B">
            <w:pPr>
              <w:rPr>
                <w:rFonts w:ascii="Arial"/>
                <w:sz w:val="21"/>
              </w:rPr>
            </w:pPr>
          </w:p>
        </w:tc>
        <w:tc>
          <w:tcPr>
            <w:tcW w:w="1377" w:type="dxa"/>
            <w:vMerge w:val="restart"/>
            <w:tcBorders>
              <w:bottom w:val="nil"/>
            </w:tcBorders>
            <w:vAlign w:val="top"/>
          </w:tcPr>
          <w:p w14:paraId="6A66EF94">
            <w:pPr>
              <w:rPr>
                <w:rFonts w:ascii="Arial"/>
                <w:sz w:val="21"/>
              </w:rPr>
            </w:pPr>
          </w:p>
        </w:tc>
        <w:tc>
          <w:tcPr>
            <w:tcW w:w="6467" w:type="dxa"/>
            <w:vAlign w:val="top"/>
          </w:tcPr>
          <w:p w14:paraId="59D6A313">
            <w:pPr>
              <w:pStyle w:val="6"/>
              <w:spacing w:before="162" w:line="190" w:lineRule="auto"/>
              <w:ind w:left="109"/>
            </w:pPr>
            <w:r>
              <w:rPr>
                <w:spacing w:val="10"/>
              </w:rPr>
              <w:t>构、监理单位存在管理关系、相互控股或参股</w:t>
            </w:r>
            <w:r>
              <w:rPr>
                <w:spacing w:val="9"/>
              </w:rPr>
              <w:t>关系的情形</w:t>
            </w:r>
          </w:p>
        </w:tc>
      </w:tr>
      <w:tr w14:paraId="14AD0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689" w:type="dxa"/>
            <w:vMerge w:val="continue"/>
            <w:tcBorders>
              <w:top w:val="nil"/>
              <w:bottom w:val="nil"/>
            </w:tcBorders>
            <w:vAlign w:val="top"/>
          </w:tcPr>
          <w:p w14:paraId="10A86F56">
            <w:pPr>
              <w:rPr>
                <w:rFonts w:ascii="Arial"/>
                <w:sz w:val="21"/>
              </w:rPr>
            </w:pPr>
          </w:p>
        </w:tc>
        <w:tc>
          <w:tcPr>
            <w:tcW w:w="1498" w:type="dxa"/>
            <w:vMerge w:val="continue"/>
            <w:tcBorders>
              <w:top w:val="nil"/>
              <w:bottom w:val="nil"/>
            </w:tcBorders>
            <w:vAlign w:val="top"/>
          </w:tcPr>
          <w:p w14:paraId="0775109A">
            <w:pPr>
              <w:rPr>
                <w:rFonts w:ascii="Arial"/>
                <w:sz w:val="21"/>
              </w:rPr>
            </w:pPr>
          </w:p>
        </w:tc>
        <w:tc>
          <w:tcPr>
            <w:tcW w:w="1377" w:type="dxa"/>
            <w:vMerge w:val="continue"/>
            <w:tcBorders>
              <w:top w:val="nil"/>
              <w:bottom w:val="nil"/>
            </w:tcBorders>
            <w:vAlign w:val="top"/>
          </w:tcPr>
          <w:p w14:paraId="0EB4C5E9">
            <w:pPr>
              <w:rPr>
                <w:rFonts w:ascii="Arial"/>
                <w:sz w:val="21"/>
              </w:rPr>
            </w:pPr>
          </w:p>
        </w:tc>
        <w:tc>
          <w:tcPr>
            <w:tcW w:w="6467" w:type="dxa"/>
            <w:vAlign w:val="top"/>
          </w:tcPr>
          <w:p w14:paraId="468765F2">
            <w:pPr>
              <w:pStyle w:val="6"/>
              <w:spacing w:before="160" w:line="236" w:lineRule="auto"/>
              <w:ind w:left="108" w:right="108" w:hanging="1"/>
            </w:pPr>
            <w:r>
              <w:rPr>
                <w:spacing w:val="15"/>
              </w:rPr>
              <w:t>不存在投标人被依法暂停或取消项目所在区域或行业投标资格的情</w:t>
            </w:r>
            <w:r>
              <w:rPr>
                <w:spacing w:val="10"/>
              </w:rPr>
              <w:t xml:space="preserve"> </w:t>
            </w:r>
            <w:r>
              <w:rPr>
                <w:spacing w:val="6"/>
              </w:rPr>
              <w:t>形</w:t>
            </w:r>
          </w:p>
        </w:tc>
      </w:tr>
      <w:tr w14:paraId="3E007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89" w:type="dxa"/>
            <w:vMerge w:val="continue"/>
            <w:tcBorders>
              <w:top w:val="nil"/>
              <w:bottom w:val="nil"/>
            </w:tcBorders>
            <w:vAlign w:val="top"/>
          </w:tcPr>
          <w:p w14:paraId="6B3525CD">
            <w:pPr>
              <w:rPr>
                <w:rFonts w:ascii="Arial"/>
                <w:sz w:val="21"/>
              </w:rPr>
            </w:pPr>
          </w:p>
        </w:tc>
        <w:tc>
          <w:tcPr>
            <w:tcW w:w="1498" w:type="dxa"/>
            <w:vMerge w:val="continue"/>
            <w:tcBorders>
              <w:top w:val="nil"/>
              <w:bottom w:val="nil"/>
            </w:tcBorders>
            <w:vAlign w:val="top"/>
          </w:tcPr>
          <w:p w14:paraId="21EF3F12">
            <w:pPr>
              <w:rPr>
                <w:rFonts w:ascii="Arial"/>
                <w:sz w:val="21"/>
              </w:rPr>
            </w:pPr>
          </w:p>
        </w:tc>
        <w:tc>
          <w:tcPr>
            <w:tcW w:w="1377" w:type="dxa"/>
            <w:vMerge w:val="continue"/>
            <w:tcBorders>
              <w:top w:val="nil"/>
              <w:bottom w:val="nil"/>
            </w:tcBorders>
            <w:vAlign w:val="top"/>
          </w:tcPr>
          <w:p w14:paraId="1E685210">
            <w:pPr>
              <w:rPr>
                <w:rFonts w:ascii="Arial"/>
                <w:sz w:val="21"/>
              </w:rPr>
            </w:pPr>
          </w:p>
        </w:tc>
        <w:tc>
          <w:tcPr>
            <w:tcW w:w="6467" w:type="dxa"/>
            <w:vAlign w:val="top"/>
          </w:tcPr>
          <w:p w14:paraId="4394CC9A">
            <w:pPr>
              <w:pStyle w:val="6"/>
              <w:spacing w:before="159" w:line="190" w:lineRule="auto"/>
              <w:ind w:left="107"/>
            </w:pPr>
            <w:r>
              <w:rPr>
                <w:spacing w:val="8"/>
              </w:rPr>
              <w:t>不存在投标人被责令停业，暂扣或吊销执照，或吊销资质证书的情形</w:t>
            </w:r>
          </w:p>
        </w:tc>
      </w:tr>
      <w:tr w14:paraId="277C4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4" w:hRule="atLeast"/>
        </w:trPr>
        <w:tc>
          <w:tcPr>
            <w:tcW w:w="689" w:type="dxa"/>
            <w:vMerge w:val="continue"/>
            <w:tcBorders>
              <w:top w:val="nil"/>
              <w:bottom w:val="nil"/>
            </w:tcBorders>
            <w:vAlign w:val="top"/>
          </w:tcPr>
          <w:p w14:paraId="008138CD">
            <w:pPr>
              <w:rPr>
                <w:rFonts w:ascii="Arial"/>
                <w:sz w:val="21"/>
              </w:rPr>
            </w:pPr>
          </w:p>
        </w:tc>
        <w:tc>
          <w:tcPr>
            <w:tcW w:w="1498" w:type="dxa"/>
            <w:vMerge w:val="continue"/>
            <w:tcBorders>
              <w:top w:val="nil"/>
              <w:bottom w:val="nil"/>
            </w:tcBorders>
            <w:vAlign w:val="top"/>
          </w:tcPr>
          <w:p w14:paraId="626B6D5B">
            <w:pPr>
              <w:rPr>
                <w:rFonts w:ascii="Arial"/>
                <w:sz w:val="21"/>
              </w:rPr>
            </w:pPr>
          </w:p>
        </w:tc>
        <w:tc>
          <w:tcPr>
            <w:tcW w:w="1377" w:type="dxa"/>
            <w:vMerge w:val="continue"/>
            <w:tcBorders>
              <w:top w:val="nil"/>
              <w:bottom w:val="nil"/>
            </w:tcBorders>
            <w:vAlign w:val="top"/>
          </w:tcPr>
          <w:p w14:paraId="25CA2CE3">
            <w:pPr>
              <w:rPr>
                <w:rFonts w:ascii="Arial"/>
                <w:sz w:val="21"/>
              </w:rPr>
            </w:pPr>
          </w:p>
        </w:tc>
        <w:tc>
          <w:tcPr>
            <w:tcW w:w="6467" w:type="dxa"/>
            <w:vAlign w:val="top"/>
          </w:tcPr>
          <w:p w14:paraId="1789193B">
            <w:pPr>
              <w:pStyle w:val="6"/>
              <w:spacing w:before="159" w:line="236" w:lineRule="auto"/>
              <w:ind w:left="108" w:right="110" w:hanging="1"/>
            </w:pPr>
            <w:r>
              <w:rPr>
                <w:spacing w:val="8"/>
              </w:rPr>
              <w:t>不存在投标人进入清算程序，或被宣告破产，或其他丧失履约能力情</w:t>
            </w:r>
            <w:r>
              <w:rPr>
                <w:spacing w:val="2"/>
              </w:rPr>
              <w:t xml:space="preserve"> </w:t>
            </w:r>
            <w:r>
              <w:rPr>
                <w:spacing w:val="8"/>
              </w:rPr>
              <w:t>形的情形</w:t>
            </w:r>
          </w:p>
        </w:tc>
      </w:tr>
      <w:tr w14:paraId="17FEA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4" w:hRule="atLeast"/>
        </w:trPr>
        <w:tc>
          <w:tcPr>
            <w:tcW w:w="689" w:type="dxa"/>
            <w:vMerge w:val="continue"/>
            <w:tcBorders>
              <w:top w:val="nil"/>
              <w:bottom w:val="nil"/>
            </w:tcBorders>
            <w:vAlign w:val="top"/>
          </w:tcPr>
          <w:p w14:paraId="69C6D085">
            <w:pPr>
              <w:rPr>
                <w:rFonts w:ascii="Arial"/>
                <w:sz w:val="21"/>
              </w:rPr>
            </w:pPr>
          </w:p>
        </w:tc>
        <w:tc>
          <w:tcPr>
            <w:tcW w:w="1498" w:type="dxa"/>
            <w:vMerge w:val="continue"/>
            <w:tcBorders>
              <w:top w:val="nil"/>
              <w:bottom w:val="nil"/>
            </w:tcBorders>
            <w:vAlign w:val="top"/>
          </w:tcPr>
          <w:p w14:paraId="5F7E2E3D">
            <w:pPr>
              <w:rPr>
                <w:rFonts w:ascii="Arial"/>
                <w:sz w:val="21"/>
              </w:rPr>
            </w:pPr>
          </w:p>
        </w:tc>
        <w:tc>
          <w:tcPr>
            <w:tcW w:w="1377" w:type="dxa"/>
            <w:vMerge w:val="continue"/>
            <w:tcBorders>
              <w:top w:val="nil"/>
              <w:bottom w:val="nil"/>
            </w:tcBorders>
            <w:vAlign w:val="top"/>
          </w:tcPr>
          <w:p w14:paraId="3C2D13FA">
            <w:pPr>
              <w:rPr>
                <w:rFonts w:ascii="Arial"/>
                <w:sz w:val="21"/>
              </w:rPr>
            </w:pPr>
          </w:p>
        </w:tc>
        <w:tc>
          <w:tcPr>
            <w:tcW w:w="6467" w:type="dxa"/>
            <w:vAlign w:val="top"/>
          </w:tcPr>
          <w:p w14:paraId="08AB6D3B">
            <w:pPr>
              <w:pStyle w:val="6"/>
              <w:spacing w:before="159" w:line="236" w:lineRule="auto"/>
              <w:ind w:left="107" w:right="108"/>
            </w:pPr>
            <w:r>
              <w:rPr>
                <w:spacing w:val="8"/>
              </w:rPr>
              <w:t>不存在投标人或拟派项目经理被列入建筑市场主体“黑名单”且在管</w:t>
            </w:r>
            <w:r>
              <w:rPr>
                <w:spacing w:val="5"/>
              </w:rPr>
              <w:t xml:space="preserve"> </w:t>
            </w:r>
            <w:r>
              <w:rPr>
                <w:spacing w:val="9"/>
              </w:rPr>
              <w:t>理期限内的情形</w:t>
            </w:r>
          </w:p>
        </w:tc>
      </w:tr>
      <w:tr w14:paraId="33614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689" w:type="dxa"/>
            <w:vMerge w:val="continue"/>
            <w:tcBorders>
              <w:top w:val="nil"/>
              <w:bottom w:val="nil"/>
            </w:tcBorders>
            <w:vAlign w:val="top"/>
          </w:tcPr>
          <w:p w14:paraId="10548507">
            <w:pPr>
              <w:rPr>
                <w:rFonts w:ascii="Arial"/>
                <w:sz w:val="21"/>
              </w:rPr>
            </w:pPr>
          </w:p>
        </w:tc>
        <w:tc>
          <w:tcPr>
            <w:tcW w:w="1498" w:type="dxa"/>
            <w:vMerge w:val="continue"/>
            <w:tcBorders>
              <w:top w:val="nil"/>
              <w:bottom w:val="nil"/>
            </w:tcBorders>
            <w:vAlign w:val="top"/>
          </w:tcPr>
          <w:p w14:paraId="794950BB">
            <w:pPr>
              <w:rPr>
                <w:rFonts w:ascii="Arial"/>
                <w:sz w:val="21"/>
              </w:rPr>
            </w:pPr>
          </w:p>
        </w:tc>
        <w:tc>
          <w:tcPr>
            <w:tcW w:w="1377" w:type="dxa"/>
            <w:vMerge w:val="continue"/>
            <w:tcBorders>
              <w:top w:val="nil"/>
              <w:bottom w:val="nil"/>
            </w:tcBorders>
            <w:vAlign w:val="top"/>
          </w:tcPr>
          <w:p w14:paraId="7BF48833">
            <w:pPr>
              <w:rPr>
                <w:rFonts w:ascii="Arial"/>
                <w:sz w:val="21"/>
              </w:rPr>
            </w:pPr>
          </w:p>
        </w:tc>
        <w:tc>
          <w:tcPr>
            <w:tcW w:w="6467" w:type="dxa"/>
            <w:vAlign w:val="top"/>
          </w:tcPr>
          <w:p w14:paraId="33D2459B">
            <w:pPr>
              <w:pStyle w:val="6"/>
              <w:spacing w:before="160" w:line="236" w:lineRule="auto"/>
              <w:ind w:left="108" w:right="108" w:hanging="1"/>
            </w:pPr>
            <w:r>
              <w:rPr>
                <w:spacing w:val="15"/>
              </w:rPr>
              <w:t>不存在投标人被市场监管机关在国家企业信用信息公示系统中列入</w:t>
            </w:r>
            <w:r>
              <w:rPr>
                <w:spacing w:val="10"/>
              </w:rPr>
              <w:t xml:space="preserve"> </w:t>
            </w:r>
            <w:r>
              <w:rPr>
                <w:spacing w:val="9"/>
              </w:rPr>
              <w:t>严重违法失信企业名单且在管理期限内的情形</w:t>
            </w:r>
          </w:p>
        </w:tc>
      </w:tr>
      <w:tr w14:paraId="3844D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689" w:type="dxa"/>
            <w:vMerge w:val="continue"/>
            <w:tcBorders>
              <w:top w:val="nil"/>
              <w:bottom w:val="nil"/>
            </w:tcBorders>
            <w:vAlign w:val="top"/>
          </w:tcPr>
          <w:p w14:paraId="1B9002FF">
            <w:pPr>
              <w:rPr>
                <w:rFonts w:ascii="Arial"/>
                <w:sz w:val="21"/>
              </w:rPr>
            </w:pPr>
          </w:p>
        </w:tc>
        <w:tc>
          <w:tcPr>
            <w:tcW w:w="1498" w:type="dxa"/>
            <w:vMerge w:val="continue"/>
            <w:tcBorders>
              <w:top w:val="nil"/>
              <w:bottom w:val="nil"/>
            </w:tcBorders>
            <w:vAlign w:val="top"/>
          </w:tcPr>
          <w:p w14:paraId="18E61BE6">
            <w:pPr>
              <w:rPr>
                <w:rFonts w:ascii="Arial"/>
                <w:sz w:val="21"/>
              </w:rPr>
            </w:pPr>
          </w:p>
        </w:tc>
        <w:tc>
          <w:tcPr>
            <w:tcW w:w="1377" w:type="dxa"/>
            <w:vMerge w:val="continue"/>
            <w:tcBorders>
              <w:top w:val="nil"/>
              <w:bottom w:val="nil"/>
            </w:tcBorders>
            <w:vAlign w:val="top"/>
          </w:tcPr>
          <w:p w14:paraId="0A045405">
            <w:pPr>
              <w:rPr>
                <w:rFonts w:ascii="Arial"/>
                <w:sz w:val="21"/>
              </w:rPr>
            </w:pPr>
          </w:p>
        </w:tc>
        <w:tc>
          <w:tcPr>
            <w:tcW w:w="6467" w:type="dxa"/>
            <w:vAlign w:val="top"/>
          </w:tcPr>
          <w:p w14:paraId="3CBD1FB9">
            <w:pPr>
              <w:pStyle w:val="6"/>
              <w:spacing w:before="160" w:line="255" w:lineRule="auto"/>
              <w:ind w:left="108" w:right="108" w:hanging="1"/>
              <w:jc w:val="both"/>
            </w:pPr>
            <w:r>
              <w:rPr>
                <w:spacing w:val="8"/>
              </w:rPr>
              <w:t>不存在投标人或其法定代表人、拟委任的项目经理在“信用中国”网</w:t>
            </w:r>
            <w:r>
              <w:rPr>
                <w:spacing w:val="5"/>
              </w:rPr>
              <w:t xml:space="preserve"> </w:t>
            </w:r>
            <w:r>
              <w:rPr>
                <w:spacing w:val="15"/>
              </w:rPr>
              <w:t>站重点领域严重失信主体名单中被限制或者禁止参与招标投标活动</w:t>
            </w:r>
            <w:r>
              <w:rPr>
                <w:spacing w:val="8"/>
              </w:rPr>
              <w:t xml:space="preserve"> </w:t>
            </w:r>
            <w:r>
              <w:rPr>
                <w:spacing w:val="9"/>
              </w:rPr>
              <w:t>的“严重失信主体”且在管理期限内的情形</w:t>
            </w:r>
          </w:p>
        </w:tc>
      </w:tr>
      <w:tr w14:paraId="213A9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5" w:hRule="atLeast"/>
        </w:trPr>
        <w:tc>
          <w:tcPr>
            <w:tcW w:w="689" w:type="dxa"/>
            <w:vMerge w:val="continue"/>
            <w:tcBorders>
              <w:top w:val="nil"/>
              <w:bottom w:val="nil"/>
            </w:tcBorders>
            <w:vAlign w:val="top"/>
          </w:tcPr>
          <w:p w14:paraId="5D9796C3">
            <w:pPr>
              <w:rPr>
                <w:rFonts w:ascii="Arial"/>
                <w:sz w:val="21"/>
              </w:rPr>
            </w:pPr>
          </w:p>
        </w:tc>
        <w:tc>
          <w:tcPr>
            <w:tcW w:w="1498" w:type="dxa"/>
            <w:vMerge w:val="continue"/>
            <w:tcBorders>
              <w:top w:val="nil"/>
              <w:bottom w:val="nil"/>
            </w:tcBorders>
            <w:vAlign w:val="top"/>
          </w:tcPr>
          <w:p w14:paraId="1E696F30">
            <w:pPr>
              <w:rPr>
                <w:rFonts w:ascii="Arial"/>
                <w:sz w:val="21"/>
              </w:rPr>
            </w:pPr>
          </w:p>
        </w:tc>
        <w:tc>
          <w:tcPr>
            <w:tcW w:w="1377" w:type="dxa"/>
            <w:vMerge w:val="continue"/>
            <w:tcBorders>
              <w:top w:val="nil"/>
              <w:bottom w:val="nil"/>
            </w:tcBorders>
            <w:vAlign w:val="top"/>
          </w:tcPr>
          <w:p w14:paraId="37B8604D">
            <w:pPr>
              <w:rPr>
                <w:rFonts w:ascii="Arial"/>
                <w:sz w:val="21"/>
              </w:rPr>
            </w:pPr>
          </w:p>
        </w:tc>
        <w:tc>
          <w:tcPr>
            <w:tcW w:w="6467" w:type="dxa"/>
            <w:vAlign w:val="top"/>
          </w:tcPr>
          <w:p w14:paraId="16BC05EF">
            <w:pPr>
              <w:pStyle w:val="6"/>
              <w:spacing w:before="160" w:line="236" w:lineRule="auto"/>
              <w:ind w:left="108" w:right="108" w:hanging="1"/>
            </w:pPr>
            <w:r>
              <w:rPr>
                <w:spacing w:val="8"/>
              </w:rPr>
              <w:t>不存在投标人拖欠工人工资，情节严重被有关行政主管部门向社会公</w:t>
            </w:r>
            <w:r>
              <w:rPr>
                <w:spacing w:val="5"/>
              </w:rPr>
              <w:t xml:space="preserve"> </w:t>
            </w:r>
            <w:r>
              <w:rPr>
                <w:spacing w:val="9"/>
              </w:rPr>
              <w:t>布且在公布的期限内的情形</w:t>
            </w:r>
          </w:p>
        </w:tc>
      </w:tr>
      <w:tr w14:paraId="71640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5" w:hRule="atLeast"/>
        </w:trPr>
        <w:tc>
          <w:tcPr>
            <w:tcW w:w="689" w:type="dxa"/>
            <w:vMerge w:val="continue"/>
            <w:tcBorders>
              <w:top w:val="nil"/>
              <w:bottom w:val="nil"/>
            </w:tcBorders>
            <w:vAlign w:val="top"/>
          </w:tcPr>
          <w:p w14:paraId="03A1E798">
            <w:pPr>
              <w:rPr>
                <w:rFonts w:ascii="Arial"/>
                <w:sz w:val="21"/>
              </w:rPr>
            </w:pPr>
          </w:p>
        </w:tc>
        <w:tc>
          <w:tcPr>
            <w:tcW w:w="1498" w:type="dxa"/>
            <w:vMerge w:val="continue"/>
            <w:tcBorders>
              <w:top w:val="nil"/>
              <w:bottom w:val="nil"/>
            </w:tcBorders>
            <w:vAlign w:val="top"/>
          </w:tcPr>
          <w:p w14:paraId="11002F9F">
            <w:pPr>
              <w:rPr>
                <w:rFonts w:ascii="Arial"/>
                <w:sz w:val="21"/>
              </w:rPr>
            </w:pPr>
          </w:p>
        </w:tc>
        <w:tc>
          <w:tcPr>
            <w:tcW w:w="1377" w:type="dxa"/>
            <w:vMerge w:val="continue"/>
            <w:tcBorders>
              <w:top w:val="nil"/>
            </w:tcBorders>
            <w:vAlign w:val="top"/>
          </w:tcPr>
          <w:p w14:paraId="70FCF2EE">
            <w:pPr>
              <w:rPr>
                <w:rFonts w:ascii="Arial"/>
                <w:sz w:val="21"/>
              </w:rPr>
            </w:pPr>
          </w:p>
        </w:tc>
        <w:tc>
          <w:tcPr>
            <w:tcW w:w="6467" w:type="dxa"/>
            <w:vAlign w:val="top"/>
          </w:tcPr>
          <w:p w14:paraId="5F078851">
            <w:pPr>
              <w:pStyle w:val="6"/>
              <w:spacing w:before="162" w:line="235" w:lineRule="auto"/>
              <w:ind w:left="109" w:right="110" w:hanging="2"/>
            </w:pPr>
            <w:r>
              <w:rPr>
                <w:spacing w:val="8"/>
              </w:rPr>
              <w:t>不存在投标人违反法律、法规、规章或无正当理由放弃中标资格受到</w:t>
            </w:r>
            <w:r>
              <w:rPr>
                <w:spacing w:val="2"/>
              </w:rPr>
              <w:t xml:space="preserve"> </w:t>
            </w:r>
            <w:r>
              <w:rPr>
                <w:spacing w:val="9"/>
              </w:rPr>
              <w:t>行业主管部门处罚且在处罚期内的情形</w:t>
            </w:r>
          </w:p>
        </w:tc>
      </w:tr>
      <w:tr w14:paraId="3AA2F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689" w:type="dxa"/>
            <w:vMerge w:val="continue"/>
            <w:tcBorders>
              <w:top w:val="nil"/>
              <w:bottom w:val="nil"/>
            </w:tcBorders>
            <w:vAlign w:val="top"/>
          </w:tcPr>
          <w:p w14:paraId="360E89AA">
            <w:pPr>
              <w:rPr>
                <w:rFonts w:ascii="Arial"/>
                <w:sz w:val="21"/>
              </w:rPr>
            </w:pPr>
          </w:p>
        </w:tc>
        <w:tc>
          <w:tcPr>
            <w:tcW w:w="1498" w:type="dxa"/>
            <w:vMerge w:val="continue"/>
            <w:tcBorders>
              <w:top w:val="nil"/>
              <w:bottom w:val="nil"/>
            </w:tcBorders>
            <w:vAlign w:val="top"/>
          </w:tcPr>
          <w:p w14:paraId="43EEDBA4">
            <w:pPr>
              <w:rPr>
                <w:rFonts w:ascii="Arial"/>
                <w:sz w:val="21"/>
              </w:rPr>
            </w:pPr>
          </w:p>
        </w:tc>
        <w:tc>
          <w:tcPr>
            <w:tcW w:w="1377" w:type="dxa"/>
            <w:vAlign w:val="top"/>
          </w:tcPr>
          <w:p w14:paraId="475EA379">
            <w:pPr>
              <w:pStyle w:val="6"/>
              <w:spacing w:before="208" w:line="188" w:lineRule="auto"/>
              <w:ind w:left="269"/>
            </w:pPr>
            <w:r>
              <w:rPr>
                <w:spacing w:val="8"/>
              </w:rPr>
              <w:t>其他要求</w:t>
            </w:r>
          </w:p>
        </w:tc>
        <w:tc>
          <w:tcPr>
            <w:tcW w:w="6467" w:type="dxa"/>
            <w:vAlign w:val="top"/>
          </w:tcPr>
          <w:p w14:paraId="47EE52B3">
            <w:pPr>
              <w:pStyle w:val="6"/>
              <w:spacing w:before="206" w:line="190" w:lineRule="auto"/>
              <w:ind w:left="109"/>
            </w:pPr>
            <w:r>
              <w:rPr>
                <w:spacing w:val="7"/>
              </w:rPr>
              <w:t>符合第二章“投标人须知”第 1.4.1 项规定</w:t>
            </w:r>
          </w:p>
        </w:tc>
      </w:tr>
      <w:tr w14:paraId="22C57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5" w:hRule="atLeast"/>
        </w:trPr>
        <w:tc>
          <w:tcPr>
            <w:tcW w:w="689" w:type="dxa"/>
            <w:vMerge w:val="continue"/>
            <w:tcBorders>
              <w:top w:val="nil"/>
            </w:tcBorders>
            <w:vAlign w:val="top"/>
          </w:tcPr>
          <w:p w14:paraId="666CFB7A">
            <w:pPr>
              <w:rPr>
                <w:rFonts w:ascii="Arial"/>
                <w:sz w:val="21"/>
              </w:rPr>
            </w:pPr>
          </w:p>
        </w:tc>
        <w:tc>
          <w:tcPr>
            <w:tcW w:w="1498" w:type="dxa"/>
            <w:vMerge w:val="continue"/>
            <w:tcBorders>
              <w:top w:val="nil"/>
            </w:tcBorders>
            <w:vAlign w:val="top"/>
          </w:tcPr>
          <w:p w14:paraId="40954A28">
            <w:pPr>
              <w:rPr>
                <w:rFonts w:ascii="Arial"/>
                <w:sz w:val="21"/>
              </w:rPr>
            </w:pPr>
          </w:p>
        </w:tc>
        <w:tc>
          <w:tcPr>
            <w:tcW w:w="7844" w:type="dxa"/>
            <w:gridSpan w:val="2"/>
            <w:vAlign w:val="top"/>
          </w:tcPr>
          <w:p w14:paraId="165DC2B4">
            <w:pPr>
              <w:pStyle w:val="6"/>
              <w:spacing w:before="162" w:line="235" w:lineRule="auto"/>
              <w:ind w:left="61" w:right="57" w:hanging="6"/>
            </w:pPr>
            <w:r>
              <w:rPr>
                <w:b/>
                <w:bCs/>
                <w:spacing w:val="8"/>
              </w:rPr>
              <w:t>备注：招标文件中所要求证件、证明等</w:t>
            </w:r>
            <w:r>
              <w:rPr>
                <w:b/>
                <w:bCs/>
                <w:spacing w:val="-32"/>
              </w:rPr>
              <w:t xml:space="preserve"> </w:t>
            </w:r>
            <w:r>
              <w:rPr>
                <w:b/>
                <w:bCs/>
                <w:spacing w:val="8"/>
              </w:rPr>
              <w:t>，投标文件中应附相应资料清晰的扫描件或复</w:t>
            </w:r>
            <w:r>
              <w:rPr>
                <w:b/>
                <w:bCs/>
              </w:rPr>
              <w:t xml:space="preserve"> </w:t>
            </w:r>
            <w:r>
              <w:rPr>
                <w:b/>
                <w:bCs/>
                <w:spacing w:val="6"/>
              </w:rPr>
              <w:t>印件</w:t>
            </w:r>
            <w:r>
              <w:rPr>
                <w:b/>
                <w:bCs/>
                <w:spacing w:val="-14"/>
              </w:rPr>
              <w:t xml:space="preserve"> </w:t>
            </w:r>
            <w:r>
              <w:rPr>
                <w:b/>
                <w:bCs/>
                <w:spacing w:val="6"/>
              </w:rPr>
              <w:t>，</w:t>
            </w:r>
            <w:r>
              <w:rPr>
                <w:b/>
                <w:bCs/>
                <w:spacing w:val="-37"/>
              </w:rPr>
              <w:t xml:space="preserve"> </w:t>
            </w:r>
            <w:r>
              <w:rPr>
                <w:b/>
                <w:bCs/>
                <w:spacing w:val="6"/>
              </w:rPr>
              <w:t>由于模糊不清导致评委无法辨别的</w:t>
            </w:r>
            <w:r>
              <w:rPr>
                <w:b/>
                <w:bCs/>
                <w:spacing w:val="-30"/>
              </w:rPr>
              <w:t xml:space="preserve"> </w:t>
            </w:r>
            <w:r>
              <w:rPr>
                <w:b/>
                <w:bCs/>
                <w:spacing w:val="6"/>
              </w:rPr>
              <w:t>，后果由投标人自行承担。</w:t>
            </w:r>
          </w:p>
        </w:tc>
      </w:tr>
      <w:tr w14:paraId="2AC48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689" w:type="dxa"/>
            <w:vMerge w:val="restart"/>
            <w:tcBorders>
              <w:bottom w:val="nil"/>
            </w:tcBorders>
            <w:vAlign w:val="top"/>
          </w:tcPr>
          <w:p w14:paraId="114A93DD">
            <w:pPr>
              <w:spacing w:line="245" w:lineRule="auto"/>
              <w:rPr>
                <w:rFonts w:ascii="Arial"/>
                <w:sz w:val="21"/>
              </w:rPr>
            </w:pPr>
          </w:p>
          <w:p w14:paraId="3BF6C043">
            <w:pPr>
              <w:spacing w:line="245" w:lineRule="auto"/>
              <w:rPr>
                <w:rFonts w:ascii="Arial"/>
                <w:sz w:val="21"/>
              </w:rPr>
            </w:pPr>
          </w:p>
          <w:p w14:paraId="6706713B">
            <w:pPr>
              <w:spacing w:line="245" w:lineRule="auto"/>
              <w:rPr>
                <w:rFonts w:ascii="Arial"/>
                <w:sz w:val="21"/>
              </w:rPr>
            </w:pPr>
          </w:p>
          <w:p w14:paraId="568604CD">
            <w:pPr>
              <w:spacing w:line="245" w:lineRule="auto"/>
              <w:rPr>
                <w:rFonts w:ascii="Arial"/>
                <w:sz w:val="21"/>
              </w:rPr>
            </w:pPr>
          </w:p>
          <w:p w14:paraId="510BC7C6">
            <w:pPr>
              <w:spacing w:line="245" w:lineRule="auto"/>
              <w:rPr>
                <w:rFonts w:ascii="Arial"/>
                <w:sz w:val="21"/>
              </w:rPr>
            </w:pPr>
          </w:p>
          <w:p w14:paraId="1BB89520">
            <w:pPr>
              <w:spacing w:line="246" w:lineRule="auto"/>
              <w:rPr>
                <w:rFonts w:ascii="Arial"/>
                <w:sz w:val="21"/>
              </w:rPr>
            </w:pPr>
          </w:p>
          <w:p w14:paraId="3EC8539D">
            <w:pPr>
              <w:spacing w:line="246" w:lineRule="auto"/>
              <w:rPr>
                <w:rFonts w:ascii="Arial"/>
                <w:sz w:val="21"/>
              </w:rPr>
            </w:pPr>
          </w:p>
          <w:p w14:paraId="66E722B5">
            <w:pPr>
              <w:spacing w:line="246" w:lineRule="auto"/>
              <w:rPr>
                <w:rFonts w:ascii="Arial"/>
                <w:sz w:val="21"/>
              </w:rPr>
            </w:pPr>
          </w:p>
          <w:p w14:paraId="7EE979BF">
            <w:pPr>
              <w:spacing w:line="246" w:lineRule="auto"/>
              <w:rPr>
                <w:rFonts w:ascii="Arial"/>
                <w:sz w:val="21"/>
              </w:rPr>
            </w:pPr>
          </w:p>
          <w:p w14:paraId="23910F11">
            <w:pPr>
              <w:spacing w:line="246" w:lineRule="auto"/>
              <w:rPr>
                <w:rFonts w:ascii="Arial"/>
                <w:sz w:val="21"/>
              </w:rPr>
            </w:pPr>
          </w:p>
          <w:p w14:paraId="0C85A8A3">
            <w:pPr>
              <w:pStyle w:val="6"/>
              <w:spacing w:before="86" w:line="179" w:lineRule="auto"/>
              <w:ind w:left="118"/>
            </w:pPr>
            <w:r>
              <w:rPr>
                <w:spacing w:val="1"/>
              </w:rPr>
              <w:t>2.1.3</w:t>
            </w:r>
          </w:p>
        </w:tc>
        <w:tc>
          <w:tcPr>
            <w:tcW w:w="1498" w:type="dxa"/>
            <w:vMerge w:val="restart"/>
            <w:tcBorders>
              <w:bottom w:val="nil"/>
            </w:tcBorders>
            <w:vAlign w:val="top"/>
          </w:tcPr>
          <w:p w14:paraId="0039A008">
            <w:pPr>
              <w:spacing w:line="252" w:lineRule="auto"/>
              <w:rPr>
                <w:rFonts w:ascii="Arial"/>
                <w:sz w:val="21"/>
              </w:rPr>
            </w:pPr>
          </w:p>
          <w:p w14:paraId="3FEF1F79">
            <w:pPr>
              <w:spacing w:line="252" w:lineRule="auto"/>
              <w:rPr>
                <w:rFonts w:ascii="Arial"/>
                <w:sz w:val="21"/>
              </w:rPr>
            </w:pPr>
          </w:p>
          <w:p w14:paraId="3B597569">
            <w:pPr>
              <w:spacing w:line="253" w:lineRule="auto"/>
              <w:rPr>
                <w:rFonts w:ascii="Arial"/>
                <w:sz w:val="21"/>
              </w:rPr>
            </w:pPr>
          </w:p>
          <w:p w14:paraId="0220418B">
            <w:pPr>
              <w:spacing w:line="253" w:lineRule="auto"/>
              <w:rPr>
                <w:rFonts w:ascii="Arial"/>
                <w:sz w:val="21"/>
              </w:rPr>
            </w:pPr>
          </w:p>
          <w:p w14:paraId="4211BB35">
            <w:pPr>
              <w:spacing w:line="253" w:lineRule="auto"/>
              <w:rPr>
                <w:rFonts w:ascii="Arial"/>
                <w:sz w:val="21"/>
              </w:rPr>
            </w:pPr>
          </w:p>
          <w:p w14:paraId="215C7E5C">
            <w:pPr>
              <w:spacing w:line="253" w:lineRule="auto"/>
              <w:rPr>
                <w:rFonts w:ascii="Arial"/>
                <w:sz w:val="21"/>
              </w:rPr>
            </w:pPr>
          </w:p>
          <w:p w14:paraId="2F58F8EE">
            <w:pPr>
              <w:spacing w:line="253" w:lineRule="auto"/>
              <w:rPr>
                <w:rFonts w:ascii="Arial"/>
                <w:sz w:val="21"/>
              </w:rPr>
            </w:pPr>
          </w:p>
          <w:p w14:paraId="757D1230">
            <w:pPr>
              <w:spacing w:line="253" w:lineRule="auto"/>
              <w:rPr>
                <w:rFonts w:ascii="Arial"/>
                <w:sz w:val="21"/>
              </w:rPr>
            </w:pPr>
          </w:p>
          <w:p w14:paraId="0D12E874">
            <w:pPr>
              <w:pStyle w:val="6"/>
              <w:spacing w:before="86" w:line="293" w:lineRule="auto"/>
              <w:ind w:left="537" w:right="433" w:hanging="94"/>
            </w:pPr>
            <w:r>
              <w:rPr>
                <w:spacing w:val="5"/>
              </w:rPr>
              <w:t>响应性</w:t>
            </w:r>
            <w:r>
              <w:t xml:space="preserve"> </w:t>
            </w:r>
            <w:r>
              <w:rPr>
                <w:spacing w:val="7"/>
              </w:rPr>
              <w:t>评审</w:t>
            </w:r>
            <w:r>
              <w:t xml:space="preserve">   </w:t>
            </w:r>
            <w:r>
              <w:rPr>
                <w:spacing w:val="7"/>
              </w:rPr>
              <w:t>标准</w:t>
            </w:r>
          </w:p>
        </w:tc>
        <w:tc>
          <w:tcPr>
            <w:tcW w:w="1377" w:type="dxa"/>
            <w:vAlign w:val="top"/>
          </w:tcPr>
          <w:p w14:paraId="5C246126">
            <w:pPr>
              <w:pStyle w:val="6"/>
              <w:spacing w:before="207" w:line="189" w:lineRule="auto"/>
              <w:ind w:left="269"/>
            </w:pPr>
            <w:r>
              <w:rPr>
                <w:spacing w:val="8"/>
              </w:rPr>
              <w:t>投标内容</w:t>
            </w:r>
          </w:p>
        </w:tc>
        <w:tc>
          <w:tcPr>
            <w:tcW w:w="6467" w:type="dxa"/>
            <w:vAlign w:val="top"/>
          </w:tcPr>
          <w:p w14:paraId="5567B382">
            <w:pPr>
              <w:pStyle w:val="6"/>
              <w:spacing w:before="206" w:line="190" w:lineRule="auto"/>
              <w:ind w:left="109"/>
            </w:pPr>
            <w:r>
              <w:rPr>
                <w:spacing w:val="7"/>
              </w:rPr>
              <w:t>符合第二章“投标人须知”第 1.3.1 项规定</w:t>
            </w:r>
          </w:p>
        </w:tc>
      </w:tr>
      <w:tr w14:paraId="42426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5" w:hRule="atLeast"/>
        </w:trPr>
        <w:tc>
          <w:tcPr>
            <w:tcW w:w="689" w:type="dxa"/>
            <w:vMerge w:val="continue"/>
            <w:tcBorders>
              <w:top w:val="nil"/>
              <w:bottom w:val="nil"/>
            </w:tcBorders>
            <w:vAlign w:val="top"/>
          </w:tcPr>
          <w:p w14:paraId="43861B5E">
            <w:pPr>
              <w:rPr>
                <w:rFonts w:ascii="Arial"/>
                <w:sz w:val="21"/>
              </w:rPr>
            </w:pPr>
          </w:p>
        </w:tc>
        <w:tc>
          <w:tcPr>
            <w:tcW w:w="1498" w:type="dxa"/>
            <w:vMerge w:val="continue"/>
            <w:tcBorders>
              <w:top w:val="nil"/>
              <w:bottom w:val="nil"/>
            </w:tcBorders>
            <w:vAlign w:val="top"/>
          </w:tcPr>
          <w:p w14:paraId="55D533FD">
            <w:pPr>
              <w:rPr>
                <w:rFonts w:ascii="Arial"/>
                <w:sz w:val="21"/>
              </w:rPr>
            </w:pPr>
          </w:p>
        </w:tc>
        <w:tc>
          <w:tcPr>
            <w:tcW w:w="1377" w:type="dxa"/>
            <w:vAlign w:val="top"/>
          </w:tcPr>
          <w:p w14:paraId="503E4057">
            <w:pPr>
              <w:spacing w:line="286" w:lineRule="auto"/>
              <w:rPr>
                <w:rFonts w:ascii="Arial"/>
                <w:sz w:val="21"/>
              </w:rPr>
            </w:pPr>
          </w:p>
          <w:p w14:paraId="1853F317">
            <w:pPr>
              <w:pStyle w:val="6"/>
              <w:spacing w:before="86" w:line="189" w:lineRule="auto"/>
              <w:ind w:left="276"/>
            </w:pPr>
            <w:r>
              <w:rPr>
                <w:spacing w:val="5"/>
              </w:rPr>
              <w:t>投标总价</w:t>
            </w:r>
          </w:p>
        </w:tc>
        <w:tc>
          <w:tcPr>
            <w:tcW w:w="6467" w:type="dxa"/>
            <w:vAlign w:val="top"/>
          </w:tcPr>
          <w:p w14:paraId="45D1244A">
            <w:pPr>
              <w:pStyle w:val="6"/>
              <w:spacing w:before="162" w:line="235" w:lineRule="auto"/>
              <w:ind w:left="107" w:right="108" w:firstLine="1"/>
            </w:pPr>
            <w:r>
              <w:rPr>
                <w:spacing w:val="8"/>
              </w:rPr>
              <w:t>等于各单项工程报价之和，或按照评标委员会要求进行澄清、说明或</w:t>
            </w:r>
            <w:r>
              <w:rPr>
                <w:spacing w:val="3"/>
              </w:rPr>
              <w:t xml:space="preserve"> </w:t>
            </w:r>
            <w:r>
              <w:rPr>
                <w:spacing w:val="9"/>
              </w:rPr>
              <w:t>者修正不影响评标的</w:t>
            </w:r>
          </w:p>
        </w:tc>
      </w:tr>
      <w:tr w14:paraId="29F7C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5" w:hRule="atLeast"/>
        </w:trPr>
        <w:tc>
          <w:tcPr>
            <w:tcW w:w="689" w:type="dxa"/>
            <w:vMerge w:val="continue"/>
            <w:tcBorders>
              <w:top w:val="nil"/>
              <w:bottom w:val="nil"/>
            </w:tcBorders>
            <w:vAlign w:val="top"/>
          </w:tcPr>
          <w:p w14:paraId="4F05AEAA">
            <w:pPr>
              <w:rPr>
                <w:rFonts w:ascii="Arial"/>
                <w:sz w:val="21"/>
              </w:rPr>
            </w:pPr>
          </w:p>
        </w:tc>
        <w:tc>
          <w:tcPr>
            <w:tcW w:w="1498" w:type="dxa"/>
            <w:vMerge w:val="continue"/>
            <w:tcBorders>
              <w:top w:val="nil"/>
              <w:bottom w:val="nil"/>
            </w:tcBorders>
            <w:vAlign w:val="top"/>
          </w:tcPr>
          <w:p w14:paraId="41CBC5E4">
            <w:pPr>
              <w:rPr>
                <w:rFonts w:ascii="Arial"/>
                <w:sz w:val="21"/>
              </w:rPr>
            </w:pPr>
          </w:p>
        </w:tc>
        <w:tc>
          <w:tcPr>
            <w:tcW w:w="1377" w:type="dxa"/>
            <w:vAlign w:val="top"/>
          </w:tcPr>
          <w:p w14:paraId="2F553CEA">
            <w:pPr>
              <w:spacing w:line="286" w:lineRule="auto"/>
              <w:rPr>
                <w:rFonts w:ascii="Arial"/>
                <w:sz w:val="21"/>
              </w:rPr>
            </w:pPr>
          </w:p>
          <w:p w14:paraId="7F7E026E">
            <w:pPr>
              <w:pStyle w:val="6"/>
              <w:spacing w:before="86" w:line="189" w:lineRule="auto"/>
              <w:ind w:left="155"/>
            </w:pPr>
            <w:r>
              <w:rPr>
                <w:spacing w:val="12"/>
              </w:rPr>
              <w:t>单项工程费</w:t>
            </w:r>
          </w:p>
        </w:tc>
        <w:tc>
          <w:tcPr>
            <w:tcW w:w="6467" w:type="dxa"/>
            <w:vAlign w:val="top"/>
          </w:tcPr>
          <w:p w14:paraId="13E933AA">
            <w:pPr>
              <w:pStyle w:val="6"/>
              <w:spacing w:before="162" w:line="235" w:lineRule="auto"/>
              <w:ind w:left="107" w:right="108" w:firstLine="1"/>
            </w:pPr>
            <w:r>
              <w:rPr>
                <w:spacing w:val="8"/>
              </w:rPr>
              <w:t>等于各单位工程报价之和，或按照评标委员会要求进行澄清、说明或</w:t>
            </w:r>
            <w:r>
              <w:rPr>
                <w:spacing w:val="3"/>
              </w:rPr>
              <w:t xml:space="preserve"> </w:t>
            </w:r>
            <w:r>
              <w:rPr>
                <w:spacing w:val="9"/>
              </w:rPr>
              <w:t>者修正不影响评标的</w:t>
            </w:r>
          </w:p>
        </w:tc>
      </w:tr>
      <w:tr w14:paraId="470A1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5" w:hRule="atLeast"/>
        </w:trPr>
        <w:tc>
          <w:tcPr>
            <w:tcW w:w="689" w:type="dxa"/>
            <w:vMerge w:val="continue"/>
            <w:tcBorders>
              <w:top w:val="nil"/>
              <w:bottom w:val="nil"/>
            </w:tcBorders>
            <w:vAlign w:val="top"/>
          </w:tcPr>
          <w:p w14:paraId="09D94B7C">
            <w:pPr>
              <w:rPr>
                <w:rFonts w:ascii="Arial"/>
                <w:sz w:val="21"/>
              </w:rPr>
            </w:pPr>
          </w:p>
        </w:tc>
        <w:tc>
          <w:tcPr>
            <w:tcW w:w="1498" w:type="dxa"/>
            <w:vMerge w:val="continue"/>
            <w:tcBorders>
              <w:top w:val="nil"/>
              <w:bottom w:val="nil"/>
            </w:tcBorders>
            <w:vAlign w:val="top"/>
          </w:tcPr>
          <w:p w14:paraId="153467BC">
            <w:pPr>
              <w:rPr>
                <w:rFonts w:ascii="Arial"/>
                <w:sz w:val="21"/>
              </w:rPr>
            </w:pPr>
          </w:p>
        </w:tc>
        <w:tc>
          <w:tcPr>
            <w:tcW w:w="1377" w:type="dxa"/>
            <w:vAlign w:val="top"/>
          </w:tcPr>
          <w:p w14:paraId="5FCC2F84">
            <w:pPr>
              <w:spacing w:line="285" w:lineRule="auto"/>
              <w:rPr>
                <w:rFonts w:ascii="Arial"/>
                <w:sz w:val="21"/>
              </w:rPr>
            </w:pPr>
          </w:p>
          <w:p w14:paraId="04758792">
            <w:pPr>
              <w:pStyle w:val="6"/>
              <w:spacing w:before="86" w:line="189" w:lineRule="auto"/>
              <w:ind w:left="155"/>
            </w:pPr>
            <w:r>
              <w:rPr>
                <w:spacing w:val="12"/>
              </w:rPr>
              <w:t>单位工程费</w:t>
            </w:r>
          </w:p>
        </w:tc>
        <w:tc>
          <w:tcPr>
            <w:tcW w:w="6467" w:type="dxa"/>
            <w:vAlign w:val="top"/>
          </w:tcPr>
          <w:p w14:paraId="398AABA5">
            <w:pPr>
              <w:pStyle w:val="6"/>
              <w:spacing w:before="162" w:line="235" w:lineRule="auto"/>
              <w:ind w:left="108" w:right="108"/>
            </w:pPr>
            <w:r>
              <w:rPr>
                <w:spacing w:val="8"/>
              </w:rPr>
              <w:t>等于分部分项工程费+措施项目费+其他项目费+规费+税金之和，或</w:t>
            </w:r>
            <w:r>
              <w:rPr>
                <w:spacing w:val="2"/>
              </w:rPr>
              <w:t xml:space="preserve"> </w:t>
            </w:r>
            <w:r>
              <w:rPr>
                <w:spacing w:val="10"/>
              </w:rPr>
              <w:t>按照评标委员会要求进行澄清、说明或者修</w:t>
            </w:r>
            <w:r>
              <w:rPr>
                <w:spacing w:val="9"/>
              </w:rPr>
              <w:t>正不影响评标的</w:t>
            </w:r>
          </w:p>
        </w:tc>
      </w:tr>
      <w:tr w14:paraId="574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689" w:type="dxa"/>
            <w:vMerge w:val="continue"/>
            <w:tcBorders>
              <w:top w:val="nil"/>
              <w:bottom w:val="nil"/>
            </w:tcBorders>
            <w:vAlign w:val="top"/>
          </w:tcPr>
          <w:p w14:paraId="14019C20">
            <w:pPr>
              <w:rPr>
                <w:rFonts w:ascii="Arial"/>
                <w:sz w:val="21"/>
              </w:rPr>
            </w:pPr>
          </w:p>
        </w:tc>
        <w:tc>
          <w:tcPr>
            <w:tcW w:w="1498" w:type="dxa"/>
            <w:vMerge w:val="continue"/>
            <w:tcBorders>
              <w:top w:val="nil"/>
              <w:bottom w:val="nil"/>
            </w:tcBorders>
            <w:vAlign w:val="top"/>
          </w:tcPr>
          <w:p w14:paraId="1D946D28">
            <w:pPr>
              <w:rPr>
                <w:rFonts w:ascii="Arial"/>
                <w:sz w:val="21"/>
              </w:rPr>
            </w:pPr>
          </w:p>
        </w:tc>
        <w:tc>
          <w:tcPr>
            <w:tcW w:w="1377" w:type="dxa"/>
            <w:vAlign w:val="top"/>
          </w:tcPr>
          <w:p w14:paraId="065F7DD5">
            <w:pPr>
              <w:pStyle w:val="6"/>
              <w:spacing w:before="164" w:line="254" w:lineRule="auto"/>
              <w:ind w:left="212" w:right="94"/>
              <w:jc w:val="both"/>
            </w:pPr>
            <w:r>
              <w:rPr>
                <w:spacing w:val="12"/>
              </w:rPr>
              <w:t>分部分项工</w:t>
            </w:r>
            <w:r>
              <w:rPr>
                <w:spacing w:val="3"/>
              </w:rPr>
              <w:t xml:space="preserve"> </w:t>
            </w:r>
            <w:r>
              <w:rPr>
                <w:spacing w:val="12"/>
              </w:rPr>
              <w:t>程费及单价</w:t>
            </w:r>
            <w:r>
              <w:rPr>
                <w:spacing w:val="3"/>
              </w:rPr>
              <w:t xml:space="preserve"> </w:t>
            </w:r>
            <w:r>
              <w:rPr>
                <w:spacing w:val="12"/>
              </w:rPr>
              <w:t>措施费总价</w:t>
            </w:r>
          </w:p>
        </w:tc>
        <w:tc>
          <w:tcPr>
            <w:tcW w:w="6467" w:type="dxa"/>
            <w:vAlign w:val="top"/>
          </w:tcPr>
          <w:p w14:paraId="7FA75DCF">
            <w:pPr>
              <w:spacing w:line="245" w:lineRule="auto"/>
              <w:rPr>
                <w:rFonts w:ascii="Arial"/>
                <w:sz w:val="21"/>
              </w:rPr>
            </w:pPr>
          </w:p>
          <w:p w14:paraId="6D646DE8">
            <w:pPr>
              <w:pStyle w:val="6"/>
              <w:spacing w:before="86" w:line="285" w:lineRule="auto"/>
              <w:ind w:left="108" w:right="110"/>
            </w:pPr>
            <w:r>
              <w:rPr>
                <w:spacing w:val="8"/>
              </w:rPr>
              <w:t>等于各分部分项工程项目清单（含单价措施项目）费之和，或按照评</w:t>
            </w:r>
            <w:r>
              <w:rPr>
                <w:spacing w:val="1"/>
              </w:rPr>
              <w:t xml:space="preserve"> </w:t>
            </w:r>
            <w:r>
              <w:rPr>
                <w:spacing w:val="9"/>
              </w:rPr>
              <w:t>标委员会要求进行澄清、说明或者修正不影响评标的</w:t>
            </w:r>
          </w:p>
        </w:tc>
      </w:tr>
      <w:tr w14:paraId="55BD7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689" w:type="dxa"/>
            <w:vMerge w:val="continue"/>
            <w:tcBorders>
              <w:top w:val="nil"/>
            </w:tcBorders>
            <w:vAlign w:val="top"/>
          </w:tcPr>
          <w:p w14:paraId="435416F8">
            <w:pPr>
              <w:rPr>
                <w:rFonts w:ascii="Arial"/>
                <w:sz w:val="21"/>
              </w:rPr>
            </w:pPr>
          </w:p>
        </w:tc>
        <w:tc>
          <w:tcPr>
            <w:tcW w:w="1498" w:type="dxa"/>
            <w:vMerge w:val="continue"/>
            <w:tcBorders>
              <w:top w:val="nil"/>
            </w:tcBorders>
            <w:vAlign w:val="top"/>
          </w:tcPr>
          <w:p w14:paraId="71E0F3A5">
            <w:pPr>
              <w:rPr>
                <w:rFonts w:ascii="Arial"/>
                <w:sz w:val="21"/>
              </w:rPr>
            </w:pPr>
          </w:p>
        </w:tc>
        <w:tc>
          <w:tcPr>
            <w:tcW w:w="1377" w:type="dxa"/>
            <w:vAlign w:val="top"/>
          </w:tcPr>
          <w:p w14:paraId="6AC9F276">
            <w:pPr>
              <w:pStyle w:val="6"/>
              <w:spacing w:before="164" w:line="235" w:lineRule="auto"/>
              <w:ind w:left="212" w:right="94"/>
            </w:pPr>
            <w:r>
              <w:rPr>
                <w:spacing w:val="12"/>
              </w:rPr>
              <w:t>分部分项工</w:t>
            </w:r>
            <w:r>
              <w:rPr>
                <w:spacing w:val="3"/>
              </w:rPr>
              <w:t xml:space="preserve"> </w:t>
            </w:r>
            <w:r>
              <w:rPr>
                <w:spacing w:val="12"/>
              </w:rPr>
              <w:t>程项目编码</w:t>
            </w:r>
          </w:p>
        </w:tc>
        <w:tc>
          <w:tcPr>
            <w:tcW w:w="6467" w:type="dxa"/>
            <w:vAlign w:val="top"/>
          </w:tcPr>
          <w:p w14:paraId="2E09BD9C">
            <w:pPr>
              <w:spacing w:line="286" w:lineRule="auto"/>
              <w:rPr>
                <w:rFonts w:ascii="Arial"/>
                <w:sz w:val="21"/>
              </w:rPr>
            </w:pPr>
          </w:p>
          <w:p w14:paraId="2D53FE17">
            <w:pPr>
              <w:pStyle w:val="6"/>
              <w:spacing w:before="85" w:line="189" w:lineRule="auto"/>
              <w:ind w:left="109"/>
            </w:pPr>
            <w:r>
              <w:rPr>
                <w:spacing w:val="9"/>
              </w:rPr>
              <w:t>与招标文件发布的清单一致</w:t>
            </w:r>
          </w:p>
        </w:tc>
      </w:tr>
    </w:tbl>
    <w:p w14:paraId="3C0DE916">
      <w:pPr>
        <w:pStyle w:val="2"/>
      </w:pPr>
    </w:p>
    <w:p w14:paraId="445070AD">
      <w:pPr>
        <w:sectPr>
          <w:footerReference r:id="rId34" w:type="default"/>
          <w:pgSz w:w="11906" w:h="16839"/>
          <w:pgMar w:top="1360" w:right="987" w:bottom="974" w:left="882" w:header="0" w:footer="751" w:gutter="0"/>
          <w:cols w:space="720" w:num="1"/>
        </w:sectPr>
      </w:pPr>
    </w:p>
    <w:tbl>
      <w:tblPr>
        <w:tblStyle w:val="5"/>
        <w:tblW w:w="100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9"/>
        <w:gridCol w:w="1498"/>
        <w:gridCol w:w="1377"/>
        <w:gridCol w:w="6467"/>
      </w:tblGrid>
      <w:tr w14:paraId="34DB3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689" w:type="dxa"/>
            <w:vMerge w:val="restart"/>
            <w:tcBorders>
              <w:bottom w:val="nil"/>
            </w:tcBorders>
            <w:vAlign w:val="top"/>
          </w:tcPr>
          <w:p w14:paraId="0B073592">
            <w:pPr>
              <w:rPr>
                <w:rFonts w:ascii="Arial"/>
                <w:sz w:val="21"/>
              </w:rPr>
            </w:pPr>
          </w:p>
        </w:tc>
        <w:tc>
          <w:tcPr>
            <w:tcW w:w="1498" w:type="dxa"/>
            <w:vMerge w:val="restart"/>
            <w:tcBorders>
              <w:bottom w:val="nil"/>
            </w:tcBorders>
            <w:vAlign w:val="top"/>
          </w:tcPr>
          <w:p w14:paraId="2A7B1EC9">
            <w:pPr>
              <w:rPr>
                <w:rFonts w:ascii="Arial"/>
                <w:sz w:val="21"/>
              </w:rPr>
            </w:pPr>
          </w:p>
        </w:tc>
        <w:tc>
          <w:tcPr>
            <w:tcW w:w="1377" w:type="dxa"/>
            <w:vAlign w:val="top"/>
          </w:tcPr>
          <w:p w14:paraId="09A655B3">
            <w:pPr>
              <w:pStyle w:val="6"/>
              <w:spacing w:before="164" w:line="236" w:lineRule="auto"/>
              <w:ind w:left="212" w:right="94"/>
            </w:pPr>
            <w:r>
              <w:rPr>
                <w:spacing w:val="12"/>
              </w:rPr>
              <w:t>分部分项工</w:t>
            </w:r>
            <w:r>
              <w:rPr>
                <w:spacing w:val="3"/>
              </w:rPr>
              <w:t xml:space="preserve"> </w:t>
            </w:r>
            <w:r>
              <w:rPr>
                <w:spacing w:val="12"/>
              </w:rPr>
              <w:t>程项目名称</w:t>
            </w:r>
          </w:p>
        </w:tc>
        <w:tc>
          <w:tcPr>
            <w:tcW w:w="6467" w:type="dxa"/>
            <w:vAlign w:val="top"/>
          </w:tcPr>
          <w:p w14:paraId="7F93E1A7">
            <w:pPr>
              <w:spacing w:line="287" w:lineRule="auto"/>
              <w:rPr>
                <w:rFonts w:ascii="Arial"/>
                <w:sz w:val="21"/>
              </w:rPr>
            </w:pPr>
          </w:p>
          <w:p w14:paraId="212AC7F7">
            <w:pPr>
              <w:pStyle w:val="6"/>
              <w:spacing w:before="86" w:line="189" w:lineRule="auto"/>
              <w:ind w:left="109"/>
            </w:pPr>
            <w:r>
              <w:rPr>
                <w:spacing w:val="9"/>
              </w:rPr>
              <w:t>与招标文件发布的清单一致</w:t>
            </w:r>
          </w:p>
        </w:tc>
      </w:tr>
      <w:tr w14:paraId="0FD83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689" w:type="dxa"/>
            <w:vMerge w:val="continue"/>
            <w:tcBorders>
              <w:top w:val="nil"/>
              <w:bottom w:val="nil"/>
            </w:tcBorders>
            <w:vAlign w:val="top"/>
          </w:tcPr>
          <w:p w14:paraId="378BD0BA">
            <w:pPr>
              <w:rPr>
                <w:rFonts w:ascii="Arial"/>
                <w:sz w:val="21"/>
              </w:rPr>
            </w:pPr>
          </w:p>
        </w:tc>
        <w:tc>
          <w:tcPr>
            <w:tcW w:w="1498" w:type="dxa"/>
            <w:vMerge w:val="continue"/>
            <w:tcBorders>
              <w:top w:val="nil"/>
              <w:bottom w:val="nil"/>
            </w:tcBorders>
            <w:vAlign w:val="top"/>
          </w:tcPr>
          <w:p w14:paraId="71542C60">
            <w:pPr>
              <w:rPr>
                <w:rFonts w:ascii="Arial"/>
                <w:sz w:val="21"/>
              </w:rPr>
            </w:pPr>
          </w:p>
        </w:tc>
        <w:tc>
          <w:tcPr>
            <w:tcW w:w="1377" w:type="dxa"/>
            <w:vAlign w:val="top"/>
          </w:tcPr>
          <w:p w14:paraId="40F4509A">
            <w:pPr>
              <w:pStyle w:val="6"/>
              <w:spacing w:before="160" w:line="236" w:lineRule="auto"/>
              <w:ind w:left="212" w:right="94"/>
            </w:pPr>
            <w:r>
              <w:rPr>
                <w:spacing w:val="12"/>
              </w:rPr>
              <w:t>分部分项工</w:t>
            </w:r>
            <w:r>
              <w:rPr>
                <w:spacing w:val="3"/>
              </w:rPr>
              <w:t xml:space="preserve"> </w:t>
            </w:r>
            <w:r>
              <w:rPr>
                <w:spacing w:val="12"/>
              </w:rPr>
              <w:t>程项目特征</w:t>
            </w:r>
          </w:p>
        </w:tc>
        <w:tc>
          <w:tcPr>
            <w:tcW w:w="6467" w:type="dxa"/>
            <w:vAlign w:val="top"/>
          </w:tcPr>
          <w:p w14:paraId="571F35B0">
            <w:pPr>
              <w:spacing w:line="283" w:lineRule="auto"/>
              <w:rPr>
                <w:rFonts w:ascii="Arial"/>
                <w:sz w:val="21"/>
              </w:rPr>
            </w:pPr>
          </w:p>
          <w:p w14:paraId="4D209EFE">
            <w:pPr>
              <w:pStyle w:val="6"/>
              <w:spacing w:before="86" w:line="189" w:lineRule="auto"/>
              <w:ind w:left="109"/>
            </w:pPr>
            <w:r>
              <w:rPr>
                <w:spacing w:val="9"/>
              </w:rPr>
              <w:t>与招标文件发布的清单一致</w:t>
            </w:r>
          </w:p>
        </w:tc>
      </w:tr>
      <w:tr w14:paraId="667BF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64" w:hRule="atLeast"/>
        </w:trPr>
        <w:tc>
          <w:tcPr>
            <w:tcW w:w="689" w:type="dxa"/>
            <w:vMerge w:val="continue"/>
            <w:tcBorders>
              <w:top w:val="nil"/>
              <w:bottom w:val="nil"/>
            </w:tcBorders>
            <w:vAlign w:val="top"/>
          </w:tcPr>
          <w:p w14:paraId="0914F836">
            <w:pPr>
              <w:rPr>
                <w:rFonts w:ascii="Arial"/>
                <w:sz w:val="21"/>
              </w:rPr>
            </w:pPr>
          </w:p>
        </w:tc>
        <w:tc>
          <w:tcPr>
            <w:tcW w:w="1498" w:type="dxa"/>
            <w:vMerge w:val="continue"/>
            <w:tcBorders>
              <w:top w:val="nil"/>
              <w:bottom w:val="nil"/>
            </w:tcBorders>
            <w:vAlign w:val="top"/>
          </w:tcPr>
          <w:p w14:paraId="52D4B91C">
            <w:pPr>
              <w:rPr>
                <w:rFonts w:ascii="Arial"/>
                <w:sz w:val="21"/>
              </w:rPr>
            </w:pPr>
          </w:p>
        </w:tc>
        <w:tc>
          <w:tcPr>
            <w:tcW w:w="1377" w:type="dxa"/>
            <w:vAlign w:val="top"/>
          </w:tcPr>
          <w:p w14:paraId="175A6A31">
            <w:pPr>
              <w:pStyle w:val="6"/>
              <w:spacing w:before="161" w:line="189" w:lineRule="auto"/>
              <w:ind w:left="213"/>
            </w:pPr>
            <w:r>
              <w:rPr>
                <w:spacing w:val="12"/>
              </w:rPr>
              <w:t>分部分项工</w:t>
            </w:r>
          </w:p>
          <w:p w14:paraId="206E761C">
            <w:pPr>
              <w:pStyle w:val="6"/>
              <w:spacing w:before="151" w:line="188" w:lineRule="auto"/>
              <w:ind w:left="212"/>
            </w:pPr>
            <w:r>
              <w:rPr>
                <w:spacing w:val="12"/>
              </w:rPr>
              <w:t>程项目计量</w:t>
            </w:r>
          </w:p>
          <w:p w14:paraId="21B91921">
            <w:pPr>
              <w:pStyle w:val="6"/>
              <w:spacing w:before="148" w:line="177" w:lineRule="auto"/>
              <w:ind w:left="537"/>
            </w:pPr>
            <w:r>
              <w:rPr>
                <w:spacing w:val="9"/>
              </w:rPr>
              <w:t>单位</w:t>
            </w:r>
          </w:p>
        </w:tc>
        <w:tc>
          <w:tcPr>
            <w:tcW w:w="6467" w:type="dxa"/>
            <w:vAlign w:val="top"/>
          </w:tcPr>
          <w:p w14:paraId="09DC1C03">
            <w:pPr>
              <w:spacing w:line="246" w:lineRule="auto"/>
              <w:rPr>
                <w:rFonts w:ascii="Arial"/>
                <w:sz w:val="21"/>
              </w:rPr>
            </w:pPr>
          </w:p>
          <w:p w14:paraId="2BE62B99">
            <w:pPr>
              <w:spacing w:line="246" w:lineRule="auto"/>
              <w:rPr>
                <w:rFonts w:ascii="Arial"/>
                <w:sz w:val="21"/>
              </w:rPr>
            </w:pPr>
          </w:p>
          <w:p w14:paraId="270B9DE9">
            <w:pPr>
              <w:pStyle w:val="6"/>
              <w:spacing w:before="86" w:line="189" w:lineRule="auto"/>
              <w:ind w:left="109"/>
            </w:pPr>
            <w:r>
              <w:rPr>
                <w:spacing w:val="9"/>
              </w:rPr>
              <w:t>与招标文件发布的清单一致</w:t>
            </w:r>
          </w:p>
        </w:tc>
      </w:tr>
      <w:tr w14:paraId="5E4DD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64" w:hRule="atLeast"/>
        </w:trPr>
        <w:tc>
          <w:tcPr>
            <w:tcW w:w="689" w:type="dxa"/>
            <w:vMerge w:val="continue"/>
            <w:tcBorders>
              <w:top w:val="nil"/>
              <w:bottom w:val="nil"/>
            </w:tcBorders>
            <w:vAlign w:val="top"/>
          </w:tcPr>
          <w:p w14:paraId="1E12124A">
            <w:pPr>
              <w:rPr>
                <w:rFonts w:ascii="Arial"/>
                <w:sz w:val="21"/>
              </w:rPr>
            </w:pPr>
          </w:p>
        </w:tc>
        <w:tc>
          <w:tcPr>
            <w:tcW w:w="1498" w:type="dxa"/>
            <w:vMerge w:val="continue"/>
            <w:tcBorders>
              <w:top w:val="nil"/>
              <w:bottom w:val="nil"/>
            </w:tcBorders>
            <w:vAlign w:val="top"/>
          </w:tcPr>
          <w:p w14:paraId="5493F470">
            <w:pPr>
              <w:rPr>
                <w:rFonts w:ascii="Arial"/>
                <w:sz w:val="21"/>
              </w:rPr>
            </w:pPr>
          </w:p>
        </w:tc>
        <w:tc>
          <w:tcPr>
            <w:tcW w:w="1377" w:type="dxa"/>
            <w:vAlign w:val="top"/>
          </w:tcPr>
          <w:p w14:paraId="2A7A2244">
            <w:pPr>
              <w:pStyle w:val="6"/>
              <w:spacing w:before="162" w:line="189" w:lineRule="auto"/>
              <w:ind w:left="213"/>
            </w:pPr>
            <w:r>
              <w:rPr>
                <w:spacing w:val="12"/>
              </w:rPr>
              <w:t>分部分项工</w:t>
            </w:r>
          </w:p>
          <w:p w14:paraId="57A76FB5">
            <w:pPr>
              <w:pStyle w:val="6"/>
              <w:spacing w:before="158" w:line="183" w:lineRule="auto"/>
              <w:ind w:left="320"/>
            </w:pPr>
            <w:r>
              <w:rPr>
                <w:spacing w:val="12"/>
              </w:rPr>
              <w:t>程项目工</w:t>
            </w:r>
          </w:p>
          <w:p w14:paraId="31233D21">
            <w:pPr>
              <w:pStyle w:val="6"/>
              <w:spacing w:before="158" w:line="170" w:lineRule="auto"/>
              <w:ind w:left="534"/>
            </w:pPr>
            <w:r>
              <w:rPr>
                <w:spacing w:val="10"/>
              </w:rPr>
              <w:t>程量</w:t>
            </w:r>
          </w:p>
        </w:tc>
        <w:tc>
          <w:tcPr>
            <w:tcW w:w="6467" w:type="dxa"/>
            <w:vAlign w:val="top"/>
          </w:tcPr>
          <w:p w14:paraId="5E79A96B">
            <w:pPr>
              <w:spacing w:line="246" w:lineRule="auto"/>
              <w:rPr>
                <w:rFonts w:ascii="Arial"/>
                <w:sz w:val="21"/>
              </w:rPr>
            </w:pPr>
          </w:p>
          <w:p w14:paraId="601603A9">
            <w:pPr>
              <w:spacing w:line="247" w:lineRule="auto"/>
              <w:rPr>
                <w:rFonts w:ascii="Arial"/>
                <w:sz w:val="21"/>
              </w:rPr>
            </w:pPr>
          </w:p>
          <w:p w14:paraId="6080F768">
            <w:pPr>
              <w:pStyle w:val="6"/>
              <w:spacing w:before="86" w:line="189" w:lineRule="auto"/>
              <w:ind w:left="109"/>
            </w:pPr>
            <w:r>
              <w:rPr>
                <w:spacing w:val="9"/>
              </w:rPr>
              <w:t>与招标文件发布的清单一致</w:t>
            </w:r>
          </w:p>
        </w:tc>
      </w:tr>
      <w:tr w14:paraId="3846A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64" w:hRule="atLeast"/>
        </w:trPr>
        <w:tc>
          <w:tcPr>
            <w:tcW w:w="689" w:type="dxa"/>
            <w:vMerge w:val="continue"/>
            <w:tcBorders>
              <w:top w:val="nil"/>
              <w:bottom w:val="nil"/>
            </w:tcBorders>
            <w:vAlign w:val="top"/>
          </w:tcPr>
          <w:p w14:paraId="113DBD4D">
            <w:pPr>
              <w:rPr>
                <w:rFonts w:ascii="Arial"/>
                <w:sz w:val="21"/>
              </w:rPr>
            </w:pPr>
          </w:p>
        </w:tc>
        <w:tc>
          <w:tcPr>
            <w:tcW w:w="1498" w:type="dxa"/>
            <w:vMerge w:val="continue"/>
            <w:tcBorders>
              <w:top w:val="nil"/>
              <w:bottom w:val="nil"/>
            </w:tcBorders>
            <w:vAlign w:val="top"/>
          </w:tcPr>
          <w:p w14:paraId="09C376C8">
            <w:pPr>
              <w:rPr>
                <w:rFonts w:ascii="Arial"/>
                <w:sz w:val="21"/>
              </w:rPr>
            </w:pPr>
          </w:p>
        </w:tc>
        <w:tc>
          <w:tcPr>
            <w:tcW w:w="1377" w:type="dxa"/>
            <w:vAlign w:val="top"/>
          </w:tcPr>
          <w:p w14:paraId="3D264560">
            <w:pPr>
              <w:pStyle w:val="6"/>
              <w:spacing w:before="164" w:line="254" w:lineRule="auto"/>
              <w:ind w:left="212" w:right="94"/>
              <w:jc w:val="both"/>
            </w:pPr>
            <w:r>
              <w:rPr>
                <w:spacing w:val="12"/>
              </w:rPr>
              <w:t>分部分项工</w:t>
            </w:r>
            <w:r>
              <w:rPr>
                <w:spacing w:val="3"/>
              </w:rPr>
              <w:t xml:space="preserve"> </w:t>
            </w:r>
            <w:r>
              <w:rPr>
                <w:spacing w:val="12"/>
              </w:rPr>
              <w:t>程项目清单</w:t>
            </w:r>
            <w:r>
              <w:rPr>
                <w:spacing w:val="3"/>
              </w:rPr>
              <w:t xml:space="preserve"> </w:t>
            </w:r>
            <w:r>
              <w:rPr>
                <w:spacing w:val="12"/>
              </w:rPr>
              <w:t>的综合单价</w:t>
            </w:r>
          </w:p>
        </w:tc>
        <w:tc>
          <w:tcPr>
            <w:tcW w:w="6467" w:type="dxa"/>
            <w:vAlign w:val="top"/>
          </w:tcPr>
          <w:p w14:paraId="50C14595">
            <w:pPr>
              <w:spacing w:line="283" w:lineRule="auto"/>
              <w:rPr>
                <w:rFonts w:ascii="Arial"/>
                <w:sz w:val="21"/>
              </w:rPr>
            </w:pPr>
          </w:p>
          <w:p w14:paraId="60A5CCCB">
            <w:pPr>
              <w:pStyle w:val="6"/>
              <w:spacing w:before="86" w:line="292" w:lineRule="auto"/>
              <w:ind w:left="108" w:right="108"/>
            </w:pPr>
            <w:r>
              <w:rPr>
                <w:spacing w:val="7"/>
              </w:rPr>
              <w:t>等于人工费、材料费、机械费、管理费及利润之和</w:t>
            </w:r>
            <w:r>
              <w:rPr>
                <w:spacing w:val="-26"/>
              </w:rPr>
              <w:t xml:space="preserve"> </w:t>
            </w:r>
            <w:r>
              <w:rPr>
                <w:spacing w:val="7"/>
              </w:rPr>
              <w:t>，或按照评标委员</w:t>
            </w:r>
            <w:r>
              <w:t xml:space="preserve"> </w:t>
            </w:r>
            <w:r>
              <w:rPr>
                <w:spacing w:val="9"/>
              </w:rPr>
              <w:t>会要求进行澄清、说明或者修正不影响评标的</w:t>
            </w:r>
          </w:p>
        </w:tc>
      </w:tr>
      <w:tr w14:paraId="10465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89" w:type="dxa"/>
            <w:vMerge w:val="continue"/>
            <w:tcBorders>
              <w:top w:val="nil"/>
              <w:bottom w:val="nil"/>
            </w:tcBorders>
            <w:vAlign w:val="top"/>
          </w:tcPr>
          <w:p w14:paraId="690CB722">
            <w:pPr>
              <w:rPr>
                <w:rFonts w:ascii="Arial"/>
                <w:sz w:val="21"/>
              </w:rPr>
            </w:pPr>
          </w:p>
        </w:tc>
        <w:tc>
          <w:tcPr>
            <w:tcW w:w="1498" w:type="dxa"/>
            <w:vMerge w:val="continue"/>
            <w:tcBorders>
              <w:top w:val="nil"/>
              <w:bottom w:val="nil"/>
            </w:tcBorders>
            <w:vAlign w:val="top"/>
          </w:tcPr>
          <w:p w14:paraId="19822908">
            <w:pPr>
              <w:rPr>
                <w:rFonts w:ascii="Arial"/>
                <w:sz w:val="21"/>
              </w:rPr>
            </w:pPr>
          </w:p>
        </w:tc>
        <w:tc>
          <w:tcPr>
            <w:tcW w:w="1377" w:type="dxa"/>
            <w:vAlign w:val="top"/>
          </w:tcPr>
          <w:p w14:paraId="2CF8F54C">
            <w:pPr>
              <w:pStyle w:val="6"/>
              <w:spacing w:before="209" w:line="189" w:lineRule="auto"/>
              <w:ind w:left="322"/>
            </w:pPr>
            <w:r>
              <w:rPr>
                <w:spacing w:val="11"/>
              </w:rPr>
              <w:t>材料单价</w:t>
            </w:r>
          </w:p>
        </w:tc>
        <w:tc>
          <w:tcPr>
            <w:tcW w:w="6467" w:type="dxa"/>
            <w:vAlign w:val="top"/>
          </w:tcPr>
          <w:p w14:paraId="779FBA33">
            <w:pPr>
              <w:pStyle w:val="6"/>
              <w:spacing w:before="207" w:line="190" w:lineRule="auto"/>
              <w:ind w:left="110"/>
            </w:pPr>
            <w:r>
              <w:rPr>
                <w:spacing w:val="9"/>
              </w:rPr>
              <w:t>综合单价中的材料单价与材料表中材料单价一致</w:t>
            </w:r>
          </w:p>
        </w:tc>
      </w:tr>
      <w:tr w14:paraId="1192D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689" w:type="dxa"/>
            <w:vMerge w:val="continue"/>
            <w:tcBorders>
              <w:top w:val="nil"/>
              <w:bottom w:val="nil"/>
            </w:tcBorders>
            <w:vAlign w:val="top"/>
          </w:tcPr>
          <w:p w14:paraId="541D4F6F">
            <w:pPr>
              <w:rPr>
                <w:rFonts w:ascii="Arial"/>
                <w:sz w:val="21"/>
              </w:rPr>
            </w:pPr>
          </w:p>
        </w:tc>
        <w:tc>
          <w:tcPr>
            <w:tcW w:w="1498" w:type="dxa"/>
            <w:vMerge w:val="continue"/>
            <w:tcBorders>
              <w:top w:val="nil"/>
              <w:bottom w:val="nil"/>
            </w:tcBorders>
            <w:vAlign w:val="top"/>
          </w:tcPr>
          <w:p w14:paraId="74368F8A">
            <w:pPr>
              <w:rPr>
                <w:rFonts w:ascii="Arial"/>
                <w:sz w:val="21"/>
              </w:rPr>
            </w:pPr>
          </w:p>
        </w:tc>
        <w:tc>
          <w:tcPr>
            <w:tcW w:w="1377" w:type="dxa"/>
            <w:vAlign w:val="top"/>
          </w:tcPr>
          <w:p w14:paraId="4295234E">
            <w:pPr>
              <w:pStyle w:val="6"/>
              <w:spacing w:before="162" w:line="235" w:lineRule="auto"/>
              <w:ind w:left="324" w:right="94" w:hanging="110"/>
            </w:pPr>
            <w:r>
              <w:rPr>
                <w:spacing w:val="12"/>
              </w:rPr>
              <w:t>安全文明施</w:t>
            </w:r>
            <w:r>
              <w:rPr>
                <w:spacing w:val="1"/>
              </w:rPr>
              <w:t xml:space="preserve"> </w:t>
            </w:r>
            <w:r>
              <w:rPr>
                <w:spacing w:val="10"/>
              </w:rPr>
              <w:t>工措施费</w:t>
            </w:r>
          </w:p>
        </w:tc>
        <w:tc>
          <w:tcPr>
            <w:tcW w:w="6467" w:type="dxa"/>
            <w:vAlign w:val="top"/>
          </w:tcPr>
          <w:p w14:paraId="7641AC1C">
            <w:pPr>
              <w:spacing w:line="285" w:lineRule="auto"/>
              <w:rPr>
                <w:rFonts w:ascii="Arial"/>
                <w:sz w:val="21"/>
              </w:rPr>
            </w:pPr>
          </w:p>
          <w:p w14:paraId="5C6B2788">
            <w:pPr>
              <w:pStyle w:val="6"/>
              <w:spacing w:before="86" w:line="189" w:lineRule="auto"/>
              <w:ind w:left="109"/>
            </w:pPr>
            <w:r>
              <w:rPr>
                <w:spacing w:val="9"/>
              </w:rPr>
              <w:t>符合河南省相关规定要求</w:t>
            </w:r>
          </w:p>
        </w:tc>
      </w:tr>
      <w:tr w14:paraId="740E3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64" w:hRule="atLeast"/>
        </w:trPr>
        <w:tc>
          <w:tcPr>
            <w:tcW w:w="689" w:type="dxa"/>
            <w:vMerge w:val="continue"/>
            <w:tcBorders>
              <w:top w:val="nil"/>
              <w:bottom w:val="nil"/>
            </w:tcBorders>
            <w:vAlign w:val="top"/>
          </w:tcPr>
          <w:p w14:paraId="61133771">
            <w:pPr>
              <w:rPr>
                <w:rFonts w:ascii="Arial"/>
                <w:sz w:val="21"/>
              </w:rPr>
            </w:pPr>
          </w:p>
        </w:tc>
        <w:tc>
          <w:tcPr>
            <w:tcW w:w="1498" w:type="dxa"/>
            <w:vMerge w:val="continue"/>
            <w:tcBorders>
              <w:top w:val="nil"/>
              <w:bottom w:val="nil"/>
            </w:tcBorders>
            <w:vAlign w:val="top"/>
          </w:tcPr>
          <w:p w14:paraId="4109EA69">
            <w:pPr>
              <w:rPr>
                <w:rFonts w:ascii="Arial"/>
                <w:sz w:val="21"/>
              </w:rPr>
            </w:pPr>
          </w:p>
        </w:tc>
        <w:tc>
          <w:tcPr>
            <w:tcW w:w="1377" w:type="dxa"/>
            <w:vAlign w:val="top"/>
          </w:tcPr>
          <w:p w14:paraId="6F5A7145">
            <w:pPr>
              <w:spacing w:line="247" w:lineRule="auto"/>
              <w:rPr>
                <w:rFonts w:ascii="Arial"/>
                <w:sz w:val="21"/>
              </w:rPr>
            </w:pPr>
          </w:p>
          <w:p w14:paraId="690D93EA">
            <w:pPr>
              <w:spacing w:line="248" w:lineRule="auto"/>
              <w:rPr>
                <w:rFonts w:ascii="Arial"/>
                <w:sz w:val="21"/>
              </w:rPr>
            </w:pPr>
          </w:p>
          <w:p w14:paraId="0DCBFEBC">
            <w:pPr>
              <w:pStyle w:val="6"/>
              <w:spacing w:before="85" w:line="189" w:lineRule="auto"/>
              <w:ind w:left="214"/>
            </w:pPr>
            <w:r>
              <w:rPr>
                <w:spacing w:val="12"/>
              </w:rPr>
              <w:t>其他项目费</w:t>
            </w:r>
          </w:p>
        </w:tc>
        <w:tc>
          <w:tcPr>
            <w:tcW w:w="6467" w:type="dxa"/>
            <w:vAlign w:val="top"/>
          </w:tcPr>
          <w:p w14:paraId="4857E1D6">
            <w:pPr>
              <w:pStyle w:val="6"/>
              <w:spacing w:before="125" w:line="263" w:lineRule="auto"/>
              <w:ind w:left="108" w:right="108"/>
              <w:jc w:val="both"/>
            </w:pPr>
            <w:r>
              <w:rPr>
                <w:spacing w:val="6"/>
              </w:rPr>
              <w:t>等于各组成部分之和（暂列金额+专业工程暂估价+计日工费+总承包</w:t>
            </w:r>
            <w:r>
              <w:rPr>
                <w:spacing w:val="12"/>
              </w:rPr>
              <w:t xml:space="preserve"> </w:t>
            </w:r>
            <w:r>
              <w:rPr>
                <w:spacing w:val="9"/>
              </w:rPr>
              <w:t>服务费</w:t>
            </w:r>
            <w:r>
              <w:rPr>
                <w:spacing w:val="-6"/>
              </w:rPr>
              <w:t>），</w:t>
            </w:r>
            <w:r>
              <w:rPr>
                <w:spacing w:val="9"/>
              </w:rPr>
              <w:t>或按照评标委员会要求进行澄清、说明或者修正不影响评</w:t>
            </w:r>
            <w:r>
              <w:rPr>
                <w:spacing w:val="1"/>
              </w:rPr>
              <w:t xml:space="preserve"> </w:t>
            </w:r>
            <w:r>
              <w:rPr>
                <w:spacing w:val="7"/>
              </w:rPr>
              <w:t>标的</w:t>
            </w:r>
          </w:p>
        </w:tc>
      </w:tr>
      <w:tr w14:paraId="5941E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689" w:type="dxa"/>
            <w:vMerge w:val="continue"/>
            <w:tcBorders>
              <w:top w:val="nil"/>
              <w:bottom w:val="nil"/>
            </w:tcBorders>
            <w:vAlign w:val="top"/>
          </w:tcPr>
          <w:p w14:paraId="446D22AF">
            <w:pPr>
              <w:rPr>
                <w:rFonts w:ascii="Arial"/>
                <w:sz w:val="21"/>
              </w:rPr>
            </w:pPr>
          </w:p>
        </w:tc>
        <w:tc>
          <w:tcPr>
            <w:tcW w:w="1498" w:type="dxa"/>
            <w:vMerge w:val="continue"/>
            <w:tcBorders>
              <w:top w:val="nil"/>
              <w:bottom w:val="nil"/>
            </w:tcBorders>
            <w:vAlign w:val="top"/>
          </w:tcPr>
          <w:p w14:paraId="30F71E2F">
            <w:pPr>
              <w:rPr>
                <w:rFonts w:ascii="Arial"/>
                <w:sz w:val="21"/>
              </w:rPr>
            </w:pPr>
          </w:p>
        </w:tc>
        <w:tc>
          <w:tcPr>
            <w:tcW w:w="1377" w:type="dxa"/>
            <w:vAlign w:val="top"/>
          </w:tcPr>
          <w:p w14:paraId="2AFFB301">
            <w:pPr>
              <w:pStyle w:val="6"/>
              <w:spacing w:before="208" w:line="190" w:lineRule="auto"/>
              <w:ind w:left="322"/>
            </w:pPr>
            <w:r>
              <w:rPr>
                <w:spacing w:val="11"/>
              </w:rPr>
              <w:t>暂列金额</w:t>
            </w:r>
          </w:p>
        </w:tc>
        <w:tc>
          <w:tcPr>
            <w:tcW w:w="6467" w:type="dxa"/>
            <w:vAlign w:val="top"/>
          </w:tcPr>
          <w:p w14:paraId="09183792">
            <w:pPr>
              <w:pStyle w:val="6"/>
              <w:spacing w:before="210" w:line="189" w:lineRule="auto"/>
              <w:ind w:left="109"/>
            </w:pPr>
            <w:r>
              <w:rPr>
                <w:spacing w:val="9"/>
              </w:rPr>
              <w:t>招标文件发布的金额一致</w:t>
            </w:r>
          </w:p>
        </w:tc>
      </w:tr>
      <w:tr w14:paraId="03858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5" w:hRule="atLeast"/>
        </w:trPr>
        <w:tc>
          <w:tcPr>
            <w:tcW w:w="689" w:type="dxa"/>
            <w:vMerge w:val="continue"/>
            <w:tcBorders>
              <w:top w:val="nil"/>
              <w:bottom w:val="nil"/>
            </w:tcBorders>
            <w:vAlign w:val="top"/>
          </w:tcPr>
          <w:p w14:paraId="74272C7A">
            <w:pPr>
              <w:rPr>
                <w:rFonts w:ascii="Arial"/>
                <w:sz w:val="21"/>
              </w:rPr>
            </w:pPr>
          </w:p>
        </w:tc>
        <w:tc>
          <w:tcPr>
            <w:tcW w:w="1498" w:type="dxa"/>
            <w:vMerge w:val="continue"/>
            <w:tcBorders>
              <w:top w:val="nil"/>
              <w:bottom w:val="nil"/>
            </w:tcBorders>
            <w:vAlign w:val="top"/>
          </w:tcPr>
          <w:p w14:paraId="612D0AE8">
            <w:pPr>
              <w:rPr>
                <w:rFonts w:ascii="Arial"/>
                <w:sz w:val="21"/>
              </w:rPr>
            </w:pPr>
          </w:p>
        </w:tc>
        <w:tc>
          <w:tcPr>
            <w:tcW w:w="1377" w:type="dxa"/>
            <w:vAlign w:val="top"/>
          </w:tcPr>
          <w:p w14:paraId="779CE7FF">
            <w:pPr>
              <w:spacing w:line="285" w:lineRule="auto"/>
              <w:rPr>
                <w:rFonts w:ascii="Arial"/>
                <w:sz w:val="21"/>
              </w:rPr>
            </w:pPr>
          </w:p>
          <w:p w14:paraId="5758CE2D">
            <w:pPr>
              <w:pStyle w:val="6"/>
              <w:spacing w:before="85" w:line="190" w:lineRule="auto"/>
              <w:ind w:left="428"/>
            </w:pPr>
            <w:r>
              <w:rPr>
                <w:spacing w:val="10"/>
              </w:rPr>
              <w:t>暂估价</w:t>
            </w:r>
          </w:p>
        </w:tc>
        <w:tc>
          <w:tcPr>
            <w:tcW w:w="6467" w:type="dxa"/>
            <w:vAlign w:val="top"/>
          </w:tcPr>
          <w:p w14:paraId="17DFBEE1">
            <w:pPr>
              <w:pStyle w:val="6"/>
              <w:spacing w:before="125" w:line="248" w:lineRule="auto"/>
              <w:ind w:left="111" w:right="108" w:hanging="2"/>
            </w:pPr>
            <w:r>
              <w:rPr>
                <w:spacing w:val="8"/>
              </w:rPr>
              <w:t>招标文件发布的金额一致（包括材料暂估单价、工程设备暂估单价和</w:t>
            </w:r>
            <w:r>
              <w:rPr>
                <w:spacing w:val="3"/>
              </w:rPr>
              <w:t xml:space="preserve"> </w:t>
            </w:r>
            <w:r>
              <w:rPr>
                <w:spacing w:val="7"/>
              </w:rPr>
              <w:t>专业工程暂估价）</w:t>
            </w:r>
          </w:p>
        </w:tc>
      </w:tr>
      <w:tr w14:paraId="79600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89" w:type="dxa"/>
            <w:vMerge w:val="continue"/>
            <w:tcBorders>
              <w:top w:val="nil"/>
              <w:bottom w:val="nil"/>
            </w:tcBorders>
            <w:vAlign w:val="top"/>
          </w:tcPr>
          <w:p w14:paraId="2D63C3AE">
            <w:pPr>
              <w:rPr>
                <w:rFonts w:ascii="Arial"/>
                <w:sz w:val="21"/>
              </w:rPr>
            </w:pPr>
          </w:p>
        </w:tc>
        <w:tc>
          <w:tcPr>
            <w:tcW w:w="1498" w:type="dxa"/>
            <w:vMerge w:val="continue"/>
            <w:tcBorders>
              <w:top w:val="nil"/>
              <w:bottom w:val="nil"/>
            </w:tcBorders>
            <w:vAlign w:val="top"/>
          </w:tcPr>
          <w:p w14:paraId="3111319A">
            <w:pPr>
              <w:rPr>
                <w:rFonts w:ascii="Arial"/>
                <w:sz w:val="21"/>
              </w:rPr>
            </w:pPr>
          </w:p>
        </w:tc>
        <w:tc>
          <w:tcPr>
            <w:tcW w:w="1377" w:type="dxa"/>
            <w:vAlign w:val="top"/>
          </w:tcPr>
          <w:p w14:paraId="06FC146C">
            <w:pPr>
              <w:pStyle w:val="6"/>
              <w:spacing w:before="211" w:line="188" w:lineRule="auto"/>
              <w:ind w:left="428"/>
            </w:pPr>
            <w:r>
              <w:rPr>
                <w:spacing w:val="10"/>
              </w:rPr>
              <w:t>计日工</w:t>
            </w:r>
          </w:p>
        </w:tc>
        <w:tc>
          <w:tcPr>
            <w:tcW w:w="6467" w:type="dxa"/>
            <w:vAlign w:val="top"/>
          </w:tcPr>
          <w:p w14:paraId="6130B6DD">
            <w:pPr>
              <w:pStyle w:val="6"/>
              <w:spacing w:before="171" w:line="229" w:lineRule="auto"/>
              <w:ind w:left="109"/>
            </w:pPr>
            <w:r>
              <w:rPr>
                <w:spacing w:val="8"/>
              </w:rPr>
              <w:t>与招标文件发布的数量一致（计日工按照 8 小时工作制</w:t>
            </w:r>
            <w:r>
              <w:rPr>
                <w:spacing w:val="47"/>
                <w:w w:val="101"/>
              </w:rPr>
              <w:t xml:space="preserve"> </w:t>
            </w:r>
            <w:r>
              <w:rPr>
                <w:spacing w:val="8"/>
              </w:rPr>
              <w:t>）</w:t>
            </w:r>
          </w:p>
        </w:tc>
      </w:tr>
      <w:tr w14:paraId="67DBA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689" w:type="dxa"/>
            <w:vMerge w:val="continue"/>
            <w:tcBorders>
              <w:top w:val="nil"/>
              <w:bottom w:val="nil"/>
            </w:tcBorders>
            <w:vAlign w:val="top"/>
          </w:tcPr>
          <w:p w14:paraId="1AE920B0">
            <w:pPr>
              <w:rPr>
                <w:rFonts w:ascii="Arial"/>
                <w:sz w:val="21"/>
              </w:rPr>
            </w:pPr>
          </w:p>
        </w:tc>
        <w:tc>
          <w:tcPr>
            <w:tcW w:w="1498" w:type="dxa"/>
            <w:vMerge w:val="continue"/>
            <w:tcBorders>
              <w:top w:val="nil"/>
              <w:bottom w:val="nil"/>
            </w:tcBorders>
            <w:vAlign w:val="top"/>
          </w:tcPr>
          <w:p w14:paraId="18B8AB92">
            <w:pPr>
              <w:rPr>
                <w:rFonts w:ascii="Arial"/>
                <w:sz w:val="21"/>
              </w:rPr>
            </w:pPr>
          </w:p>
        </w:tc>
        <w:tc>
          <w:tcPr>
            <w:tcW w:w="1377" w:type="dxa"/>
            <w:vAlign w:val="top"/>
          </w:tcPr>
          <w:p w14:paraId="6EF6D077">
            <w:pPr>
              <w:pStyle w:val="6"/>
              <w:spacing w:before="165" w:line="234" w:lineRule="auto"/>
              <w:ind w:left="533" w:right="202" w:hanging="211"/>
            </w:pPr>
            <w:r>
              <w:rPr>
                <w:spacing w:val="11"/>
              </w:rPr>
              <w:t>总承包服</w:t>
            </w:r>
            <w:r>
              <w:rPr>
                <w:spacing w:val="2"/>
              </w:rPr>
              <w:t xml:space="preserve"> </w:t>
            </w:r>
            <w:r>
              <w:rPr>
                <w:spacing w:val="10"/>
              </w:rPr>
              <w:t>务费</w:t>
            </w:r>
          </w:p>
        </w:tc>
        <w:tc>
          <w:tcPr>
            <w:tcW w:w="6467" w:type="dxa"/>
            <w:vAlign w:val="top"/>
          </w:tcPr>
          <w:p w14:paraId="00D1D220">
            <w:pPr>
              <w:spacing w:line="286" w:lineRule="auto"/>
              <w:rPr>
                <w:rFonts w:ascii="Arial"/>
                <w:sz w:val="21"/>
              </w:rPr>
            </w:pPr>
          </w:p>
          <w:p w14:paraId="0E638FCC">
            <w:pPr>
              <w:pStyle w:val="6"/>
              <w:spacing w:before="86" w:line="189" w:lineRule="auto"/>
              <w:ind w:left="109"/>
            </w:pPr>
            <w:r>
              <w:rPr>
                <w:spacing w:val="9"/>
              </w:rPr>
              <w:t>符合招标文件规定</w:t>
            </w:r>
          </w:p>
        </w:tc>
      </w:tr>
      <w:tr w14:paraId="7D615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89" w:type="dxa"/>
            <w:vMerge w:val="continue"/>
            <w:tcBorders>
              <w:top w:val="nil"/>
              <w:bottom w:val="nil"/>
            </w:tcBorders>
            <w:vAlign w:val="top"/>
          </w:tcPr>
          <w:p w14:paraId="1D4EB43C">
            <w:pPr>
              <w:rPr>
                <w:rFonts w:ascii="Arial"/>
                <w:sz w:val="21"/>
              </w:rPr>
            </w:pPr>
          </w:p>
        </w:tc>
        <w:tc>
          <w:tcPr>
            <w:tcW w:w="1498" w:type="dxa"/>
            <w:vMerge w:val="continue"/>
            <w:tcBorders>
              <w:top w:val="nil"/>
              <w:bottom w:val="nil"/>
            </w:tcBorders>
            <w:vAlign w:val="top"/>
          </w:tcPr>
          <w:p w14:paraId="03D61C8A">
            <w:pPr>
              <w:rPr>
                <w:rFonts w:ascii="Arial"/>
                <w:sz w:val="21"/>
              </w:rPr>
            </w:pPr>
          </w:p>
        </w:tc>
        <w:tc>
          <w:tcPr>
            <w:tcW w:w="1377" w:type="dxa"/>
            <w:vAlign w:val="top"/>
          </w:tcPr>
          <w:p w14:paraId="131182C3">
            <w:pPr>
              <w:pStyle w:val="6"/>
              <w:spacing w:before="211" w:line="187" w:lineRule="auto"/>
              <w:ind w:left="536"/>
            </w:pPr>
            <w:r>
              <w:rPr>
                <w:spacing w:val="9"/>
              </w:rPr>
              <w:t>规费</w:t>
            </w:r>
          </w:p>
        </w:tc>
        <w:tc>
          <w:tcPr>
            <w:tcW w:w="6467" w:type="dxa"/>
            <w:vAlign w:val="top"/>
          </w:tcPr>
          <w:p w14:paraId="57C3138A">
            <w:pPr>
              <w:pStyle w:val="6"/>
              <w:spacing w:before="208" w:line="189" w:lineRule="auto"/>
              <w:ind w:left="109"/>
            </w:pPr>
            <w:r>
              <w:rPr>
                <w:spacing w:val="9"/>
              </w:rPr>
              <w:t>符合河南省相关规定要求</w:t>
            </w:r>
          </w:p>
        </w:tc>
      </w:tr>
      <w:tr w14:paraId="22BC2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89" w:type="dxa"/>
            <w:vMerge w:val="continue"/>
            <w:tcBorders>
              <w:top w:val="nil"/>
              <w:bottom w:val="nil"/>
            </w:tcBorders>
            <w:vAlign w:val="top"/>
          </w:tcPr>
          <w:p w14:paraId="75ADF915">
            <w:pPr>
              <w:rPr>
                <w:rFonts w:ascii="Arial"/>
                <w:sz w:val="21"/>
              </w:rPr>
            </w:pPr>
          </w:p>
        </w:tc>
        <w:tc>
          <w:tcPr>
            <w:tcW w:w="1498" w:type="dxa"/>
            <w:vMerge w:val="continue"/>
            <w:tcBorders>
              <w:top w:val="nil"/>
              <w:bottom w:val="nil"/>
            </w:tcBorders>
            <w:vAlign w:val="top"/>
          </w:tcPr>
          <w:p w14:paraId="70EC7AD4">
            <w:pPr>
              <w:rPr>
                <w:rFonts w:ascii="Arial"/>
                <w:sz w:val="21"/>
              </w:rPr>
            </w:pPr>
          </w:p>
        </w:tc>
        <w:tc>
          <w:tcPr>
            <w:tcW w:w="1377" w:type="dxa"/>
            <w:vAlign w:val="top"/>
          </w:tcPr>
          <w:p w14:paraId="14B62CE5">
            <w:pPr>
              <w:pStyle w:val="6"/>
              <w:spacing w:before="210" w:line="188" w:lineRule="auto"/>
              <w:ind w:left="535"/>
            </w:pPr>
            <w:r>
              <w:rPr>
                <w:spacing w:val="10"/>
              </w:rPr>
              <w:t>税金</w:t>
            </w:r>
          </w:p>
        </w:tc>
        <w:tc>
          <w:tcPr>
            <w:tcW w:w="6467" w:type="dxa"/>
            <w:vAlign w:val="top"/>
          </w:tcPr>
          <w:p w14:paraId="5F5B8375">
            <w:pPr>
              <w:pStyle w:val="6"/>
              <w:spacing w:before="209" w:line="189" w:lineRule="auto"/>
              <w:ind w:left="109"/>
            </w:pPr>
            <w:r>
              <w:rPr>
                <w:spacing w:val="9"/>
              </w:rPr>
              <w:t>符合河南省相关规定要求</w:t>
            </w:r>
          </w:p>
        </w:tc>
      </w:tr>
      <w:tr w14:paraId="1BBF4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87" w:hRule="atLeast"/>
        </w:trPr>
        <w:tc>
          <w:tcPr>
            <w:tcW w:w="689" w:type="dxa"/>
            <w:vMerge w:val="continue"/>
            <w:tcBorders>
              <w:top w:val="nil"/>
            </w:tcBorders>
            <w:vAlign w:val="top"/>
          </w:tcPr>
          <w:p w14:paraId="6AA0CCF2">
            <w:pPr>
              <w:rPr>
                <w:rFonts w:ascii="Arial"/>
                <w:sz w:val="21"/>
              </w:rPr>
            </w:pPr>
          </w:p>
        </w:tc>
        <w:tc>
          <w:tcPr>
            <w:tcW w:w="1498" w:type="dxa"/>
            <w:vMerge w:val="continue"/>
            <w:tcBorders>
              <w:top w:val="nil"/>
            </w:tcBorders>
            <w:vAlign w:val="top"/>
          </w:tcPr>
          <w:p w14:paraId="056AC1E5">
            <w:pPr>
              <w:rPr>
                <w:rFonts w:ascii="Arial"/>
                <w:sz w:val="21"/>
              </w:rPr>
            </w:pPr>
          </w:p>
        </w:tc>
        <w:tc>
          <w:tcPr>
            <w:tcW w:w="1377" w:type="dxa"/>
            <w:vAlign w:val="top"/>
          </w:tcPr>
          <w:p w14:paraId="4787B97D">
            <w:pPr>
              <w:spacing w:line="288" w:lineRule="auto"/>
              <w:rPr>
                <w:rFonts w:ascii="Arial"/>
                <w:sz w:val="21"/>
              </w:rPr>
            </w:pPr>
          </w:p>
          <w:p w14:paraId="628461C0">
            <w:pPr>
              <w:pStyle w:val="6"/>
              <w:spacing w:before="85" w:line="189" w:lineRule="auto"/>
              <w:ind w:left="224"/>
            </w:pPr>
            <w:r>
              <w:rPr>
                <w:spacing w:val="10"/>
              </w:rPr>
              <w:t>电子投标文</w:t>
            </w:r>
          </w:p>
          <w:p w14:paraId="104F87F4">
            <w:pPr>
              <w:pStyle w:val="6"/>
              <w:spacing w:before="151" w:line="188" w:lineRule="auto"/>
              <w:ind w:left="213"/>
            </w:pPr>
            <w:r>
              <w:rPr>
                <w:spacing w:val="12"/>
              </w:rPr>
              <w:t>件的雷同性</w:t>
            </w:r>
          </w:p>
          <w:p w14:paraId="58359BBD">
            <w:pPr>
              <w:pStyle w:val="6"/>
              <w:spacing w:before="149" w:line="189" w:lineRule="auto"/>
              <w:ind w:left="534"/>
            </w:pPr>
            <w:r>
              <w:rPr>
                <w:spacing w:val="10"/>
              </w:rPr>
              <w:t>分析</w:t>
            </w:r>
          </w:p>
        </w:tc>
        <w:tc>
          <w:tcPr>
            <w:tcW w:w="6467" w:type="dxa"/>
            <w:vAlign w:val="top"/>
          </w:tcPr>
          <w:p w14:paraId="12D38481">
            <w:pPr>
              <w:pStyle w:val="6"/>
              <w:spacing w:before="161" w:line="265" w:lineRule="auto"/>
              <w:ind w:left="151" w:right="170" w:firstLine="1"/>
              <w:jc w:val="both"/>
            </w:pPr>
            <w:r>
              <w:rPr>
                <w:spacing w:val="11"/>
              </w:rPr>
              <w:t>评标系统提示不同投标人的电子投标文件的文件制作机器码或者文</w:t>
            </w:r>
            <w:r>
              <w:rPr>
                <w:spacing w:val="18"/>
              </w:rPr>
              <w:t xml:space="preserve"> </w:t>
            </w:r>
            <w:r>
              <w:rPr>
                <w:spacing w:val="11"/>
              </w:rPr>
              <w:t>件创建标识码、</w:t>
            </w:r>
            <w:r>
              <w:rPr>
                <w:spacing w:val="-34"/>
              </w:rPr>
              <w:t xml:space="preserve"> </w:t>
            </w:r>
            <w:r>
              <w:rPr>
                <w:spacing w:val="11"/>
              </w:rPr>
              <w:t>已标价工程量清单的文件制作机器码</w:t>
            </w:r>
            <w:r>
              <w:rPr>
                <w:spacing w:val="10"/>
              </w:rPr>
              <w:t>或者文件创建</w:t>
            </w:r>
            <w:r>
              <w:t xml:space="preserve"> </w:t>
            </w:r>
            <w:r>
              <w:rPr>
                <w:spacing w:val="11"/>
              </w:rPr>
              <w:t>标识码、造价软件锁号、</w:t>
            </w:r>
            <w:r>
              <w:rPr>
                <w:spacing w:val="-34"/>
              </w:rPr>
              <w:t xml:space="preserve"> </w:t>
            </w:r>
            <w:r>
              <w:rPr>
                <w:spacing w:val="11"/>
              </w:rPr>
              <w:t>已标价工程量清单的软件加</w:t>
            </w:r>
            <w:r>
              <w:rPr>
                <w:spacing w:val="10"/>
              </w:rPr>
              <w:t>密锁使用人统</w:t>
            </w:r>
            <w:r>
              <w:t xml:space="preserve"> </w:t>
            </w:r>
            <w:r>
              <w:rPr>
                <w:spacing w:val="10"/>
              </w:rPr>
              <w:t>一社会信用代码（或身份证号码）等信息不相</w:t>
            </w:r>
            <w:r>
              <w:rPr>
                <w:spacing w:val="9"/>
              </w:rPr>
              <w:t>同或不一致</w:t>
            </w:r>
          </w:p>
        </w:tc>
      </w:tr>
    </w:tbl>
    <w:p w14:paraId="484E2C58">
      <w:pPr>
        <w:pStyle w:val="2"/>
      </w:pPr>
    </w:p>
    <w:p w14:paraId="1D03EA29">
      <w:pPr>
        <w:sectPr>
          <w:footerReference r:id="rId35" w:type="default"/>
          <w:pgSz w:w="11906" w:h="16839"/>
          <w:pgMar w:top="1360" w:right="987" w:bottom="975" w:left="882" w:header="0" w:footer="751" w:gutter="0"/>
          <w:cols w:space="720" w:num="1"/>
        </w:sectPr>
      </w:pPr>
    </w:p>
    <w:tbl>
      <w:tblPr>
        <w:tblStyle w:val="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9"/>
        <w:gridCol w:w="1498"/>
        <w:gridCol w:w="1377"/>
        <w:gridCol w:w="1030"/>
        <w:gridCol w:w="5445"/>
      </w:tblGrid>
      <w:tr w14:paraId="41F99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343" w:type="pct"/>
            <w:vMerge w:val="restart"/>
            <w:tcBorders>
              <w:bottom w:val="nil"/>
            </w:tcBorders>
            <w:vAlign w:val="top"/>
          </w:tcPr>
          <w:p w14:paraId="5C450B94">
            <w:pPr>
              <w:rPr>
                <w:rFonts w:ascii="Arial"/>
                <w:sz w:val="21"/>
              </w:rPr>
            </w:pPr>
          </w:p>
        </w:tc>
        <w:tc>
          <w:tcPr>
            <w:tcW w:w="746" w:type="pct"/>
            <w:vMerge w:val="restart"/>
            <w:tcBorders>
              <w:bottom w:val="nil"/>
            </w:tcBorders>
            <w:vAlign w:val="top"/>
          </w:tcPr>
          <w:p w14:paraId="522E5EC4">
            <w:pPr>
              <w:rPr>
                <w:rFonts w:ascii="Arial"/>
                <w:sz w:val="21"/>
              </w:rPr>
            </w:pPr>
          </w:p>
        </w:tc>
        <w:tc>
          <w:tcPr>
            <w:tcW w:w="686" w:type="pct"/>
            <w:vAlign w:val="top"/>
          </w:tcPr>
          <w:p w14:paraId="107C56F5">
            <w:pPr>
              <w:pStyle w:val="6"/>
              <w:spacing w:before="214" w:line="186" w:lineRule="auto"/>
              <w:ind w:left="481"/>
            </w:pPr>
            <w:r>
              <w:rPr>
                <w:spacing w:val="5"/>
              </w:rPr>
              <w:t>工期</w:t>
            </w:r>
          </w:p>
        </w:tc>
        <w:tc>
          <w:tcPr>
            <w:tcW w:w="3224" w:type="pct"/>
            <w:gridSpan w:val="2"/>
            <w:vAlign w:val="top"/>
          </w:tcPr>
          <w:p w14:paraId="0D8355C6">
            <w:pPr>
              <w:pStyle w:val="6"/>
              <w:spacing w:before="208" w:line="190" w:lineRule="auto"/>
              <w:ind w:left="109"/>
            </w:pPr>
            <w:r>
              <w:rPr>
                <w:spacing w:val="7"/>
              </w:rPr>
              <w:t>符合第二章“投标人须知”第 1.3.2 项规定</w:t>
            </w:r>
          </w:p>
        </w:tc>
      </w:tr>
      <w:tr w14:paraId="225DB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343" w:type="pct"/>
            <w:vMerge w:val="continue"/>
            <w:tcBorders>
              <w:top w:val="nil"/>
              <w:bottom w:val="nil"/>
            </w:tcBorders>
            <w:vAlign w:val="top"/>
          </w:tcPr>
          <w:p w14:paraId="2D1DE54A">
            <w:pPr>
              <w:rPr>
                <w:rFonts w:ascii="Arial"/>
                <w:sz w:val="21"/>
              </w:rPr>
            </w:pPr>
          </w:p>
        </w:tc>
        <w:tc>
          <w:tcPr>
            <w:tcW w:w="746" w:type="pct"/>
            <w:vMerge w:val="continue"/>
            <w:tcBorders>
              <w:top w:val="nil"/>
              <w:bottom w:val="nil"/>
            </w:tcBorders>
            <w:vAlign w:val="top"/>
          </w:tcPr>
          <w:p w14:paraId="17C25889">
            <w:pPr>
              <w:rPr>
                <w:rFonts w:ascii="Arial"/>
                <w:sz w:val="21"/>
              </w:rPr>
            </w:pPr>
          </w:p>
        </w:tc>
        <w:tc>
          <w:tcPr>
            <w:tcW w:w="686" w:type="pct"/>
            <w:vAlign w:val="top"/>
          </w:tcPr>
          <w:p w14:paraId="6FB3C5AB">
            <w:pPr>
              <w:pStyle w:val="6"/>
              <w:spacing w:before="212" w:line="185" w:lineRule="auto"/>
              <w:ind w:left="272"/>
            </w:pPr>
            <w:r>
              <w:rPr>
                <w:spacing w:val="7"/>
              </w:rPr>
              <w:t>工程质量</w:t>
            </w:r>
          </w:p>
        </w:tc>
        <w:tc>
          <w:tcPr>
            <w:tcW w:w="3224" w:type="pct"/>
            <w:gridSpan w:val="2"/>
            <w:vAlign w:val="top"/>
          </w:tcPr>
          <w:p w14:paraId="2573D33F">
            <w:pPr>
              <w:pStyle w:val="6"/>
              <w:spacing w:before="205" w:line="190" w:lineRule="auto"/>
              <w:ind w:left="109"/>
            </w:pPr>
            <w:r>
              <w:rPr>
                <w:spacing w:val="7"/>
              </w:rPr>
              <w:t>符合第二章“投标人须知”第 1.3.3 项规定</w:t>
            </w:r>
          </w:p>
        </w:tc>
      </w:tr>
      <w:tr w14:paraId="06089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343" w:type="pct"/>
            <w:vMerge w:val="continue"/>
            <w:tcBorders>
              <w:top w:val="nil"/>
              <w:bottom w:val="nil"/>
            </w:tcBorders>
            <w:vAlign w:val="top"/>
          </w:tcPr>
          <w:p w14:paraId="59372D56">
            <w:pPr>
              <w:rPr>
                <w:rFonts w:ascii="Arial"/>
                <w:sz w:val="21"/>
              </w:rPr>
            </w:pPr>
          </w:p>
        </w:tc>
        <w:tc>
          <w:tcPr>
            <w:tcW w:w="746" w:type="pct"/>
            <w:vMerge w:val="continue"/>
            <w:tcBorders>
              <w:top w:val="nil"/>
              <w:bottom w:val="nil"/>
            </w:tcBorders>
            <w:vAlign w:val="top"/>
          </w:tcPr>
          <w:p w14:paraId="63135C7D">
            <w:pPr>
              <w:rPr>
                <w:rFonts w:ascii="Arial"/>
                <w:sz w:val="21"/>
              </w:rPr>
            </w:pPr>
          </w:p>
        </w:tc>
        <w:tc>
          <w:tcPr>
            <w:tcW w:w="686" w:type="pct"/>
            <w:vAlign w:val="top"/>
          </w:tcPr>
          <w:p w14:paraId="7397C969">
            <w:pPr>
              <w:pStyle w:val="6"/>
              <w:spacing w:before="204" w:line="189" w:lineRule="auto"/>
              <w:ind w:left="164"/>
            </w:pPr>
            <w:r>
              <w:rPr>
                <w:spacing w:val="9"/>
              </w:rPr>
              <w:t>投标有效期</w:t>
            </w:r>
          </w:p>
        </w:tc>
        <w:tc>
          <w:tcPr>
            <w:tcW w:w="3224" w:type="pct"/>
            <w:gridSpan w:val="2"/>
            <w:vAlign w:val="top"/>
          </w:tcPr>
          <w:p w14:paraId="7C07547F">
            <w:pPr>
              <w:pStyle w:val="6"/>
              <w:spacing w:before="203" w:line="190" w:lineRule="auto"/>
              <w:ind w:left="109"/>
            </w:pPr>
            <w:r>
              <w:rPr>
                <w:spacing w:val="7"/>
              </w:rPr>
              <w:t>符合第二章“投标人须知”第 3.3.1 项规定</w:t>
            </w:r>
          </w:p>
        </w:tc>
      </w:tr>
      <w:tr w14:paraId="58D20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343" w:type="pct"/>
            <w:vMerge w:val="continue"/>
            <w:tcBorders>
              <w:top w:val="nil"/>
              <w:bottom w:val="nil"/>
            </w:tcBorders>
            <w:vAlign w:val="top"/>
          </w:tcPr>
          <w:p w14:paraId="355B9FD8">
            <w:pPr>
              <w:rPr>
                <w:rFonts w:ascii="Arial"/>
                <w:sz w:val="21"/>
              </w:rPr>
            </w:pPr>
          </w:p>
        </w:tc>
        <w:tc>
          <w:tcPr>
            <w:tcW w:w="746" w:type="pct"/>
            <w:vMerge w:val="continue"/>
            <w:tcBorders>
              <w:top w:val="nil"/>
              <w:bottom w:val="nil"/>
            </w:tcBorders>
            <w:vAlign w:val="top"/>
          </w:tcPr>
          <w:p w14:paraId="79BDB499">
            <w:pPr>
              <w:rPr>
                <w:rFonts w:ascii="Arial"/>
                <w:sz w:val="21"/>
              </w:rPr>
            </w:pPr>
          </w:p>
        </w:tc>
        <w:tc>
          <w:tcPr>
            <w:tcW w:w="686" w:type="pct"/>
            <w:vAlign w:val="top"/>
          </w:tcPr>
          <w:p w14:paraId="365586FE">
            <w:pPr>
              <w:pStyle w:val="6"/>
              <w:spacing w:before="207" w:line="188" w:lineRule="auto"/>
              <w:ind w:left="164"/>
            </w:pPr>
            <w:r>
              <w:rPr>
                <w:spacing w:val="9"/>
              </w:rPr>
              <w:t>投标保证金</w:t>
            </w:r>
          </w:p>
        </w:tc>
        <w:tc>
          <w:tcPr>
            <w:tcW w:w="3224" w:type="pct"/>
            <w:gridSpan w:val="2"/>
            <w:vAlign w:val="top"/>
          </w:tcPr>
          <w:p w14:paraId="0531FA95">
            <w:pPr>
              <w:pStyle w:val="6"/>
              <w:spacing w:before="204" w:line="190" w:lineRule="auto"/>
              <w:ind w:left="109"/>
            </w:pPr>
            <w:r>
              <w:rPr>
                <w:spacing w:val="7"/>
              </w:rPr>
              <w:t>符合第二章“投标人须知”第 3.4.1 项规定</w:t>
            </w:r>
          </w:p>
        </w:tc>
      </w:tr>
      <w:tr w14:paraId="13FFD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343" w:type="pct"/>
            <w:vMerge w:val="continue"/>
            <w:tcBorders>
              <w:top w:val="nil"/>
              <w:bottom w:val="nil"/>
            </w:tcBorders>
            <w:vAlign w:val="top"/>
          </w:tcPr>
          <w:p w14:paraId="207990B2">
            <w:pPr>
              <w:rPr>
                <w:rFonts w:ascii="Arial"/>
                <w:sz w:val="21"/>
              </w:rPr>
            </w:pPr>
          </w:p>
        </w:tc>
        <w:tc>
          <w:tcPr>
            <w:tcW w:w="746" w:type="pct"/>
            <w:vMerge w:val="continue"/>
            <w:tcBorders>
              <w:top w:val="nil"/>
              <w:bottom w:val="nil"/>
            </w:tcBorders>
            <w:vAlign w:val="top"/>
          </w:tcPr>
          <w:p w14:paraId="2504D9C3">
            <w:pPr>
              <w:rPr>
                <w:rFonts w:ascii="Arial"/>
                <w:sz w:val="21"/>
              </w:rPr>
            </w:pPr>
          </w:p>
        </w:tc>
        <w:tc>
          <w:tcPr>
            <w:tcW w:w="686" w:type="pct"/>
            <w:vAlign w:val="top"/>
          </w:tcPr>
          <w:p w14:paraId="10256280">
            <w:pPr>
              <w:pStyle w:val="6"/>
              <w:spacing w:before="160" w:line="236" w:lineRule="auto"/>
              <w:ind w:left="478" w:right="162" w:hanging="315"/>
            </w:pPr>
            <w:r>
              <w:rPr>
                <w:spacing w:val="9"/>
              </w:rPr>
              <w:t>技术标准和</w:t>
            </w:r>
            <w:r>
              <w:t xml:space="preserve"> </w:t>
            </w:r>
            <w:r>
              <w:rPr>
                <w:spacing w:val="7"/>
              </w:rPr>
              <w:t>要求</w:t>
            </w:r>
          </w:p>
        </w:tc>
        <w:tc>
          <w:tcPr>
            <w:tcW w:w="3224" w:type="pct"/>
            <w:gridSpan w:val="2"/>
            <w:vAlign w:val="top"/>
          </w:tcPr>
          <w:p w14:paraId="10FCB8BD">
            <w:pPr>
              <w:spacing w:line="280" w:lineRule="auto"/>
              <w:rPr>
                <w:rFonts w:ascii="Arial"/>
                <w:sz w:val="21"/>
              </w:rPr>
            </w:pPr>
          </w:p>
          <w:p w14:paraId="6FBD3D99">
            <w:pPr>
              <w:pStyle w:val="6"/>
              <w:spacing w:before="86" w:line="190" w:lineRule="auto"/>
              <w:ind w:left="109"/>
            </w:pPr>
            <w:r>
              <w:rPr>
                <w:spacing w:val="9"/>
              </w:rPr>
              <w:t>符合第七章“技术标准和要求”规定</w:t>
            </w:r>
          </w:p>
        </w:tc>
      </w:tr>
      <w:tr w14:paraId="2C2C0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343" w:type="pct"/>
            <w:vMerge w:val="continue"/>
            <w:tcBorders>
              <w:top w:val="nil"/>
            </w:tcBorders>
            <w:vAlign w:val="top"/>
          </w:tcPr>
          <w:p w14:paraId="3F1C0763">
            <w:pPr>
              <w:rPr>
                <w:rFonts w:ascii="Arial"/>
                <w:sz w:val="21"/>
              </w:rPr>
            </w:pPr>
          </w:p>
        </w:tc>
        <w:tc>
          <w:tcPr>
            <w:tcW w:w="746" w:type="pct"/>
            <w:vMerge w:val="continue"/>
            <w:tcBorders>
              <w:top w:val="nil"/>
            </w:tcBorders>
            <w:vAlign w:val="top"/>
          </w:tcPr>
          <w:p w14:paraId="574F80DC">
            <w:pPr>
              <w:rPr>
                <w:rFonts w:ascii="Arial"/>
                <w:sz w:val="21"/>
              </w:rPr>
            </w:pPr>
          </w:p>
        </w:tc>
        <w:tc>
          <w:tcPr>
            <w:tcW w:w="686" w:type="pct"/>
            <w:vAlign w:val="top"/>
          </w:tcPr>
          <w:p w14:paraId="41747383">
            <w:pPr>
              <w:pStyle w:val="6"/>
              <w:spacing w:before="196" w:line="189" w:lineRule="auto"/>
              <w:ind w:left="164"/>
            </w:pPr>
            <w:r>
              <w:rPr>
                <w:spacing w:val="9"/>
              </w:rPr>
              <w:t>投标总报价</w:t>
            </w:r>
          </w:p>
        </w:tc>
        <w:tc>
          <w:tcPr>
            <w:tcW w:w="3224" w:type="pct"/>
            <w:gridSpan w:val="2"/>
            <w:vAlign w:val="top"/>
          </w:tcPr>
          <w:p w14:paraId="034DDE96">
            <w:pPr>
              <w:pStyle w:val="6"/>
              <w:spacing w:before="157" w:line="229" w:lineRule="auto"/>
              <w:ind w:left="107"/>
            </w:pPr>
            <w:r>
              <w:rPr>
                <w:spacing w:val="9"/>
              </w:rPr>
              <w:t>低于（含等于）招标控制价</w:t>
            </w:r>
          </w:p>
        </w:tc>
      </w:tr>
      <w:tr w14:paraId="4244C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5000" w:type="pct"/>
            <w:gridSpan w:val="5"/>
            <w:vAlign w:val="top"/>
          </w:tcPr>
          <w:p w14:paraId="39690698">
            <w:pPr>
              <w:pStyle w:val="6"/>
              <w:spacing w:before="159" w:line="291" w:lineRule="auto"/>
              <w:ind w:left="58" w:right="58"/>
            </w:pPr>
            <w:r>
              <w:rPr>
                <w:b/>
                <w:bCs/>
                <w:spacing w:val="9"/>
              </w:rPr>
              <w:t>备注：</w:t>
            </w:r>
            <w:r>
              <w:rPr>
                <w:b/>
                <w:bCs/>
                <w:spacing w:val="-32"/>
              </w:rPr>
              <w:t xml:space="preserve"> </w:t>
            </w:r>
            <w:r>
              <w:rPr>
                <w:b/>
                <w:bCs/>
                <w:spacing w:val="9"/>
              </w:rPr>
              <w:t>1.招标文件中所要求证件、证明等</w:t>
            </w:r>
            <w:r>
              <w:rPr>
                <w:b/>
                <w:bCs/>
                <w:spacing w:val="-30"/>
              </w:rPr>
              <w:t xml:space="preserve"> </w:t>
            </w:r>
            <w:r>
              <w:rPr>
                <w:b/>
                <w:bCs/>
                <w:spacing w:val="9"/>
              </w:rPr>
              <w:t>，投标文件中应附相应资料清</w:t>
            </w:r>
            <w:r>
              <w:rPr>
                <w:b/>
                <w:bCs/>
                <w:spacing w:val="8"/>
              </w:rPr>
              <w:t>晰的扫描件或复印件</w:t>
            </w:r>
            <w:r>
              <w:rPr>
                <w:b/>
                <w:bCs/>
                <w:spacing w:val="-30"/>
              </w:rPr>
              <w:t xml:space="preserve"> </w:t>
            </w:r>
            <w:r>
              <w:rPr>
                <w:b/>
                <w:bCs/>
                <w:spacing w:val="8"/>
              </w:rPr>
              <w:t>，</w:t>
            </w:r>
            <w:r>
              <w:rPr>
                <w:b/>
                <w:bCs/>
                <w:spacing w:val="-35"/>
              </w:rPr>
              <w:t xml:space="preserve"> </w:t>
            </w:r>
            <w:r>
              <w:rPr>
                <w:b/>
                <w:bCs/>
                <w:spacing w:val="8"/>
              </w:rPr>
              <w:t>由于模糊不清</w:t>
            </w:r>
            <w:r>
              <w:rPr>
                <w:b/>
                <w:bCs/>
              </w:rPr>
              <w:t xml:space="preserve"> </w:t>
            </w:r>
            <w:r>
              <w:rPr>
                <w:b/>
                <w:bCs/>
                <w:spacing w:val="8"/>
              </w:rPr>
              <w:t>导致评委无法辨别的</w:t>
            </w:r>
            <w:r>
              <w:rPr>
                <w:b/>
                <w:bCs/>
                <w:spacing w:val="-33"/>
              </w:rPr>
              <w:t xml:space="preserve"> </w:t>
            </w:r>
            <w:r>
              <w:rPr>
                <w:b/>
                <w:bCs/>
                <w:spacing w:val="8"/>
              </w:rPr>
              <w:t>，后果由投标人自行承</w:t>
            </w:r>
            <w:r>
              <w:rPr>
                <w:b/>
                <w:bCs/>
                <w:spacing w:val="7"/>
              </w:rPr>
              <w:t>担。</w:t>
            </w:r>
          </w:p>
          <w:p w14:paraId="66605EE7">
            <w:pPr>
              <w:pStyle w:val="6"/>
              <w:spacing w:before="5" w:line="179" w:lineRule="auto"/>
              <w:ind w:left="66"/>
            </w:pPr>
            <w:r>
              <w:rPr>
                <w:b/>
                <w:bCs/>
                <w:spacing w:val="8"/>
              </w:rPr>
              <w:t>2.不在上述范围内且不具有实质性影响的内容</w:t>
            </w:r>
            <w:r>
              <w:rPr>
                <w:b/>
                <w:bCs/>
                <w:spacing w:val="-18"/>
              </w:rPr>
              <w:t xml:space="preserve"> </w:t>
            </w:r>
            <w:r>
              <w:rPr>
                <w:b/>
                <w:bCs/>
                <w:spacing w:val="8"/>
              </w:rPr>
              <w:t>，一般不作为否决投标的依据或理由。</w:t>
            </w:r>
          </w:p>
        </w:tc>
      </w:tr>
      <w:tr w14:paraId="71C79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343" w:type="pct"/>
            <w:vAlign w:val="top"/>
          </w:tcPr>
          <w:p w14:paraId="76BD7B3D">
            <w:pPr>
              <w:pStyle w:val="6"/>
              <w:spacing w:before="162" w:line="235" w:lineRule="auto"/>
              <w:ind w:left="239" w:right="133" w:hanging="104"/>
            </w:pPr>
            <w:r>
              <w:rPr>
                <w:spacing w:val="7"/>
              </w:rPr>
              <w:t>条款</w:t>
            </w:r>
            <w:r>
              <w:t xml:space="preserve"> </w:t>
            </w:r>
            <w:r>
              <w:rPr>
                <w:spacing w:val="5"/>
              </w:rPr>
              <w:t>号</w:t>
            </w:r>
          </w:p>
        </w:tc>
        <w:tc>
          <w:tcPr>
            <w:tcW w:w="1945" w:type="pct"/>
            <w:gridSpan w:val="3"/>
            <w:vAlign w:val="top"/>
          </w:tcPr>
          <w:p w14:paraId="5D4F79C0">
            <w:pPr>
              <w:spacing w:line="283" w:lineRule="auto"/>
              <w:rPr>
                <w:rFonts w:ascii="Arial"/>
                <w:sz w:val="21"/>
              </w:rPr>
            </w:pPr>
          </w:p>
          <w:p w14:paraId="1D332189">
            <w:pPr>
              <w:pStyle w:val="6"/>
              <w:spacing w:before="86" w:line="189" w:lineRule="auto"/>
              <w:ind w:left="1529"/>
            </w:pPr>
            <w:r>
              <w:rPr>
                <w:spacing w:val="8"/>
              </w:rPr>
              <w:t>条款内容</w:t>
            </w:r>
          </w:p>
        </w:tc>
        <w:tc>
          <w:tcPr>
            <w:tcW w:w="2710" w:type="pct"/>
            <w:vAlign w:val="top"/>
          </w:tcPr>
          <w:p w14:paraId="20E3EF09">
            <w:pPr>
              <w:spacing w:line="283" w:lineRule="auto"/>
              <w:rPr>
                <w:rFonts w:ascii="Arial"/>
                <w:sz w:val="21"/>
              </w:rPr>
            </w:pPr>
          </w:p>
          <w:p w14:paraId="62275FB9">
            <w:pPr>
              <w:pStyle w:val="6"/>
              <w:spacing w:before="86" w:line="189" w:lineRule="auto"/>
              <w:ind w:left="2299"/>
            </w:pPr>
            <w:r>
              <w:rPr>
                <w:spacing w:val="8"/>
              </w:rPr>
              <w:t>编列内容</w:t>
            </w:r>
          </w:p>
        </w:tc>
      </w:tr>
      <w:tr w14:paraId="46B03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343" w:type="pct"/>
            <w:vMerge w:val="restart"/>
            <w:tcBorders>
              <w:bottom w:val="nil"/>
            </w:tcBorders>
            <w:vAlign w:val="top"/>
          </w:tcPr>
          <w:p w14:paraId="24C89BA5">
            <w:pPr>
              <w:spacing w:line="275" w:lineRule="auto"/>
              <w:rPr>
                <w:rFonts w:ascii="Arial"/>
                <w:sz w:val="21"/>
              </w:rPr>
            </w:pPr>
          </w:p>
          <w:p w14:paraId="6B20D7E7">
            <w:pPr>
              <w:spacing w:line="276" w:lineRule="auto"/>
              <w:rPr>
                <w:rFonts w:ascii="Arial"/>
                <w:sz w:val="21"/>
              </w:rPr>
            </w:pPr>
          </w:p>
          <w:p w14:paraId="778F1BA0">
            <w:pPr>
              <w:pStyle w:val="6"/>
              <w:spacing w:before="86" w:line="179" w:lineRule="auto"/>
              <w:ind w:left="118"/>
            </w:pPr>
            <w:r>
              <w:rPr>
                <w:spacing w:val="1"/>
              </w:rPr>
              <w:t>2.2.1</w:t>
            </w:r>
          </w:p>
        </w:tc>
        <w:tc>
          <w:tcPr>
            <w:tcW w:w="1945" w:type="pct"/>
            <w:gridSpan w:val="3"/>
            <w:vMerge w:val="restart"/>
            <w:tcBorders>
              <w:bottom w:val="nil"/>
            </w:tcBorders>
            <w:vAlign w:val="top"/>
          </w:tcPr>
          <w:p w14:paraId="304E6144">
            <w:pPr>
              <w:spacing w:line="328" w:lineRule="auto"/>
              <w:rPr>
                <w:rFonts w:ascii="Arial"/>
                <w:sz w:val="21"/>
              </w:rPr>
            </w:pPr>
          </w:p>
          <w:p w14:paraId="40809183">
            <w:pPr>
              <w:pStyle w:val="6"/>
              <w:spacing w:before="86" w:line="189" w:lineRule="auto"/>
              <w:ind w:left="1528"/>
            </w:pPr>
            <w:r>
              <w:rPr>
                <w:spacing w:val="9"/>
              </w:rPr>
              <w:t>分值构成</w:t>
            </w:r>
          </w:p>
          <w:p w14:paraId="61AB5725">
            <w:pPr>
              <w:pStyle w:val="6"/>
              <w:spacing w:before="110" w:line="229" w:lineRule="auto"/>
              <w:ind w:left="1222"/>
            </w:pPr>
            <w:r>
              <w:rPr>
                <w:spacing w:val="-1"/>
              </w:rPr>
              <w:t>（总分</w:t>
            </w:r>
            <w:r>
              <w:rPr>
                <w:spacing w:val="15"/>
              </w:rPr>
              <w:t xml:space="preserve"> </w:t>
            </w:r>
            <w:r>
              <w:rPr>
                <w:spacing w:val="-1"/>
              </w:rPr>
              <w:t>100 分）</w:t>
            </w:r>
          </w:p>
        </w:tc>
        <w:tc>
          <w:tcPr>
            <w:tcW w:w="2710" w:type="pct"/>
            <w:vAlign w:val="top"/>
          </w:tcPr>
          <w:p w14:paraId="677F8DBB">
            <w:pPr>
              <w:pStyle w:val="6"/>
              <w:spacing w:before="174" w:line="185" w:lineRule="auto"/>
              <w:ind w:left="57"/>
            </w:pPr>
            <w:r>
              <w:rPr>
                <w:spacing w:val="4"/>
              </w:rPr>
              <w:t>施工组织设计：</w:t>
            </w:r>
            <w:r>
              <w:rPr>
                <w:spacing w:val="-25"/>
              </w:rPr>
              <w:t xml:space="preserve"> </w:t>
            </w:r>
            <w:r>
              <w:rPr>
                <w:rFonts w:hint="eastAsia"/>
                <w:spacing w:val="4"/>
                <w:lang w:val="en-US" w:eastAsia="zh-CN"/>
              </w:rPr>
              <w:t>20</w:t>
            </w:r>
            <w:r>
              <w:rPr>
                <w:spacing w:val="4"/>
              </w:rPr>
              <w:t>分</w:t>
            </w:r>
          </w:p>
        </w:tc>
      </w:tr>
      <w:tr w14:paraId="66FF8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343" w:type="pct"/>
            <w:vMerge w:val="continue"/>
            <w:tcBorders>
              <w:top w:val="nil"/>
              <w:bottom w:val="nil"/>
            </w:tcBorders>
            <w:vAlign w:val="top"/>
          </w:tcPr>
          <w:p w14:paraId="736BEA6B">
            <w:pPr>
              <w:rPr>
                <w:rFonts w:ascii="Arial"/>
                <w:sz w:val="21"/>
              </w:rPr>
            </w:pPr>
          </w:p>
        </w:tc>
        <w:tc>
          <w:tcPr>
            <w:tcW w:w="1945" w:type="pct"/>
            <w:gridSpan w:val="3"/>
            <w:vMerge w:val="continue"/>
            <w:tcBorders>
              <w:top w:val="nil"/>
              <w:bottom w:val="nil"/>
            </w:tcBorders>
            <w:vAlign w:val="top"/>
          </w:tcPr>
          <w:p w14:paraId="2FE47EA3">
            <w:pPr>
              <w:rPr>
                <w:rFonts w:ascii="Arial"/>
                <w:sz w:val="21"/>
              </w:rPr>
            </w:pPr>
          </w:p>
        </w:tc>
        <w:tc>
          <w:tcPr>
            <w:tcW w:w="2710" w:type="pct"/>
            <w:vAlign w:val="top"/>
          </w:tcPr>
          <w:p w14:paraId="3B198A3B">
            <w:pPr>
              <w:pStyle w:val="6"/>
              <w:spacing w:before="173" w:line="186" w:lineRule="auto"/>
              <w:ind w:left="58"/>
            </w:pPr>
            <w:r>
              <w:rPr>
                <w:spacing w:val="3"/>
              </w:rPr>
              <w:t>投标报价：</w:t>
            </w:r>
            <w:r>
              <w:rPr>
                <w:spacing w:val="-29"/>
              </w:rPr>
              <w:t xml:space="preserve"> </w:t>
            </w:r>
            <w:r>
              <w:rPr>
                <w:rFonts w:hint="eastAsia"/>
                <w:spacing w:val="3"/>
                <w:lang w:val="en-US" w:eastAsia="zh-CN"/>
              </w:rPr>
              <w:t>45</w:t>
            </w:r>
            <w:r>
              <w:rPr>
                <w:spacing w:val="3"/>
              </w:rPr>
              <w:t xml:space="preserve"> 分</w:t>
            </w:r>
          </w:p>
        </w:tc>
      </w:tr>
      <w:tr w14:paraId="18244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343" w:type="pct"/>
            <w:vMerge w:val="continue"/>
            <w:tcBorders>
              <w:top w:val="nil"/>
            </w:tcBorders>
            <w:vAlign w:val="top"/>
          </w:tcPr>
          <w:p w14:paraId="0B9A1736">
            <w:pPr>
              <w:rPr>
                <w:rFonts w:ascii="Arial"/>
                <w:sz w:val="21"/>
              </w:rPr>
            </w:pPr>
          </w:p>
        </w:tc>
        <w:tc>
          <w:tcPr>
            <w:tcW w:w="1945" w:type="pct"/>
            <w:gridSpan w:val="3"/>
            <w:vMerge w:val="continue"/>
            <w:tcBorders>
              <w:top w:val="nil"/>
            </w:tcBorders>
            <w:vAlign w:val="top"/>
          </w:tcPr>
          <w:p w14:paraId="0179790D">
            <w:pPr>
              <w:rPr>
                <w:rFonts w:ascii="Arial"/>
                <w:sz w:val="21"/>
              </w:rPr>
            </w:pPr>
          </w:p>
        </w:tc>
        <w:tc>
          <w:tcPr>
            <w:tcW w:w="2710" w:type="pct"/>
            <w:vAlign w:val="top"/>
          </w:tcPr>
          <w:p w14:paraId="19ADEDC1">
            <w:pPr>
              <w:pStyle w:val="6"/>
              <w:spacing w:before="171" w:line="187" w:lineRule="auto"/>
              <w:ind w:left="58"/>
            </w:pPr>
            <w:r>
              <w:rPr>
                <w:spacing w:val="3"/>
              </w:rPr>
              <w:t>综合标：</w:t>
            </w:r>
            <w:r>
              <w:rPr>
                <w:spacing w:val="-36"/>
              </w:rPr>
              <w:t xml:space="preserve"> </w:t>
            </w:r>
            <w:r>
              <w:rPr>
                <w:spacing w:val="3"/>
              </w:rPr>
              <w:t>35 分</w:t>
            </w:r>
          </w:p>
        </w:tc>
      </w:tr>
      <w:tr w14:paraId="6399B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2" w:hRule="atLeast"/>
        </w:trPr>
        <w:tc>
          <w:tcPr>
            <w:tcW w:w="343" w:type="pct"/>
            <w:vMerge w:val="restart"/>
            <w:tcBorders>
              <w:bottom w:val="nil"/>
            </w:tcBorders>
            <w:vAlign w:val="top"/>
          </w:tcPr>
          <w:p w14:paraId="6C16EF80">
            <w:pPr>
              <w:spacing w:line="299" w:lineRule="auto"/>
              <w:rPr>
                <w:rFonts w:ascii="Arial"/>
                <w:sz w:val="21"/>
              </w:rPr>
            </w:pPr>
          </w:p>
          <w:p w14:paraId="2E478185">
            <w:pPr>
              <w:spacing w:line="299" w:lineRule="auto"/>
              <w:rPr>
                <w:rFonts w:ascii="Arial"/>
                <w:sz w:val="21"/>
              </w:rPr>
            </w:pPr>
          </w:p>
          <w:p w14:paraId="173710A0">
            <w:pPr>
              <w:spacing w:line="299" w:lineRule="auto"/>
              <w:rPr>
                <w:rFonts w:ascii="Arial"/>
                <w:sz w:val="21"/>
              </w:rPr>
            </w:pPr>
          </w:p>
          <w:p w14:paraId="788F7B6D">
            <w:pPr>
              <w:spacing w:line="299" w:lineRule="auto"/>
              <w:rPr>
                <w:rFonts w:ascii="Arial"/>
                <w:sz w:val="21"/>
              </w:rPr>
            </w:pPr>
          </w:p>
          <w:p w14:paraId="450DA377">
            <w:pPr>
              <w:pStyle w:val="6"/>
              <w:spacing w:before="86" w:line="178" w:lineRule="auto"/>
              <w:ind w:left="118"/>
            </w:pPr>
            <w:r>
              <w:rPr>
                <w:spacing w:val="1"/>
              </w:rPr>
              <w:t>2.2.2</w:t>
            </w:r>
          </w:p>
        </w:tc>
        <w:tc>
          <w:tcPr>
            <w:tcW w:w="1945" w:type="pct"/>
            <w:gridSpan w:val="3"/>
            <w:vMerge w:val="restart"/>
            <w:tcBorders>
              <w:bottom w:val="nil"/>
            </w:tcBorders>
            <w:vAlign w:val="top"/>
          </w:tcPr>
          <w:p w14:paraId="2E074565">
            <w:pPr>
              <w:spacing w:line="295" w:lineRule="auto"/>
              <w:rPr>
                <w:rFonts w:ascii="Arial"/>
                <w:sz w:val="21"/>
              </w:rPr>
            </w:pPr>
          </w:p>
          <w:p w14:paraId="3F0AB6FD">
            <w:pPr>
              <w:spacing w:line="295" w:lineRule="auto"/>
              <w:rPr>
                <w:rFonts w:ascii="Arial"/>
                <w:sz w:val="21"/>
              </w:rPr>
            </w:pPr>
          </w:p>
          <w:p w14:paraId="368C1AF8">
            <w:pPr>
              <w:spacing w:line="295" w:lineRule="auto"/>
              <w:rPr>
                <w:rFonts w:ascii="Arial"/>
                <w:sz w:val="21"/>
              </w:rPr>
            </w:pPr>
          </w:p>
          <w:p w14:paraId="54C44D30">
            <w:pPr>
              <w:spacing w:line="295" w:lineRule="auto"/>
              <w:rPr>
                <w:rFonts w:ascii="Arial"/>
                <w:sz w:val="21"/>
              </w:rPr>
            </w:pPr>
          </w:p>
          <w:p w14:paraId="78D85628">
            <w:pPr>
              <w:pStyle w:val="6"/>
              <w:spacing w:before="86" w:line="190" w:lineRule="auto"/>
              <w:ind w:left="1007"/>
            </w:pPr>
            <w:r>
              <w:rPr>
                <w:spacing w:val="9"/>
              </w:rPr>
              <w:t>评标基准价计算方法</w:t>
            </w:r>
          </w:p>
        </w:tc>
        <w:tc>
          <w:tcPr>
            <w:tcW w:w="2710" w:type="pct"/>
            <w:vAlign w:val="top"/>
          </w:tcPr>
          <w:p w14:paraId="0E685D66">
            <w:pPr>
              <w:pStyle w:val="6"/>
              <w:spacing w:before="205" w:line="292" w:lineRule="auto"/>
              <w:ind w:left="57"/>
              <w:jc w:val="both"/>
            </w:pPr>
            <w:r>
              <w:rPr>
                <w:spacing w:val="6"/>
              </w:rPr>
              <w:t>招标控制价、投标报价在参与评标基准价计算时，均不含：</w:t>
            </w:r>
            <w:r>
              <w:rPr>
                <w:spacing w:val="18"/>
                <w:w w:val="101"/>
              </w:rPr>
              <w:t xml:space="preserve"> </w:t>
            </w:r>
            <w:r>
              <w:rPr>
                <w:spacing w:val="12"/>
              </w:rPr>
              <w:t>规费、安全文明施工措施费、暂列金额、专业工程暂估价</w:t>
            </w:r>
            <w:r>
              <w:rPr>
                <w:spacing w:val="6"/>
              </w:rPr>
              <w:t xml:space="preserve">  和税金。</w:t>
            </w:r>
          </w:p>
          <w:p w14:paraId="05A82827">
            <w:pPr>
              <w:pStyle w:val="6"/>
              <w:spacing w:before="6" w:line="190" w:lineRule="auto"/>
              <w:ind w:left="76"/>
            </w:pPr>
            <w:r>
              <w:rPr>
                <w:spacing w:val="5"/>
              </w:rPr>
              <w:t>1.投标报价基准价计算方法</w:t>
            </w:r>
            <w:r>
              <w:rPr>
                <w:spacing w:val="-12"/>
              </w:rPr>
              <w:t xml:space="preserve"> </w:t>
            </w:r>
            <w:r>
              <w:rPr>
                <w:spacing w:val="5"/>
              </w:rPr>
              <w:t>：详见附件。</w:t>
            </w:r>
          </w:p>
        </w:tc>
      </w:tr>
      <w:tr w14:paraId="33E87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343" w:type="pct"/>
            <w:vMerge w:val="continue"/>
            <w:tcBorders>
              <w:top w:val="nil"/>
            </w:tcBorders>
            <w:vAlign w:val="top"/>
          </w:tcPr>
          <w:p w14:paraId="02666AF3">
            <w:pPr>
              <w:rPr>
                <w:rFonts w:ascii="Arial"/>
                <w:sz w:val="21"/>
              </w:rPr>
            </w:pPr>
          </w:p>
        </w:tc>
        <w:tc>
          <w:tcPr>
            <w:tcW w:w="1945" w:type="pct"/>
            <w:gridSpan w:val="3"/>
            <w:vMerge w:val="continue"/>
            <w:tcBorders>
              <w:top w:val="nil"/>
            </w:tcBorders>
            <w:vAlign w:val="top"/>
          </w:tcPr>
          <w:p w14:paraId="2276CDEC">
            <w:pPr>
              <w:rPr>
                <w:rFonts w:ascii="Arial"/>
                <w:sz w:val="21"/>
              </w:rPr>
            </w:pPr>
          </w:p>
        </w:tc>
        <w:tc>
          <w:tcPr>
            <w:tcW w:w="2710" w:type="pct"/>
            <w:vAlign w:val="top"/>
          </w:tcPr>
          <w:p w14:paraId="040C3342">
            <w:pPr>
              <w:pStyle w:val="6"/>
              <w:spacing w:before="137" w:line="254" w:lineRule="auto"/>
              <w:ind w:left="58" w:right="2" w:firstLine="9"/>
            </w:pPr>
            <w:r>
              <w:rPr>
                <w:spacing w:val="6"/>
              </w:rPr>
              <w:t>2.措施费（不包含安全文明施工费）</w:t>
            </w:r>
            <w:r>
              <w:rPr>
                <w:spacing w:val="-24"/>
              </w:rPr>
              <w:t xml:space="preserve"> </w:t>
            </w:r>
            <w:r>
              <w:rPr>
                <w:spacing w:val="6"/>
              </w:rPr>
              <w:t>、分部分项清单单价、</w:t>
            </w:r>
            <w:r>
              <w:t xml:space="preserve"> </w:t>
            </w:r>
            <w:r>
              <w:rPr>
                <w:spacing w:val="9"/>
              </w:rPr>
              <w:t>材料费基准价计算方法均采用如下：详见附件。</w:t>
            </w:r>
          </w:p>
        </w:tc>
      </w:tr>
      <w:tr w14:paraId="6B2B1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343" w:type="pct"/>
            <w:vAlign w:val="top"/>
          </w:tcPr>
          <w:p w14:paraId="646858FA">
            <w:pPr>
              <w:spacing w:line="331" w:lineRule="auto"/>
              <w:rPr>
                <w:rFonts w:ascii="Arial"/>
                <w:sz w:val="21"/>
              </w:rPr>
            </w:pPr>
          </w:p>
          <w:p w14:paraId="57AB7369">
            <w:pPr>
              <w:pStyle w:val="6"/>
              <w:spacing w:before="85" w:line="178" w:lineRule="auto"/>
              <w:ind w:left="118"/>
            </w:pPr>
            <w:r>
              <w:rPr>
                <w:spacing w:val="1"/>
              </w:rPr>
              <w:t>2.2.3</w:t>
            </w:r>
          </w:p>
        </w:tc>
        <w:tc>
          <w:tcPr>
            <w:tcW w:w="1945" w:type="pct"/>
            <w:gridSpan w:val="3"/>
            <w:vAlign w:val="top"/>
          </w:tcPr>
          <w:p w14:paraId="2B25AC94">
            <w:pPr>
              <w:spacing w:line="315" w:lineRule="auto"/>
              <w:rPr>
                <w:rFonts w:ascii="Arial"/>
                <w:sz w:val="21"/>
              </w:rPr>
            </w:pPr>
          </w:p>
          <w:p w14:paraId="0F721479">
            <w:pPr>
              <w:pStyle w:val="6"/>
              <w:spacing w:before="85" w:line="190" w:lineRule="auto"/>
              <w:ind w:left="690"/>
            </w:pPr>
            <w:r>
              <w:rPr>
                <w:spacing w:val="9"/>
              </w:rPr>
              <w:t>投标报价的偏差率计算公式</w:t>
            </w:r>
          </w:p>
        </w:tc>
        <w:tc>
          <w:tcPr>
            <w:tcW w:w="2710" w:type="pct"/>
            <w:vAlign w:val="top"/>
          </w:tcPr>
          <w:p w14:paraId="1484E4C6">
            <w:pPr>
              <w:pStyle w:val="6"/>
              <w:spacing w:before="157" w:line="259" w:lineRule="auto"/>
              <w:ind w:left="57" w:right="57"/>
            </w:pPr>
            <w:r>
              <w:rPr>
                <w:spacing w:val="5"/>
              </w:rPr>
              <w:t>偏差率</w:t>
            </w:r>
            <w:r>
              <w:rPr>
                <w:spacing w:val="-27"/>
              </w:rPr>
              <w:t xml:space="preserve"> </w:t>
            </w:r>
            <w:r>
              <w:rPr>
                <w:spacing w:val="5"/>
              </w:rPr>
              <w:t>=100%</w:t>
            </w:r>
            <w:r>
              <w:rPr>
                <w:spacing w:val="-26"/>
              </w:rPr>
              <w:t xml:space="preserve"> </w:t>
            </w:r>
            <w:r>
              <w:rPr>
                <w:spacing w:val="5"/>
              </w:rPr>
              <w:t>×（</w:t>
            </w:r>
            <w:bookmarkStart w:id="13" w:name="_GoBack"/>
            <w:bookmarkEnd w:id="13"/>
            <w:r>
              <w:rPr>
                <w:spacing w:val="5"/>
              </w:rPr>
              <w:t>投标人有效投标报价－评标基准价）/评</w:t>
            </w:r>
            <w:r>
              <w:t xml:space="preserve"> </w:t>
            </w:r>
            <w:r>
              <w:rPr>
                <w:spacing w:val="8"/>
              </w:rPr>
              <w:t>标基准价</w:t>
            </w:r>
          </w:p>
        </w:tc>
      </w:tr>
      <w:tr w14:paraId="31F05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43" w:type="pct"/>
            <w:vMerge w:val="restart"/>
            <w:tcBorders>
              <w:bottom w:val="nil"/>
            </w:tcBorders>
            <w:vAlign w:val="top"/>
          </w:tcPr>
          <w:p w14:paraId="31224721">
            <w:pPr>
              <w:spacing w:line="284" w:lineRule="auto"/>
              <w:rPr>
                <w:rFonts w:ascii="Arial"/>
                <w:sz w:val="21"/>
              </w:rPr>
            </w:pPr>
          </w:p>
          <w:p w14:paraId="182D1B50">
            <w:pPr>
              <w:spacing w:line="285" w:lineRule="auto"/>
              <w:rPr>
                <w:rFonts w:ascii="Arial"/>
                <w:sz w:val="21"/>
              </w:rPr>
            </w:pPr>
          </w:p>
          <w:p w14:paraId="1138CFCE">
            <w:pPr>
              <w:spacing w:line="285" w:lineRule="auto"/>
              <w:rPr>
                <w:rFonts w:ascii="Arial"/>
                <w:sz w:val="21"/>
              </w:rPr>
            </w:pPr>
          </w:p>
          <w:p w14:paraId="64D505A1">
            <w:pPr>
              <w:spacing w:line="285" w:lineRule="auto"/>
              <w:rPr>
                <w:rFonts w:ascii="Arial"/>
                <w:sz w:val="21"/>
              </w:rPr>
            </w:pPr>
          </w:p>
          <w:p w14:paraId="78B9FBAA">
            <w:pPr>
              <w:spacing w:line="285" w:lineRule="auto"/>
              <w:rPr>
                <w:rFonts w:ascii="Arial"/>
                <w:sz w:val="21"/>
              </w:rPr>
            </w:pPr>
          </w:p>
          <w:p w14:paraId="2C3383CC">
            <w:pPr>
              <w:pStyle w:val="6"/>
              <w:spacing w:before="86" w:line="316" w:lineRule="auto"/>
              <w:ind w:left="106" w:right="107" w:firstLine="11"/>
            </w:pPr>
            <w:r>
              <w:rPr>
                <w:spacing w:val="1"/>
              </w:rPr>
              <w:t xml:space="preserve">2.2.4 </w:t>
            </w:r>
            <w:r>
              <w:rPr>
                <w:spacing w:val="-25"/>
              </w:rPr>
              <w:t>（</w:t>
            </w:r>
            <w:r>
              <w:rPr>
                <w:spacing w:val="-33"/>
              </w:rPr>
              <w:t xml:space="preserve"> </w:t>
            </w:r>
            <w:r>
              <w:rPr>
                <w:spacing w:val="-25"/>
              </w:rPr>
              <w:t>1）</w:t>
            </w:r>
          </w:p>
        </w:tc>
        <w:tc>
          <w:tcPr>
            <w:tcW w:w="746" w:type="pct"/>
            <w:vMerge w:val="restart"/>
            <w:tcBorders>
              <w:bottom w:val="nil"/>
            </w:tcBorders>
            <w:vAlign w:val="top"/>
          </w:tcPr>
          <w:p w14:paraId="46EE46CC">
            <w:pPr>
              <w:rPr>
                <w:rFonts w:ascii="Arial"/>
                <w:sz w:val="21"/>
              </w:rPr>
            </w:pPr>
          </w:p>
          <w:p w14:paraId="14F399DF">
            <w:pPr>
              <w:rPr>
                <w:rFonts w:ascii="Arial"/>
                <w:sz w:val="21"/>
              </w:rPr>
            </w:pPr>
          </w:p>
          <w:p w14:paraId="6C951B36">
            <w:pPr>
              <w:rPr>
                <w:rFonts w:ascii="Arial"/>
                <w:sz w:val="21"/>
              </w:rPr>
            </w:pPr>
          </w:p>
          <w:p w14:paraId="0E0DA053">
            <w:pPr>
              <w:rPr>
                <w:rFonts w:ascii="Arial"/>
                <w:sz w:val="21"/>
              </w:rPr>
            </w:pPr>
          </w:p>
          <w:p w14:paraId="64E43C86">
            <w:pPr>
              <w:rPr>
                <w:rFonts w:ascii="Arial"/>
                <w:sz w:val="21"/>
              </w:rPr>
            </w:pPr>
          </w:p>
          <w:p w14:paraId="032C6B72">
            <w:pPr>
              <w:pStyle w:val="6"/>
              <w:spacing w:before="86" w:line="189" w:lineRule="auto"/>
              <w:ind w:left="326"/>
            </w:pPr>
            <w:r>
              <w:rPr>
                <w:spacing w:val="8"/>
              </w:rPr>
              <w:t>施工组织</w:t>
            </w:r>
          </w:p>
          <w:p w14:paraId="3D63484A">
            <w:pPr>
              <w:pStyle w:val="6"/>
              <w:spacing w:before="151" w:line="188" w:lineRule="auto"/>
              <w:ind w:left="540"/>
            </w:pPr>
            <w:r>
              <w:rPr>
                <w:spacing w:val="6"/>
              </w:rPr>
              <w:t>设计</w:t>
            </w:r>
          </w:p>
          <w:p w14:paraId="2DF5F23B">
            <w:pPr>
              <w:pStyle w:val="6"/>
              <w:spacing w:before="110" w:line="229" w:lineRule="auto"/>
              <w:ind w:left="89"/>
            </w:pPr>
            <w:r>
              <w:rPr>
                <w:spacing w:val="-3"/>
              </w:rPr>
              <w:t>（总分</w:t>
            </w:r>
            <w:r>
              <w:rPr>
                <w:spacing w:val="22"/>
              </w:rPr>
              <w:t xml:space="preserve"> </w:t>
            </w:r>
            <w:r>
              <w:rPr>
                <w:rFonts w:hint="eastAsia"/>
                <w:spacing w:val="-3"/>
                <w:lang w:val="en-US" w:eastAsia="zh-CN"/>
              </w:rPr>
              <w:t>20</w:t>
            </w:r>
            <w:r>
              <w:rPr>
                <w:spacing w:val="-3"/>
              </w:rPr>
              <w:t>分）</w:t>
            </w:r>
          </w:p>
        </w:tc>
        <w:tc>
          <w:tcPr>
            <w:tcW w:w="1199" w:type="pct"/>
            <w:gridSpan w:val="2"/>
            <w:vAlign w:val="top"/>
          </w:tcPr>
          <w:p w14:paraId="6F6E7881">
            <w:pPr>
              <w:pStyle w:val="6"/>
              <w:spacing w:before="235" w:line="189" w:lineRule="auto"/>
              <w:ind w:left="783"/>
            </w:pPr>
            <w:r>
              <w:rPr>
                <w:spacing w:val="8"/>
              </w:rPr>
              <w:t>评分因素</w:t>
            </w:r>
          </w:p>
        </w:tc>
        <w:tc>
          <w:tcPr>
            <w:tcW w:w="2710" w:type="pct"/>
            <w:vAlign w:val="top"/>
          </w:tcPr>
          <w:p w14:paraId="05A24602">
            <w:pPr>
              <w:pStyle w:val="6"/>
              <w:spacing w:before="233" w:line="190" w:lineRule="auto"/>
              <w:ind w:left="2087"/>
            </w:pPr>
            <w:r>
              <w:rPr>
                <w:spacing w:val="9"/>
              </w:rPr>
              <w:t>参考评分标准</w:t>
            </w:r>
          </w:p>
        </w:tc>
      </w:tr>
      <w:tr w14:paraId="2C770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343" w:type="pct"/>
            <w:vMerge w:val="continue"/>
            <w:tcBorders>
              <w:top w:val="nil"/>
              <w:bottom w:val="nil"/>
            </w:tcBorders>
            <w:vAlign w:val="top"/>
          </w:tcPr>
          <w:p w14:paraId="22B97F5A">
            <w:pPr>
              <w:rPr>
                <w:rFonts w:ascii="Arial"/>
                <w:sz w:val="21"/>
              </w:rPr>
            </w:pPr>
          </w:p>
        </w:tc>
        <w:tc>
          <w:tcPr>
            <w:tcW w:w="746" w:type="pct"/>
            <w:vMerge w:val="continue"/>
            <w:tcBorders>
              <w:top w:val="nil"/>
              <w:bottom w:val="nil"/>
            </w:tcBorders>
            <w:vAlign w:val="top"/>
          </w:tcPr>
          <w:p w14:paraId="2F1EB782">
            <w:pPr>
              <w:rPr>
                <w:rFonts w:ascii="Arial"/>
                <w:sz w:val="21"/>
              </w:rPr>
            </w:pPr>
          </w:p>
        </w:tc>
        <w:tc>
          <w:tcPr>
            <w:tcW w:w="1199" w:type="pct"/>
            <w:gridSpan w:val="2"/>
            <w:vAlign w:val="top"/>
          </w:tcPr>
          <w:p w14:paraId="31CA2590">
            <w:pPr>
              <w:spacing w:line="284" w:lineRule="auto"/>
              <w:rPr>
                <w:rFonts w:ascii="Arial"/>
                <w:sz w:val="21"/>
              </w:rPr>
            </w:pPr>
          </w:p>
          <w:p w14:paraId="2FED317B">
            <w:pPr>
              <w:pStyle w:val="6"/>
              <w:spacing w:before="85" w:line="292" w:lineRule="auto"/>
              <w:ind w:right="256"/>
              <w:jc w:val="center"/>
            </w:pPr>
            <w:r>
              <w:rPr>
                <w:rFonts w:hint="eastAsia"/>
                <w:spacing w:val="9"/>
                <w:lang w:val="en-US" w:eastAsia="zh-CN"/>
              </w:rPr>
              <w:t>主要施工方案与技术措施（2分）</w:t>
            </w:r>
          </w:p>
        </w:tc>
        <w:tc>
          <w:tcPr>
            <w:tcW w:w="2710" w:type="pct"/>
            <w:vAlign w:val="top"/>
          </w:tcPr>
          <w:p w14:paraId="4E1C5C6D">
            <w:pPr>
              <w:pStyle w:val="6"/>
              <w:spacing w:before="121" w:line="264" w:lineRule="auto"/>
              <w:ind w:left="57" w:right="57"/>
              <w:jc w:val="both"/>
            </w:pPr>
            <w:r>
              <w:rPr>
                <w:spacing w:val="12"/>
              </w:rPr>
              <w:t>施工方案（含工程特点、施工重点与难点及绿色施工）总</w:t>
            </w:r>
            <w:r>
              <w:rPr>
                <w:spacing w:val="17"/>
                <w:w w:val="101"/>
              </w:rPr>
              <w:t xml:space="preserve"> </w:t>
            </w:r>
            <w:r>
              <w:rPr>
                <w:spacing w:val="10"/>
              </w:rPr>
              <w:t>体安排合理</w:t>
            </w:r>
            <w:r>
              <w:rPr>
                <w:spacing w:val="-13"/>
              </w:rPr>
              <w:t xml:space="preserve"> </w:t>
            </w:r>
            <w:r>
              <w:rPr>
                <w:spacing w:val="10"/>
              </w:rPr>
              <w:t>，合理运用先进的施工工艺、施工机械；</w:t>
            </w:r>
            <w:r>
              <w:rPr>
                <w:spacing w:val="-38"/>
              </w:rPr>
              <w:t xml:space="preserve"> </w:t>
            </w:r>
            <w:r>
              <w:rPr>
                <w:spacing w:val="10"/>
              </w:rPr>
              <w:t>对施</w:t>
            </w:r>
            <w:r>
              <w:t xml:space="preserve"> </w:t>
            </w:r>
            <w:r>
              <w:rPr>
                <w:spacing w:val="8"/>
              </w:rPr>
              <w:t>工难点有科学合理的建议。</w:t>
            </w:r>
            <w:r>
              <w:rPr>
                <w:rFonts w:hint="eastAsia"/>
                <w:lang w:val="en-US" w:eastAsia="zh-CN"/>
              </w:rPr>
              <w:t>（0-2分）</w:t>
            </w:r>
          </w:p>
        </w:tc>
      </w:tr>
      <w:tr w14:paraId="46B91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7" w:hRule="atLeast"/>
        </w:trPr>
        <w:tc>
          <w:tcPr>
            <w:tcW w:w="343" w:type="pct"/>
            <w:vMerge w:val="continue"/>
            <w:tcBorders>
              <w:top w:val="nil"/>
            </w:tcBorders>
            <w:vAlign w:val="top"/>
          </w:tcPr>
          <w:p w14:paraId="4F90C2F4">
            <w:pPr>
              <w:rPr>
                <w:rFonts w:ascii="Arial"/>
                <w:sz w:val="21"/>
              </w:rPr>
            </w:pPr>
          </w:p>
        </w:tc>
        <w:tc>
          <w:tcPr>
            <w:tcW w:w="746" w:type="pct"/>
            <w:vMerge w:val="continue"/>
            <w:tcBorders>
              <w:top w:val="nil"/>
            </w:tcBorders>
            <w:vAlign w:val="top"/>
          </w:tcPr>
          <w:p w14:paraId="099EEF62">
            <w:pPr>
              <w:rPr>
                <w:rFonts w:ascii="Arial"/>
                <w:sz w:val="21"/>
              </w:rPr>
            </w:pPr>
          </w:p>
        </w:tc>
        <w:tc>
          <w:tcPr>
            <w:tcW w:w="1199" w:type="pct"/>
            <w:gridSpan w:val="2"/>
            <w:vAlign w:val="top"/>
          </w:tcPr>
          <w:p w14:paraId="214D7427">
            <w:pPr>
              <w:spacing w:line="352" w:lineRule="auto"/>
              <w:jc w:val="center"/>
              <w:rPr>
                <w:rFonts w:ascii="Arial"/>
                <w:sz w:val="21"/>
              </w:rPr>
            </w:pPr>
          </w:p>
          <w:p w14:paraId="01D834F3">
            <w:pPr>
              <w:pStyle w:val="6"/>
              <w:spacing w:before="85" w:line="189" w:lineRule="auto"/>
              <w:rPr>
                <w:rFonts w:hint="eastAsia" w:eastAsia="微软雅黑"/>
                <w:lang w:eastAsia="zh-CN"/>
              </w:rPr>
            </w:pPr>
            <w:r>
              <w:rPr>
                <w:spacing w:val="9"/>
              </w:rPr>
              <w:t>质量管理体系与措施</w:t>
            </w:r>
            <w:r>
              <w:rPr>
                <w:rFonts w:hint="eastAsia"/>
                <w:spacing w:val="9"/>
                <w:lang w:eastAsia="zh-CN"/>
              </w:rPr>
              <w:t>（</w:t>
            </w:r>
            <w:r>
              <w:rPr>
                <w:rFonts w:hint="eastAsia"/>
                <w:spacing w:val="9"/>
                <w:lang w:val="en-US" w:eastAsia="zh-CN"/>
              </w:rPr>
              <w:t>1.5分</w:t>
            </w:r>
            <w:r>
              <w:rPr>
                <w:rFonts w:hint="eastAsia"/>
                <w:spacing w:val="9"/>
                <w:lang w:eastAsia="zh-CN"/>
              </w:rPr>
              <w:t>）</w:t>
            </w:r>
          </w:p>
        </w:tc>
        <w:tc>
          <w:tcPr>
            <w:tcW w:w="2710" w:type="pct"/>
            <w:vAlign w:val="top"/>
          </w:tcPr>
          <w:p w14:paraId="0407C165">
            <w:pPr>
              <w:pStyle w:val="6"/>
              <w:spacing w:before="167" w:line="264" w:lineRule="auto"/>
              <w:ind w:left="56" w:right="57" w:firstLine="3"/>
            </w:pPr>
            <w:r>
              <w:rPr>
                <w:spacing w:val="11"/>
              </w:rPr>
              <w:t>组织机构形式合理</w:t>
            </w:r>
            <w:r>
              <w:rPr>
                <w:spacing w:val="-19"/>
              </w:rPr>
              <w:t xml:space="preserve"> </w:t>
            </w:r>
            <w:r>
              <w:rPr>
                <w:spacing w:val="11"/>
              </w:rPr>
              <w:t>，有完善的指挥系统、质量监控系统、</w:t>
            </w:r>
            <w:r>
              <w:t xml:space="preserve"> </w:t>
            </w:r>
            <w:r>
              <w:rPr>
                <w:spacing w:val="11"/>
              </w:rPr>
              <w:t>联络协调系统</w:t>
            </w:r>
            <w:r>
              <w:rPr>
                <w:spacing w:val="-16"/>
              </w:rPr>
              <w:t xml:space="preserve"> </w:t>
            </w:r>
            <w:r>
              <w:rPr>
                <w:spacing w:val="11"/>
              </w:rPr>
              <w:t>，有健全的质量管理体系、相应的施工技术</w:t>
            </w:r>
            <w:r>
              <w:t xml:space="preserve"> </w:t>
            </w:r>
            <w:r>
              <w:rPr>
                <w:spacing w:val="12"/>
              </w:rPr>
              <w:t>标准、施工质量检验制度和综合施工质量水平评定考核制</w:t>
            </w:r>
            <w:r>
              <w:rPr>
                <w:spacing w:val="18"/>
              </w:rPr>
              <w:t xml:space="preserve"> </w:t>
            </w:r>
            <w:r>
              <w:rPr>
                <w:spacing w:val="11"/>
              </w:rPr>
              <w:t>度。施工措施符合国家及我省现行工程建设标准</w:t>
            </w:r>
            <w:r>
              <w:rPr>
                <w:spacing w:val="-16"/>
              </w:rPr>
              <w:t xml:space="preserve"> </w:t>
            </w:r>
            <w:r>
              <w:rPr>
                <w:spacing w:val="11"/>
              </w:rPr>
              <w:t>，满足通</w:t>
            </w:r>
          </w:p>
        </w:tc>
      </w:tr>
    </w:tbl>
    <w:p w14:paraId="21685ACE">
      <w:pPr>
        <w:pStyle w:val="2"/>
      </w:pPr>
    </w:p>
    <w:p w14:paraId="009E662D">
      <w:pPr>
        <w:sectPr>
          <w:footerReference r:id="rId36" w:type="default"/>
          <w:pgSz w:w="11906" w:h="16839"/>
          <w:pgMar w:top="1360" w:right="987" w:bottom="974" w:left="882" w:header="0" w:footer="751" w:gutter="0"/>
          <w:cols w:space="720" w:num="1"/>
        </w:sectPr>
      </w:pPr>
    </w:p>
    <w:tbl>
      <w:tblPr>
        <w:tblStyle w:val="5"/>
        <w:tblW w:w="100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9"/>
        <w:gridCol w:w="1498"/>
        <w:gridCol w:w="2405"/>
        <w:gridCol w:w="5439"/>
      </w:tblGrid>
      <w:tr w14:paraId="10BB3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689" w:type="dxa"/>
            <w:vMerge w:val="restart"/>
            <w:tcBorders>
              <w:bottom w:val="nil"/>
            </w:tcBorders>
            <w:vAlign w:val="top"/>
          </w:tcPr>
          <w:p w14:paraId="3BC38AEF">
            <w:pPr>
              <w:rPr>
                <w:rFonts w:ascii="Arial"/>
                <w:sz w:val="21"/>
              </w:rPr>
            </w:pPr>
          </w:p>
        </w:tc>
        <w:tc>
          <w:tcPr>
            <w:tcW w:w="1498" w:type="dxa"/>
            <w:vMerge w:val="restart"/>
            <w:tcBorders>
              <w:bottom w:val="nil"/>
            </w:tcBorders>
            <w:vAlign w:val="top"/>
          </w:tcPr>
          <w:p w14:paraId="0622C653">
            <w:pPr>
              <w:rPr>
                <w:rFonts w:ascii="Arial"/>
                <w:sz w:val="21"/>
              </w:rPr>
            </w:pPr>
          </w:p>
        </w:tc>
        <w:tc>
          <w:tcPr>
            <w:tcW w:w="2405" w:type="dxa"/>
            <w:vAlign w:val="top"/>
          </w:tcPr>
          <w:p w14:paraId="52DFA528">
            <w:pPr>
              <w:rPr>
                <w:rFonts w:ascii="Arial"/>
                <w:sz w:val="21"/>
              </w:rPr>
            </w:pPr>
          </w:p>
        </w:tc>
        <w:tc>
          <w:tcPr>
            <w:tcW w:w="5439" w:type="dxa"/>
            <w:vAlign w:val="top"/>
          </w:tcPr>
          <w:p w14:paraId="0CC0F3F1">
            <w:pPr>
              <w:pStyle w:val="6"/>
              <w:spacing w:before="164" w:line="236" w:lineRule="auto"/>
              <w:ind w:left="75" w:right="57" w:hanging="16"/>
            </w:pPr>
            <w:r>
              <w:rPr>
                <w:spacing w:val="11"/>
              </w:rPr>
              <w:t>用规范、项目规范及质量验收规范的要求</w:t>
            </w:r>
            <w:r>
              <w:rPr>
                <w:spacing w:val="-19"/>
              </w:rPr>
              <w:t xml:space="preserve"> </w:t>
            </w:r>
            <w:r>
              <w:rPr>
                <w:spacing w:val="11"/>
              </w:rPr>
              <w:t>，质量保证措施</w:t>
            </w:r>
            <w:r>
              <w:t xml:space="preserve"> </w:t>
            </w:r>
            <w:r>
              <w:rPr>
                <w:spacing w:val="8"/>
              </w:rPr>
              <w:t>内容完整、经济安全、合理先进、切实可行。</w:t>
            </w:r>
            <w:r>
              <w:rPr>
                <w:rFonts w:hint="eastAsia"/>
                <w:spacing w:val="9"/>
                <w:lang w:eastAsia="zh-CN"/>
              </w:rPr>
              <w:t>（</w:t>
            </w:r>
            <w:r>
              <w:rPr>
                <w:rFonts w:hint="eastAsia"/>
                <w:spacing w:val="9"/>
                <w:lang w:val="en-US" w:eastAsia="zh-CN"/>
              </w:rPr>
              <w:t>0-1.5分</w:t>
            </w:r>
            <w:r>
              <w:rPr>
                <w:rFonts w:hint="eastAsia"/>
                <w:spacing w:val="9"/>
                <w:lang w:eastAsia="zh-CN"/>
              </w:rPr>
              <w:t>）</w:t>
            </w:r>
          </w:p>
        </w:tc>
      </w:tr>
      <w:tr w14:paraId="577AB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0" w:hRule="atLeast"/>
        </w:trPr>
        <w:tc>
          <w:tcPr>
            <w:tcW w:w="689" w:type="dxa"/>
            <w:vMerge w:val="continue"/>
            <w:tcBorders>
              <w:top w:val="nil"/>
              <w:bottom w:val="nil"/>
            </w:tcBorders>
            <w:vAlign w:val="top"/>
          </w:tcPr>
          <w:p w14:paraId="64BC9F79">
            <w:pPr>
              <w:rPr>
                <w:rFonts w:ascii="Arial"/>
                <w:sz w:val="21"/>
              </w:rPr>
            </w:pPr>
          </w:p>
        </w:tc>
        <w:tc>
          <w:tcPr>
            <w:tcW w:w="1498" w:type="dxa"/>
            <w:vMerge w:val="continue"/>
            <w:tcBorders>
              <w:top w:val="nil"/>
              <w:bottom w:val="nil"/>
            </w:tcBorders>
            <w:vAlign w:val="top"/>
          </w:tcPr>
          <w:p w14:paraId="50706BA8">
            <w:pPr>
              <w:rPr>
                <w:rFonts w:ascii="Arial"/>
                <w:sz w:val="21"/>
              </w:rPr>
            </w:pPr>
          </w:p>
        </w:tc>
        <w:tc>
          <w:tcPr>
            <w:tcW w:w="2405" w:type="dxa"/>
            <w:vAlign w:val="top"/>
          </w:tcPr>
          <w:p w14:paraId="2DC9FBB0">
            <w:pPr>
              <w:spacing w:line="279" w:lineRule="auto"/>
              <w:rPr>
                <w:rFonts w:ascii="Arial"/>
                <w:sz w:val="21"/>
              </w:rPr>
            </w:pPr>
          </w:p>
          <w:p w14:paraId="143B0C66">
            <w:pPr>
              <w:spacing w:line="279" w:lineRule="auto"/>
              <w:rPr>
                <w:rFonts w:ascii="Arial"/>
                <w:sz w:val="21"/>
              </w:rPr>
            </w:pPr>
          </w:p>
          <w:p w14:paraId="13581DF7">
            <w:pPr>
              <w:spacing w:line="279" w:lineRule="auto"/>
              <w:rPr>
                <w:rFonts w:ascii="Arial"/>
                <w:sz w:val="21"/>
              </w:rPr>
            </w:pPr>
          </w:p>
          <w:p w14:paraId="20A7EB98">
            <w:pPr>
              <w:spacing w:line="279" w:lineRule="auto"/>
              <w:rPr>
                <w:rFonts w:ascii="Arial"/>
                <w:sz w:val="21"/>
              </w:rPr>
            </w:pPr>
          </w:p>
          <w:p w14:paraId="1B64C901">
            <w:pPr>
              <w:pStyle w:val="6"/>
              <w:spacing w:before="86" w:line="190" w:lineRule="auto"/>
              <w:ind w:left="258"/>
            </w:pPr>
            <w:r>
              <w:rPr>
                <w:spacing w:val="9"/>
              </w:rPr>
              <w:t>安全管理体系与措施</w:t>
            </w:r>
            <w:r>
              <w:rPr>
                <w:rFonts w:hint="eastAsia"/>
                <w:spacing w:val="9"/>
                <w:lang w:eastAsia="zh-CN"/>
              </w:rPr>
              <w:t>（</w:t>
            </w:r>
            <w:r>
              <w:rPr>
                <w:rFonts w:hint="eastAsia"/>
                <w:spacing w:val="9"/>
                <w:lang w:val="en-US" w:eastAsia="zh-CN"/>
              </w:rPr>
              <w:t>1.5分</w:t>
            </w:r>
            <w:r>
              <w:rPr>
                <w:rFonts w:hint="eastAsia"/>
                <w:spacing w:val="9"/>
                <w:lang w:eastAsia="zh-CN"/>
              </w:rPr>
              <w:t>）</w:t>
            </w:r>
          </w:p>
        </w:tc>
        <w:tc>
          <w:tcPr>
            <w:tcW w:w="5439" w:type="dxa"/>
            <w:vAlign w:val="top"/>
          </w:tcPr>
          <w:p w14:paraId="48C33954">
            <w:pPr>
              <w:pStyle w:val="6"/>
              <w:spacing w:before="159" w:line="259" w:lineRule="auto"/>
              <w:ind w:left="57" w:right="57" w:firstLine="19"/>
            </w:pPr>
            <w:r>
              <w:rPr>
                <w:spacing w:val="6"/>
              </w:rPr>
              <w:t>1.</w:t>
            </w:r>
            <w:r>
              <w:rPr>
                <w:spacing w:val="49"/>
                <w:w w:val="101"/>
              </w:rPr>
              <w:t xml:space="preserve"> </w:t>
            </w:r>
            <w:r>
              <w:rPr>
                <w:spacing w:val="6"/>
              </w:rPr>
              <w:t>施工安全生产保障体系健全</w:t>
            </w:r>
            <w:r>
              <w:rPr>
                <w:spacing w:val="-26"/>
              </w:rPr>
              <w:t xml:space="preserve"> </w:t>
            </w:r>
            <w:r>
              <w:rPr>
                <w:spacing w:val="6"/>
              </w:rPr>
              <w:t>，安全管理制度完善</w:t>
            </w:r>
            <w:r>
              <w:rPr>
                <w:spacing w:val="-25"/>
              </w:rPr>
              <w:t xml:space="preserve"> </w:t>
            </w:r>
            <w:r>
              <w:rPr>
                <w:spacing w:val="6"/>
              </w:rPr>
              <w:t>，安全</w:t>
            </w:r>
            <w:r>
              <w:t xml:space="preserve"> </w:t>
            </w:r>
            <w:r>
              <w:rPr>
                <w:spacing w:val="10"/>
              </w:rPr>
              <w:t>管理目标具体</w:t>
            </w:r>
            <w:r>
              <w:rPr>
                <w:spacing w:val="-23"/>
              </w:rPr>
              <w:t xml:space="preserve"> </w:t>
            </w:r>
            <w:r>
              <w:rPr>
                <w:spacing w:val="10"/>
              </w:rPr>
              <w:t>，全员安全责任制明确</w:t>
            </w:r>
            <w:r>
              <w:rPr>
                <w:spacing w:val="-26"/>
              </w:rPr>
              <w:t xml:space="preserve"> </w:t>
            </w:r>
            <w:r>
              <w:rPr>
                <w:spacing w:val="10"/>
              </w:rPr>
              <w:t>，现场安全管</w:t>
            </w:r>
            <w:r>
              <w:rPr>
                <w:spacing w:val="9"/>
              </w:rPr>
              <w:t>理组织</w:t>
            </w:r>
            <w:r>
              <w:t xml:space="preserve"> </w:t>
            </w:r>
            <w:r>
              <w:rPr>
                <w:spacing w:val="9"/>
              </w:rPr>
              <w:t>机构、人员配备满足国家规定要求。</w:t>
            </w:r>
            <w:r>
              <w:rPr>
                <w:rFonts w:hint="eastAsia"/>
                <w:spacing w:val="9"/>
                <w:lang w:eastAsia="zh-CN"/>
              </w:rPr>
              <w:t>（</w:t>
            </w:r>
            <w:r>
              <w:rPr>
                <w:rFonts w:hint="eastAsia"/>
                <w:spacing w:val="9"/>
                <w:lang w:val="en-US" w:eastAsia="zh-CN"/>
              </w:rPr>
              <w:t>0-0.5分</w:t>
            </w:r>
            <w:r>
              <w:rPr>
                <w:rFonts w:hint="eastAsia"/>
                <w:spacing w:val="9"/>
                <w:lang w:eastAsia="zh-CN"/>
              </w:rPr>
              <w:t>）</w:t>
            </w:r>
          </w:p>
          <w:p w14:paraId="5B6E8CE1">
            <w:pPr>
              <w:pStyle w:val="6"/>
              <w:spacing w:before="147" w:line="242" w:lineRule="auto"/>
              <w:ind w:left="57" w:right="57" w:firstLine="9"/>
            </w:pPr>
            <w:r>
              <w:rPr>
                <w:spacing w:val="8"/>
              </w:rPr>
              <w:t>2.</w:t>
            </w:r>
            <w:r>
              <w:rPr>
                <w:spacing w:val="50"/>
                <w:w w:val="101"/>
              </w:rPr>
              <w:t xml:space="preserve"> </w:t>
            </w:r>
            <w:r>
              <w:rPr>
                <w:spacing w:val="8"/>
              </w:rPr>
              <w:t>安全技术方案根据工程特点、周边环境</w:t>
            </w:r>
            <w:r>
              <w:rPr>
                <w:spacing w:val="7"/>
              </w:rPr>
              <w:t>和施工工艺</w:t>
            </w:r>
            <w:r>
              <w:rPr>
                <w:spacing w:val="-28"/>
              </w:rPr>
              <w:t xml:space="preserve"> </w:t>
            </w:r>
            <w:r>
              <w:rPr>
                <w:spacing w:val="7"/>
              </w:rPr>
              <w:t>，制</w:t>
            </w:r>
            <w:r>
              <w:t xml:space="preserve"> </w:t>
            </w:r>
            <w:r>
              <w:rPr>
                <w:spacing w:val="8"/>
              </w:rPr>
              <w:t>定措施科学合理、可行。</w:t>
            </w:r>
            <w:r>
              <w:rPr>
                <w:rFonts w:hint="eastAsia"/>
                <w:spacing w:val="9"/>
                <w:lang w:eastAsia="zh-CN"/>
              </w:rPr>
              <w:t>（</w:t>
            </w:r>
            <w:r>
              <w:rPr>
                <w:rFonts w:hint="eastAsia"/>
                <w:spacing w:val="9"/>
                <w:lang w:val="en-US" w:eastAsia="zh-CN"/>
              </w:rPr>
              <w:t>0-0.5分</w:t>
            </w:r>
            <w:r>
              <w:rPr>
                <w:rFonts w:hint="eastAsia"/>
                <w:spacing w:val="9"/>
                <w:lang w:eastAsia="zh-CN"/>
              </w:rPr>
              <w:t>）</w:t>
            </w:r>
          </w:p>
          <w:p w14:paraId="5DA7CA51">
            <w:pPr>
              <w:pStyle w:val="6"/>
              <w:spacing w:before="149" w:line="236" w:lineRule="auto"/>
              <w:ind w:left="56" w:right="57" w:firstLine="13"/>
            </w:pPr>
            <w:r>
              <w:rPr>
                <w:spacing w:val="7"/>
              </w:rPr>
              <w:t>3.</w:t>
            </w:r>
            <w:r>
              <w:rPr>
                <w:spacing w:val="67"/>
              </w:rPr>
              <w:t xml:space="preserve"> </w:t>
            </w:r>
            <w:r>
              <w:rPr>
                <w:spacing w:val="7"/>
              </w:rPr>
              <w:t>现场重大危险源辨识全面</w:t>
            </w:r>
            <w:r>
              <w:rPr>
                <w:spacing w:val="-28"/>
              </w:rPr>
              <w:t xml:space="preserve"> </w:t>
            </w:r>
            <w:r>
              <w:rPr>
                <w:spacing w:val="7"/>
              </w:rPr>
              <w:t>，有项目危险性较大的分部分</w:t>
            </w:r>
            <w:r>
              <w:t xml:space="preserve"> </w:t>
            </w:r>
            <w:r>
              <w:rPr>
                <w:spacing w:val="9"/>
              </w:rPr>
              <w:t>项工程清单并明确有相应的安全管理措施。</w:t>
            </w:r>
            <w:r>
              <w:rPr>
                <w:rFonts w:hint="eastAsia"/>
                <w:spacing w:val="9"/>
                <w:lang w:eastAsia="zh-CN"/>
              </w:rPr>
              <w:t>（</w:t>
            </w:r>
            <w:r>
              <w:rPr>
                <w:rFonts w:hint="eastAsia"/>
                <w:spacing w:val="9"/>
                <w:lang w:val="en-US" w:eastAsia="zh-CN"/>
              </w:rPr>
              <w:t>0-0.5分</w:t>
            </w:r>
            <w:r>
              <w:rPr>
                <w:rFonts w:hint="eastAsia"/>
                <w:spacing w:val="9"/>
                <w:lang w:eastAsia="zh-CN"/>
              </w:rPr>
              <w:t>）</w:t>
            </w:r>
          </w:p>
        </w:tc>
      </w:tr>
      <w:tr w14:paraId="4CCAF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4" w:hRule="atLeast"/>
        </w:trPr>
        <w:tc>
          <w:tcPr>
            <w:tcW w:w="689" w:type="dxa"/>
            <w:vMerge w:val="continue"/>
            <w:tcBorders>
              <w:top w:val="nil"/>
              <w:bottom w:val="nil"/>
            </w:tcBorders>
            <w:vAlign w:val="top"/>
          </w:tcPr>
          <w:p w14:paraId="64918592">
            <w:pPr>
              <w:rPr>
                <w:rFonts w:ascii="Arial"/>
                <w:sz w:val="21"/>
              </w:rPr>
            </w:pPr>
          </w:p>
        </w:tc>
        <w:tc>
          <w:tcPr>
            <w:tcW w:w="1498" w:type="dxa"/>
            <w:vMerge w:val="continue"/>
            <w:tcBorders>
              <w:top w:val="nil"/>
              <w:bottom w:val="nil"/>
            </w:tcBorders>
            <w:vAlign w:val="top"/>
          </w:tcPr>
          <w:p w14:paraId="3F0AB561">
            <w:pPr>
              <w:rPr>
                <w:rFonts w:ascii="Arial"/>
                <w:sz w:val="21"/>
              </w:rPr>
            </w:pPr>
          </w:p>
        </w:tc>
        <w:tc>
          <w:tcPr>
            <w:tcW w:w="2405" w:type="dxa"/>
            <w:vAlign w:val="top"/>
          </w:tcPr>
          <w:p w14:paraId="0AC98532">
            <w:pPr>
              <w:spacing w:line="350" w:lineRule="auto"/>
              <w:rPr>
                <w:rFonts w:ascii="Arial"/>
                <w:sz w:val="21"/>
              </w:rPr>
            </w:pPr>
          </w:p>
          <w:p w14:paraId="09E1BCDF">
            <w:pPr>
              <w:spacing w:line="351" w:lineRule="auto"/>
              <w:rPr>
                <w:rFonts w:ascii="Arial"/>
                <w:sz w:val="21"/>
              </w:rPr>
            </w:pPr>
          </w:p>
          <w:p w14:paraId="29A8CF37">
            <w:pPr>
              <w:pStyle w:val="6"/>
              <w:spacing w:before="86" w:line="189" w:lineRule="auto"/>
              <w:ind w:left="57"/>
            </w:pPr>
            <w:r>
              <w:rPr>
                <w:spacing w:val="7"/>
              </w:rPr>
              <w:t>文明施工、环境保护管理</w:t>
            </w:r>
          </w:p>
          <w:p w14:paraId="364871FC">
            <w:pPr>
              <w:pStyle w:val="6"/>
              <w:spacing w:before="149" w:line="189" w:lineRule="auto"/>
              <w:ind w:left="150"/>
            </w:pPr>
            <w:r>
              <w:rPr>
                <w:spacing w:val="9"/>
              </w:rPr>
              <w:t>体系及施工现场扬尘治</w:t>
            </w:r>
          </w:p>
          <w:p w14:paraId="479692F4">
            <w:pPr>
              <w:pStyle w:val="6"/>
              <w:keepNext/>
              <w:keepLines w:val="0"/>
              <w:pageBreakBefore w:val="0"/>
              <w:widowControl/>
              <w:kinsoku w:val="0"/>
              <w:wordWrap/>
              <w:overflowPunct/>
              <w:topLinePunct w:val="0"/>
              <w:autoSpaceDE w:val="0"/>
              <w:autoSpaceDN/>
              <w:bidi w:val="0"/>
              <w:adjustRightInd w:val="0"/>
              <w:snapToGrid w:val="0"/>
              <w:spacing w:before="149" w:line="190" w:lineRule="auto"/>
              <w:ind w:left="884"/>
              <w:textAlignment w:val="baseline"/>
            </w:pPr>
            <w:r>
              <w:rPr>
                <w:spacing w:val="9"/>
              </w:rPr>
              <w:t>理措施</w:t>
            </w:r>
            <w:r>
              <w:rPr>
                <w:rFonts w:hint="eastAsia"/>
                <w:spacing w:val="9"/>
                <w:lang w:eastAsia="zh-CN"/>
              </w:rPr>
              <w:t>（</w:t>
            </w:r>
            <w:r>
              <w:rPr>
                <w:rFonts w:hint="eastAsia"/>
                <w:spacing w:val="9"/>
                <w:lang w:val="en-US" w:eastAsia="zh-CN"/>
              </w:rPr>
              <w:t>1分</w:t>
            </w:r>
            <w:r>
              <w:rPr>
                <w:rFonts w:hint="eastAsia"/>
                <w:spacing w:val="9"/>
                <w:lang w:eastAsia="zh-CN"/>
              </w:rPr>
              <w:t>）</w:t>
            </w:r>
          </w:p>
        </w:tc>
        <w:tc>
          <w:tcPr>
            <w:tcW w:w="5439" w:type="dxa"/>
            <w:vAlign w:val="top"/>
          </w:tcPr>
          <w:p w14:paraId="1CE50FA3">
            <w:pPr>
              <w:pStyle w:val="6"/>
              <w:spacing w:before="161" w:line="277" w:lineRule="auto"/>
              <w:ind w:left="56" w:firstLine="1"/>
            </w:pPr>
            <w:r>
              <w:rPr>
                <w:spacing w:val="10"/>
              </w:rPr>
              <w:t>创安全文明标准化工地目标明确</w:t>
            </w:r>
            <w:r>
              <w:rPr>
                <w:spacing w:val="-6"/>
              </w:rPr>
              <w:t xml:space="preserve"> </w:t>
            </w:r>
            <w:r>
              <w:rPr>
                <w:spacing w:val="10"/>
              </w:rPr>
              <w:t>，有针对项目实际情况</w:t>
            </w:r>
            <w:r>
              <w:rPr>
                <w:spacing w:val="-25"/>
              </w:rPr>
              <w:t xml:space="preserve"> </w:t>
            </w:r>
            <w:r>
              <w:rPr>
                <w:spacing w:val="10"/>
              </w:rPr>
              <w:t>，</w:t>
            </w:r>
            <w:r>
              <w:t xml:space="preserve"> </w:t>
            </w:r>
            <w:r>
              <w:rPr>
                <w:spacing w:val="12"/>
              </w:rPr>
              <w:t>科学可行的创建计划和符合相关标准、规范、规程的创建</w:t>
            </w:r>
            <w:r>
              <w:rPr>
                <w:spacing w:val="8"/>
              </w:rPr>
              <w:t xml:space="preserve">  </w:t>
            </w:r>
            <w:r>
              <w:rPr>
                <w:spacing w:val="11"/>
              </w:rPr>
              <w:t>保证措施和安全文明施工措施费投入使用计划</w:t>
            </w:r>
            <w:r>
              <w:rPr>
                <w:spacing w:val="-18"/>
              </w:rPr>
              <w:t xml:space="preserve"> </w:t>
            </w:r>
            <w:r>
              <w:rPr>
                <w:spacing w:val="11"/>
              </w:rPr>
              <w:t>，现场施工</w:t>
            </w:r>
            <w:r>
              <w:t xml:space="preserve">  </w:t>
            </w:r>
            <w:r>
              <w:rPr>
                <w:spacing w:val="5"/>
              </w:rPr>
              <w:t>区、生活区、办公区等设置科学规范</w:t>
            </w:r>
            <w:r>
              <w:rPr>
                <w:spacing w:val="-13"/>
              </w:rPr>
              <w:t xml:space="preserve"> </w:t>
            </w:r>
            <w:r>
              <w:rPr>
                <w:spacing w:val="5"/>
              </w:rPr>
              <w:t>，符合有关文明施工、</w:t>
            </w:r>
            <w:r>
              <w:t xml:space="preserve"> </w:t>
            </w:r>
            <w:r>
              <w:rPr>
                <w:spacing w:val="11"/>
              </w:rPr>
              <w:t>健康卫生的规定。有防治施工现场扬尘治理方案</w:t>
            </w:r>
            <w:r>
              <w:rPr>
                <w:spacing w:val="-18"/>
              </w:rPr>
              <w:t xml:space="preserve"> </w:t>
            </w:r>
            <w:r>
              <w:rPr>
                <w:spacing w:val="11"/>
              </w:rPr>
              <w:t>，措施符</w:t>
            </w:r>
            <w:r>
              <w:t xml:space="preserve">  </w:t>
            </w:r>
            <w:r>
              <w:rPr>
                <w:spacing w:val="12"/>
              </w:rPr>
              <w:t>合河南省《城市房屋建筑和市政基础设施工程及道路扬尘</w:t>
            </w:r>
            <w:r>
              <w:rPr>
                <w:spacing w:val="8"/>
              </w:rPr>
              <w:t xml:space="preserve">  </w:t>
            </w:r>
            <w:r>
              <w:rPr>
                <w:spacing w:val="5"/>
              </w:rPr>
              <w:t>污染防治标准》（</w:t>
            </w:r>
            <w:r>
              <w:rPr>
                <w:spacing w:val="-12"/>
              </w:rPr>
              <w:t xml:space="preserve"> </w:t>
            </w:r>
            <w:r>
              <w:t>DBJ</w:t>
            </w:r>
            <w:r>
              <w:rPr>
                <w:spacing w:val="5"/>
              </w:rPr>
              <w:t>41/174）</w:t>
            </w:r>
            <w:r>
              <w:rPr>
                <w:spacing w:val="-37"/>
              </w:rPr>
              <w:t xml:space="preserve"> </w:t>
            </w:r>
            <w:r>
              <w:rPr>
                <w:spacing w:val="5"/>
              </w:rPr>
              <w:t>的规定。</w:t>
            </w:r>
            <w:r>
              <w:rPr>
                <w:rFonts w:hint="eastAsia"/>
                <w:spacing w:val="9"/>
                <w:lang w:eastAsia="zh-CN"/>
              </w:rPr>
              <w:t>（</w:t>
            </w:r>
            <w:r>
              <w:rPr>
                <w:rFonts w:hint="eastAsia"/>
                <w:spacing w:val="9"/>
                <w:lang w:val="en-US" w:eastAsia="zh-CN"/>
              </w:rPr>
              <w:t>0-1分</w:t>
            </w:r>
            <w:r>
              <w:rPr>
                <w:rFonts w:hint="eastAsia"/>
                <w:spacing w:val="9"/>
                <w:lang w:eastAsia="zh-CN"/>
              </w:rPr>
              <w:t>）</w:t>
            </w:r>
          </w:p>
        </w:tc>
      </w:tr>
      <w:tr w14:paraId="28925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689" w:type="dxa"/>
            <w:vMerge w:val="continue"/>
            <w:tcBorders>
              <w:top w:val="nil"/>
              <w:bottom w:val="nil"/>
            </w:tcBorders>
            <w:vAlign w:val="top"/>
          </w:tcPr>
          <w:p w14:paraId="46474112">
            <w:pPr>
              <w:rPr>
                <w:rFonts w:ascii="Arial"/>
                <w:sz w:val="21"/>
              </w:rPr>
            </w:pPr>
          </w:p>
        </w:tc>
        <w:tc>
          <w:tcPr>
            <w:tcW w:w="1498" w:type="dxa"/>
            <w:vMerge w:val="continue"/>
            <w:tcBorders>
              <w:top w:val="nil"/>
              <w:bottom w:val="nil"/>
            </w:tcBorders>
            <w:vAlign w:val="top"/>
          </w:tcPr>
          <w:p w14:paraId="70E29257">
            <w:pPr>
              <w:rPr>
                <w:rFonts w:ascii="Arial"/>
                <w:sz w:val="21"/>
              </w:rPr>
            </w:pPr>
          </w:p>
        </w:tc>
        <w:tc>
          <w:tcPr>
            <w:tcW w:w="2405" w:type="dxa"/>
            <w:vAlign w:val="top"/>
          </w:tcPr>
          <w:p w14:paraId="4A606772">
            <w:pPr>
              <w:spacing w:line="284" w:lineRule="auto"/>
              <w:rPr>
                <w:rFonts w:ascii="Arial"/>
                <w:sz w:val="21"/>
              </w:rPr>
            </w:pPr>
          </w:p>
          <w:p w14:paraId="26F21C09">
            <w:pPr>
              <w:pStyle w:val="6"/>
              <w:spacing w:before="86" w:line="189" w:lineRule="auto"/>
              <w:ind w:firstLine="216" w:firstLineChars="100"/>
            </w:pPr>
            <w:r>
              <w:rPr>
                <w:spacing w:val="8"/>
              </w:rPr>
              <w:t>工期保证措施</w:t>
            </w:r>
            <w:r>
              <w:rPr>
                <w:rFonts w:hint="eastAsia"/>
                <w:spacing w:val="9"/>
                <w:lang w:eastAsia="zh-CN"/>
              </w:rPr>
              <w:t>（</w:t>
            </w:r>
            <w:r>
              <w:rPr>
                <w:rFonts w:hint="eastAsia"/>
                <w:spacing w:val="9"/>
                <w:lang w:val="en-US" w:eastAsia="zh-CN"/>
              </w:rPr>
              <w:t>1分</w:t>
            </w:r>
            <w:r>
              <w:rPr>
                <w:rFonts w:hint="eastAsia"/>
                <w:spacing w:val="9"/>
                <w:lang w:eastAsia="zh-CN"/>
              </w:rPr>
              <w:t>）</w:t>
            </w:r>
          </w:p>
        </w:tc>
        <w:tc>
          <w:tcPr>
            <w:tcW w:w="5439" w:type="dxa"/>
            <w:vAlign w:val="top"/>
          </w:tcPr>
          <w:p w14:paraId="3A6D5F0E">
            <w:pPr>
              <w:pStyle w:val="6"/>
              <w:spacing w:before="161" w:line="235" w:lineRule="auto"/>
              <w:ind w:left="57" w:right="57" w:firstLine="3"/>
            </w:pPr>
            <w:r>
              <w:rPr>
                <w:spacing w:val="11"/>
              </w:rPr>
              <w:t>工期承诺满足招标文件要求</w:t>
            </w:r>
            <w:r>
              <w:rPr>
                <w:spacing w:val="-21"/>
              </w:rPr>
              <w:t xml:space="preserve"> </w:t>
            </w:r>
            <w:r>
              <w:rPr>
                <w:spacing w:val="11"/>
              </w:rPr>
              <w:t>，工期保证措施合理且有针对</w:t>
            </w:r>
            <w:r>
              <w:t xml:space="preserve"> </w:t>
            </w:r>
            <w:r>
              <w:rPr>
                <w:spacing w:val="6"/>
              </w:rPr>
              <w:t>性</w:t>
            </w:r>
            <w:r>
              <w:rPr>
                <w:spacing w:val="-23"/>
              </w:rPr>
              <w:t xml:space="preserve"> </w:t>
            </w:r>
            <w:r>
              <w:rPr>
                <w:spacing w:val="6"/>
              </w:rPr>
              <w:t>，有具体的违约责任承诺。</w:t>
            </w:r>
            <w:r>
              <w:rPr>
                <w:rFonts w:hint="eastAsia"/>
                <w:spacing w:val="9"/>
                <w:lang w:eastAsia="zh-CN"/>
              </w:rPr>
              <w:t>（</w:t>
            </w:r>
            <w:r>
              <w:rPr>
                <w:rFonts w:hint="eastAsia"/>
                <w:spacing w:val="9"/>
                <w:lang w:val="en-US" w:eastAsia="zh-CN"/>
              </w:rPr>
              <w:t>0-1分</w:t>
            </w:r>
            <w:r>
              <w:rPr>
                <w:rFonts w:hint="eastAsia"/>
                <w:spacing w:val="9"/>
                <w:lang w:eastAsia="zh-CN"/>
              </w:rPr>
              <w:t>）</w:t>
            </w:r>
          </w:p>
        </w:tc>
      </w:tr>
      <w:tr w14:paraId="5AF6D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4" w:hRule="atLeast"/>
        </w:trPr>
        <w:tc>
          <w:tcPr>
            <w:tcW w:w="689" w:type="dxa"/>
            <w:vMerge w:val="continue"/>
            <w:tcBorders>
              <w:top w:val="nil"/>
              <w:bottom w:val="nil"/>
            </w:tcBorders>
            <w:vAlign w:val="top"/>
          </w:tcPr>
          <w:p w14:paraId="0E6FE267">
            <w:pPr>
              <w:rPr>
                <w:rFonts w:ascii="Arial"/>
                <w:sz w:val="21"/>
              </w:rPr>
            </w:pPr>
          </w:p>
        </w:tc>
        <w:tc>
          <w:tcPr>
            <w:tcW w:w="1498" w:type="dxa"/>
            <w:vMerge w:val="continue"/>
            <w:tcBorders>
              <w:top w:val="nil"/>
              <w:bottom w:val="nil"/>
            </w:tcBorders>
            <w:vAlign w:val="top"/>
          </w:tcPr>
          <w:p w14:paraId="4BC45EC6">
            <w:pPr>
              <w:rPr>
                <w:rFonts w:ascii="Arial"/>
                <w:sz w:val="21"/>
              </w:rPr>
            </w:pPr>
          </w:p>
        </w:tc>
        <w:tc>
          <w:tcPr>
            <w:tcW w:w="2405" w:type="dxa"/>
            <w:vAlign w:val="top"/>
          </w:tcPr>
          <w:p w14:paraId="1BF1B883">
            <w:pPr>
              <w:spacing w:line="265" w:lineRule="auto"/>
              <w:rPr>
                <w:rFonts w:ascii="Arial"/>
                <w:sz w:val="21"/>
              </w:rPr>
            </w:pPr>
          </w:p>
          <w:p w14:paraId="56A31E7C">
            <w:pPr>
              <w:spacing w:line="265" w:lineRule="auto"/>
              <w:rPr>
                <w:rFonts w:ascii="Arial"/>
                <w:sz w:val="21"/>
              </w:rPr>
            </w:pPr>
          </w:p>
          <w:p w14:paraId="7F085AA5">
            <w:pPr>
              <w:spacing w:line="265" w:lineRule="auto"/>
              <w:rPr>
                <w:rFonts w:ascii="Arial"/>
                <w:sz w:val="21"/>
              </w:rPr>
            </w:pPr>
          </w:p>
          <w:p w14:paraId="7212EC83">
            <w:pPr>
              <w:spacing w:line="266" w:lineRule="auto"/>
              <w:rPr>
                <w:rFonts w:ascii="Arial"/>
                <w:sz w:val="21"/>
              </w:rPr>
            </w:pPr>
          </w:p>
          <w:p w14:paraId="5ACDF836">
            <w:pPr>
              <w:pStyle w:val="6"/>
              <w:keepNext w:val="0"/>
              <w:keepLines w:val="0"/>
              <w:pageBreakBefore w:val="0"/>
              <w:widowControl/>
              <w:kinsoku w:val="0"/>
              <w:wordWrap/>
              <w:overflowPunct/>
              <w:topLinePunct w:val="0"/>
              <w:autoSpaceDE w:val="0"/>
              <w:autoSpaceDN w:val="0"/>
              <w:bidi w:val="0"/>
              <w:adjustRightInd/>
              <w:snapToGrid/>
              <w:spacing w:before="86" w:line="293" w:lineRule="auto"/>
              <w:ind w:right="255"/>
              <w:jc w:val="center"/>
              <w:textAlignment w:val="baseline"/>
            </w:pPr>
            <w:r>
              <w:rPr>
                <w:spacing w:val="9"/>
              </w:rPr>
              <w:t>拟投入资源配备计划</w:t>
            </w:r>
            <w:r>
              <w:rPr>
                <w:spacing w:val="4"/>
              </w:rPr>
              <w:t xml:space="preserve"> </w:t>
            </w:r>
            <w:r>
              <w:rPr>
                <w:spacing w:val="7"/>
              </w:rPr>
              <w:t>措施</w:t>
            </w:r>
            <w:r>
              <w:rPr>
                <w:rFonts w:hint="eastAsia"/>
                <w:spacing w:val="9"/>
                <w:lang w:eastAsia="zh-CN"/>
              </w:rPr>
              <w:t>（</w:t>
            </w:r>
            <w:r>
              <w:rPr>
                <w:rFonts w:hint="eastAsia"/>
                <w:spacing w:val="9"/>
                <w:lang w:val="en-US" w:eastAsia="zh-CN"/>
              </w:rPr>
              <w:t>1.5分</w:t>
            </w:r>
            <w:r>
              <w:rPr>
                <w:rFonts w:hint="eastAsia"/>
                <w:spacing w:val="9"/>
                <w:lang w:eastAsia="zh-CN"/>
              </w:rPr>
              <w:t>）</w:t>
            </w:r>
          </w:p>
        </w:tc>
        <w:tc>
          <w:tcPr>
            <w:tcW w:w="5439" w:type="dxa"/>
            <w:vAlign w:val="top"/>
          </w:tcPr>
          <w:p w14:paraId="72E63259">
            <w:pPr>
              <w:pStyle w:val="6"/>
              <w:spacing w:before="160" w:line="293" w:lineRule="auto"/>
              <w:ind w:left="58" w:firstLine="18"/>
              <w:jc w:val="both"/>
            </w:pPr>
            <w:r>
              <w:rPr>
                <w:spacing w:val="5"/>
              </w:rPr>
              <w:t>1.机械：投入计划与进度计划呼应，采用先进机</w:t>
            </w:r>
            <w:r>
              <w:rPr>
                <w:spacing w:val="4"/>
              </w:rPr>
              <w:t>械设备且配</w:t>
            </w:r>
            <w:r>
              <w:t xml:space="preserve">  </w:t>
            </w:r>
            <w:r>
              <w:rPr>
                <w:spacing w:val="2"/>
              </w:rPr>
              <w:t>置合理，满足安全技术规范和施工进度需要；</w:t>
            </w:r>
            <w:r>
              <w:t>PC</w:t>
            </w:r>
            <w:r>
              <w:rPr>
                <w:spacing w:val="2"/>
              </w:rPr>
              <w:t xml:space="preserve"> 构件运输、</w:t>
            </w:r>
            <w:r>
              <w:rPr>
                <w:spacing w:val="7"/>
              </w:rPr>
              <w:t xml:space="preserve"> </w:t>
            </w:r>
            <w:r>
              <w:rPr>
                <w:spacing w:val="8"/>
              </w:rPr>
              <w:t>安装设备满足施工要求；</w:t>
            </w:r>
            <w:r>
              <w:rPr>
                <w:rFonts w:hint="eastAsia"/>
                <w:spacing w:val="9"/>
                <w:lang w:eastAsia="zh-CN"/>
              </w:rPr>
              <w:t>（</w:t>
            </w:r>
            <w:r>
              <w:rPr>
                <w:rFonts w:hint="eastAsia"/>
                <w:spacing w:val="9"/>
                <w:lang w:val="en-US" w:eastAsia="zh-CN"/>
              </w:rPr>
              <w:t>0-0.5分</w:t>
            </w:r>
            <w:r>
              <w:rPr>
                <w:rFonts w:hint="eastAsia"/>
                <w:spacing w:val="9"/>
                <w:lang w:eastAsia="zh-CN"/>
              </w:rPr>
              <w:t>）</w:t>
            </w:r>
          </w:p>
          <w:p w14:paraId="73BC2D3F">
            <w:pPr>
              <w:pStyle w:val="6"/>
              <w:spacing w:before="4" w:line="281" w:lineRule="auto"/>
              <w:ind w:left="58" w:right="57" w:firstLine="8"/>
            </w:pPr>
            <w:r>
              <w:rPr>
                <w:spacing w:val="5"/>
              </w:rPr>
              <w:t>2.劳动力：投入计划与进度计划呼应，满足施工需要，调配</w:t>
            </w:r>
            <w:r>
              <w:rPr>
                <w:spacing w:val="7"/>
              </w:rPr>
              <w:t xml:space="preserve"> </w:t>
            </w:r>
            <w:r>
              <w:rPr>
                <w:spacing w:val="8"/>
              </w:rPr>
              <w:t>投入计划合理、准确；</w:t>
            </w:r>
            <w:r>
              <w:rPr>
                <w:rFonts w:hint="eastAsia"/>
                <w:spacing w:val="9"/>
                <w:lang w:eastAsia="zh-CN"/>
              </w:rPr>
              <w:t>（</w:t>
            </w:r>
            <w:r>
              <w:rPr>
                <w:rFonts w:hint="eastAsia"/>
                <w:spacing w:val="9"/>
                <w:lang w:val="en-US" w:eastAsia="zh-CN"/>
              </w:rPr>
              <w:t>0-0.5分</w:t>
            </w:r>
            <w:r>
              <w:rPr>
                <w:rFonts w:hint="eastAsia"/>
                <w:spacing w:val="9"/>
                <w:lang w:eastAsia="zh-CN"/>
              </w:rPr>
              <w:t>）</w:t>
            </w:r>
          </w:p>
          <w:p w14:paraId="6ECB25AD">
            <w:pPr>
              <w:pStyle w:val="6"/>
              <w:spacing w:before="1" w:line="263" w:lineRule="auto"/>
              <w:ind w:left="58" w:firstLine="11"/>
              <w:jc w:val="both"/>
            </w:pPr>
            <w:r>
              <w:rPr>
                <w:spacing w:val="6"/>
              </w:rPr>
              <w:t xml:space="preserve">3.主要物资计划：主要物资（含 </w:t>
            </w:r>
            <w:r>
              <w:t>PC</w:t>
            </w:r>
            <w:r>
              <w:rPr>
                <w:spacing w:val="6"/>
              </w:rPr>
              <w:t xml:space="preserve"> 构件的供应需求）投入</w:t>
            </w:r>
            <w:r>
              <w:t xml:space="preserve">  </w:t>
            </w:r>
            <w:r>
              <w:rPr>
                <w:spacing w:val="6"/>
              </w:rPr>
              <w:t>计划与进度计划呼应，满足施工需要，调配投入计划合理、</w:t>
            </w:r>
            <w:r>
              <w:rPr>
                <w:spacing w:val="18"/>
              </w:rPr>
              <w:t xml:space="preserve"> </w:t>
            </w:r>
            <w:r>
              <w:rPr>
                <w:spacing w:val="4"/>
              </w:rPr>
              <w:t>准确。</w:t>
            </w:r>
            <w:r>
              <w:rPr>
                <w:rFonts w:hint="eastAsia"/>
                <w:spacing w:val="9"/>
                <w:lang w:eastAsia="zh-CN"/>
              </w:rPr>
              <w:t>（</w:t>
            </w:r>
            <w:r>
              <w:rPr>
                <w:rFonts w:hint="eastAsia"/>
                <w:spacing w:val="9"/>
                <w:lang w:val="en-US" w:eastAsia="zh-CN"/>
              </w:rPr>
              <w:t>0-0.5分</w:t>
            </w:r>
            <w:r>
              <w:rPr>
                <w:rFonts w:hint="eastAsia"/>
                <w:spacing w:val="9"/>
                <w:lang w:eastAsia="zh-CN"/>
              </w:rPr>
              <w:t>）</w:t>
            </w:r>
          </w:p>
        </w:tc>
      </w:tr>
      <w:tr w14:paraId="0C1EE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689" w:type="dxa"/>
            <w:vMerge w:val="continue"/>
            <w:tcBorders>
              <w:top w:val="nil"/>
              <w:bottom w:val="nil"/>
            </w:tcBorders>
            <w:vAlign w:val="top"/>
          </w:tcPr>
          <w:p w14:paraId="60A11BEA">
            <w:pPr>
              <w:rPr>
                <w:rFonts w:ascii="Arial"/>
                <w:sz w:val="21"/>
              </w:rPr>
            </w:pPr>
          </w:p>
        </w:tc>
        <w:tc>
          <w:tcPr>
            <w:tcW w:w="1498" w:type="dxa"/>
            <w:vMerge w:val="continue"/>
            <w:tcBorders>
              <w:top w:val="nil"/>
              <w:bottom w:val="nil"/>
            </w:tcBorders>
            <w:vAlign w:val="top"/>
          </w:tcPr>
          <w:p w14:paraId="2028BAD4">
            <w:pPr>
              <w:rPr>
                <w:rFonts w:ascii="Arial"/>
                <w:sz w:val="21"/>
              </w:rPr>
            </w:pPr>
          </w:p>
        </w:tc>
        <w:tc>
          <w:tcPr>
            <w:tcW w:w="2405" w:type="dxa"/>
            <w:vAlign w:val="top"/>
          </w:tcPr>
          <w:p w14:paraId="6D0E12E7">
            <w:pPr>
              <w:pStyle w:val="6"/>
              <w:spacing w:before="162" w:line="235" w:lineRule="auto"/>
              <w:ind w:right="256"/>
              <w:jc w:val="center"/>
            </w:pPr>
            <w:r>
              <w:rPr>
                <w:spacing w:val="9"/>
              </w:rPr>
              <w:t>施工进度表与网络计</w:t>
            </w:r>
            <w:r>
              <w:rPr>
                <w:spacing w:val="5"/>
              </w:rPr>
              <w:t xml:space="preserve"> </w:t>
            </w:r>
            <w:r>
              <w:rPr>
                <w:spacing w:val="7"/>
              </w:rPr>
              <w:t>划图</w:t>
            </w:r>
            <w:r>
              <w:rPr>
                <w:rFonts w:hint="eastAsia"/>
                <w:spacing w:val="9"/>
                <w:lang w:eastAsia="zh-CN"/>
              </w:rPr>
              <w:t>（</w:t>
            </w:r>
            <w:r>
              <w:rPr>
                <w:rFonts w:hint="eastAsia"/>
                <w:spacing w:val="9"/>
                <w:lang w:val="en-US" w:eastAsia="zh-CN"/>
              </w:rPr>
              <w:t>1分</w:t>
            </w:r>
            <w:r>
              <w:rPr>
                <w:rFonts w:hint="eastAsia"/>
                <w:spacing w:val="9"/>
                <w:lang w:eastAsia="zh-CN"/>
              </w:rPr>
              <w:t>）</w:t>
            </w:r>
          </w:p>
        </w:tc>
        <w:tc>
          <w:tcPr>
            <w:tcW w:w="5439" w:type="dxa"/>
            <w:vAlign w:val="top"/>
          </w:tcPr>
          <w:p w14:paraId="33C9A1EB">
            <w:pPr>
              <w:pStyle w:val="6"/>
              <w:spacing w:before="162" w:line="235" w:lineRule="auto"/>
              <w:ind w:left="58" w:right="57" w:firstLine="1"/>
            </w:pPr>
            <w:r>
              <w:rPr>
                <w:spacing w:val="9"/>
              </w:rPr>
              <w:t>关键线路清晰、准确、完整</w:t>
            </w:r>
            <w:r>
              <w:rPr>
                <w:spacing w:val="-5"/>
              </w:rPr>
              <w:t xml:space="preserve"> </w:t>
            </w:r>
            <w:r>
              <w:rPr>
                <w:spacing w:val="9"/>
              </w:rPr>
              <w:t>，计划编制合理、可行</w:t>
            </w:r>
            <w:r>
              <w:rPr>
                <w:spacing w:val="-23"/>
              </w:rPr>
              <w:t xml:space="preserve"> </w:t>
            </w:r>
            <w:r>
              <w:rPr>
                <w:spacing w:val="9"/>
              </w:rPr>
              <w:t>，满足</w:t>
            </w:r>
            <w:r>
              <w:t xml:space="preserve"> </w:t>
            </w:r>
            <w:r>
              <w:rPr>
                <w:spacing w:val="8"/>
              </w:rPr>
              <w:t>招标文件对工期的要求。</w:t>
            </w:r>
            <w:r>
              <w:rPr>
                <w:rFonts w:hint="eastAsia"/>
                <w:spacing w:val="9"/>
                <w:lang w:eastAsia="zh-CN"/>
              </w:rPr>
              <w:t>（</w:t>
            </w:r>
            <w:r>
              <w:rPr>
                <w:rFonts w:hint="eastAsia"/>
                <w:spacing w:val="9"/>
                <w:lang w:val="en-US" w:eastAsia="zh-CN"/>
              </w:rPr>
              <w:t>0-1分</w:t>
            </w:r>
            <w:r>
              <w:rPr>
                <w:rFonts w:hint="eastAsia"/>
                <w:spacing w:val="9"/>
                <w:lang w:eastAsia="zh-CN"/>
              </w:rPr>
              <w:t>）</w:t>
            </w:r>
          </w:p>
        </w:tc>
      </w:tr>
      <w:tr w14:paraId="38475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689" w:type="dxa"/>
            <w:vMerge w:val="continue"/>
            <w:tcBorders>
              <w:top w:val="nil"/>
              <w:bottom w:val="nil"/>
            </w:tcBorders>
            <w:vAlign w:val="top"/>
          </w:tcPr>
          <w:p w14:paraId="1FF97691">
            <w:pPr>
              <w:rPr>
                <w:rFonts w:ascii="Arial"/>
                <w:sz w:val="21"/>
              </w:rPr>
            </w:pPr>
          </w:p>
        </w:tc>
        <w:tc>
          <w:tcPr>
            <w:tcW w:w="1498" w:type="dxa"/>
            <w:vMerge w:val="continue"/>
            <w:tcBorders>
              <w:top w:val="nil"/>
              <w:bottom w:val="nil"/>
            </w:tcBorders>
            <w:vAlign w:val="top"/>
          </w:tcPr>
          <w:p w14:paraId="227747FC">
            <w:pPr>
              <w:rPr>
                <w:rFonts w:ascii="Arial"/>
                <w:sz w:val="21"/>
              </w:rPr>
            </w:pPr>
          </w:p>
        </w:tc>
        <w:tc>
          <w:tcPr>
            <w:tcW w:w="2405" w:type="dxa"/>
            <w:vAlign w:val="top"/>
          </w:tcPr>
          <w:p w14:paraId="5C33BE60">
            <w:pPr>
              <w:spacing w:line="287" w:lineRule="auto"/>
              <w:rPr>
                <w:rFonts w:ascii="Arial"/>
                <w:sz w:val="21"/>
              </w:rPr>
            </w:pPr>
          </w:p>
          <w:p w14:paraId="611EC3C6">
            <w:pPr>
              <w:pStyle w:val="6"/>
              <w:spacing w:before="86" w:line="189" w:lineRule="auto"/>
            </w:pPr>
            <w:r>
              <w:rPr>
                <w:spacing w:val="9"/>
              </w:rPr>
              <w:t>施工总平面图布置</w:t>
            </w:r>
            <w:r>
              <w:rPr>
                <w:rFonts w:hint="eastAsia"/>
                <w:spacing w:val="9"/>
                <w:lang w:eastAsia="zh-CN"/>
              </w:rPr>
              <w:t>（</w:t>
            </w:r>
            <w:r>
              <w:rPr>
                <w:rFonts w:hint="eastAsia"/>
                <w:spacing w:val="9"/>
                <w:lang w:val="en-US" w:eastAsia="zh-CN"/>
              </w:rPr>
              <w:t>1分</w:t>
            </w:r>
            <w:r>
              <w:rPr>
                <w:rFonts w:hint="eastAsia"/>
                <w:spacing w:val="9"/>
                <w:lang w:eastAsia="zh-CN"/>
              </w:rPr>
              <w:t>）</w:t>
            </w:r>
          </w:p>
        </w:tc>
        <w:tc>
          <w:tcPr>
            <w:tcW w:w="5439" w:type="dxa"/>
            <w:vAlign w:val="top"/>
          </w:tcPr>
          <w:p w14:paraId="02B79EAF">
            <w:pPr>
              <w:pStyle w:val="6"/>
              <w:spacing w:before="162" w:line="235" w:lineRule="auto"/>
              <w:ind w:left="58" w:right="103" w:hanging="1"/>
            </w:pPr>
            <w:r>
              <w:rPr>
                <w:spacing w:val="8"/>
              </w:rPr>
              <w:t>总体布置有针对性、合理</w:t>
            </w:r>
            <w:r>
              <w:rPr>
                <w:spacing w:val="-25"/>
              </w:rPr>
              <w:t xml:space="preserve"> </w:t>
            </w:r>
            <w:r>
              <w:rPr>
                <w:spacing w:val="8"/>
              </w:rPr>
              <w:t>，能满足施工需要</w:t>
            </w:r>
            <w:r>
              <w:rPr>
                <w:spacing w:val="-23"/>
              </w:rPr>
              <w:t xml:space="preserve"> </w:t>
            </w:r>
            <w:r>
              <w:rPr>
                <w:spacing w:val="8"/>
              </w:rPr>
              <w:t>，符合安全、</w:t>
            </w:r>
            <w:r>
              <w:t xml:space="preserve"> </w:t>
            </w:r>
            <w:r>
              <w:rPr>
                <w:spacing w:val="6"/>
              </w:rPr>
              <w:t>文明施工要求</w:t>
            </w:r>
            <w:r>
              <w:rPr>
                <w:spacing w:val="-20"/>
              </w:rPr>
              <w:t xml:space="preserve"> </w:t>
            </w:r>
            <w:r>
              <w:rPr>
                <w:spacing w:val="6"/>
              </w:rPr>
              <w:t>，材料堆放有序。</w:t>
            </w:r>
            <w:r>
              <w:rPr>
                <w:rFonts w:hint="eastAsia"/>
                <w:spacing w:val="9"/>
                <w:lang w:eastAsia="zh-CN"/>
              </w:rPr>
              <w:t>（</w:t>
            </w:r>
            <w:r>
              <w:rPr>
                <w:rFonts w:hint="eastAsia"/>
                <w:spacing w:val="9"/>
                <w:lang w:val="en-US" w:eastAsia="zh-CN"/>
              </w:rPr>
              <w:t>0-1分</w:t>
            </w:r>
            <w:r>
              <w:rPr>
                <w:rFonts w:hint="eastAsia"/>
                <w:spacing w:val="9"/>
                <w:lang w:eastAsia="zh-CN"/>
              </w:rPr>
              <w:t>）</w:t>
            </w:r>
          </w:p>
        </w:tc>
      </w:tr>
      <w:tr w14:paraId="64A58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689" w:type="dxa"/>
            <w:vMerge w:val="continue"/>
            <w:tcBorders>
              <w:top w:val="nil"/>
            </w:tcBorders>
            <w:vAlign w:val="top"/>
          </w:tcPr>
          <w:p w14:paraId="02CCCD6D">
            <w:pPr>
              <w:rPr>
                <w:rFonts w:ascii="Arial"/>
                <w:sz w:val="21"/>
              </w:rPr>
            </w:pPr>
          </w:p>
        </w:tc>
        <w:tc>
          <w:tcPr>
            <w:tcW w:w="1498" w:type="dxa"/>
            <w:vMerge w:val="continue"/>
            <w:tcBorders>
              <w:top w:val="nil"/>
            </w:tcBorders>
            <w:vAlign w:val="top"/>
          </w:tcPr>
          <w:p w14:paraId="05AC8F1E">
            <w:pPr>
              <w:rPr>
                <w:rFonts w:ascii="Arial"/>
                <w:sz w:val="21"/>
              </w:rPr>
            </w:pPr>
          </w:p>
        </w:tc>
        <w:tc>
          <w:tcPr>
            <w:tcW w:w="2405" w:type="dxa"/>
            <w:vAlign w:val="top"/>
          </w:tcPr>
          <w:p w14:paraId="1DED1CE3">
            <w:pPr>
              <w:spacing w:line="285" w:lineRule="auto"/>
              <w:rPr>
                <w:rFonts w:ascii="Arial"/>
                <w:sz w:val="21"/>
              </w:rPr>
            </w:pPr>
          </w:p>
          <w:p w14:paraId="17D10D8D">
            <w:pPr>
              <w:pStyle w:val="6"/>
              <w:spacing w:before="86" w:line="292" w:lineRule="auto"/>
              <w:ind w:right="256"/>
            </w:pPr>
            <w:r>
              <w:rPr>
                <w:spacing w:val="9"/>
              </w:rPr>
              <w:t>建造方式的创新应用</w:t>
            </w:r>
            <w:r>
              <w:rPr>
                <w:spacing w:val="3"/>
              </w:rPr>
              <w:t xml:space="preserve"> </w:t>
            </w:r>
            <w:r>
              <w:rPr>
                <w:spacing w:val="8"/>
              </w:rPr>
              <w:t>实施方案</w:t>
            </w:r>
            <w:r>
              <w:rPr>
                <w:rFonts w:hint="eastAsia"/>
                <w:spacing w:val="9"/>
                <w:lang w:eastAsia="zh-CN"/>
              </w:rPr>
              <w:t>（</w:t>
            </w:r>
            <w:r>
              <w:rPr>
                <w:rFonts w:hint="eastAsia"/>
                <w:spacing w:val="9"/>
                <w:lang w:val="en-US" w:eastAsia="zh-CN"/>
              </w:rPr>
              <w:t>4分</w:t>
            </w:r>
            <w:r>
              <w:rPr>
                <w:rFonts w:hint="eastAsia"/>
                <w:spacing w:val="9"/>
                <w:lang w:eastAsia="zh-CN"/>
              </w:rPr>
              <w:t>）</w:t>
            </w:r>
          </w:p>
        </w:tc>
        <w:tc>
          <w:tcPr>
            <w:tcW w:w="5439" w:type="dxa"/>
            <w:vAlign w:val="top"/>
          </w:tcPr>
          <w:p w14:paraId="0C8FEF24">
            <w:pPr>
              <w:pStyle w:val="6"/>
              <w:spacing w:before="163" w:line="255" w:lineRule="auto"/>
              <w:ind w:left="57" w:right="57" w:firstLine="19"/>
              <w:rPr>
                <w:rFonts w:hint="default" w:eastAsia="微软雅黑"/>
                <w:lang w:val="en-US" w:eastAsia="zh-CN"/>
              </w:rPr>
            </w:pPr>
            <w:r>
              <w:rPr>
                <w:spacing w:val="6"/>
              </w:rPr>
              <w:t>1.智能建造、</w:t>
            </w:r>
            <w:r>
              <w:rPr>
                <w:spacing w:val="-29"/>
              </w:rPr>
              <w:t xml:space="preserve"> </w:t>
            </w:r>
            <w:r>
              <w:rPr>
                <w:spacing w:val="6"/>
              </w:rPr>
              <w:t>2.节能减排、</w:t>
            </w:r>
            <w:r>
              <w:rPr>
                <w:spacing w:val="-33"/>
              </w:rPr>
              <w:t xml:space="preserve"> </w:t>
            </w:r>
            <w:r>
              <w:rPr>
                <w:spacing w:val="6"/>
              </w:rPr>
              <w:t>3.绿色施工、4.装配式建筑等建</w:t>
            </w:r>
            <w:r>
              <w:t xml:space="preserve"> </w:t>
            </w:r>
            <w:r>
              <w:rPr>
                <w:spacing w:val="11"/>
              </w:rPr>
              <w:t>造方式的创新应用实施方案符合工程情况</w:t>
            </w:r>
            <w:r>
              <w:rPr>
                <w:spacing w:val="-17"/>
              </w:rPr>
              <w:t xml:space="preserve"> </w:t>
            </w:r>
            <w:r>
              <w:rPr>
                <w:spacing w:val="11"/>
              </w:rPr>
              <w:t>，具有针对性、</w:t>
            </w:r>
            <w:r>
              <w:t xml:space="preserve"> </w:t>
            </w:r>
            <w:r>
              <w:rPr>
                <w:spacing w:val="8"/>
              </w:rPr>
              <w:t>可行性、经济适用性。</w:t>
            </w:r>
            <w:r>
              <w:rPr>
                <w:rFonts w:hint="eastAsia"/>
                <w:spacing w:val="8"/>
                <w:lang w:val="en-US" w:eastAsia="zh-CN"/>
              </w:rPr>
              <w:t>每项</w:t>
            </w:r>
            <w:r>
              <w:rPr>
                <w:rFonts w:hint="eastAsia"/>
                <w:spacing w:val="9"/>
                <w:lang w:eastAsia="zh-CN"/>
              </w:rPr>
              <w:t>（</w:t>
            </w:r>
            <w:r>
              <w:rPr>
                <w:rFonts w:hint="eastAsia"/>
                <w:spacing w:val="9"/>
                <w:lang w:val="en-US" w:eastAsia="zh-CN"/>
              </w:rPr>
              <w:t>0-1分</w:t>
            </w:r>
            <w:r>
              <w:rPr>
                <w:rFonts w:hint="eastAsia"/>
                <w:spacing w:val="9"/>
                <w:lang w:eastAsia="zh-CN"/>
              </w:rPr>
              <w:t>）</w:t>
            </w:r>
          </w:p>
        </w:tc>
      </w:tr>
    </w:tbl>
    <w:p w14:paraId="6D9701CE">
      <w:pPr>
        <w:sectPr>
          <w:footerReference r:id="rId37" w:type="default"/>
          <w:pgSz w:w="11906" w:h="16839"/>
          <w:pgMar w:top="1360" w:right="987" w:bottom="974" w:left="882" w:header="0" w:footer="751" w:gutter="0"/>
          <w:cols w:space="720" w:num="1"/>
        </w:sectPr>
      </w:pPr>
    </w:p>
    <w:tbl>
      <w:tblPr>
        <w:tblStyle w:val="5"/>
        <w:tblW w:w="100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9"/>
        <w:gridCol w:w="1498"/>
        <w:gridCol w:w="2405"/>
        <w:gridCol w:w="5439"/>
      </w:tblGrid>
      <w:tr w14:paraId="5CDAB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689" w:type="dxa"/>
            <w:vMerge w:val="restart"/>
            <w:tcBorders>
              <w:bottom w:val="nil"/>
            </w:tcBorders>
            <w:vAlign w:val="top"/>
          </w:tcPr>
          <w:p w14:paraId="4F786B12">
            <w:pPr>
              <w:rPr>
                <w:rFonts w:ascii="Arial"/>
                <w:sz w:val="21"/>
              </w:rPr>
            </w:pPr>
          </w:p>
        </w:tc>
        <w:tc>
          <w:tcPr>
            <w:tcW w:w="1498" w:type="dxa"/>
            <w:vMerge w:val="restart"/>
            <w:tcBorders>
              <w:bottom w:val="nil"/>
            </w:tcBorders>
            <w:vAlign w:val="top"/>
          </w:tcPr>
          <w:p w14:paraId="1B5860DC">
            <w:pPr>
              <w:rPr>
                <w:rFonts w:ascii="Arial"/>
                <w:sz w:val="21"/>
              </w:rPr>
            </w:pPr>
          </w:p>
        </w:tc>
        <w:tc>
          <w:tcPr>
            <w:tcW w:w="2405" w:type="dxa"/>
            <w:vMerge w:val="restart"/>
            <w:tcBorders>
              <w:bottom w:val="nil"/>
            </w:tcBorders>
            <w:vAlign w:val="top"/>
          </w:tcPr>
          <w:p w14:paraId="0E98C9DA">
            <w:pPr>
              <w:spacing w:line="249" w:lineRule="auto"/>
              <w:rPr>
                <w:rFonts w:ascii="Arial"/>
                <w:sz w:val="21"/>
              </w:rPr>
            </w:pPr>
          </w:p>
          <w:p w14:paraId="4F10FF44">
            <w:pPr>
              <w:spacing w:line="249" w:lineRule="auto"/>
              <w:rPr>
                <w:rFonts w:ascii="Arial"/>
                <w:sz w:val="21"/>
              </w:rPr>
            </w:pPr>
          </w:p>
          <w:p w14:paraId="0E7CCC52">
            <w:pPr>
              <w:pStyle w:val="6"/>
              <w:spacing w:before="86" w:line="280" w:lineRule="auto"/>
              <w:ind w:left="54" w:right="54" w:firstLine="1"/>
              <w:jc w:val="both"/>
            </w:pPr>
            <w:r>
              <w:rPr>
                <w:spacing w:val="8"/>
              </w:rPr>
              <w:t>采用新工艺、新技术、新</w:t>
            </w:r>
            <w:r>
              <w:t xml:space="preserve"> </w:t>
            </w:r>
            <w:r>
              <w:rPr>
                <w:spacing w:val="4"/>
              </w:rPr>
              <w:t>设备、新材料、</w:t>
            </w:r>
            <w:r>
              <w:t>BIM</w:t>
            </w:r>
            <w:r>
              <w:rPr>
                <w:spacing w:val="4"/>
              </w:rPr>
              <w:t xml:space="preserve"> 等的</w:t>
            </w:r>
            <w:r>
              <w:rPr>
                <w:spacing w:val="8"/>
              </w:rPr>
              <w:t xml:space="preserve"> 程度</w:t>
            </w:r>
            <w:r>
              <w:rPr>
                <w:rFonts w:hint="eastAsia"/>
                <w:spacing w:val="9"/>
                <w:lang w:eastAsia="zh-CN"/>
              </w:rPr>
              <w:t>（</w:t>
            </w:r>
            <w:r>
              <w:rPr>
                <w:rFonts w:hint="eastAsia"/>
                <w:spacing w:val="9"/>
                <w:lang w:val="en-US" w:eastAsia="zh-CN"/>
              </w:rPr>
              <w:t>3.5分</w:t>
            </w:r>
            <w:r>
              <w:rPr>
                <w:rFonts w:hint="eastAsia"/>
                <w:spacing w:val="9"/>
                <w:lang w:eastAsia="zh-CN"/>
              </w:rPr>
              <w:t>）</w:t>
            </w:r>
          </w:p>
        </w:tc>
        <w:tc>
          <w:tcPr>
            <w:tcW w:w="5439" w:type="dxa"/>
            <w:vAlign w:val="top"/>
          </w:tcPr>
          <w:p w14:paraId="35350355">
            <w:pPr>
              <w:pStyle w:val="6"/>
              <w:spacing w:before="126" w:line="264" w:lineRule="auto"/>
              <w:ind w:left="57" w:right="57"/>
              <w:jc w:val="both"/>
            </w:pPr>
            <w:r>
              <w:rPr>
                <w:spacing w:val="5"/>
              </w:rPr>
              <w:t>采用 1.新工艺、2.新技术、3.新设备（含工器具、智能设备</w:t>
            </w:r>
            <w:r>
              <w:rPr>
                <w:spacing w:val="11"/>
              </w:rPr>
              <w:t xml:space="preserve"> </w:t>
            </w:r>
            <w:r>
              <w:rPr>
                <w:spacing w:val="5"/>
              </w:rPr>
              <w:t>等）、4.新材料等满足实现设计要求，符合施工需要和相应</w:t>
            </w:r>
            <w:r>
              <w:rPr>
                <w:spacing w:val="17"/>
              </w:rPr>
              <w:t xml:space="preserve"> </w:t>
            </w:r>
            <w:r>
              <w:rPr>
                <w:spacing w:val="6"/>
              </w:rPr>
              <w:t>技术标准等规定</w:t>
            </w:r>
            <w:r>
              <w:rPr>
                <w:spacing w:val="-23"/>
              </w:rPr>
              <w:t xml:space="preserve"> </w:t>
            </w:r>
            <w:r>
              <w:rPr>
                <w:spacing w:val="6"/>
              </w:rPr>
              <w:t>，经济适用。</w:t>
            </w:r>
            <w:r>
              <w:rPr>
                <w:rFonts w:hint="eastAsia"/>
                <w:spacing w:val="9"/>
                <w:lang w:eastAsia="zh-CN"/>
              </w:rPr>
              <w:t>（</w:t>
            </w:r>
            <w:r>
              <w:rPr>
                <w:rFonts w:hint="eastAsia"/>
                <w:spacing w:val="9"/>
                <w:lang w:val="en-US" w:eastAsia="zh-CN"/>
              </w:rPr>
              <w:t>0-0.5分</w:t>
            </w:r>
            <w:r>
              <w:rPr>
                <w:rFonts w:hint="eastAsia"/>
                <w:spacing w:val="9"/>
                <w:lang w:eastAsia="zh-CN"/>
              </w:rPr>
              <w:t>）</w:t>
            </w:r>
          </w:p>
        </w:tc>
      </w:tr>
      <w:tr w14:paraId="34704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689" w:type="dxa"/>
            <w:vMerge w:val="continue"/>
            <w:tcBorders>
              <w:top w:val="nil"/>
              <w:bottom w:val="nil"/>
            </w:tcBorders>
            <w:vAlign w:val="top"/>
          </w:tcPr>
          <w:p w14:paraId="385174C0">
            <w:pPr>
              <w:rPr>
                <w:rFonts w:ascii="Arial"/>
                <w:sz w:val="21"/>
              </w:rPr>
            </w:pPr>
          </w:p>
        </w:tc>
        <w:tc>
          <w:tcPr>
            <w:tcW w:w="1498" w:type="dxa"/>
            <w:vMerge w:val="continue"/>
            <w:tcBorders>
              <w:top w:val="nil"/>
              <w:bottom w:val="nil"/>
            </w:tcBorders>
            <w:vAlign w:val="top"/>
          </w:tcPr>
          <w:p w14:paraId="198175A4">
            <w:pPr>
              <w:rPr>
                <w:rFonts w:ascii="Arial"/>
                <w:sz w:val="21"/>
              </w:rPr>
            </w:pPr>
          </w:p>
        </w:tc>
        <w:tc>
          <w:tcPr>
            <w:tcW w:w="2405" w:type="dxa"/>
            <w:vMerge w:val="continue"/>
            <w:tcBorders>
              <w:top w:val="nil"/>
            </w:tcBorders>
            <w:vAlign w:val="top"/>
          </w:tcPr>
          <w:p w14:paraId="036E8AA3">
            <w:pPr>
              <w:rPr>
                <w:rFonts w:ascii="Arial"/>
                <w:sz w:val="21"/>
              </w:rPr>
            </w:pPr>
          </w:p>
        </w:tc>
        <w:tc>
          <w:tcPr>
            <w:tcW w:w="5439" w:type="dxa"/>
            <w:vAlign w:val="top"/>
          </w:tcPr>
          <w:p w14:paraId="697FCF1C">
            <w:pPr>
              <w:pStyle w:val="6"/>
              <w:spacing w:before="120" w:line="250" w:lineRule="auto"/>
              <w:ind w:left="57" w:right="57" w:hanging="1"/>
            </w:pPr>
            <w:r>
              <w:rPr>
                <w:spacing w:val="7"/>
              </w:rPr>
              <w:t xml:space="preserve">应用 </w:t>
            </w:r>
            <w:r>
              <w:t>BIM</w:t>
            </w:r>
            <w:r>
              <w:rPr>
                <w:spacing w:val="7"/>
              </w:rPr>
              <w:t xml:space="preserve"> 技术优化施工工序、资源配置及数字化管理</w:t>
            </w:r>
            <w:r>
              <w:rPr>
                <w:spacing w:val="-14"/>
              </w:rPr>
              <w:t xml:space="preserve"> </w:t>
            </w:r>
            <w:r>
              <w:rPr>
                <w:spacing w:val="7"/>
              </w:rPr>
              <w:t>，措</w:t>
            </w:r>
            <w:r>
              <w:t xml:space="preserve"> </w:t>
            </w:r>
            <w:r>
              <w:rPr>
                <w:spacing w:val="6"/>
              </w:rPr>
              <w:t>施得当</w:t>
            </w:r>
            <w:r>
              <w:rPr>
                <w:spacing w:val="-23"/>
              </w:rPr>
              <w:t xml:space="preserve"> </w:t>
            </w:r>
            <w:r>
              <w:rPr>
                <w:spacing w:val="6"/>
              </w:rPr>
              <w:t>，有效提高施工效率。</w:t>
            </w:r>
            <w:r>
              <w:rPr>
                <w:rFonts w:hint="eastAsia"/>
                <w:spacing w:val="9"/>
                <w:lang w:eastAsia="zh-CN"/>
              </w:rPr>
              <w:t>（</w:t>
            </w:r>
            <w:r>
              <w:rPr>
                <w:rFonts w:hint="eastAsia"/>
                <w:spacing w:val="9"/>
                <w:lang w:val="en-US" w:eastAsia="zh-CN"/>
              </w:rPr>
              <w:t>0-1.5分</w:t>
            </w:r>
            <w:r>
              <w:rPr>
                <w:rFonts w:hint="eastAsia"/>
                <w:spacing w:val="9"/>
                <w:lang w:eastAsia="zh-CN"/>
              </w:rPr>
              <w:t>）</w:t>
            </w:r>
          </w:p>
        </w:tc>
      </w:tr>
      <w:tr w14:paraId="78B51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689" w:type="dxa"/>
            <w:vMerge w:val="continue"/>
            <w:tcBorders>
              <w:top w:val="nil"/>
              <w:bottom w:val="nil"/>
            </w:tcBorders>
            <w:vAlign w:val="top"/>
          </w:tcPr>
          <w:p w14:paraId="4716120D">
            <w:pPr>
              <w:rPr>
                <w:rFonts w:ascii="Arial"/>
                <w:sz w:val="21"/>
              </w:rPr>
            </w:pPr>
          </w:p>
        </w:tc>
        <w:tc>
          <w:tcPr>
            <w:tcW w:w="1498" w:type="dxa"/>
            <w:vMerge w:val="continue"/>
            <w:tcBorders>
              <w:top w:val="nil"/>
              <w:bottom w:val="nil"/>
            </w:tcBorders>
            <w:vAlign w:val="top"/>
          </w:tcPr>
          <w:p w14:paraId="114E0DF6">
            <w:pPr>
              <w:rPr>
                <w:rFonts w:ascii="Arial"/>
                <w:sz w:val="21"/>
              </w:rPr>
            </w:pPr>
          </w:p>
        </w:tc>
        <w:tc>
          <w:tcPr>
            <w:tcW w:w="2405" w:type="dxa"/>
            <w:vAlign w:val="top"/>
          </w:tcPr>
          <w:p w14:paraId="732C42AE">
            <w:pPr>
              <w:pStyle w:val="6"/>
              <w:spacing w:before="160" w:line="236" w:lineRule="auto"/>
              <w:ind w:left="55" w:right="57" w:hanging="1"/>
            </w:pPr>
            <w:r>
              <w:rPr>
                <w:spacing w:val="20"/>
              </w:rPr>
              <w:t>施工</w:t>
            </w:r>
            <w:r>
              <w:rPr>
                <w:spacing w:val="-26"/>
              </w:rPr>
              <w:t xml:space="preserve"> </w:t>
            </w:r>
            <w:r>
              <w:rPr>
                <w:spacing w:val="20"/>
              </w:rPr>
              <w:t>现场</w:t>
            </w:r>
            <w:r>
              <w:rPr>
                <w:spacing w:val="-32"/>
              </w:rPr>
              <w:t xml:space="preserve"> </w:t>
            </w:r>
            <w:r>
              <w:rPr>
                <w:spacing w:val="20"/>
              </w:rPr>
              <w:t>实施信</w:t>
            </w:r>
            <w:r>
              <w:rPr>
                <w:spacing w:val="-33"/>
              </w:rPr>
              <w:t xml:space="preserve"> </w:t>
            </w:r>
            <w:r>
              <w:rPr>
                <w:spacing w:val="20"/>
              </w:rPr>
              <w:t>息化监</w:t>
            </w:r>
            <w:r>
              <w:t xml:space="preserve"> </w:t>
            </w:r>
            <w:r>
              <w:rPr>
                <w:spacing w:val="9"/>
              </w:rPr>
              <w:t>控和数据处理</w:t>
            </w:r>
            <w:r>
              <w:rPr>
                <w:rFonts w:hint="eastAsia"/>
                <w:spacing w:val="9"/>
                <w:lang w:eastAsia="zh-CN"/>
              </w:rPr>
              <w:t>（</w:t>
            </w:r>
            <w:r>
              <w:rPr>
                <w:rFonts w:hint="eastAsia"/>
                <w:spacing w:val="9"/>
                <w:lang w:val="en-US" w:eastAsia="zh-CN"/>
              </w:rPr>
              <w:t>1分</w:t>
            </w:r>
            <w:r>
              <w:rPr>
                <w:rFonts w:hint="eastAsia"/>
                <w:spacing w:val="9"/>
                <w:lang w:eastAsia="zh-CN"/>
              </w:rPr>
              <w:t>）</w:t>
            </w:r>
          </w:p>
        </w:tc>
        <w:tc>
          <w:tcPr>
            <w:tcW w:w="5439" w:type="dxa"/>
            <w:vAlign w:val="top"/>
          </w:tcPr>
          <w:p w14:paraId="428BD5A6">
            <w:pPr>
              <w:pStyle w:val="6"/>
              <w:spacing w:before="160" w:line="236" w:lineRule="auto"/>
              <w:ind w:left="58" w:right="57" w:hanging="1"/>
            </w:pPr>
            <w:r>
              <w:rPr>
                <w:spacing w:val="11"/>
              </w:rPr>
              <w:t>施工现场实施信息化监控和数据处理系统布置合理</w:t>
            </w:r>
            <w:r>
              <w:rPr>
                <w:spacing w:val="-17"/>
              </w:rPr>
              <w:t xml:space="preserve"> </w:t>
            </w:r>
            <w:r>
              <w:rPr>
                <w:spacing w:val="11"/>
              </w:rPr>
              <w:t>，满足</w:t>
            </w:r>
            <w:r>
              <w:t xml:space="preserve"> </w:t>
            </w:r>
            <w:r>
              <w:rPr>
                <w:spacing w:val="6"/>
              </w:rPr>
              <w:t>管理需要。</w:t>
            </w:r>
            <w:r>
              <w:rPr>
                <w:rFonts w:hint="eastAsia"/>
                <w:spacing w:val="9"/>
                <w:lang w:eastAsia="zh-CN"/>
              </w:rPr>
              <w:t>（</w:t>
            </w:r>
            <w:r>
              <w:rPr>
                <w:rFonts w:hint="eastAsia"/>
                <w:spacing w:val="9"/>
                <w:lang w:val="en-US" w:eastAsia="zh-CN"/>
              </w:rPr>
              <w:t>0-1分</w:t>
            </w:r>
            <w:r>
              <w:rPr>
                <w:rFonts w:hint="eastAsia"/>
                <w:spacing w:val="9"/>
                <w:lang w:eastAsia="zh-CN"/>
              </w:rPr>
              <w:t>）</w:t>
            </w:r>
          </w:p>
        </w:tc>
      </w:tr>
      <w:tr w14:paraId="4881C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689" w:type="dxa"/>
            <w:vMerge w:val="continue"/>
            <w:tcBorders>
              <w:top w:val="nil"/>
              <w:bottom w:val="nil"/>
            </w:tcBorders>
            <w:vAlign w:val="top"/>
          </w:tcPr>
          <w:p w14:paraId="19E34984">
            <w:pPr>
              <w:rPr>
                <w:rFonts w:ascii="Arial"/>
                <w:sz w:val="21"/>
              </w:rPr>
            </w:pPr>
          </w:p>
        </w:tc>
        <w:tc>
          <w:tcPr>
            <w:tcW w:w="1498" w:type="dxa"/>
            <w:vMerge w:val="continue"/>
            <w:tcBorders>
              <w:top w:val="nil"/>
              <w:bottom w:val="nil"/>
            </w:tcBorders>
            <w:vAlign w:val="top"/>
          </w:tcPr>
          <w:p w14:paraId="14BCF0D4">
            <w:pPr>
              <w:rPr>
                <w:rFonts w:ascii="Arial"/>
                <w:sz w:val="21"/>
              </w:rPr>
            </w:pPr>
          </w:p>
        </w:tc>
        <w:tc>
          <w:tcPr>
            <w:tcW w:w="2405" w:type="dxa"/>
            <w:vAlign w:val="top"/>
          </w:tcPr>
          <w:p w14:paraId="3CF4B4C3">
            <w:pPr>
              <w:spacing w:line="282" w:lineRule="auto"/>
              <w:rPr>
                <w:rFonts w:ascii="Arial"/>
                <w:sz w:val="21"/>
              </w:rPr>
            </w:pPr>
          </w:p>
          <w:p w14:paraId="6F7A3142">
            <w:pPr>
              <w:pStyle w:val="6"/>
              <w:spacing w:before="86" w:line="189" w:lineRule="auto"/>
              <w:ind w:left="55"/>
            </w:pPr>
            <w:r>
              <w:rPr>
                <w:spacing w:val="9"/>
              </w:rPr>
              <w:t>风险管理措施</w:t>
            </w:r>
            <w:r>
              <w:rPr>
                <w:rFonts w:hint="eastAsia"/>
                <w:spacing w:val="9"/>
                <w:lang w:eastAsia="zh-CN"/>
              </w:rPr>
              <w:t>（</w:t>
            </w:r>
            <w:r>
              <w:rPr>
                <w:rFonts w:hint="eastAsia"/>
                <w:spacing w:val="9"/>
                <w:lang w:val="en-US" w:eastAsia="zh-CN"/>
              </w:rPr>
              <w:t>1分</w:t>
            </w:r>
            <w:r>
              <w:rPr>
                <w:rFonts w:hint="eastAsia"/>
                <w:spacing w:val="9"/>
                <w:lang w:eastAsia="zh-CN"/>
              </w:rPr>
              <w:t>）</w:t>
            </w:r>
          </w:p>
        </w:tc>
        <w:tc>
          <w:tcPr>
            <w:tcW w:w="5439" w:type="dxa"/>
            <w:vAlign w:val="top"/>
          </w:tcPr>
          <w:p w14:paraId="72BE880E">
            <w:pPr>
              <w:pStyle w:val="6"/>
              <w:spacing w:before="160" w:line="236" w:lineRule="auto"/>
              <w:ind w:left="58" w:right="57" w:hanging="1"/>
            </w:pPr>
            <w:r>
              <w:rPr>
                <w:spacing w:val="10"/>
              </w:rPr>
              <w:t>风险防控管理措施齐全</w:t>
            </w:r>
            <w:r>
              <w:rPr>
                <w:spacing w:val="-24"/>
              </w:rPr>
              <w:t xml:space="preserve"> </w:t>
            </w:r>
            <w:r>
              <w:rPr>
                <w:spacing w:val="10"/>
              </w:rPr>
              <w:t>，风险预控符合规范要</w:t>
            </w:r>
            <w:r>
              <w:rPr>
                <w:spacing w:val="9"/>
              </w:rPr>
              <w:t>求</w:t>
            </w:r>
            <w:r>
              <w:rPr>
                <w:spacing w:val="-23"/>
              </w:rPr>
              <w:t xml:space="preserve"> </w:t>
            </w:r>
            <w:r>
              <w:rPr>
                <w:spacing w:val="9"/>
              </w:rPr>
              <w:t>，风险控</w:t>
            </w:r>
            <w:r>
              <w:t xml:space="preserve"> </w:t>
            </w:r>
            <w:r>
              <w:rPr>
                <w:spacing w:val="8"/>
              </w:rPr>
              <w:t>制要点定位准确</w:t>
            </w:r>
            <w:r>
              <w:rPr>
                <w:spacing w:val="-28"/>
              </w:rPr>
              <w:t xml:space="preserve"> </w:t>
            </w:r>
            <w:r>
              <w:rPr>
                <w:spacing w:val="8"/>
              </w:rPr>
              <w:t>，各阶段风险控制及应急措施</w:t>
            </w:r>
            <w:r>
              <w:rPr>
                <w:spacing w:val="7"/>
              </w:rPr>
              <w:t>得力。</w:t>
            </w:r>
            <w:r>
              <w:rPr>
                <w:rFonts w:hint="eastAsia"/>
                <w:spacing w:val="9"/>
                <w:lang w:eastAsia="zh-CN"/>
              </w:rPr>
              <w:t>（</w:t>
            </w:r>
            <w:r>
              <w:rPr>
                <w:rFonts w:hint="eastAsia"/>
                <w:spacing w:val="9"/>
                <w:lang w:val="en-US" w:eastAsia="zh-CN"/>
              </w:rPr>
              <w:t>0-1分</w:t>
            </w:r>
            <w:r>
              <w:rPr>
                <w:rFonts w:hint="eastAsia"/>
                <w:spacing w:val="9"/>
                <w:lang w:eastAsia="zh-CN"/>
              </w:rPr>
              <w:t>）</w:t>
            </w:r>
          </w:p>
        </w:tc>
      </w:tr>
      <w:tr w14:paraId="596A5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689" w:type="dxa"/>
            <w:vMerge w:val="continue"/>
            <w:tcBorders>
              <w:top w:val="nil"/>
            </w:tcBorders>
            <w:vAlign w:val="top"/>
          </w:tcPr>
          <w:p w14:paraId="59B50D85">
            <w:pPr>
              <w:rPr>
                <w:rFonts w:ascii="Arial"/>
                <w:sz w:val="21"/>
              </w:rPr>
            </w:pPr>
          </w:p>
        </w:tc>
        <w:tc>
          <w:tcPr>
            <w:tcW w:w="1498" w:type="dxa"/>
            <w:vMerge w:val="continue"/>
            <w:tcBorders>
              <w:top w:val="nil"/>
            </w:tcBorders>
            <w:vAlign w:val="top"/>
          </w:tcPr>
          <w:p w14:paraId="192A0759">
            <w:pPr>
              <w:rPr>
                <w:rFonts w:ascii="Arial"/>
                <w:sz w:val="21"/>
              </w:rPr>
            </w:pPr>
          </w:p>
        </w:tc>
        <w:tc>
          <w:tcPr>
            <w:tcW w:w="7844" w:type="dxa"/>
            <w:gridSpan w:val="2"/>
            <w:vAlign w:val="top"/>
          </w:tcPr>
          <w:p w14:paraId="4E1FCDE1">
            <w:pPr>
              <w:pStyle w:val="6"/>
              <w:spacing w:before="160" w:line="255" w:lineRule="auto"/>
              <w:ind w:left="56" w:right="57" w:hanging="1"/>
              <w:jc w:val="both"/>
            </w:pPr>
            <w:r>
              <w:rPr>
                <w:spacing w:val="11"/>
              </w:rPr>
              <w:t>注:投标人依法依规编制施工组织设计,评标委员会对投标单位施工组织设计采用合格</w:t>
            </w:r>
            <w:r>
              <w:rPr>
                <w:spacing w:val="10"/>
              </w:rPr>
              <w:t xml:space="preserve"> </w:t>
            </w:r>
            <w:r>
              <w:rPr>
                <w:spacing w:val="11"/>
              </w:rPr>
              <w:t>制(合格的满分,不合格的零分)。如不合格,评标委员会必须写出不合格的理由;以上施</w:t>
            </w:r>
            <w:r>
              <w:rPr>
                <w:spacing w:val="5"/>
              </w:rPr>
              <w:t xml:space="preserve"> </w:t>
            </w:r>
            <w:r>
              <w:rPr>
                <w:spacing w:val="9"/>
              </w:rPr>
              <w:t>工组织设计中如缺少其中一项或一项以上,则施工组织设计不合格。</w:t>
            </w:r>
          </w:p>
        </w:tc>
      </w:tr>
      <w:tr w14:paraId="29372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4" w:hRule="atLeast"/>
        </w:trPr>
        <w:tc>
          <w:tcPr>
            <w:tcW w:w="689" w:type="dxa"/>
            <w:vMerge w:val="restart"/>
            <w:tcBorders>
              <w:bottom w:val="nil"/>
            </w:tcBorders>
            <w:vAlign w:val="top"/>
          </w:tcPr>
          <w:p w14:paraId="67036AB8">
            <w:pPr>
              <w:spacing w:line="243" w:lineRule="auto"/>
              <w:rPr>
                <w:rFonts w:ascii="Arial"/>
                <w:sz w:val="21"/>
              </w:rPr>
            </w:pPr>
          </w:p>
          <w:p w14:paraId="0DF517C2">
            <w:pPr>
              <w:spacing w:line="243" w:lineRule="auto"/>
              <w:rPr>
                <w:rFonts w:ascii="Arial"/>
                <w:sz w:val="21"/>
              </w:rPr>
            </w:pPr>
          </w:p>
          <w:p w14:paraId="6CB04C23">
            <w:pPr>
              <w:spacing w:line="243" w:lineRule="auto"/>
              <w:rPr>
                <w:rFonts w:ascii="Arial"/>
                <w:sz w:val="21"/>
              </w:rPr>
            </w:pPr>
          </w:p>
          <w:p w14:paraId="33EBD9C7">
            <w:pPr>
              <w:spacing w:line="243" w:lineRule="auto"/>
              <w:rPr>
                <w:rFonts w:ascii="Arial"/>
                <w:sz w:val="21"/>
              </w:rPr>
            </w:pPr>
          </w:p>
          <w:p w14:paraId="202A8ACF">
            <w:pPr>
              <w:spacing w:line="243" w:lineRule="auto"/>
              <w:rPr>
                <w:rFonts w:ascii="Arial"/>
                <w:sz w:val="21"/>
              </w:rPr>
            </w:pPr>
          </w:p>
          <w:p w14:paraId="7898BCB0">
            <w:pPr>
              <w:spacing w:line="243" w:lineRule="auto"/>
              <w:rPr>
                <w:rFonts w:ascii="Arial"/>
                <w:sz w:val="21"/>
              </w:rPr>
            </w:pPr>
          </w:p>
          <w:p w14:paraId="5E5F9F42">
            <w:pPr>
              <w:spacing w:line="243" w:lineRule="auto"/>
              <w:rPr>
                <w:rFonts w:ascii="Arial"/>
                <w:sz w:val="21"/>
              </w:rPr>
            </w:pPr>
          </w:p>
          <w:p w14:paraId="07D7595F">
            <w:pPr>
              <w:spacing w:line="243" w:lineRule="auto"/>
              <w:rPr>
                <w:rFonts w:ascii="Arial"/>
                <w:sz w:val="21"/>
              </w:rPr>
            </w:pPr>
          </w:p>
          <w:p w14:paraId="5FA79D07">
            <w:pPr>
              <w:spacing w:line="243" w:lineRule="auto"/>
              <w:rPr>
                <w:rFonts w:ascii="Arial"/>
                <w:sz w:val="21"/>
              </w:rPr>
            </w:pPr>
          </w:p>
          <w:p w14:paraId="36D541F7">
            <w:pPr>
              <w:spacing w:line="243" w:lineRule="auto"/>
              <w:rPr>
                <w:rFonts w:ascii="Arial"/>
                <w:sz w:val="21"/>
              </w:rPr>
            </w:pPr>
          </w:p>
          <w:p w14:paraId="33CD926F">
            <w:pPr>
              <w:spacing w:line="243" w:lineRule="auto"/>
              <w:rPr>
                <w:rFonts w:ascii="Arial"/>
                <w:sz w:val="21"/>
              </w:rPr>
            </w:pPr>
          </w:p>
          <w:p w14:paraId="25EB3FC4">
            <w:pPr>
              <w:spacing w:line="243" w:lineRule="auto"/>
              <w:rPr>
                <w:rFonts w:ascii="Arial"/>
                <w:sz w:val="21"/>
              </w:rPr>
            </w:pPr>
          </w:p>
          <w:p w14:paraId="592C7C2F">
            <w:pPr>
              <w:spacing w:line="244" w:lineRule="auto"/>
              <w:rPr>
                <w:rFonts w:ascii="Arial"/>
                <w:sz w:val="21"/>
              </w:rPr>
            </w:pPr>
          </w:p>
          <w:p w14:paraId="0BE3E724">
            <w:pPr>
              <w:spacing w:line="244" w:lineRule="auto"/>
              <w:rPr>
                <w:rFonts w:ascii="Arial"/>
                <w:sz w:val="21"/>
              </w:rPr>
            </w:pPr>
          </w:p>
          <w:p w14:paraId="515ECA60">
            <w:pPr>
              <w:spacing w:line="244" w:lineRule="auto"/>
              <w:rPr>
                <w:rFonts w:ascii="Arial"/>
                <w:sz w:val="21"/>
              </w:rPr>
            </w:pPr>
          </w:p>
          <w:p w14:paraId="48DC6420">
            <w:pPr>
              <w:pStyle w:val="6"/>
              <w:spacing w:before="85" w:line="316" w:lineRule="auto"/>
              <w:ind w:left="106" w:right="107" w:firstLine="11"/>
            </w:pPr>
            <w:r>
              <w:rPr>
                <w:spacing w:val="1"/>
              </w:rPr>
              <w:t xml:space="preserve">2.2.4 </w:t>
            </w:r>
            <w:r>
              <w:rPr>
                <w:spacing w:val="-16"/>
              </w:rPr>
              <w:t>（2）</w:t>
            </w:r>
          </w:p>
        </w:tc>
        <w:tc>
          <w:tcPr>
            <w:tcW w:w="1498" w:type="dxa"/>
            <w:vMerge w:val="restart"/>
            <w:tcBorders>
              <w:bottom w:val="nil"/>
            </w:tcBorders>
            <w:vAlign w:val="top"/>
          </w:tcPr>
          <w:p w14:paraId="3DB31D6D">
            <w:pPr>
              <w:spacing w:line="244" w:lineRule="auto"/>
              <w:rPr>
                <w:rFonts w:ascii="Arial"/>
                <w:sz w:val="21"/>
              </w:rPr>
            </w:pPr>
          </w:p>
          <w:p w14:paraId="598AE15F">
            <w:pPr>
              <w:spacing w:line="244" w:lineRule="auto"/>
              <w:rPr>
                <w:rFonts w:ascii="Arial"/>
                <w:sz w:val="21"/>
              </w:rPr>
            </w:pPr>
          </w:p>
          <w:p w14:paraId="18B1F743">
            <w:pPr>
              <w:spacing w:line="244" w:lineRule="auto"/>
              <w:rPr>
                <w:rFonts w:ascii="Arial"/>
                <w:sz w:val="21"/>
              </w:rPr>
            </w:pPr>
          </w:p>
          <w:p w14:paraId="30EB930D">
            <w:pPr>
              <w:spacing w:line="244" w:lineRule="auto"/>
              <w:rPr>
                <w:rFonts w:ascii="Arial"/>
                <w:sz w:val="21"/>
              </w:rPr>
            </w:pPr>
          </w:p>
          <w:p w14:paraId="5F93261A">
            <w:pPr>
              <w:spacing w:line="244" w:lineRule="auto"/>
              <w:rPr>
                <w:rFonts w:ascii="Arial"/>
                <w:sz w:val="21"/>
              </w:rPr>
            </w:pPr>
          </w:p>
          <w:p w14:paraId="6FC358D4">
            <w:pPr>
              <w:spacing w:line="245" w:lineRule="auto"/>
              <w:rPr>
                <w:rFonts w:ascii="Arial"/>
                <w:sz w:val="21"/>
              </w:rPr>
            </w:pPr>
          </w:p>
          <w:p w14:paraId="25D5478B">
            <w:pPr>
              <w:spacing w:line="245" w:lineRule="auto"/>
              <w:rPr>
                <w:rFonts w:ascii="Arial"/>
                <w:sz w:val="21"/>
              </w:rPr>
            </w:pPr>
          </w:p>
          <w:p w14:paraId="594A0C36">
            <w:pPr>
              <w:spacing w:line="245" w:lineRule="auto"/>
              <w:rPr>
                <w:rFonts w:ascii="Arial"/>
                <w:sz w:val="21"/>
              </w:rPr>
            </w:pPr>
          </w:p>
          <w:p w14:paraId="27D2AFC4">
            <w:pPr>
              <w:spacing w:line="245" w:lineRule="auto"/>
              <w:rPr>
                <w:rFonts w:ascii="Arial"/>
                <w:sz w:val="21"/>
              </w:rPr>
            </w:pPr>
          </w:p>
          <w:p w14:paraId="6F080967">
            <w:pPr>
              <w:spacing w:line="245" w:lineRule="auto"/>
              <w:rPr>
                <w:rFonts w:ascii="Arial"/>
                <w:sz w:val="21"/>
              </w:rPr>
            </w:pPr>
          </w:p>
          <w:p w14:paraId="31650E22">
            <w:pPr>
              <w:spacing w:line="245" w:lineRule="auto"/>
              <w:rPr>
                <w:rFonts w:ascii="Arial"/>
                <w:sz w:val="21"/>
              </w:rPr>
            </w:pPr>
          </w:p>
          <w:p w14:paraId="3C1AB002">
            <w:pPr>
              <w:spacing w:line="245" w:lineRule="auto"/>
              <w:rPr>
                <w:rFonts w:ascii="Arial"/>
                <w:sz w:val="21"/>
              </w:rPr>
            </w:pPr>
          </w:p>
          <w:p w14:paraId="119943A9">
            <w:pPr>
              <w:spacing w:line="245" w:lineRule="auto"/>
              <w:rPr>
                <w:rFonts w:ascii="Arial"/>
                <w:sz w:val="21"/>
              </w:rPr>
            </w:pPr>
          </w:p>
          <w:p w14:paraId="180F1171">
            <w:pPr>
              <w:spacing w:line="245" w:lineRule="auto"/>
              <w:rPr>
                <w:rFonts w:ascii="Arial"/>
                <w:sz w:val="21"/>
              </w:rPr>
            </w:pPr>
          </w:p>
          <w:p w14:paraId="3B7397E4">
            <w:pPr>
              <w:pStyle w:val="6"/>
              <w:spacing w:before="86" w:line="188" w:lineRule="auto"/>
              <w:ind w:left="538"/>
            </w:pPr>
            <w:r>
              <w:rPr>
                <w:spacing w:val="7"/>
              </w:rPr>
              <w:t>投标</w:t>
            </w:r>
          </w:p>
          <w:p w14:paraId="1B90C915">
            <w:pPr>
              <w:pStyle w:val="6"/>
              <w:spacing w:before="152" w:line="187" w:lineRule="auto"/>
              <w:ind w:left="538"/>
            </w:pPr>
            <w:r>
              <w:rPr>
                <w:spacing w:val="7"/>
              </w:rPr>
              <w:t>报价</w:t>
            </w:r>
          </w:p>
          <w:p w14:paraId="314B7C8F">
            <w:pPr>
              <w:pStyle w:val="6"/>
              <w:spacing w:before="110" w:line="229" w:lineRule="auto"/>
              <w:ind w:left="89"/>
            </w:pPr>
            <w:r>
              <w:rPr>
                <w:spacing w:val="-1"/>
              </w:rPr>
              <w:t xml:space="preserve">（总分 </w:t>
            </w:r>
            <w:r>
              <w:rPr>
                <w:rFonts w:hint="eastAsia"/>
                <w:spacing w:val="-1"/>
                <w:lang w:val="en-US" w:eastAsia="zh-CN"/>
              </w:rPr>
              <w:t>45</w:t>
            </w:r>
            <w:r>
              <w:rPr>
                <w:spacing w:val="-1"/>
              </w:rPr>
              <w:t>分）</w:t>
            </w:r>
          </w:p>
        </w:tc>
        <w:tc>
          <w:tcPr>
            <w:tcW w:w="2405" w:type="dxa"/>
            <w:vAlign w:val="top"/>
          </w:tcPr>
          <w:p w14:paraId="6C420710">
            <w:pPr>
              <w:spacing w:line="316" w:lineRule="auto"/>
              <w:rPr>
                <w:rFonts w:ascii="Arial"/>
                <w:sz w:val="21"/>
              </w:rPr>
            </w:pPr>
          </w:p>
          <w:p w14:paraId="39E776C8">
            <w:pPr>
              <w:spacing w:line="316" w:lineRule="auto"/>
              <w:rPr>
                <w:rFonts w:ascii="Arial"/>
                <w:sz w:val="21"/>
              </w:rPr>
            </w:pPr>
          </w:p>
          <w:p w14:paraId="3540E4B6">
            <w:pPr>
              <w:spacing w:line="317" w:lineRule="auto"/>
              <w:rPr>
                <w:rFonts w:ascii="Arial"/>
                <w:sz w:val="21"/>
              </w:rPr>
            </w:pPr>
          </w:p>
          <w:p w14:paraId="7CE0801E">
            <w:pPr>
              <w:pStyle w:val="6"/>
              <w:spacing w:before="86" w:line="254" w:lineRule="auto"/>
              <w:ind w:left="535" w:right="510" w:firstLine="7"/>
            </w:pPr>
            <w:r>
              <w:t>（</w:t>
            </w:r>
            <w:r>
              <w:rPr>
                <w:spacing w:val="-32"/>
              </w:rPr>
              <w:t xml:space="preserve"> </w:t>
            </w:r>
            <w:r>
              <w:t xml:space="preserve">1）投标报价 </w:t>
            </w:r>
            <w:r>
              <w:rPr>
                <w:spacing w:val="-1"/>
              </w:rPr>
              <w:t xml:space="preserve">（满分 </w:t>
            </w:r>
            <w:r>
              <w:rPr>
                <w:rFonts w:hint="eastAsia"/>
                <w:spacing w:val="-1"/>
                <w:u w:val="single" w:color="auto"/>
                <w:lang w:val="en-US" w:eastAsia="zh-CN"/>
              </w:rPr>
              <w:t>25</w:t>
            </w:r>
            <w:r>
              <w:rPr>
                <w:spacing w:val="-1"/>
              </w:rPr>
              <w:t>分）</w:t>
            </w:r>
          </w:p>
        </w:tc>
        <w:tc>
          <w:tcPr>
            <w:tcW w:w="5439" w:type="dxa"/>
            <w:vAlign w:val="top"/>
          </w:tcPr>
          <w:p w14:paraId="5D8DD58B">
            <w:pPr>
              <w:pStyle w:val="6"/>
              <w:spacing w:before="129" w:line="190" w:lineRule="auto"/>
              <w:ind w:left="63"/>
            </w:pPr>
            <w:r>
              <w:rPr>
                <w:spacing w:val="8"/>
              </w:rPr>
              <w:t>①基准价的计算方法见附件。</w:t>
            </w:r>
          </w:p>
          <w:p w14:paraId="28711B58">
            <w:pPr>
              <w:pStyle w:val="6"/>
              <w:spacing w:before="69" w:line="226" w:lineRule="auto"/>
              <w:ind w:left="63"/>
            </w:pPr>
            <w:r>
              <w:rPr>
                <w:spacing w:val="7"/>
              </w:rPr>
              <w:t>②投标人的投标报价与基准价相等的得满分（</w:t>
            </w:r>
            <w:r>
              <w:rPr>
                <w:spacing w:val="-39"/>
              </w:rPr>
              <w:t xml:space="preserve"> </w:t>
            </w:r>
            <w:r>
              <w:rPr>
                <w:spacing w:val="-44"/>
                <w:u w:val="single" w:color="auto"/>
              </w:rPr>
              <w:t xml:space="preserve"> </w:t>
            </w:r>
            <w:r>
              <w:rPr>
                <w:rFonts w:hint="eastAsia"/>
                <w:spacing w:val="7"/>
                <w:u w:val="single" w:color="auto"/>
                <w:lang w:val="en-US" w:eastAsia="zh-CN"/>
              </w:rPr>
              <w:t>25</w:t>
            </w:r>
            <w:r>
              <w:rPr>
                <w:spacing w:val="7"/>
                <w:u w:val="single" w:color="auto"/>
              </w:rPr>
              <w:t xml:space="preserve"> </w:t>
            </w:r>
            <w:r>
              <w:rPr>
                <w:spacing w:val="7"/>
              </w:rPr>
              <w:t>分</w:t>
            </w:r>
            <w:r>
              <w:t>）；</w:t>
            </w:r>
          </w:p>
          <w:p w14:paraId="11E034C9">
            <w:pPr>
              <w:pStyle w:val="6"/>
              <w:spacing w:before="54" w:line="256" w:lineRule="auto"/>
              <w:ind w:left="56" w:right="57" w:firstLine="1"/>
            </w:pPr>
            <w:r>
              <w:rPr>
                <w:spacing w:val="5"/>
              </w:rPr>
              <w:t>投标报价低于评标基准价的，按每低于评标基准价</w:t>
            </w:r>
            <w:r>
              <w:rPr>
                <w:spacing w:val="28"/>
              </w:rPr>
              <w:t xml:space="preserve"> </w:t>
            </w:r>
            <w:r>
              <w:rPr>
                <w:spacing w:val="5"/>
                <w:u w:val="single" w:color="auto"/>
              </w:rPr>
              <w:t>1%</w:t>
            </w:r>
            <w:r>
              <w:rPr>
                <w:spacing w:val="5"/>
              </w:rPr>
              <w:t xml:space="preserve">扣 </w:t>
            </w:r>
            <w:r>
              <w:rPr>
                <w:spacing w:val="-37"/>
                <w:u w:val="single" w:color="auto"/>
              </w:rPr>
              <w:t xml:space="preserve"> </w:t>
            </w:r>
            <w:r>
              <w:rPr>
                <w:spacing w:val="5"/>
                <w:u w:val="single" w:color="auto"/>
              </w:rPr>
              <w:t>1</w:t>
            </w:r>
            <w:r>
              <w:t xml:space="preserve"> </w:t>
            </w:r>
            <w:r>
              <w:rPr>
                <w:spacing w:val="4"/>
              </w:rPr>
              <w:t>分的比例从满分（</w:t>
            </w:r>
            <w:r>
              <w:rPr>
                <w:spacing w:val="-31"/>
              </w:rPr>
              <w:t xml:space="preserve"> </w:t>
            </w:r>
            <w:r>
              <w:rPr>
                <w:spacing w:val="-44"/>
                <w:u w:val="single" w:color="auto"/>
              </w:rPr>
              <w:t xml:space="preserve"> </w:t>
            </w:r>
            <w:r>
              <w:rPr>
                <w:rFonts w:hint="eastAsia"/>
                <w:spacing w:val="4"/>
                <w:u w:val="single" w:color="auto"/>
                <w:lang w:val="en-US" w:eastAsia="zh-CN"/>
              </w:rPr>
              <w:t>25</w:t>
            </w:r>
            <w:r>
              <w:rPr>
                <w:spacing w:val="4"/>
                <w:u w:val="single" w:color="auto"/>
              </w:rPr>
              <w:t xml:space="preserve"> </w:t>
            </w:r>
            <w:r>
              <w:rPr>
                <w:spacing w:val="4"/>
              </w:rPr>
              <w:t>分）</w:t>
            </w:r>
            <w:r>
              <w:rPr>
                <w:spacing w:val="-31"/>
              </w:rPr>
              <w:t xml:space="preserve"> </w:t>
            </w:r>
            <w:r>
              <w:rPr>
                <w:spacing w:val="4"/>
              </w:rPr>
              <w:t>中进行扣分</w:t>
            </w:r>
            <w:r>
              <w:rPr>
                <w:spacing w:val="-28"/>
              </w:rPr>
              <w:t xml:space="preserve"> </w:t>
            </w:r>
            <w:r>
              <w:rPr>
                <w:spacing w:val="4"/>
              </w:rPr>
              <w:t>，扣完为止；</w:t>
            </w:r>
          </w:p>
          <w:p w14:paraId="463FA8CB">
            <w:pPr>
              <w:pStyle w:val="6"/>
              <w:spacing w:before="29" w:line="254" w:lineRule="auto"/>
              <w:ind w:left="56" w:right="57" w:firstLine="1"/>
            </w:pPr>
            <w:r>
              <w:rPr>
                <w:spacing w:val="6"/>
              </w:rPr>
              <w:t>投标报价高于评标基准价的，按每高于评标基准价</w:t>
            </w:r>
            <w:r>
              <w:rPr>
                <w:spacing w:val="23"/>
                <w:w w:val="101"/>
              </w:rPr>
              <w:t xml:space="preserve"> </w:t>
            </w:r>
            <w:r>
              <w:rPr>
                <w:spacing w:val="6"/>
                <w:u w:val="single" w:color="auto"/>
              </w:rPr>
              <w:t>1%</w:t>
            </w:r>
            <w:r>
              <w:rPr>
                <w:spacing w:val="6"/>
              </w:rPr>
              <w:t xml:space="preserve">扣 </w:t>
            </w:r>
            <w:r>
              <w:rPr>
                <w:spacing w:val="6"/>
                <w:u w:val="single" w:color="auto"/>
              </w:rPr>
              <w:t>2</w:t>
            </w:r>
            <w:r>
              <w:t xml:space="preserve"> </w:t>
            </w:r>
            <w:r>
              <w:rPr>
                <w:spacing w:val="4"/>
              </w:rPr>
              <w:t>分的比例从满分（</w:t>
            </w:r>
            <w:r>
              <w:rPr>
                <w:spacing w:val="-23"/>
              </w:rPr>
              <w:t xml:space="preserve"> </w:t>
            </w:r>
            <w:r>
              <w:rPr>
                <w:spacing w:val="-44"/>
                <w:u w:val="single" w:color="auto"/>
              </w:rPr>
              <w:t xml:space="preserve"> </w:t>
            </w:r>
            <w:r>
              <w:rPr>
                <w:rFonts w:hint="eastAsia"/>
                <w:spacing w:val="4"/>
                <w:u w:val="single" w:color="auto"/>
                <w:lang w:val="en-US" w:eastAsia="zh-CN"/>
              </w:rPr>
              <w:t>25</w:t>
            </w:r>
            <w:r>
              <w:rPr>
                <w:spacing w:val="48"/>
                <w:w w:val="101"/>
                <w:u w:val="single" w:color="auto"/>
              </w:rPr>
              <w:t xml:space="preserve"> </w:t>
            </w:r>
            <w:r>
              <w:rPr>
                <w:spacing w:val="4"/>
              </w:rPr>
              <w:t>分）</w:t>
            </w:r>
            <w:r>
              <w:rPr>
                <w:spacing w:val="-31"/>
              </w:rPr>
              <w:t xml:space="preserve"> </w:t>
            </w:r>
            <w:r>
              <w:rPr>
                <w:spacing w:val="4"/>
              </w:rPr>
              <w:t>中进行扣分</w:t>
            </w:r>
            <w:r>
              <w:rPr>
                <w:spacing w:val="-28"/>
              </w:rPr>
              <w:t xml:space="preserve"> </w:t>
            </w:r>
            <w:r>
              <w:rPr>
                <w:spacing w:val="4"/>
              </w:rPr>
              <w:t>，扣完为止。</w:t>
            </w:r>
          </w:p>
          <w:p w14:paraId="5A15F55A">
            <w:pPr>
              <w:pStyle w:val="6"/>
              <w:spacing w:before="30" w:line="201" w:lineRule="auto"/>
              <w:ind w:left="58"/>
            </w:pPr>
            <w:r>
              <w:rPr>
                <w:b/>
                <w:bCs/>
                <w:spacing w:val="4"/>
              </w:rPr>
              <w:t>注</w:t>
            </w:r>
            <w:r>
              <w:rPr>
                <w:b/>
                <w:bCs/>
                <w:spacing w:val="-15"/>
              </w:rPr>
              <w:t xml:space="preserve"> </w:t>
            </w:r>
            <w:r>
              <w:rPr>
                <w:b/>
                <w:bCs/>
                <w:spacing w:val="4"/>
              </w:rPr>
              <w:t xml:space="preserve">：不足 </w:t>
            </w:r>
            <w:r>
              <w:rPr>
                <w:b/>
                <w:bCs/>
                <w:spacing w:val="4"/>
                <w:u w:val="single" w:color="auto"/>
              </w:rPr>
              <w:t>1%</w:t>
            </w:r>
            <w:r>
              <w:rPr>
                <w:b/>
                <w:bCs/>
                <w:spacing w:val="4"/>
              </w:rPr>
              <w:t>的按比例扣分。</w:t>
            </w:r>
          </w:p>
        </w:tc>
      </w:tr>
      <w:tr w14:paraId="13F9C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4" w:hRule="atLeast"/>
        </w:trPr>
        <w:tc>
          <w:tcPr>
            <w:tcW w:w="689" w:type="dxa"/>
            <w:vMerge w:val="continue"/>
            <w:tcBorders>
              <w:top w:val="nil"/>
              <w:bottom w:val="nil"/>
            </w:tcBorders>
            <w:vAlign w:val="top"/>
          </w:tcPr>
          <w:p w14:paraId="18284F38">
            <w:pPr>
              <w:rPr>
                <w:rFonts w:ascii="Arial"/>
                <w:sz w:val="21"/>
              </w:rPr>
            </w:pPr>
          </w:p>
        </w:tc>
        <w:tc>
          <w:tcPr>
            <w:tcW w:w="1498" w:type="dxa"/>
            <w:vMerge w:val="continue"/>
            <w:tcBorders>
              <w:top w:val="nil"/>
              <w:bottom w:val="nil"/>
            </w:tcBorders>
            <w:vAlign w:val="top"/>
          </w:tcPr>
          <w:p w14:paraId="2B44FDFF">
            <w:pPr>
              <w:rPr>
                <w:rFonts w:ascii="Arial"/>
                <w:sz w:val="21"/>
              </w:rPr>
            </w:pPr>
          </w:p>
        </w:tc>
        <w:tc>
          <w:tcPr>
            <w:tcW w:w="2405" w:type="dxa"/>
            <w:vAlign w:val="top"/>
          </w:tcPr>
          <w:p w14:paraId="373E585E">
            <w:pPr>
              <w:spacing w:line="286" w:lineRule="auto"/>
              <w:rPr>
                <w:rFonts w:ascii="Arial"/>
                <w:sz w:val="21"/>
              </w:rPr>
            </w:pPr>
          </w:p>
          <w:p w14:paraId="074D3902">
            <w:pPr>
              <w:spacing w:line="286" w:lineRule="auto"/>
              <w:rPr>
                <w:rFonts w:ascii="Arial"/>
                <w:sz w:val="21"/>
              </w:rPr>
            </w:pPr>
          </w:p>
          <w:p w14:paraId="6EE1F513">
            <w:pPr>
              <w:pStyle w:val="6"/>
              <w:spacing w:before="86" w:line="259" w:lineRule="auto"/>
              <w:ind w:left="469" w:right="90" w:hanging="347"/>
            </w:pPr>
            <w:r>
              <w:rPr>
                <w:spacing w:val="6"/>
              </w:rPr>
              <w:t>（2）分部分项工程量清</w:t>
            </w:r>
            <w:r>
              <w:rPr>
                <w:spacing w:val="1"/>
              </w:rPr>
              <w:t xml:space="preserve"> </w:t>
            </w:r>
            <w:r>
              <w:rPr>
                <w:spacing w:val="9"/>
              </w:rPr>
              <w:t>单项目综合单价</w:t>
            </w:r>
          </w:p>
          <w:p w14:paraId="4BD17AA0">
            <w:pPr>
              <w:pStyle w:val="6"/>
              <w:spacing w:before="17" w:line="229" w:lineRule="auto"/>
              <w:ind w:left="535"/>
            </w:pPr>
            <w:r>
              <w:rPr>
                <w:spacing w:val="-3"/>
              </w:rPr>
              <w:t>（满分</w:t>
            </w:r>
            <w:r>
              <w:rPr>
                <w:spacing w:val="22"/>
              </w:rPr>
              <w:t xml:space="preserve"> </w:t>
            </w:r>
            <w:r>
              <w:rPr>
                <w:spacing w:val="-3"/>
                <w:u w:val="single" w:color="auto"/>
              </w:rPr>
              <w:t xml:space="preserve">10 </w:t>
            </w:r>
            <w:r>
              <w:rPr>
                <w:spacing w:val="-3"/>
              </w:rPr>
              <w:t>分）</w:t>
            </w:r>
          </w:p>
        </w:tc>
        <w:tc>
          <w:tcPr>
            <w:tcW w:w="5439" w:type="dxa"/>
            <w:vAlign w:val="top"/>
          </w:tcPr>
          <w:p w14:paraId="0FB44AE6">
            <w:pPr>
              <w:pStyle w:val="6"/>
              <w:spacing w:before="129" w:line="190" w:lineRule="auto"/>
              <w:ind w:left="63"/>
            </w:pPr>
            <w:r>
              <w:rPr>
                <w:spacing w:val="8"/>
              </w:rPr>
              <w:t>①基准价的计算方法见附件。</w:t>
            </w:r>
          </w:p>
          <w:p w14:paraId="0654D0A7">
            <w:pPr>
              <w:pStyle w:val="6"/>
              <w:spacing w:before="74" w:line="253" w:lineRule="auto"/>
              <w:ind w:left="58" w:firstLine="4"/>
            </w:pPr>
            <w:r>
              <w:rPr>
                <w:spacing w:val="6"/>
              </w:rPr>
              <w:t xml:space="preserve">②各项清单偏差率在 </w:t>
            </w:r>
            <w:r>
              <w:rPr>
                <w:spacing w:val="6"/>
                <w:u w:val="single" w:color="auto"/>
              </w:rPr>
              <w:t>95%</w:t>
            </w:r>
            <w:r>
              <w:rPr>
                <w:spacing w:val="6"/>
              </w:rPr>
              <w:t xml:space="preserve">（不含 </w:t>
            </w:r>
            <w:r>
              <w:rPr>
                <w:spacing w:val="6"/>
                <w:u w:val="single" w:color="auto"/>
              </w:rPr>
              <w:t>95%</w:t>
            </w:r>
            <w:r>
              <w:rPr>
                <w:spacing w:val="4"/>
              </w:rPr>
              <w:t>）～</w:t>
            </w:r>
            <w:r>
              <w:rPr>
                <w:spacing w:val="4"/>
                <w:u w:val="single" w:color="auto"/>
              </w:rPr>
              <w:t xml:space="preserve">  </w:t>
            </w:r>
            <w:r>
              <w:rPr>
                <w:spacing w:val="6"/>
                <w:u w:val="single" w:color="auto"/>
              </w:rPr>
              <w:t>103%</w:t>
            </w:r>
            <w:r>
              <w:rPr>
                <w:spacing w:val="6"/>
              </w:rPr>
              <w:t xml:space="preserve">（含 </w:t>
            </w:r>
            <w:r>
              <w:rPr>
                <w:spacing w:val="6"/>
                <w:u w:val="single" w:color="auto"/>
              </w:rPr>
              <w:t>10</w:t>
            </w:r>
            <w:r>
              <w:t xml:space="preserve">  </w:t>
            </w:r>
            <w:r>
              <w:rPr>
                <w:spacing w:val="-2"/>
                <w:u w:val="single" w:color="auto"/>
              </w:rPr>
              <w:t>3%</w:t>
            </w:r>
            <w:r>
              <w:rPr>
                <w:spacing w:val="-2"/>
              </w:rPr>
              <w:t>）范围内的，该项计分系数为</w:t>
            </w:r>
            <w:r>
              <w:rPr>
                <w:spacing w:val="26"/>
                <w:w w:val="101"/>
              </w:rPr>
              <w:t xml:space="preserve"> </w:t>
            </w:r>
            <w:r>
              <w:rPr>
                <w:spacing w:val="-2"/>
              </w:rPr>
              <w:t xml:space="preserve">1；清单偏差率在 </w:t>
            </w:r>
            <w:r>
              <w:rPr>
                <w:spacing w:val="-2"/>
                <w:u w:val="single" w:color="auto"/>
              </w:rPr>
              <w:t>93%</w:t>
            </w:r>
            <w:r>
              <w:rPr>
                <w:spacing w:val="-2"/>
              </w:rPr>
              <w:t>（含</w:t>
            </w:r>
            <w:r>
              <w:t xml:space="preserve">  </w:t>
            </w:r>
            <w:r>
              <w:rPr>
                <w:spacing w:val="4"/>
                <w:u w:val="single" w:color="auto"/>
              </w:rPr>
              <w:t>93%</w:t>
            </w:r>
            <w:r>
              <w:rPr>
                <w:spacing w:val="7"/>
              </w:rPr>
              <w:t>）～</w:t>
            </w:r>
            <w:r>
              <w:rPr>
                <w:spacing w:val="4"/>
                <w:u w:val="single" w:color="auto"/>
              </w:rPr>
              <w:t>95%</w:t>
            </w:r>
            <w:r>
              <w:rPr>
                <w:spacing w:val="4"/>
              </w:rPr>
              <w:t xml:space="preserve">（含 </w:t>
            </w:r>
            <w:r>
              <w:rPr>
                <w:spacing w:val="4"/>
                <w:u w:val="single" w:color="auto"/>
              </w:rPr>
              <w:t>95%</w:t>
            </w:r>
            <w:r>
              <w:rPr>
                <w:spacing w:val="4"/>
              </w:rPr>
              <w:t xml:space="preserve">）范围内的，该项计分系数为 </w:t>
            </w:r>
            <w:r>
              <w:rPr>
                <w:spacing w:val="4"/>
                <w:u w:val="single" w:color="auto"/>
              </w:rPr>
              <w:t>0.5</w:t>
            </w:r>
            <w:r>
              <w:rPr>
                <w:spacing w:val="4"/>
              </w:rPr>
              <w:t>；</w:t>
            </w:r>
            <w:r>
              <w:rPr>
                <w:spacing w:val="1"/>
              </w:rPr>
              <w:t xml:space="preserve"> </w:t>
            </w:r>
            <w:r>
              <w:rPr>
                <w:spacing w:val="5"/>
              </w:rPr>
              <w:t>超出该范围的</w:t>
            </w:r>
            <w:r>
              <w:rPr>
                <w:spacing w:val="-23"/>
              </w:rPr>
              <w:t xml:space="preserve"> </w:t>
            </w:r>
            <w:r>
              <w:rPr>
                <w:spacing w:val="5"/>
              </w:rPr>
              <w:t>，不得分。</w:t>
            </w:r>
          </w:p>
          <w:p w14:paraId="3E23206B">
            <w:pPr>
              <w:pStyle w:val="6"/>
              <w:spacing w:before="108" w:line="170" w:lineRule="auto"/>
              <w:ind w:left="63"/>
            </w:pPr>
            <w:r>
              <w:rPr>
                <w:spacing w:val="8"/>
              </w:rPr>
              <w:t>③汇总所有分部分项清单的得分。</w:t>
            </w:r>
          </w:p>
        </w:tc>
      </w:tr>
      <w:tr w14:paraId="0AD01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6" w:hRule="atLeast"/>
        </w:trPr>
        <w:tc>
          <w:tcPr>
            <w:tcW w:w="689" w:type="dxa"/>
            <w:vMerge w:val="continue"/>
            <w:tcBorders>
              <w:top w:val="nil"/>
            </w:tcBorders>
            <w:vAlign w:val="top"/>
          </w:tcPr>
          <w:p w14:paraId="45BFD04C">
            <w:pPr>
              <w:rPr>
                <w:rFonts w:ascii="Arial"/>
                <w:sz w:val="21"/>
              </w:rPr>
            </w:pPr>
          </w:p>
        </w:tc>
        <w:tc>
          <w:tcPr>
            <w:tcW w:w="1498" w:type="dxa"/>
            <w:vMerge w:val="continue"/>
            <w:tcBorders>
              <w:top w:val="nil"/>
            </w:tcBorders>
            <w:vAlign w:val="top"/>
          </w:tcPr>
          <w:p w14:paraId="1D03651C">
            <w:pPr>
              <w:rPr>
                <w:rFonts w:ascii="Arial"/>
                <w:sz w:val="21"/>
              </w:rPr>
            </w:pPr>
          </w:p>
        </w:tc>
        <w:tc>
          <w:tcPr>
            <w:tcW w:w="2405" w:type="dxa"/>
            <w:vAlign w:val="top"/>
          </w:tcPr>
          <w:p w14:paraId="5C46B305">
            <w:pPr>
              <w:spacing w:line="284" w:lineRule="auto"/>
              <w:rPr>
                <w:rFonts w:ascii="Arial"/>
                <w:sz w:val="21"/>
              </w:rPr>
            </w:pPr>
          </w:p>
          <w:p w14:paraId="74D6DD29">
            <w:pPr>
              <w:spacing w:line="284" w:lineRule="auto"/>
              <w:rPr>
                <w:rFonts w:ascii="Arial"/>
                <w:sz w:val="21"/>
              </w:rPr>
            </w:pPr>
          </w:p>
          <w:p w14:paraId="55EB013A">
            <w:pPr>
              <w:spacing w:line="285" w:lineRule="auto"/>
              <w:rPr>
                <w:rFonts w:ascii="Arial"/>
                <w:sz w:val="21"/>
              </w:rPr>
            </w:pPr>
          </w:p>
          <w:p w14:paraId="59F60F5F">
            <w:pPr>
              <w:spacing w:line="285" w:lineRule="auto"/>
              <w:rPr>
                <w:rFonts w:ascii="Arial"/>
                <w:sz w:val="21"/>
              </w:rPr>
            </w:pPr>
          </w:p>
          <w:p w14:paraId="30EA83A8">
            <w:pPr>
              <w:pStyle w:val="6"/>
              <w:spacing w:before="86" w:line="229" w:lineRule="auto"/>
              <w:ind w:left="122"/>
            </w:pPr>
            <w:r>
              <w:rPr>
                <w:spacing w:val="6"/>
              </w:rPr>
              <w:t>（3）投标报价材料单价</w:t>
            </w:r>
          </w:p>
          <w:p w14:paraId="14A75691">
            <w:pPr>
              <w:pStyle w:val="6"/>
              <w:spacing w:before="54" w:line="229" w:lineRule="auto"/>
              <w:ind w:left="598"/>
            </w:pPr>
            <w:r>
              <w:rPr>
                <w:spacing w:val="-3"/>
              </w:rPr>
              <w:t>（满分</w:t>
            </w:r>
            <w:r>
              <w:rPr>
                <w:spacing w:val="13"/>
              </w:rPr>
              <w:t xml:space="preserve"> </w:t>
            </w:r>
            <w:r>
              <w:rPr>
                <w:spacing w:val="-3"/>
                <w:u w:val="single" w:color="auto"/>
              </w:rPr>
              <w:t xml:space="preserve">5 </w:t>
            </w:r>
            <w:r>
              <w:rPr>
                <w:spacing w:val="-3"/>
              </w:rPr>
              <w:t>分）</w:t>
            </w:r>
          </w:p>
        </w:tc>
        <w:tc>
          <w:tcPr>
            <w:tcW w:w="5439" w:type="dxa"/>
            <w:vAlign w:val="top"/>
          </w:tcPr>
          <w:p w14:paraId="59461B0B">
            <w:pPr>
              <w:pStyle w:val="6"/>
              <w:spacing w:before="129" w:line="190" w:lineRule="auto"/>
              <w:ind w:left="63"/>
            </w:pPr>
            <w:r>
              <w:rPr>
                <w:spacing w:val="8"/>
              </w:rPr>
              <w:t>①基准价的计算方法见附件。</w:t>
            </w:r>
          </w:p>
          <w:p w14:paraId="6208B078">
            <w:pPr>
              <w:pStyle w:val="6"/>
              <w:spacing w:before="74" w:line="253" w:lineRule="auto"/>
              <w:ind w:left="58" w:firstLine="4"/>
            </w:pPr>
            <w:r>
              <w:rPr>
                <w:spacing w:val="6"/>
              </w:rPr>
              <w:t xml:space="preserve">②各项材料偏差率在 </w:t>
            </w:r>
            <w:r>
              <w:rPr>
                <w:spacing w:val="6"/>
                <w:u w:val="single" w:color="auto"/>
              </w:rPr>
              <w:t>95%</w:t>
            </w:r>
            <w:r>
              <w:rPr>
                <w:spacing w:val="6"/>
              </w:rPr>
              <w:t xml:space="preserve">（不含 </w:t>
            </w:r>
            <w:r>
              <w:rPr>
                <w:spacing w:val="6"/>
                <w:u w:val="single" w:color="auto"/>
              </w:rPr>
              <w:t>95%</w:t>
            </w:r>
            <w:r>
              <w:rPr>
                <w:spacing w:val="4"/>
              </w:rPr>
              <w:t>）～</w:t>
            </w:r>
            <w:r>
              <w:rPr>
                <w:spacing w:val="4"/>
                <w:u w:val="single" w:color="auto"/>
              </w:rPr>
              <w:t xml:space="preserve">  </w:t>
            </w:r>
            <w:r>
              <w:rPr>
                <w:spacing w:val="6"/>
                <w:u w:val="single" w:color="auto"/>
              </w:rPr>
              <w:t>103%</w:t>
            </w:r>
            <w:r>
              <w:rPr>
                <w:spacing w:val="6"/>
              </w:rPr>
              <w:t xml:space="preserve">（含 </w:t>
            </w:r>
            <w:r>
              <w:rPr>
                <w:spacing w:val="6"/>
                <w:u w:val="single" w:color="auto"/>
              </w:rPr>
              <w:t>10</w:t>
            </w:r>
            <w:r>
              <w:t xml:space="preserve">  </w:t>
            </w:r>
            <w:r>
              <w:rPr>
                <w:spacing w:val="-2"/>
                <w:u w:val="single" w:color="auto"/>
              </w:rPr>
              <w:t>3%</w:t>
            </w:r>
            <w:r>
              <w:rPr>
                <w:spacing w:val="-2"/>
              </w:rPr>
              <w:t>）范围内的，该项计分系数为</w:t>
            </w:r>
            <w:r>
              <w:rPr>
                <w:spacing w:val="26"/>
                <w:w w:val="101"/>
              </w:rPr>
              <w:t xml:space="preserve"> </w:t>
            </w:r>
            <w:r>
              <w:rPr>
                <w:spacing w:val="-2"/>
              </w:rPr>
              <w:t xml:space="preserve">1；清单偏差率在 </w:t>
            </w:r>
            <w:r>
              <w:rPr>
                <w:spacing w:val="-2"/>
                <w:u w:val="single" w:color="auto"/>
              </w:rPr>
              <w:t>93%</w:t>
            </w:r>
            <w:r>
              <w:rPr>
                <w:spacing w:val="-2"/>
              </w:rPr>
              <w:t>（含</w:t>
            </w:r>
            <w:r>
              <w:t xml:space="preserve">  </w:t>
            </w:r>
            <w:r>
              <w:rPr>
                <w:spacing w:val="4"/>
                <w:u w:val="single" w:color="auto"/>
              </w:rPr>
              <w:t>93%</w:t>
            </w:r>
            <w:r>
              <w:rPr>
                <w:spacing w:val="7"/>
              </w:rPr>
              <w:t>）～</w:t>
            </w:r>
            <w:r>
              <w:rPr>
                <w:spacing w:val="4"/>
                <w:u w:val="single" w:color="auto"/>
              </w:rPr>
              <w:t>95%</w:t>
            </w:r>
            <w:r>
              <w:rPr>
                <w:spacing w:val="4"/>
              </w:rPr>
              <w:t xml:space="preserve">（含 </w:t>
            </w:r>
            <w:r>
              <w:rPr>
                <w:spacing w:val="4"/>
                <w:u w:val="single" w:color="auto"/>
              </w:rPr>
              <w:t>95%</w:t>
            </w:r>
            <w:r>
              <w:rPr>
                <w:spacing w:val="4"/>
              </w:rPr>
              <w:t xml:space="preserve">）范围内的，该项计分系数为 </w:t>
            </w:r>
            <w:r>
              <w:rPr>
                <w:spacing w:val="4"/>
                <w:u w:val="single" w:color="auto"/>
              </w:rPr>
              <w:t>0.5</w:t>
            </w:r>
            <w:r>
              <w:rPr>
                <w:spacing w:val="4"/>
              </w:rPr>
              <w:t>；</w:t>
            </w:r>
            <w:r>
              <w:rPr>
                <w:spacing w:val="1"/>
              </w:rPr>
              <w:t xml:space="preserve"> </w:t>
            </w:r>
            <w:r>
              <w:rPr>
                <w:spacing w:val="5"/>
              </w:rPr>
              <w:t>超出该范围的</w:t>
            </w:r>
            <w:r>
              <w:rPr>
                <w:spacing w:val="-23"/>
              </w:rPr>
              <w:t xml:space="preserve"> </w:t>
            </w:r>
            <w:r>
              <w:rPr>
                <w:spacing w:val="5"/>
              </w:rPr>
              <w:t>，不得分。</w:t>
            </w:r>
          </w:p>
          <w:p w14:paraId="59A6E14D">
            <w:pPr>
              <w:pStyle w:val="6"/>
              <w:spacing w:before="108" w:line="190" w:lineRule="auto"/>
              <w:ind w:left="63"/>
            </w:pPr>
            <w:r>
              <w:rPr>
                <w:spacing w:val="8"/>
              </w:rPr>
              <w:t>③汇总所有材料的得分。</w:t>
            </w:r>
          </w:p>
          <w:p w14:paraId="35AFB766">
            <w:pPr>
              <w:pStyle w:val="6"/>
              <w:spacing w:before="107" w:line="219" w:lineRule="auto"/>
              <w:ind w:left="58" w:right="129"/>
            </w:pPr>
            <w:r>
              <w:rPr>
                <w:b/>
                <w:bCs/>
                <w:spacing w:val="8"/>
              </w:rPr>
              <w:t>注</w:t>
            </w:r>
            <w:r>
              <w:rPr>
                <w:b/>
                <w:bCs/>
                <w:spacing w:val="-15"/>
              </w:rPr>
              <w:t xml:space="preserve"> </w:t>
            </w:r>
            <w:r>
              <w:rPr>
                <w:b/>
                <w:bCs/>
                <w:spacing w:val="8"/>
              </w:rPr>
              <w:t>：招标文件应提供工程量清单材料表。投标人漏报材料</w:t>
            </w:r>
            <w:r>
              <w:rPr>
                <w:b/>
                <w:bCs/>
              </w:rPr>
              <w:t xml:space="preserve"> </w:t>
            </w:r>
            <w:r>
              <w:rPr>
                <w:b/>
                <w:bCs/>
                <w:spacing w:val="8"/>
              </w:rPr>
              <w:t>单价的</w:t>
            </w:r>
            <w:r>
              <w:rPr>
                <w:b/>
                <w:bCs/>
                <w:spacing w:val="-28"/>
              </w:rPr>
              <w:t xml:space="preserve"> </w:t>
            </w:r>
            <w:r>
              <w:rPr>
                <w:b/>
                <w:bCs/>
                <w:spacing w:val="8"/>
              </w:rPr>
              <w:t>，该投标人漏报项不参与材料单价基准价计算。</w:t>
            </w:r>
          </w:p>
        </w:tc>
      </w:tr>
    </w:tbl>
    <w:p w14:paraId="31AC71A3">
      <w:pPr>
        <w:pStyle w:val="2"/>
      </w:pPr>
    </w:p>
    <w:p w14:paraId="25287570">
      <w:pPr>
        <w:sectPr>
          <w:footerReference r:id="rId38" w:type="default"/>
          <w:pgSz w:w="11906" w:h="16839"/>
          <w:pgMar w:top="1360" w:right="987" w:bottom="974" w:left="882" w:header="0" w:footer="751" w:gutter="0"/>
          <w:cols w:space="720" w:num="1"/>
        </w:sectPr>
      </w:pPr>
    </w:p>
    <w:tbl>
      <w:tblPr>
        <w:tblStyle w:val="5"/>
        <w:tblW w:w="100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9"/>
        <w:gridCol w:w="1498"/>
        <w:gridCol w:w="2405"/>
        <w:gridCol w:w="1094"/>
        <w:gridCol w:w="2343"/>
        <w:gridCol w:w="2002"/>
      </w:tblGrid>
      <w:tr w14:paraId="3F4B2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9" w:hRule="atLeast"/>
        </w:trPr>
        <w:tc>
          <w:tcPr>
            <w:tcW w:w="689" w:type="dxa"/>
            <w:vAlign w:val="top"/>
          </w:tcPr>
          <w:p w14:paraId="55A0A5C1">
            <w:pPr>
              <w:rPr>
                <w:rFonts w:ascii="Arial"/>
                <w:sz w:val="21"/>
              </w:rPr>
            </w:pPr>
          </w:p>
        </w:tc>
        <w:tc>
          <w:tcPr>
            <w:tcW w:w="1498" w:type="dxa"/>
            <w:vAlign w:val="top"/>
          </w:tcPr>
          <w:p w14:paraId="2F2B384D">
            <w:pPr>
              <w:rPr>
                <w:rFonts w:ascii="Arial"/>
                <w:sz w:val="21"/>
              </w:rPr>
            </w:pPr>
          </w:p>
        </w:tc>
        <w:tc>
          <w:tcPr>
            <w:tcW w:w="2405" w:type="dxa"/>
            <w:vAlign w:val="top"/>
          </w:tcPr>
          <w:p w14:paraId="0811CCB6">
            <w:pPr>
              <w:spacing w:line="317" w:lineRule="auto"/>
              <w:rPr>
                <w:rFonts w:ascii="Arial"/>
                <w:sz w:val="21"/>
              </w:rPr>
            </w:pPr>
          </w:p>
          <w:p w14:paraId="51B50F8E">
            <w:pPr>
              <w:spacing w:line="317" w:lineRule="auto"/>
              <w:rPr>
                <w:rFonts w:ascii="Arial"/>
                <w:sz w:val="21"/>
              </w:rPr>
            </w:pPr>
          </w:p>
          <w:p w14:paraId="1D47E68D">
            <w:pPr>
              <w:spacing w:line="318" w:lineRule="auto"/>
              <w:rPr>
                <w:rFonts w:ascii="Arial"/>
                <w:sz w:val="21"/>
              </w:rPr>
            </w:pPr>
          </w:p>
          <w:p w14:paraId="492E3492">
            <w:pPr>
              <w:pStyle w:val="6"/>
              <w:spacing w:before="85" w:line="254" w:lineRule="auto"/>
              <w:ind w:left="151" w:right="90" w:hanging="29"/>
            </w:pPr>
            <w:r>
              <w:rPr>
                <w:spacing w:val="6"/>
              </w:rPr>
              <w:t>（4）措施项目费（不含</w:t>
            </w:r>
            <w:r>
              <w:rPr>
                <w:spacing w:val="1"/>
              </w:rPr>
              <w:t xml:space="preserve"> </w:t>
            </w:r>
            <w:r>
              <w:rPr>
                <w:spacing w:val="8"/>
              </w:rPr>
              <w:t>安全文明施工措施费）</w:t>
            </w:r>
          </w:p>
          <w:p w14:paraId="1CE9D27B">
            <w:pPr>
              <w:pStyle w:val="6"/>
              <w:spacing w:before="32" w:line="229" w:lineRule="auto"/>
              <w:ind w:left="598"/>
            </w:pPr>
            <w:r>
              <w:rPr>
                <w:spacing w:val="-3"/>
              </w:rPr>
              <w:t>（满分</w:t>
            </w:r>
            <w:r>
              <w:rPr>
                <w:spacing w:val="13"/>
              </w:rPr>
              <w:t xml:space="preserve"> </w:t>
            </w:r>
            <w:r>
              <w:rPr>
                <w:spacing w:val="-3"/>
                <w:u w:val="single" w:color="auto"/>
              </w:rPr>
              <w:t xml:space="preserve">5 </w:t>
            </w:r>
            <w:r>
              <w:rPr>
                <w:spacing w:val="-3"/>
              </w:rPr>
              <w:t>分）</w:t>
            </w:r>
          </w:p>
        </w:tc>
        <w:tc>
          <w:tcPr>
            <w:tcW w:w="5439" w:type="dxa"/>
            <w:gridSpan w:val="3"/>
            <w:vAlign w:val="top"/>
          </w:tcPr>
          <w:p w14:paraId="293F8E9C">
            <w:pPr>
              <w:pStyle w:val="6"/>
              <w:spacing w:before="131" w:line="190" w:lineRule="auto"/>
              <w:ind w:left="63"/>
            </w:pPr>
            <w:r>
              <w:rPr>
                <w:spacing w:val="8"/>
              </w:rPr>
              <w:t>①基准价的计算方法见附件。</w:t>
            </w:r>
          </w:p>
          <w:p w14:paraId="6B03646C">
            <w:pPr>
              <w:pStyle w:val="6"/>
              <w:spacing w:before="69" w:line="248" w:lineRule="auto"/>
              <w:ind w:left="58" w:right="132" w:firstLine="4"/>
            </w:pPr>
            <w:r>
              <w:rPr>
                <w:spacing w:val="9"/>
              </w:rPr>
              <w:t>②投标人的措施项目费（不含安全文明施工措施费）报价</w:t>
            </w:r>
            <w:r>
              <w:rPr>
                <w:spacing w:val="12"/>
              </w:rPr>
              <w:t xml:space="preserve"> </w:t>
            </w:r>
            <w:r>
              <w:rPr>
                <w:spacing w:val="5"/>
              </w:rPr>
              <w:t>与基准价相等的得基础分（</w:t>
            </w:r>
            <w:r>
              <w:rPr>
                <w:spacing w:val="-39"/>
              </w:rPr>
              <w:t xml:space="preserve"> </w:t>
            </w:r>
            <w:r>
              <w:rPr>
                <w:spacing w:val="-44"/>
                <w:u w:val="single" w:color="auto"/>
              </w:rPr>
              <w:t xml:space="preserve"> </w:t>
            </w:r>
            <w:r>
              <w:rPr>
                <w:spacing w:val="5"/>
                <w:u w:val="single" w:color="auto"/>
              </w:rPr>
              <w:t xml:space="preserve">3 </w:t>
            </w:r>
            <w:r>
              <w:rPr>
                <w:spacing w:val="5"/>
              </w:rPr>
              <w:t>分</w:t>
            </w:r>
            <w:r>
              <w:rPr>
                <w:spacing w:val="6"/>
              </w:rPr>
              <w:t>）；</w:t>
            </w:r>
          </w:p>
          <w:p w14:paraId="69B8B3E6">
            <w:pPr>
              <w:pStyle w:val="6"/>
              <w:spacing w:before="51" w:line="254" w:lineRule="auto"/>
              <w:ind w:left="56" w:right="57"/>
            </w:pPr>
            <w:r>
              <w:rPr>
                <w:spacing w:val="5"/>
              </w:rPr>
              <w:t>低于基准价的，按每低于基准价</w:t>
            </w:r>
            <w:r>
              <w:rPr>
                <w:spacing w:val="18"/>
              </w:rPr>
              <w:t xml:space="preserve"> </w:t>
            </w:r>
            <w:r>
              <w:rPr>
                <w:spacing w:val="5"/>
                <w:u w:val="single" w:color="auto"/>
              </w:rPr>
              <w:t>1%</w:t>
            </w:r>
            <w:r>
              <w:rPr>
                <w:spacing w:val="5"/>
              </w:rPr>
              <w:t xml:space="preserve">加 </w:t>
            </w:r>
            <w:r>
              <w:rPr>
                <w:spacing w:val="5"/>
                <w:u w:val="single" w:color="auto"/>
              </w:rPr>
              <w:t xml:space="preserve">0.1 </w:t>
            </w:r>
            <w:r>
              <w:rPr>
                <w:spacing w:val="5"/>
              </w:rPr>
              <w:t>分的比例从基础</w:t>
            </w:r>
            <w:r>
              <w:t xml:space="preserve"> </w:t>
            </w:r>
            <w:r>
              <w:rPr>
                <w:spacing w:val="4"/>
              </w:rPr>
              <w:t>分（</w:t>
            </w:r>
            <w:r>
              <w:rPr>
                <w:spacing w:val="4"/>
                <w:u w:val="single" w:color="auto"/>
              </w:rPr>
              <w:t xml:space="preserve">  3 </w:t>
            </w:r>
            <w:r>
              <w:rPr>
                <w:spacing w:val="4"/>
              </w:rPr>
              <w:t>分）</w:t>
            </w:r>
            <w:r>
              <w:rPr>
                <w:spacing w:val="-37"/>
              </w:rPr>
              <w:t xml:space="preserve"> </w:t>
            </w:r>
            <w:r>
              <w:rPr>
                <w:spacing w:val="4"/>
              </w:rPr>
              <w:t>的基础上加分</w:t>
            </w:r>
            <w:r>
              <w:rPr>
                <w:spacing w:val="-25"/>
              </w:rPr>
              <w:t xml:space="preserve"> </w:t>
            </w:r>
            <w:r>
              <w:rPr>
                <w:spacing w:val="4"/>
              </w:rPr>
              <w:t>，最高加至</w:t>
            </w:r>
            <w:r>
              <w:rPr>
                <w:spacing w:val="3"/>
              </w:rPr>
              <w:t xml:space="preserve"> 5 分为止；</w:t>
            </w:r>
          </w:p>
          <w:p w14:paraId="448D13FA">
            <w:pPr>
              <w:pStyle w:val="6"/>
              <w:spacing w:before="34" w:line="254" w:lineRule="auto"/>
              <w:ind w:left="56" w:right="57" w:firstLine="2"/>
            </w:pPr>
            <w:r>
              <w:rPr>
                <w:spacing w:val="5"/>
              </w:rPr>
              <w:t>高于基准价的，按每高于基准价</w:t>
            </w:r>
            <w:r>
              <w:rPr>
                <w:spacing w:val="18"/>
              </w:rPr>
              <w:t xml:space="preserve"> </w:t>
            </w:r>
            <w:r>
              <w:rPr>
                <w:spacing w:val="5"/>
                <w:u w:val="single" w:color="auto"/>
              </w:rPr>
              <w:t>1%</w:t>
            </w:r>
            <w:r>
              <w:rPr>
                <w:spacing w:val="5"/>
              </w:rPr>
              <w:t xml:space="preserve">扣 </w:t>
            </w:r>
            <w:r>
              <w:rPr>
                <w:spacing w:val="5"/>
                <w:u w:val="single" w:color="auto"/>
              </w:rPr>
              <w:t xml:space="preserve">0.1 </w:t>
            </w:r>
            <w:r>
              <w:rPr>
                <w:spacing w:val="5"/>
              </w:rPr>
              <w:t>分的比例</w:t>
            </w:r>
            <w:r>
              <w:rPr>
                <w:spacing w:val="4"/>
              </w:rPr>
              <w:t>从基础</w:t>
            </w:r>
            <w:r>
              <w:t xml:space="preserve"> </w:t>
            </w:r>
            <w:r>
              <w:rPr>
                <w:spacing w:val="4"/>
              </w:rPr>
              <w:t>分（</w:t>
            </w:r>
            <w:r>
              <w:rPr>
                <w:spacing w:val="4"/>
                <w:u w:val="single" w:color="auto"/>
              </w:rPr>
              <w:t xml:space="preserve">  3 </w:t>
            </w:r>
            <w:r>
              <w:rPr>
                <w:spacing w:val="4"/>
              </w:rPr>
              <w:t>分）</w:t>
            </w:r>
            <w:r>
              <w:rPr>
                <w:spacing w:val="-32"/>
              </w:rPr>
              <w:t xml:space="preserve"> </w:t>
            </w:r>
            <w:r>
              <w:rPr>
                <w:spacing w:val="4"/>
              </w:rPr>
              <w:t>的基础上进行扣分</w:t>
            </w:r>
            <w:r>
              <w:rPr>
                <w:spacing w:val="-25"/>
              </w:rPr>
              <w:t xml:space="preserve"> </w:t>
            </w:r>
            <w:r>
              <w:rPr>
                <w:spacing w:val="4"/>
              </w:rPr>
              <w:t>，扣完为止。</w:t>
            </w:r>
          </w:p>
          <w:p w14:paraId="05352F23">
            <w:pPr>
              <w:pStyle w:val="6"/>
              <w:spacing w:before="28" w:line="203" w:lineRule="auto"/>
              <w:ind w:left="58"/>
            </w:pPr>
            <w:r>
              <w:rPr>
                <w:b/>
                <w:bCs/>
                <w:spacing w:val="4"/>
              </w:rPr>
              <w:t>注</w:t>
            </w:r>
            <w:r>
              <w:rPr>
                <w:b/>
                <w:bCs/>
                <w:spacing w:val="-15"/>
              </w:rPr>
              <w:t xml:space="preserve"> </w:t>
            </w:r>
            <w:r>
              <w:rPr>
                <w:b/>
                <w:bCs/>
                <w:spacing w:val="4"/>
              </w:rPr>
              <w:t xml:space="preserve">：不足 </w:t>
            </w:r>
            <w:r>
              <w:rPr>
                <w:b/>
                <w:bCs/>
                <w:spacing w:val="4"/>
                <w:u w:val="single" w:color="auto"/>
              </w:rPr>
              <w:t>1%</w:t>
            </w:r>
            <w:r>
              <w:rPr>
                <w:b/>
                <w:bCs/>
                <w:spacing w:val="4"/>
              </w:rPr>
              <w:t>的按比例扣分。</w:t>
            </w:r>
          </w:p>
        </w:tc>
      </w:tr>
      <w:tr w14:paraId="2F3C1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89" w:type="dxa"/>
            <w:vMerge w:val="restart"/>
            <w:tcBorders>
              <w:bottom w:val="nil"/>
            </w:tcBorders>
            <w:vAlign w:val="top"/>
          </w:tcPr>
          <w:p w14:paraId="7936A66B">
            <w:pPr>
              <w:spacing w:line="243" w:lineRule="auto"/>
              <w:rPr>
                <w:rFonts w:ascii="Arial"/>
                <w:sz w:val="21"/>
              </w:rPr>
            </w:pPr>
          </w:p>
          <w:p w14:paraId="282EFC56">
            <w:pPr>
              <w:spacing w:line="243" w:lineRule="auto"/>
              <w:rPr>
                <w:rFonts w:ascii="Arial"/>
                <w:sz w:val="21"/>
              </w:rPr>
            </w:pPr>
          </w:p>
          <w:p w14:paraId="258F8AFA">
            <w:pPr>
              <w:spacing w:line="243" w:lineRule="auto"/>
              <w:rPr>
                <w:rFonts w:ascii="Arial"/>
                <w:sz w:val="21"/>
              </w:rPr>
            </w:pPr>
          </w:p>
          <w:p w14:paraId="668CD1A5">
            <w:pPr>
              <w:spacing w:line="243" w:lineRule="auto"/>
              <w:rPr>
                <w:rFonts w:ascii="Arial"/>
                <w:sz w:val="21"/>
              </w:rPr>
            </w:pPr>
          </w:p>
          <w:p w14:paraId="53611225">
            <w:pPr>
              <w:spacing w:line="243" w:lineRule="auto"/>
              <w:rPr>
                <w:rFonts w:ascii="Arial"/>
                <w:sz w:val="21"/>
              </w:rPr>
            </w:pPr>
          </w:p>
          <w:p w14:paraId="2DB27496">
            <w:pPr>
              <w:spacing w:line="243" w:lineRule="auto"/>
              <w:rPr>
                <w:rFonts w:ascii="Arial"/>
                <w:sz w:val="21"/>
              </w:rPr>
            </w:pPr>
          </w:p>
          <w:p w14:paraId="43DE56D9">
            <w:pPr>
              <w:spacing w:line="244" w:lineRule="auto"/>
              <w:rPr>
                <w:rFonts w:ascii="Arial"/>
                <w:sz w:val="21"/>
              </w:rPr>
            </w:pPr>
          </w:p>
          <w:p w14:paraId="7BCB2D10">
            <w:pPr>
              <w:spacing w:line="244" w:lineRule="auto"/>
              <w:rPr>
                <w:rFonts w:ascii="Arial"/>
                <w:sz w:val="21"/>
              </w:rPr>
            </w:pPr>
          </w:p>
          <w:p w14:paraId="4BC736AF">
            <w:pPr>
              <w:spacing w:line="244" w:lineRule="auto"/>
              <w:rPr>
                <w:rFonts w:ascii="Arial"/>
                <w:sz w:val="21"/>
              </w:rPr>
            </w:pPr>
          </w:p>
          <w:p w14:paraId="628FA1A9">
            <w:pPr>
              <w:spacing w:line="244" w:lineRule="auto"/>
              <w:rPr>
                <w:rFonts w:ascii="Arial"/>
                <w:sz w:val="21"/>
              </w:rPr>
            </w:pPr>
          </w:p>
          <w:p w14:paraId="4A2D4174">
            <w:pPr>
              <w:spacing w:line="244" w:lineRule="auto"/>
              <w:rPr>
                <w:rFonts w:ascii="Arial"/>
                <w:sz w:val="21"/>
              </w:rPr>
            </w:pPr>
          </w:p>
          <w:p w14:paraId="653AE82C">
            <w:pPr>
              <w:spacing w:line="244" w:lineRule="auto"/>
              <w:rPr>
                <w:rFonts w:ascii="Arial"/>
                <w:sz w:val="21"/>
              </w:rPr>
            </w:pPr>
          </w:p>
          <w:p w14:paraId="18DEB761">
            <w:pPr>
              <w:spacing w:line="244" w:lineRule="auto"/>
              <w:rPr>
                <w:rFonts w:ascii="Arial"/>
                <w:sz w:val="21"/>
              </w:rPr>
            </w:pPr>
          </w:p>
          <w:p w14:paraId="169E8776">
            <w:pPr>
              <w:spacing w:line="244" w:lineRule="auto"/>
              <w:rPr>
                <w:rFonts w:ascii="Arial"/>
                <w:sz w:val="21"/>
              </w:rPr>
            </w:pPr>
          </w:p>
          <w:p w14:paraId="6A1693DD">
            <w:pPr>
              <w:spacing w:line="244" w:lineRule="auto"/>
              <w:rPr>
                <w:rFonts w:ascii="Arial"/>
                <w:sz w:val="21"/>
              </w:rPr>
            </w:pPr>
          </w:p>
          <w:p w14:paraId="6ABC39F7">
            <w:pPr>
              <w:spacing w:line="244" w:lineRule="auto"/>
              <w:rPr>
                <w:rFonts w:ascii="Arial"/>
                <w:sz w:val="21"/>
              </w:rPr>
            </w:pPr>
          </w:p>
          <w:p w14:paraId="557CA263">
            <w:pPr>
              <w:spacing w:line="244" w:lineRule="auto"/>
              <w:rPr>
                <w:rFonts w:ascii="Arial"/>
                <w:sz w:val="21"/>
              </w:rPr>
            </w:pPr>
          </w:p>
          <w:p w14:paraId="0E5190DC">
            <w:pPr>
              <w:spacing w:line="244" w:lineRule="auto"/>
              <w:rPr>
                <w:rFonts w:ascii="Arial"/>
                <w:sz w:val="21"/>
              </w:rPr>
            </w:pPr>
          </w:p>
          <w:p w14:paraId="78693859">
            <w:pPr>
              <w:spacing w:line="244" w:lineRule="auto"/>
              <w:rPr>
                <w:rFonts w:ascii="Arial"/>
                <w:sz w:val="21"/>
              </w:rPr>
            </w:pPr>
          </w:p>
          <w:p w14:paraId="03A25F3F">
            <w:pPr>
              <w:spacing w:line="244" w:lineRule="auto"/>
              <w:rPr>
                <w:rFonts w:ascii="Arial"/>
                <w:sz w:val="21"/>
              </w:rPr>
            </w:pPr>
          </w:p>
          <w:p w14:paraId="23E33EE3">
            <w:pPr>
              <w:spacing w:line="244" w:lineRule="auto"/>
              <w:rPr>
                <w:rFonts w:ascii="Arial"/>
                <w:sz w:val="21"/>
              </w:rPr>
            </w:pPr>
          </w:p>
          <w:p w14:paraId="5F0A3C08">
            <w:pPr>
              <w:pStyle w:val="6"/>
              <w:spacing w:before="86" w:line="316" w:lineRule="auto"/>
              <w:ind w:left="106" w:right="107" w:firstLine="11"/>
            </w:pPr>
            <w:r>
              <w:rPr>
                <w:spacing w:val="1"/>
              </w:rPr>
              <w:t xml:space="preserve">2.2.4 </w:t>
            </w:r>
            <w:r>
              <w:rPr>
                <w:spacing w:val="-16"/>
              </w:rPr>
              <w:t>（3）</w:t>
            </w:r>
          </w:p>
        </w:tc>
        <w:tc>
          <w:tcPr>
            <w:tcW w:w="1498" w:type="dxa"/>
            <w:vMerge w:val="restart"/>
            <w:tcBorders>
              <w:bottom w:val="nil"/>
            </w:tcBorders>
            <w:vAlign w:val="top"/>
          </w:tcPr>
          <w:p w14:paraId="634F7831">
            <w:pPr>
              <w:spacing w:line="243" w:lineRule="auto"/>
              <w:rPr>
                <w:rFonts w:ascii="Arial"/>
                <w:sz w:val="21"/>
              </w:rPr>
            </w:pPr>
          </w:p>
          <w:p w14:paraId="4D7D81EB">
            <w:pPr>
              <w:spacing w:line="243" w:lineRule="auto"/>
              <w:rPr>
                <w:rFonts w:ascii="Arial"/>
                <w:sz w:val="21"/>
              </w:rPr>
            </w:pPr>
          </w:p>
          <w:p w14:paraId="094D65FE">
            <w:pPr>
              <w:spacing w:line="243" w:lineRule="auto"/>
              <w:rPr>
                <w:rFonts w:ascii="Arial"/>
                <w:sz w:val="21"/>
              </w:rPr>
            </w:pPr>
          </w:p>
          <w:p w14:paraId="626768AE">
            <w:pPr>
              <w:spacing w:line="243" w:lineRule="auto"/>
              <w:rPr>
                <w:rFonts w:ascii="Arial"/>
                <w:sz w:val="21"/>
              </w:rPr>
            </w:pPr>
          </w:p>
          <w:p w14:paraId="48D72AB0">
            <w:pPr>
              <w:spacing w:line="243" w:lineRule="auto"/>
              <w:rPr>
                <w:rFonts w:ascii="Arial"/>
                <w:sz w:val="21"/>
              </w:rPr>
            </w:pPr>
          </w:p>
          <w:p w14:paraId="6B2C6F6B">
            <w:pPr>
              <w:spacing w:line="243" w:lineRule="auto"/>
              <w:rPr>
                <w:rFonts w:ascii="Arial"/>
                <w:sz w:val="21"/>
              </w:rPr>
            </w:pPr>
          </w:p>
          <w:p w14:paraId="5BE6AE9B">
            <w:pPr>
              <w:spacing w:line="243" w:lineRule="auto"/>
              <w:rPr>
                <w:rFonts w:ascii="Arial"/>
                <w:sz w:val="21"/>
              </w:rPr>
            </w:pPr>
          </w:p>
          <w:p w14:paraId="46135BBA">
            <w:pPr>
              <w:spacing w:line="243" w:lineRule="auto"/>
              <w:rPr>
                <w:rFonts w:ascii="Arial"/>
                <w:sz w:val="21"/>
              </w:rPr>
            </w:pPr>
          </w:p>
          <w:p w14:paraId="6214587B">
            <w:pPr>
              <w:spacing w:line="243" w:lineRule="auto"/>
              <w:rPr>
                <w:rFonts w:ascii="Arial"/>
                <w:sz w:val="21"/>
              </w:rPr>
            </w:pPr>
          </w:p>
          <w:p w14:paraId="3DB430A6">
            <w:pPr>
              <w:spacing w:line="243" w:lineRule="auto"/>
              <w:rPr>
                <w:rFonts w:ascii="Arial"/>
                <w:sz w:val="21"/>
              </w:rPr>
            </w:pPr>
          </w:p>
          <w:p w14:paraId="72158DD8">
            <w:pPr>
              <w:spacing w:line="243" w:lineRule="auto"/>
              <w:rPr>
                <w:rFonts w:ascii="Arial"/>
                <w:sz w:val="21"/>
              </w:rPr>
            </w:pPr>
          </w:p>
          <w:p w14:paraId="77CDF5C8">
            <w:pPr>
              <w:spacing w:line="243" w:lineRule="auto"/>
              <w:rPr>
                <w:rFonts w:ascii="Arial"/>
                <w:sz w:val="21"/>
              </w:rPr>
            </w:pPr>
          </w:p>
          <w:p w14:paraId="7D546C87">
            <w:pPr>
              <w:spacing w:line="243" w:lineRule="auto"/>
              <w:rPr>
                <w:rFonts w:ascii="Arial"/>
                <w:sz w:val="21"/>
              </w:rPr>
            </w:pPr>
          </w:p>
          <w:p w14:paraId="1052BFD3">
            <w:pPr>
              <w:spacing w:line="243" w:lineRule="auto"/>
              <w:rPr>
                <w:rFonts w:ascii="Arial"/>
                <w:sz w:val="21"/>
              </w:rPr>
            </w:pPr>
          </w:p>
          <w:p w14:paraId="1046D5C3">
            <w:pPr>
              <w:spacing w:line="243" w:lineRule="auto"/>
              <w:rPr>
                <w:rFonts w:ascii="Arial"/>
                <w:sz w:val="21"/>
              </w:rPr>
            </w:pPr>
          </w:p>
          <w:p w14:paraId="06FBF42D">
            <w:pPr>
              <w:spacing w:line="243" w:lineRule="auto"/>
              <w:rPr>
                <w:rFonts w:ascii="Arial"/>
                <w:sz w:val="21"/>
              </w:rPr>
            </w:pPr>
          </w:p>
          <w:p w14:paraId="45D92201">
            <w:pPr>
              <w:spacing w:line="243" w:lineRule="auto"/>
              <w:rPr>
                <w:rFonts w:ascii="Arial"/>
                <w:sz w:val="21"/>
              </w:rPr>
            </w:pPr>
          </w:p>
          <w:p w14:paraId="0925010B">
            <w:pPr>
              <w:spacing w:line="243" w:lineRule="auto"/>
              <w:rPr>
                <w:rFonts w:ascii="Arial"/>
                <w:sz w:val="21"/>
              </w:rPr>
            </w:pPr>
          </w:p>
          <w:p w14:paraId="4B3AE1F9">
            <w:pPr>
              <w:spacing w:line="243" w:lineRule="auto"/>
              <w:rPr>
                <w:rFonts w:ascii="Arial"/>
                <w:sz w:val="21"/>
              </w:rPr>
            </w:pPr>
          </w:p>
          <w:p w14:paraId="1055ED60">
            <w:pPr>
              <w:spacing w:line="243" w:lineRule="auto"/>
              <w:rPr>
                <w:rFonts w:ascii="Arial"/>
                <w:sz w:val="21"/>
              </w:rPr>
            </w:pPr>
          </w:p>
          <w:p w14:paraId="611E4477">
            <w:pPr>
              <w:spacing w:line="243" w:lineRule="auto"/>
              <w:rPr>
                <w:rFonts w:ascii="Arial"/>
                <w:sz w:val="21"/>
              </w:rPr>
            </w:pPr>
          </w:p>
          <w:p w14:paraId="0B535261">
            <w:pPr>
              <w:pStyle w:val="6"/>
              <w:spacing w:before="86" w:line="190" w:lineRule="auto"/>
              <w:ind w:left="433"/>
            </w:pPr>
            <w:r>
              <w:rPr>
                <w:spacing w:val="8"/>
              </w:rPr>
              <w:t>综合标</w:t>
            </w:r>
          </w:p>
          <w:p w14:paraId="52B69F55">
            <w:pPr>
              <w:pStyle w:val="6"/>
              <w:spacing w:before="110" w:line="229" w:lineRule="auto"/>
              <w:ind w:left="89"/>
            </w:pPr>
            <w:r>
              <w:rPr>
                <w:spacing w:val="-1"/>
              </w:rPr>
              <w:t>（总分 35 分）</w:t>
            </w:r>
          </w:p>
        </w:tc>
        <w:tc>
          <w:tcPr>
            <w:tcW w:w="2405" w:type="dxa"/>
            <w:vAlign w:val="top"/>
          </w:tcPr>
          <w:p w14:paraId="16BF56F2">
            <w:pPr>
              <w:pStyle w:val="6"/>
              <w:spacing w:before="186" w:line="181" w:lineRule="auto"/>
              <w:ind w:left="990"/>
            </w:pPr>
            <w:r>
              <w:rPr>
                <w:spacing w:val="8"/>
              </w:rPr>
              <w:t>项目</w:t>
            </w:r>
          </w:p>
        </w:tc>
        <w:tc>
          <w:tcPr>
            <w:tcW w:w="3437" w:type="dxa"/>
            <w:gridSpan w:val="2"/>
            <w:vAlign w:val="top"/>
          </w:tcPr>
          <w:p w14:paraId="64E524A9">
            <w:pPr>
              <w:pStyle w:val="6"/>
              <w:spacing w:before="173" w:line="190" w:lineRule="auto"/>
              <w:ind w:left="1299"/>
            </w:pPr>
            <w:r>
              <w:rPr>
                <w:spacing w:val="8"/>
              </w:rPr>
              <w:t>评审标准</w:t>
            </w:r>
          </w:p>
        </w:tc>
        <w:tc>
          <w:tcPr>
            <w:tcW w:w="2002" w:type="dxa"/>
            <w:vAlign w:val="top"/>
          </w:tcPr>
          <w:p w14:paraId="7A665BAF">
            <w:pPr>
              <w:pStyle w:val="6"/>
              <w:spacing w:before="185" w:line="190" w:lineRule="auto"/>
              <w:ind w:left="581"/>
            </w:pPr>
            <w:r>
              <w:rPr>
                <w:spacing w:val="8"/>
              </w:rPr>
              <w:t>评审计分</w:t>
            </w:r>
          </w:p>
        </w:tc>
      </w:tr>
      <w:tr w14:paraId="693D7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4" w:hRule="atLeast"/>
        </w:trPr>
        <w:tc>
          <w:tcPr>
            <w:tcW w:w="689" w:type="dxa"/>
            <w:vMerge w:val="continue"/>
            <w:tcBorders>
              <w:top w:val="nil"/>
              <w:bottom w:val="nil"/>
            </w:tcBorders>
            <w:vAlign w:val="top"/>
          </w:tcPr>
          <w:p w14:paraId="0EA48FB6">
            <w:pPr>
              <w:rPr>
                <w:rFonts w:ascii="Arial"/>
                <w:sz w:val="21"/>
              </w:rPr>
            </w:pPr>
          </w:p>
        </w:tc>
        <w:tc>
          <w:tcPr>
            <w:tcW w:w="1498" w:type="dxa"/>
            <w:vMerge w:val="continue"/>
            <w:tcBorders>
              <w:top w:val="nil"/>
              <w:bottom w:val="nil"/>
            </w:tcBorders>
            <w:vAlign w:val="top"/>
          </w:tcPr>
          <w:p w14:paraId="50ED10C3">
            <w:pPr>
              <w:rPr>
                <w:rFonts w:ascii="Arial"/>
                <w:sz w:val="21"/>
              </w:rPr>
            </w:pPr>
          </w:p>
        </w:tc>
        <w:tc>
          <w:tcPr>
            <w:tcW w:w="2405" w:type="dxa"/>
            <w:vAlign w:val="top"/>
          </w:tcPr>
          <w:p w14:paraId="3AD9F5D8">
            <w:pPr>
              <w:spacing w:line="247" w:lineRule="auto"/>
              <w:rPr>
                <w:rFonts w:ascii="Arial"/>
                <w:sz w:val="21"/>
              </w:rPr>
            </w:pPr>
          </w:p>
          <w:p w14:paraId="2C5AF29A">
            <w:pPr>
              <w:spacing w:line="247" w:lineRule="auto"/>
              <w:rPr>
                <w:rFonts w:ascii="Arial"/>
                <w:sz w:val="21"/>
              </w:rPr>
            </w:pPr>
          </w:p>
          <w:p w14:paraId="0BD710C0">
            <w:pPr>
              <w:spacing w:line="248" w:lineRule="auto"/>
              <w:rPr>
                <w:rFonts w:ascii="Arial"/>
                <w:sz w:val="21"/>
              </w:rPr>
            </w:pPr>
          </w:p>
          <w:p w14:paraId="7C8A29F4">
            <w:pPr>
              <w:spacing w:line="248" w:lineRule="auto"/>
              <w:rPr>
                <w:rFonts w:ascii="Arial"/>
                <w:sz w:val="21"/>
              </w:rPr>
            </w:pPr>
          </w:p>
          <w:p w14:paraId="61EFA6AF">
            <w:pPr>
              <w:pStyle w:val="6"/>
              <w:spacing w:before="86" w:line="187" w:lineRule="auto"/>
              <w:ind w:left="781"/>
            </w:pPr>
            <w:r>
              <w:rPr>
                <w:spacing w:val="9"/>
              </w:rPr>
              <w:t>企业业绩</w:t>
            </w:r>
          </w:p>
        </w:tc>
        <w:tc>
          <w:tcPr>
            <w:tcW w:w="3437" w:type="dxa"/>
            <w:gridSpan w:val="2"/>
            <w:vAlign w:val="top"/>
          </w:tcPr>
          <w:p w14:paraId="0A24157E">
            <w:pPr>
              <w:pStyle w:val="6"/>
              <w:spacing w:before="129" w:line="250" w:lineRule="auto"/>
              <w:ind w:left="56" w:right="52" w:firstLine="219"/>
            </w:pPr>
            <w:r>
              <w:rPr>
                <w:spacing w:val="2"/>
              </w:rPr>
              <w:t>202</w:t>
            </w:r>
            <w:r>
              <w:rPr>
                <w:rFonts w:hint="eastAsia"/>
                <w:spacing w:val="2"/>
                <w:lang w:val="en-US" w:eastAsia="zh-CN"/>
              </w:rPr>
              <w:t>1</w:t>
            </w:r>
            <w:r>
              <w:rPr>
                <w:spacing w:val="2"/>
              </w:rPr>
              <w:t xml:space="preserve"> 年</w:t>
            </w:r>
            <w:r>
              <w:rPr>
                <w:spacing w:val="22"/>
              </w:rPr>
              <w:t xml:space="preserve"> </w:t>
            </w:r>
            <w:r>
              <w:rPr>
                <w:spacing w:val="2"/>
              </w:rPr>
              <w:t>1 月 1</w:t>
            </w:r>
            <w:r>
              <w:rPr>
                <w:spacing w:val="25"/>
                <w:w w:val="101"/>
              </w:rPr>
              <w:t xml:space="preserve"> </w:t>
            </w:r>
            <w:r>
              <w:rPr>
                <w:spacing w:val="2"/>
              </w:rPr>
              <w:t>日以来企业具有类</w:t>
            </w:r>
            <w:r>
              <w:t xml:space="preserve"> </w:t>
            </w:r>
            <w:r>
              <w:rPr>
                <w:spacing w:val="5"/>
              </w:rPr>
              <w:t>似工程业绩</w:t>
            </w:r>
            <w:r>
              <w:rPr>
                <w:spacing w:val="-15"/>
              </w:rPr>
              <w:t xml:space="preserve"> </w:t>
            </w:r>
            <w:r>
              <w:rPr>
                <w:spacing w:val="5"/>
              </w:rPr>
              <w:t>，每提供一个业绩得  1</w:t>
            </w:r>
            <w:r>
              <w:t xml:space="preserve">   </w:t>
            </w:r>
            <w:r>
              <w:rPr>
                <w:spacing w:val="4"/>
              </w:rPr>
              <w:t>分，最多得 2 分。（业绩证明材料须</w:t>
            </w:r>
            <w:r>
              <w:rPr>
                <w:spacing w:val="13"/>
              </w:rPr>
              <w:t xml:space="preserve"> </w:t>
            </w:r>
            <w:r>
              <w:rPr>
                <w:spacing w:val="5"/>
              </w:rPr>
              <w:t>提供中标通知书、合同</w:t>
            </w:r>
            <w:r>
              <w:rPr>
                <w:spacing w:val="-18"/>
              </w:rPr>
              <w:t xml:space="preserve"> </w:t>
            </w:r>
            <w:r>
              <w:rPr>
                <w:spacing w:val="5"/>
              </w:rPr>
              <w:t>，缺一不可。</w:t>
            </w:r>
            <w:r>
              <w:t xml:space="preserve"> </w:t>
            </w:r>
            <w:r>
              <w:rPr>
                <w:spacing w:val="7"/>
              </w:rPr>
              <w:t>日期以合同签订时间为准。）注：投</w:t>
            </w:r>
            <w:r>
              <w:rPr>
                <w:spacing w:val="9"/>
              </w:rPr>
              <w:t xml:space="preserve"> </w:t>
            </w:r>
            <w:r>
              <w:rPr>
                <w:spacing w:val="6"/>
              </w:rPr>
              <w:t>标文</w:t>
            </w:r>
            <w:r>
              <w:rPr>
                <w:spacing w:val="57"/>
                <w:w w:val="101"/>
              </w:rPr>
              <w:t xml:space="preserve"> </w:t>
            </w:r>
            <w:r>
              <w:rPr>
                <w:spacing w:val="6"/>
              </w:rPr>
              <w:t>件中附扫描件</w:t>
            </w:r>
            <w:r>
              <w:rPr>
                <w:spacing w:val="-26"/>
              </w:rPr>
              <w:t xml:space="preserve"> </w:t>
            </w:r>
            <w:r>
              <w:rPr>
                <w:spacing w:val="6"/>
              </w:rPr>
              <w:t>，否则不得分。</w:t>
            </w:r>
          </w:p>
        </w:tc>
        <w:tc>
          <w:tcPr>
            <w:tcW w:w="2002" w:type="dxa"/>
            <w:vAlign w:val="top"/>
          </w:tcPr>
          <w:p w14:paraId="556D4483">
            <w:pPr>
              <w:spacing w:line="318" w:lineRule="auto"/>
              <w:rPr>
                <w:rFonts w:ascii="Arial"/>
                <w:sz w:val="21"/>
              </w:rPr>
            </w:pPr>
          </w:p>
          <w:p w14:paraId="02B4DF90">
            <w:pPr>
              <w:spacing w:line="319" w:lineRule="auto"/>
              <w:rPr>
                <w:rFonts w:ascii="Arial"/>
                <w:sz w:val="21"/>
              </w:rPr>
            </w:pPr>
          </w:p>
          <w:p w14:paraId="00168B7B">
            <w:pPr>
              <w:spacing w:line="319" w:lineRule="auto"/>
              <w:rPr>
                <w:rFonts w:ascii="Arial"/>
                <w:sz w:val="21"/>
              </w:rPr>
            </w:pPr>
          </w:p>
          <w:p w14:paraId="21F31C18">
            <w:pPr>
              <w:pStyle w:val="6"/>
              <w:spacing w:before="86" w:line="189" w:lineRule="auto"/>
              <w:ind w:left="486"/>
            </w:pPr>
            <w:r>
              <w:rPr>
                <w:spacing w:val="6"/>
              </w:rPr>
              <w:t>0≤得分≤2</w:t>
            </w:r>
          </w:p>
        </w:tc>
      </w:tr>
      <w:tr w14:paraId="72745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3" w:hRule="atLeast"/>
        </w:trPr>
        <w:tc>
          <w:tcPr>
            <w:tcW w:w="689" w:type="dxa"/>
            <w:vMerge w:val="continue"/>
            <w:tcBorders>
              <w:top w:val="nil"/>
              <w:bottom w:val="nil"/>
            </w:tcBorders>
            <w:vAlign w:val="top"/>
          </w:tcPr>
          <w:p w14:paraId="58CCC082">
            <w:pPr>
              <w:rPr>
                <w:rFonts w:ascii="Arial"/>
                <w:sz w:val="21"/>
              </w:rPr>
            </w:pPr>
          </w:p>
        </w:tc>
        <w:tc>
          <w:tcPr>
            <w:tcW w:w="1498" w:type="dxa"/>
            <w:vMerge w:val="continue"/>
            <w:tcBorders>
              <w:top w:val="nil"/>
              <w:bottom w:val="nil"/>
            </w:tcBorders>
            <w:vAlign w:val="top"/>
          </w:tcPr>
          <w:p w14:paraId="1C1599C3">
            <w:pPr>
              <w:rPr>
                <w:rFonts w:ascii="Arial"/>
                <w:sz w:val="21"/>
              </w:rPr>
            </w:pPr>
          </w:p>
        </w:tc>
        <w:tc>
          <w:tcPr>
            <w:tcW w:w="2405" w:type="dxa"/>
            <w:vAlign w:val="top"/>
          </w:tcPr>
          <w:p w14:paraId="7277D9E9">
            <w:pPr>
              <w:spacing w:line="241" w:lineRule="auto"/>
              <w:rPr>
                <w:rFonts w:ascii="Arial"/>
                <w:sz w:val="21"/>
              </w:rPr>
            </w:pPr>
          </w:p>
          <w:p w14:paraId="6F34B453">
            <w:pPr>
              <w:spacing w:line="241" w:lineRule="auto"/>
              <w:rPr>
                <w:rFonts w:ascii="Arial"/>
                <w:sz w:val="21"/>
              </w:rPr>
            </w:pPr>
          </w:p>
          <w:p w14:paraId="18AE897E">
            <w:pPr>
              <w:spacing w:line="241" w:lineRule="auto"/>
              <w:rPr>
                <w:rFonts w:ascii="Arial"/>
                <w:sz w:val="21"/>
              </w:rPr>
            </w:pPr>
          </w:p>
          <w:p w14:paraId="33A7AE2E">
            <w:pPr>
              <w:spacing w:line="241" w:lineRule="auto"/>
              <w:rPr>
                <w:rFonts w:ascii="Arial"/>
                <w:sz w:val="21"/>
              </w:rPr>
            </w:pPr>
          </w:p>
          <w:p w14:paraId="2CBD7922">
            <w:pPr>
              <w:spacing w:line="241" w:lineRule="auto"/>
              <w:rPr>
                <w:rFonts w:ascii="Arial"/>
                <w:sz w:val="21"/>
              </w:rPr>
            </w:pPr>
          </w:p>
          <w:p w14:paraId="7BFBF357">
            <w:pPr>
              <w:spacing w:line="242" w:lineRule="auto"/>
              <w:rPr>
                <w:rFonts w:ascii="Arial"/>
                <w:sz w:val="21"/>
              </w:rPr>
            </w:pPr>
          </w:p>
          <w:p w14:paraId="4ACAAAD0">
            <w:pPr>
              <w:spacing w:line="242" w:lineRule="auto"/>
              <w:rPr>
                <w:rFonts w:ascii="Arial"/>
                <w:sz w:val="21"/>
              </w:rPr>
            </w:pPr>
          </w:p>
          <w:p w14:paraId="6E3AF106">
            <w:pPr>
              <w:spacing w:line="242" w:lineRule="auto"/>
              <w:rPr>
                <w:rFonts w:ascii="Arial"/>
                <w:sz w:val="21"/>
              </w:rPr>
            </w:pPr>
          </w:p>
          <w:p w14:paraId="73337176">
            <w:pPr>
              <w:pStyle w:val="6"/>
              <w:spacing w:before="86" w:line="190" w:lineRule="auto"/>
              <w:ind w:left="784"/>
            </w:pPr>
            <w:r>
              <w:rPr>
                <w:spacing w:val="8"/>
              </w:rPr>
              <w:t>服务承诺</w:t>
            </w:r>
          </w:p>
        </w:tc>
        <w:tc>
          <w:tcPr>
            <w:tcW w:w="3437" w:type="dxa"/>
            <w:gridSpan w:val="2"/>
            <w:vAlign w:val="top"/>
          </w:tcPr>
          <w:p w14:paraId="09AB54BD">
            <w:pPr>
              <w:pStyle w:val="6"/>
              <w:spacing w:before="127" w:line="263" w:lineRule="auto"/>
              <w:ind w:left="57" w:right="52" w:firstLine="228"/>
            </w:pPr>
            <w:r>
              <w:rPr>
                <w:spacing w:val="7"/>
              </w:rPr>
              <w:t>1.工程质量保修期内、外的优惠及</w:t>
            </w:r>
            <w:r>
              <w:rPr>
                <w:spacing w:val="10"/>
              </w:rPr>
              <w:t xml:space="preserve"> </w:t>
            </w:r>
            <w:r>
              <w:rPr>
                <w:spacing w:val="7"/>
              </w:rPr>
              <w:t>服务承诺</w:t>
            </w:r>
            <w:r>
              <w:rPr>
                <w:spacing w:val="-19"/>
              </w:rPr>
              <w:t xml:space="preserve"> </w:t>
            </w:r>
            <w:r>
              <w:rPr>
                <w:spacing w:val="7"/>
              </w:rPr>
              <w:t>，并有违背承诺的处罚措</w:t>
            </w:r>
            <w:r>
              <w:t xml:space="preserve">    </w:t>
            </w:r>
            <w:r>
              <w:rPr>
                <w:spacing w:val="4"/>
              </w:rPr>
              <w:t>施；承诺生产安全零事故,并有发生安</w:t>
            </w:r>
            <w:r>
              <w:rPr>
                <w:spacing w:val="5"/>
              </w:rPr>
              <w:t xml:space="preserve"> </w:t>
            </w:r>
            <w:r>
              <w:rPr>
                <w:spacing w:val="7"/>
              </w:rPr>
              <w:t>全事故相应自罚措施的承诺，根据详</w:t>
            </w:r>
            <w:r>
              <w:rPr>
                <w:spacing w:val="9"/>
              </w:rPr>
              <w:t xml:space="preserve"> </w:t>
            </w:r>
            <w:r>
              <w:rPr>
                <w:spacing w:val="4"/>
              </w:rPr>
              <w:t>细程度进行打分（</w:t>
            </w:r>
            <w:r>
              <w:rPr>
                <w:spacing w:val="-15"/>
              </w:rPr>
              <w:t xml:space="preserve"> </w:t>
            </w:r>
            <w:r>
              <w:rPr>
                <w:spacing w:val="4"/>
              </w:rPr>
              <w:t>0-3 分）</w:t>
            </w:r>
            <w:r>
              <w:rPr>
                <w:spacing w:val="-35"/>
              </w:rPr>
              <w:t xml:space="preserve"> </w:t>
            </w:r>
            <w:r>
              <w:rPr>
                <w:spacing w:val="4"/>
              </w:rPr>
              <w:t>。缺项不</w:t>
            </w:r>
            <w:r>
              <w:t xml:space="preserve"> </w:t>
            </w:r>
            <w:r>
              <w:rPr>
                <w:spacing w:val="5"/>
              </w:rPr>
              <w:t>得分。</w:t>
            </w:r>
          </w:p>
          <w:p w14:paraId="778F9E5A">
            <w:pPr>
              <w:pStyle w:val="6"/>
              <w:spacing w:before="24" w:line="259" w:lineRule="auto"/>
              <w:ind w:left="57" w:right="55" w:firstLine="219"/>
            </w:pPr>
            <w:r>
              <w:rPr>
                <w:spacing w:val="8"/>
              </w:rPr>
              <w:t>2.投标人针对招标项目的特点所提</w:t>
            </w:r>
            <w:r>
              <w:rPr>
                <w:spacing w:val="3"/>
              </w:rPr>
              <w:t xml:space="preserve"> </w:t>
            </w:r>
            <w:r>
              <w:rPr>
                <w:spacing w:val="7"/>
              </w:rPr>
              <w:t>出的合理化建议，为招标人排忧解难</w:t>
            </w:r>
            <w:r>
              <w:rPr>
                <w:spacing w:val="6"/>
              </w:rPr>
              <w:t xml:space="preserve"> </w:t>
            </w:r>
            <w:r>
              <w:rPr>
                <w:spacing w:val="7"/>
              </w:rPr>
              <w:t>的服务承诺，并有违背承诺的处罚措</w:t>
            </w:r>
            <w:r>
              <w:rPr>
                <w:spacing w:val="6"/>
              </w:rPr>
              <w:t xml:space="preserve"> </w:t>
            </w:r>
            <w:r>
              <w:rPr>
                <w:spacing w:val="5"/>
              </w:rPr>
              <w:t>施</w:t>
            </w:r>
            <w:r>
              <w:rPr>
                <w:spacing w:val="-27"/>
              </w:rPr>
              <w:t xml:space="preserve"> </w:t>
            </w:r>
            <w:r>
              <w:rPr>
                <w:spacing w:val="5"/>
              </w:rPr>
              <w:t>，根据详细程度进行打分（</w:t>
            </w:r>
            <w:r>
              <w:rPr>
                <w:spacing w:val="-31"/>
              </w:rPr>
              <w:t xml:space="preserve"> </w:t>
            </w:r>
            <w:r>
              <w:rPr>
                <w:spacing w:val="5"/>
              </w:rPr>
              <w:t>0-2</w:t>
            </w:r>
          </w:p>
          <w:p w14:paraId="09E517E5">
            <w:pPr>
              <w:pStyle w:val="6"/>
              <w:spacing w:line="198" w:lineRule="auto"/>
              <w:ind w:left="56"/>
            </w:pPr>
            <w:r>
              <w:rPr>
                <w:spacing w:val="5"/>
              </w:rPr>
              <w:t>分）</w:t>
            </w:r>
            <w:r>
              <w:rPr>
                <w:spacing w:val="-30"/>
              </w:rPr>
              <w:t xml:space="preserve"> </w:t>
            </w:r>
            <w:r>
              <w:rPr>
                <w:spacing w:val="5"/>
              </w:rPr>
              <w:t>。缺项不得分。</w:t>
            </w:r>
          </w:p>
        </w:tc>
        <w:tc>
          <w:tcPr>
            <w:tcW w:w="2002" w:type="dxa"/>
            <w:vAlign w:val="top"/>
          </w:tcPr>
          <w:p w14:paraId="6BB969CB">
            <w:pPr>
              <w:spacing w:line="243" w:lineRule="auto"/>
              <w:rPr>
                <w:rFonts w:ascii="Arial"/>
                <w:sz w:val="21"/>
              </w:rPr>
            </w:pPr>
          </w:p>
          <w:p w14:paraId="2AB3C869">
            <w:pPr>
              <w:spacing w:line="243" w:lineRule="auto"/>
              <w:rPr>
                <w:rFonts w:ascii="Arial"/>
                <w:sz w:val="21"/>
              </w:rPr>
            </w:pPr>
          </w:p>
          <w:p w14:paraId="11764DD2">
            <w:pPr>
              <w:spacing w:line="243" w:lineRule="auto"/>
              <w:rPr>
                <w:rFonts w:ascii="Arial"/>
                <w:sz w:val="21"/>
              </w:rPr>
            </w:pPr>
          </w:p>
          <w:p w14:paraId="55C93597">
            <w:pPr>
              <w:spacing w:line="243" w:lineRule="auto"/>
              <w:rPr>
                <w:rFonts w:ascii="Arial"/>
                <w:sz w:val="21"/>
              </w:rPr>
            </w:pPr>
          </w:p>
          <w:p w14:paraId="2D78F265">
            <w:pPr>
              <w:spacing w:line="243" w:lineRule="auto"/>
              <w:rPr>
                <w:rFonts w:ascii="Arial"/>
                <w:sz w:val="21"/>
              </w:rPr>
            </w:pPr>
          </w:p>
          <w:p w14:paraId="60EA73F6">
            <w:pPr>
              <w:spacing w:line="243" w:lineRule="auto"/>
              <w:rPr>
                <w:rFonts w:ascii="Arial"/>
                <w:sz w:val="21"/>
              </w:rPr>
            </w:pPr>
          </w:p>
          <w:p w14:paraId="46541DED">
            <w:pPr>
              <w:spacing w:line="243" w:lineRule="auto"/>
              <w:rPr>
                <w:rFonts w:ascii="Arial"/>
                <w:sz w:val="21"/>
              </w:rPr>
            </w:pPr>
          </w:p>
          <w:p w14:paraId="47EE6959">
            <w:pPr>
              <w:spacing w:line="243" w:lineRule="auto"/>
              <w:rPr>
                <w:rFonts w:ascii="Arial"/>
                <w:sz w:val="21"/>
              </w:rPr>
            </w:pPr>
          </w:p>
          <w:p w14:paraId="23A53E85">
            <w:pPr>
              <w:pStyle w:val="6"/>
              <w:spacing w:before="86" w:line="189" w:lineRule="auto"/>
              <w:ind w:left="517"/>
            </w:pPr>
            <w:r>
              <w:rPr>
                <w:spacing w:val="6"/>
              </w:rPr>
              <w:t>0≤得分≤5</w:t>
            </w:r>
          </w:p>
        </w:tc>
      </w:tr>
      <w:tr w14:paraId="2B6CC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89" w:type="dxa"/>
            <w:vMerge w:val="continue"/>
            <w:tcBorders>
              <w:top w:val="nil"/>
              <w:bottom w:val="nil"/>
            </w:tcBorders>
            <w:vAlign w:val="top"/>
          </w:tcPr>
          <w:p w14:paraId="34BD9494">
            <w:pPr>
              <w:rPr>
                <w:rFonts w:ascii="Arial"/>
                <w:sz w:val="21"/>
              </w:rPr>
            </w:pPr>
          </w:p>
        </w:tc>
        <w:tc>
          <w:tcPr>
            <w:tcW w:w="1498" w:type="dxa"/>
            <w:vMerge w:val="continue"/>
            <w:tcBorders>
              <w:top w:val="nil"/>
              <w:bottom w:val="nil"/>
            </w:tcBorders>
            <w:vAlign w:val="top"/>
          </w:tcPr>
          <w:p w14:paraId="29B43FB2">
            <w:pPr>
              <w:rPr>
                <w:rFonts w:ascii="Arial"/>
                <w:sz w:val="21"/>
              </w:rPr>
            </w:pPr>
          </w:p>
        </w:tc>
        <w:tc>
          <w:tcPr>
            <w:tcW w:w="2405" w:type="dxa"/>
            <w:vMerge w:val="restart"/>
            <w:tcBorders>
              <w:bottom w:val="nil"/>
            </w:tcBorders>
            <w:vAlign w:val="top"/>
          </w:tcPr>
          <w:p w14:paraId="139A511A">
            <w:pPr>
              <w:spacing w:line="275" w:lineRule="auto"/>
              <w:rPr>
                <w:rFonts w:ascii="Arial"/>
                <w:sz w:val="21"/>
              </w:rPr>
            </w:pPr>
          </w:p>
          <w:p w14:paraId="5C67C6BA">
            <w:pPr>
              <w:spacing w:line="275" w:lineRule="auto"/>
              <w:rPr>
                <w:rFonts w:ascii="Arial"/>
                <w:sz w:val="21"/>
              </w:rPr>
            </w:pPr>
          </w:p>
          <w:p w14:paraId="31FBC71D">
            <w:pPr>
              <w:spacing w:line="275" w:lineRule="auto"/>
              <w:rPr>
                <w:rFonts w:ascii="Arial"/>
                <w:sz w:val="21"/>
              </w:rPr>
            </w:pPr>
          </w:p>
          <w:p w14:paraId="333D494C">
            <w:pPr>
              <w:spacing w:line="275" w:lineRule="auto"/>
              <w:rPr>
                <w:rFonts w:ascii="Arial"/>
                <w:sz w:val="21"/>
              </w:rPr>
            </w:pPr>
          </w:p>
          <w:p w14:paraId="662D09D8">
            <w:pPr>
              <w:spacing w:line="276" w:lineRule="auto"/>
              <w:rPr>
                <w:rFonts w:ascii="Arial"/>
                <w:sz w:val="21"/>
              </w:rPr>
            </w:pPr>
          </w:p>
          <w:p w14:paraId="22EA47DC">
            <w:pPr>
              <w:spacing w:line="276" w:lineRule="auto"/>
              <w:rPr>
                <w:rFonts w:ascii="Arial"/>
                <w:sz w:val="21"/>
              </w:rPr>
            </w:pPr>
          </w:p>
          <w:p w14:paraId="14BC6D1D">
            <w:pPr>
              <w:pStyle w:val="6"/>
              <w:spacing w:before="86" w:line="265" w:lineRule="auto"/>
              <w:ind w:left="572" w:right="573" w:hanging="2"/>
            </w:pPr>
            <w:r>
              <w:rPr>
                <w:spacing w:val="9"/>
              </w:rPr>
              <w:t>企业既往项目</w:t>
            </w:r>
            <w:r>
              <w:rPr>
                <w:spacing w:val="1"/>
              </w:rPr>
              <w:t xml:space="preserve"> </w:t>
            </w:r>
            <w:r>
              <w:rPr>
                <w:spacing w:val="9"/>
              </w:rPr>
              <w:t>人员在岗情况</w:t>
            </w:r>
          </w:p>
        </w:tc>
        <w:tc>
          <w:tcPr>
            <w:tcW w:w="1094" w:type="dxa"/>
            <w:vMerge w:val="restart"/>
            <w:tcBorders>
              <w:bottom w:val="nil"/>
            </w:tcBorders>
            <w:vAlign w:val="top"/>
          </w:tcPr>
          <w:p w14:paraId="4357B269">
            <w:pPr>
              <w:spacing w:line="285" w:lineRule="auto"/>
              <w:rPr>
                <w:rFonts w:ascii="Arial"/>
                <w:sz w:val="21"/>
              </w:rPr>
            </w:pPr>
          </w:p>
          <w:p w14:paraId="1DCC1D06">
            <w:pPr>
              <w:pStyle w:val="6"/>
              <w:spacing w:before="85" w:line="187" w:lineRule="auto"/>
              <w:ind w:left="125"/>
            </w:pPr>
            <w:r>
              <w:rPr>
                <w:spacing w:val="9"/>
              </w:rPr>
              <w:t>企业项目</w:t>
            </w:r>
          </w:p>
          <w:p w14:paraId="3E7ACFAA">
            <w:pPr>
              <w:pStyle w:val="6"/>
              <w:spacing w:before="108" w:line="189" w:lineRule="auto"/>
              <w:ind w:left="76"/>
            </w:pPr>
            <w:r>
              <w:rPr>
                <w:spacing w:val="8"/>
              </w:rPr>
              <w:t>经理实名</w:t>
            </w:r>
          </w:p>
          <w:p w14:paraId="49B2F20A">
            <w:pPr>
              <w:pStyle w:val="6"/>
              <w:spacing w:before="110" w:line="188" w:lineRule="auto"/>
              <w:ind w:left="128"/>
            </w:pPr>
            <w:r>
              <w:rPr>
                <w:spacing w:val="8"/>
              </w:rPr>
              <w:t>制平均考</w:t>
            </w:r>
          </w:p>
          <w:p w14:paraId="6C094CF6">
            <w:pPr>
              <w:pStyle w:val="6"/>
              <w:spacing w:before="110" w:line="190" w:lineRule="auto"/>
              <w:ind w:left="336"/>
            </w:pPr>
            <w:r>
              <w:rPr>
                <w:spacing w:val="7"/>
              </w:rPr>
              <w:t>勤率</w:t>
            </w:r>
          </w:p>
        </w:tc>
        <w:tc>
          <w:tcPr>
            <w:tcW w:w="2343" w:type="dxa"/>
            <w:vAlign w:val="top"/>
          </w:tcPr>
          <w:p w14:paraId="16659006">
            <w:pPr>
              <w:pStyle w:val="6"/>
              <w:spacing w:before="186" w:line="233" w:lineRule="auto"/>
              <w:ind w:left="61"/>
            </w:pPr>
            <w:r>
              <w:rPr>
                <w:spacing w:val="7"/>
              </w:rPr>
              <w:t>平均考勤率≥80%</w:t>
            </w:r>
          </w:p>
        </w:tc>
        <w:tc>
          <w:tcPr>
            <w:tcW w:w="2002" w:type="dxa"/>
            <w:vAlign w:val="top"/>
          </w:tcPr>
          <w:p w14:paraId="4F190ED2">
            <w:pPr>
              <w:pStyle w:val="6"/>
              <w:spacing w:before="237" w:line="189" w:lineRule="auto"/>
              <w:ind w:left="807"/>
            </w:pPr>
            <w:r>
              <w:rPr>
                <w:spacing w:val="5"/>
              </w:rPr>
              <w:t>4</w:t>
            </w:r>
            <w:r>
              <w:rPr>
                <w:spacing w:val="-5"/>
              </w:rPr>
              <w:t xml:space="preserve"> </w:t>
            </w:r>
            <w:r>
              <w:rPr>
                <w:spacing w:val="5"/>
              </w:rPr>
              <w:t>分</w:t>
            </w:r>
          </w:p>
        </w:tc>
      </w:tr>
      <w:tr w14:paraId="4C2B2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689" w:type="dxa"/>
            <w:vMerge w:val="continue"/>
            <w:tcBorders>
              <w:top w:val="nil"/>
              <w:bottom w:val="nil"/>
            </w:tcBorders>
            <w:vAlign w:val="top"/>
          </w:tcPr>
          <w:p w14:paraId="578284E6">
            <w:pPr>
              <w:rPr>
                <w:rFonts w:ascii="Arial"/>
                <w:sz w:val="21"/>
              </w:rPr>
            </w:pPr>
          </w:p>
        </w:tc>
        <w:tc>
          <w:tcPr>
            <w:tcW w:w="1498" w:type="dxa"/>
            <w:vMerge w:val="continue"/>
            <w:tcBorders>
              <w:top w:val="nil"/>
              <w:bottom w:val="nil"/>
            </w:tcBorders>
            <w:vAlign w:val="top"/>
          </w:tcPr>
          <w:p w14:paraId="5AD93FC3">
            <w:pPr>
              <w:rPr>
                <w:rFonts w:ascii="Arial"/>
                <w:sz w:val="21"/>
              </w:rPr>
            </w:pPr>
          </w:p>
        </w:tc>
        <w:tc>
          <w:tcPr>
            <w:tcW w:w="2405" w:type="dxa"/>
            <w:vMerge w:val="continue"/>
            <w:tcBorders>
              <w:top w:val="nil"/>
              <w:bottom w:val="nil"/>
            </w:tcBorders>
            <w:vAlign w:val="top"/>
          </w:tcPr>
          <w:p w14:paraId="50B5EEBD">
            <w:pPr>
              <w:rPr>
                <w:rFonts w:ascii="Arial"/>
                <w:sz w:val="21"/>
              </w:rPr>
            </w:pPr>
          </w:p>
        </w:tc>
        <w:tc>
          <w:tcPr>
            <w:tcW w:w="1094" w:type="dxa"/>
            <w:vMerge w:val="continue"/>
            <w:tcBorders>
              <w:top w:val="nil"/>
              <w:bottom w:val="nil"/>
            </w:tcBorders>
            <w:vAlign w:val="top"/>
          </w:tcPr>
          <w:p w14:paraId="091BF979">
            <w:pPr>
              <w:rPr>
                <w:rFonts w:ascii="Arial"/>
                <w:sz w:val="21"/>
              </w:rPr>
            </w:pPr>
          </w:p>
        </w:tc>
        <w:tc>
          <w:tcPr>
            <w:tcW w:w="2343" w:type="dxa"/>
            <w:vAlign w:val="top"/>
          </w:tcPr>
          <w:p w14:paraId="2A3FC655">
            <w:pPr>
              <w:pStyle w:val="6"/>
              <w:spacing w:before="133" w:line="245" w:lineRule="auto"/>
              <w:ind w:left="64" w:right="52"/>
            </w:pPr>
            <w:r>
              <w:rPr>
                <w:spacing w:val="1"/>
              </w:rPr>
              <w:t>8</w:t>
            </w:r>
            <w:r>
              <w:rPr>
                <w:spacing w:val="-23"/>
              </w:rPr>
              <w:t xml:space="preserve"> </w:t>
            </w:r>
            <w:r>
              <w:rPr>
                <w:spacing w:val="1"/>
              </w:rPr>
              <w:t>0%</w:t>
            </w:r>
            <w:r>
              <w:rPr>
                <w:spacing w:val="-23"/>
              </w:rPr>
              <w:t xml:space="preserve"> </w:t>
            </w:r>
            <w:r>
              <w:rPr>
                <w:spacing w:val="1"/>
              </w:rPr>
              <w:t>＞</w:t>
            </w:r>
            <w:r>
              <w:rPr>
                <w:spacing w:val="-25"/>
              </w:rPr>
              <w:t xml:space="preserve"> </w:t>
            </w:r>
            <w:r>
              <w:rPr>
                <w:spacing w:val="1"/>
              </w:rPr>
              <w:t>平</w:t>
            </w:r>
            <w:r>
              <w:rPr>
                <w:spacing w:val="-30"/>
              </w:rPr>
              <w:t xml:space="preserve"> </w:t>
            </w:r>
            <w:r>
              <w:rPr>
                <w:spacing w:val="1"/>
              </w:rPr>
              <w:t>均</w:t>
            </w:r>
            <w:r>
              <w:rPr>
                <w:spacing w:val="-28"/>
              </w:rPr>
              <w:t xml:space="preserve"> </w:t>
            </w:r>
            <w:r>
              <w:rPr>
                <w:spacing w:val="1"/>
              </w:rPr>
              <w:t>考</w:t>
            </w:r>
            <w:r>
              <w:rPr>
                <w:spacing w:val="-30"/>
              </w:rPr>
              <w:t xml:space="preserve"> </w:t>
            </w:r>
            <w:r>
              <w:rPr>
                <w:spacing w:val="1"/>
              </w:rPr>
              <w:t>勤</w:t>
            </w:r>
            <w:r>
              <w:rPr>
                <w:spacing w:val="-29"/>
              </w:rPr>
              <w:t xml:space="preserve"> </w:t>
            </w:r>
            <w:r>
              <w:rPr>
                <w:spacing w:val="1"/>
              </w:rPr>
              <w:t>率 ≥</w:t>
            </w:r>
            <w:r>
              <w:rPr>
                <w:spacing w:val="-17"/>
              </w:rPr>
              <w:t xml:space="preserve"> </w:t>
            </w:r>
            <w:r>
              <w:rPr>
                <w:spacing w:val="1"/>
              </w:rPr>
              <w:t>3</w:t>
            </w:r>
            <w:r>
              <w:t xml:space="preserve"> </w:t>
            </w:r>
            <w:r>
              <w:rPr>
                <w:spacing w:val="1"/>
              </w:rPr>
              <w:t>0%</w:t>
            </w:r>
          </w:p>
        </w:tc>
        <w:tc>
          <w:tcPr>
            <w:tcW w:w="2002" w:type="dxa"/>
            <w:vAlign w:val="top"/>
          </w:tcPr>
          <w:p w14:paraId="1E14D450">
            <w:pPr>
              <w:pStyle w:val="6"/>
              <w:spacing w:before="124" w:line="248" w:lineRule="auto"/>
              <w:ind w:left="747" w:right="122" w:hanging="615"/>
            </w:pPr>
            <w:r>
              <w:rPr>
                <w:spacing w:val="4"/>
              </w:rPr>
              <w:t>8</w:t>
            </w:r>
            <w:r>
              <w:rPr>
                <w:spacing w:val="-28"/>
              </w:rPr>
              <w:t xml:space="preserve"> </w:t>
            </w:r>
            <w:r>
              <w:rPr>
                <w:spacing w:val="4"/>
              </w:rPr>
              <w:t>×（平均考勤率-3</w:t>
            </w:r>
            <w:r>
              <w:t xml:space="preserve"> </w:t>
            </w:r>
            <w:r>
              <w:rPr>
                <w:spacing w:val="1"/>
              </w:rPr>
              <w:t>0%）</w:t>
            </w:r>
          </w:p>
        </w:tc>
      </w:tr>
      <w:tr w14:paraId="52DA6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89" w:type="dxa"/>
            <w:vMerge w:val="continue"/>
            <w:tcBorders>
              <w:top w:val="nil"/>
              <w:bottom w:val="nil"/>
            </w:tcBorders>
            <w:vAlign w:val="top"/>
          </w:tcPr>
          <w:p w14:paraId="3046AE84">
            <w:pPr>
              <w:rPr>
                <w:rFonts w:ascii="Arial"/>
                <w:sz w:val="21"/>
              </w:rPr>
            </w:pPr>
          </w:p>
        </w:tc>
        <w:tc>
          <w:tcPr>
            <w:tcW w:w="1498" w:type="dxa"/>
            <w:vMerge w:val="continue"/>
            <w:tcBorders>
              <w:top w:val="nil"/>
              <w:bottom w:val="nil"/>
            </w:tcBorders>
            <w:vAlign w:val="top"/>
          </w:tcPr>
          <w:p w14:paraId="40C2D18E">
            <w:pPr>
              <w:rPr>
                <w:rFonts w:ascii="Arial"/>
                <w:sz w:val="21"/>
              </w:rPr>
            </w:pPr>
          </w:p>
        </w:tc>
        <w:tc>
          <w:tcPr>
            <w:tcW w:w="2405" w:type="dxa"/>
            <w:vMerge w:val="continue"/>
            <w:tcBorders>
              <w:top w:val="nil"/>
              <w:bottom w:val="nil"/>
            </w:tcBorders>
            <w:vAlign w:val="top"/>
          </w:tcPr>
          <w:p w14:paraId="3E968DAE">
            <w:pPr>
              <w:rPr>
                <w:rFonts w:ascii="Arial"/>
                <w:sz w:val="21"/>
              </w:rPr>
            </w:pPr>
          </w:p>
        </w:tc>
        <w:tc>
          <w:tcPr>
            <w:tcW w:w="1094" w:type="dxa"/>
            <w:vMerge w:val="continue"/>
            <w:tcBorders>
              <w:top w:val="nil"/>
            </w:tcBorders>
            <w:vAlign w:val="top"/>
          </w:tcPr>
          <w:p w14:paraId="1E3F1C2B">
            <w:pPr>
              <w:rPr>
                <w:rFonts w:ascii="Arial"/>
                <w:sz w:val="21"/>
              </w:rPr>
            </w:pPr>
          </w:p>
        </w:tc>
        <w:tc>
          <w:tcPr>
            <w:tcW w:w="2343" w:type="dxa"/>
            <w:vAlign w:val="top"/>
          </w:tcPr>
          <w:p w14:paraId="598B3057">
            <w:pPr>
              <w:pStyle w:val="6"/>
              <w:spacing w:before="185" w:line="233" w:lineRule="auto"/>
              <w:ind w:left="61"/>
            </w:pPr>
            <w:r>
              <w:rPr>
                <w:spacing w:val="5"/>
              </w:rPr>
              <w:t>平均考勤率</w:t>
            </w:r>
            <w:r>
              <w:rPr>
                <w:spacing w:val="-33"/>
              </w:rPr>
              <w:t xml:space="preserve"> </w:t>
            </w:r>
            <w:r>
              <w:rPr>
                <w:spacing w:val="5"/>
              </w:rPr>
              <w:t>＜30%</w:t>
            </w:r>
          </w:p>
        </w:tc>
        <w:tc>
          <w:tcPr>
            <w:tcW w:w="2002" w:type="dxa"/>
            <w:vAlign w:val="top"/>
          </w:tcPr>
          <w:p w14:paraId="6C800626">
            <w:pPr>
              <w:pStyle w:val="6"/>
              <w:spacing w:before="252" w:line="178" w:lineRule="auto"/>
              <w:ind w:left="944"/>
            </w:pPr>
            <w:r>
              <w:t>0</w:t>
            </w:r>
          </w:p>
        </w:tc>
      </w:tr>
      <w:tr w14:paraId="03C80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89" w:type="dxa"/>
            <w:vMerge w:val="continue"/>
            <w:tcBorders>
              <w:top w:val="nil"/>
              <w:bottom w:val="nil"/>
            </w:tcBorders>
            <w:vAlign w:val="top"/>
          </w:tcPr>
          <w:p w14:paraId="43259ABC">
            <w:pPr>
              <w:rPr>
                <w:rFonts w:ascii="Arial"/>
                <w:sz w:val="21"/>
              </w:rPr>
            </w:pPr>
          </w:p>
        </w:tc>
        <w:tc>
          <w:tcPr>
            <w:tcW w:w="1498" w:type="dxa"/>
            <w:vMerge w:val="continue"/>
            <w:tcBorders>
              <w:top w:val="nil"/>
              <w:bottom w:val="nil"/>
            </w:tcBorders>
            <w:vAlign w:val="top"/>
          </w:tcPr>
          <w:p w14:paraId="25849513">
            <w:pPr>
              <w:rPr>
                <w:rFonts w:ascii="Arial"/>
                <w:sz w:val="21"/>
              </w:rPr>
            </w:pPr>
          </w:p>
        </w:tc>
        <w:tc>
          <w:tcPr>
            <w:tcW w:w="2405" w:type="dxa"/>
            <w:vMerge w:val="continue"/>
            <w:tcBorders>
              <w:top w:val="nil"/>
              <w:bottom w:val="nil"/>
            </w:tcBorders>
            <w:vAlign w:val="top"/>
          </w:tcPr>
          <w:p w14:paraId="5B085F63">
            <w:pPr>
              <w:rPr>
                <w:rFonts w:ascii="Arial"/>
                <w:sz w:val="21"/>
              </w:rPr>
            </w:pPr>
          </w:p>
        </w:tc>
        <w:tc>
          <w:tcPr>
            <w:tcW w:w="1094" w:type="dxa"/>
            <w:vMerge w:val="restart"/>
            <w:tcBorders>
              <w:bottom w:val="nil"/>
            </w:tcBorders>
            <w:vAlign w:val="top"/>
          </w:tcPr>
          <w:p w14:paraId="6B5CA5B8">
            <w:pPr>
              <w:spacing w:line="285" w:lineRule="auto"/>
              <w:rPr>
                <w:rFonts w:ascii="Arial"/>
                <w:sz w:val="21"/>
              </w:rPr>
            </w:pPr>
          </w:p>
          <w:p w14:paraId="3F1A5337">
            <w:pPr>
              <w:pStyle w:val="6"/>
              <w:spacing w:before="85" w:line="265" w:lineRule="auto"/>
              <w:ind w:left="126" w:right="126" w:hanging="1"/>
              <w:jc w:val="both"/>
            </w:pPr>
            <w:r>
              <w:rPr>
                <w:spacing w:val="9"/>
              </w:rPr>
              <w:t>企业项目</w:t>
            </w:r>
            <w:r>
              <w:t xml:space="preserve"> </w:t>
            </w:r>
            <w:r>
              <w:rPr>
                <w:spacing w:val="8"/>
              </w:rPr>
              <w:t>建筑工人</w:t>
            </w:r>
            <w:r>
              <w:rPr>
                <w:spacing w:val="2"/>
              </w:rPr>
              <w:t xml:space="preserve"> </w:t>
            </w:r>
            <w:r>
              <w:rPr>
                <w:spacing w:val="8"/>
              </w:rPr>
              <w:t>实名制平</w:t>
            </w:r>
            <w:r>
              <w:rPr>
                <w:spacing w:val="2"/>
              </w:rPr>
              <w:t xml:space="preserve"> </w:t>
            </w:r>
            <w:r>
              <w:rPr>
                <w:spacing w:val="8"/>
              </w:rPr>
              <w:t>均考勤率</w:t>
            </w:r>
          </w:p>
        </w:tc>
        <w:tc>
          <w:tcPr>
            <w:tcW w:w="2343" w:type="dxa"/>
            <w:vAlign w:val="top"/>
          </w:tcPr>
          <w:p w14:paraId="06C7519F">
            <w:pPr>
              <w:pStyle w:val="6"/>
              <w:spacing w:before="187" w:line="233" w:lineRule="auto"/>
              <w:ind w:left="61"/>
            </w:pPr>
            <w:r>
              <w:rPr>
                <w:spacing w:val="7"/>
              </w:rPr>
              <w:t>平均考勤率≥80%</w:t>
            </w:r>
          </w:p>
        </w:tc>
        <w:tc>
          <w:tcPr>
            <w:tcW w:w="2002" w:type="dxa"/>
            <w:vAlign w:val="top"/>
          </w:tcPr>
          <w:p w14:paraId="5F321C2C">
            <w:pPr>
              <w:pStyle w:val="6"/>
              <w:spacing w:before="238" w:line="189" w:lineRule="auto"/>
              <w:ind w:left="807"/>
            </w:pPr>
            <w:r>
              <w:rPr>
                <w:spacing w:val="5"/>
              </w:rPr>
              <w:t>4</w:t>
            </w:r>
            <w:r>
              <w:rPr>
                <w:spacing w:val="-5"/>
              </w:rPr>
              <w:t xml:space="preserve"> </w:t>
            </w:r>
            <w:r>
              <w:rPr>
                <w:spacing w:val="5"/>
              </w:rPr>
              <w:t>分</w:t>
            </w:r>
          </w:p>
        </w:tc>
      </w:tr>
      <w:tr w14:paraId="7A0D2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689" w:type="dxa"/>
            <w:vMerge w:val="continue"/>
            <w:tcBorders>
              <w:top w:val="nil"/>
              <w:bottom w:val="nil"/>
            </w:tcBorders>
            <w:vAlign w:val="top"/>
          </w:tcPr>
          <w:p w14:paraId="10D3025E">
            <w:pPr>
              <w:rPr>
                <w:rFonts w:ascii="Arial"/>
                <w:sz w:val="21"/>
              </w:rPr>
            </w:pPr>
          </w:p>
        </w:tc>
        <w:tc>
          <w:tcPr>
            <w:tcW w:w="1498" w:type="dxa"/>
            <w:vMerge w:val="continue"/>
            <w:tcBorders>
              <w:top w:val="nil"/>
              <w:bottom w:val="nil"/>
            </w:tcBorders>
            <w:vAlign w:val="top"/>
          </w:tcPr>
          <w:p w14:paraId="15D23C23">
            <w:pPr>
              <w:rPr>
                <w:rFonts w:ascii="Arial"/>
                <w:sz w:val="21"/>
              </w:rPr>
            </w:pPr>
          </w:p>
        </w:tc>
        <w:tc>
          <w:tcPr>
            <w:tcW w:w="2405" w:type="dxa"/>
            <w:vMerge w:val="continue"/>
            <w:tcBorders>
              <w:top w:val="nil"/>
              <w:bottom w:val="nil"/>
            </w:tcBorders>
            <w:vAlign w:val="top"/>
          </w:tcPr>
          <w:p w14:paraId="6A1A1677">
            <w:pPr>
              <w:rPr>
                <w:rFonts w:ascii="Arial"/>
                <w:sz w:val="21"/>
              </w:rPr>
            </w:pPr>
          </w:p>
        </w:tc>
        <w:tc>
          <w:tcPr>
            <w:tcW w:w="1094" w:type="dxa"/>
            <w:vMerge w:val="continue"/>
            <w:tcBorders>
              <w:top w:val="nil"/>
              <w:bottom w:val="nil"/>
            </w:tcBorders>
            <w:vAlign w:val="top"/>
          </w:tcPr>
          <w:p w14:paraId="0CEA2452">
            <w:pPr>
              <w:rPr>
                <w:rFonts w:ascii="Arial"/>
                <w:sz w:val="21"/>
              </w:rPr>
            </w:pPr>
          </w:p>
        </w:tc>
        <w:tc>
          <w:tcPr>
            <w:tcW w:w="2343" w:type="dxa"/>
            <w:vAlign w:val="top"/>
          </w:tcPr>
          <w:p w14:paraId="0E95ED63">
            <w:pPr>
              <w:pStyle w:val="6"/>
              <w:spacing w:before="134" w:line="245" w:lineRule="auto"/>
              <w:ind w:left="64" w:right="52"/>
            </w:pPr>
            <w:r>
              <w:rPr>
                <w:spacing w:val="1"/>
              </w:rPr>
              <w:t>8</w:t>
            </w:r>
            <w:r>
              <w:rPr>
                <w:spacing w:val="-23"/>
              </w:rPr>
              <w:t xml:space="preserve"> </w:t>
            </w:r>
            <w:r>
              <w:rPr>
                <w:spacing w:val="1"/>
              </w:rPr>
              <w:t>0%</w:t>
            </w:r>
            <w:r>
              <w:rPr>
                <w:spacing w:val="-23"/>
              </w:rPr>
              <w:t xml:space="preserve"> </w:t>
            </w:r>
            <w:r>
              <w:rPr>
                <w:spacing w:val="1"/>
              </w:rPr>
              <w:t>＞</w:t>
            </w:r>
            <w:r>
              <w:rPr>
                <w:spacing w:val="-25"/>
              </w:rPr>
              <w:t xml:space="preserve"> </w:t>
            </w:r>
            <w:r>
              <w:rPr>
                <w:spacing w:val="1"/>
              </w:rPr>
              <w:t>平</w:t>
            </w:r>
            <w:r>
              <w:rPr>
                <w:spacing w:val="-30"/>
              </w:rPr>
              <w:t xml:space="preserve"> </w:t>
            </w:r>
            <w:r>
              <w:rPr>
                <w:spacing w:val="1"/>
              </w:rPr>
              <w:t>均</w:t>
            </w:r>
            <w:r>
              <w:rPr>
                <w:spacing w:val="-28"/>
              </w:rPr>
              <w:t xml:space="preserve"> </w:t>
            </w:r>
            <w:r>
              <w:rPr>
                <w:spacing w:val="1"/>
              </w:rPr>
              <w:t>考</w:t>
            </w:r>
            <w:r>
              <w:rPr>
                <w:spacing w:val="-30"/>
              </w:rPr>
              <w:t xml:space="preserve"> </w:t>
            </w:r>
            <w:r>
              <w:rPr>
                <w:spacing w:val="1"/>
              </w:rPr>
              <w:t>勤</w:t>
            </w:r>
            <w:r>
              <w:rPr>
                <w:spacing w:val="-29"/>
              </w:rPr>
              <w:t xml:space="preserve"> </w:t>
            </w:r>
            <w:r>
              <w:rPr>
                <w:spacing w:val="1"/>
              </w:rPr>
              <w:t>率 ≥</w:t>
            </w:r>
            <w:r>
              <w:rPr>
                <w:spacing w:val="-17"/>
              </w:rPr>
              <w:t xml:space="preserve"> </w:t>
            </w:r>
            <w:r>
              <w:rPr>
                <w:spacing w:val="1"/>
              </w:rPr>
              <w:t>3</w:t>
            </w:r>
            <w:r>
              <w:t xml:space="preserve"> </w:t>
            </w:r>
            <w:r>
              <w:rPr>
                <w:spacing w:val="1"/>
              </w:rPr>
              <w:t>0%</w:t>
            </w:r>
          </w:p>
        </w:tc>
        <w:tc>
          <w:tcPr>
            <w:tcW w:w="2002" w:type="dxa"/>
            <w:vAlign w:val="top"/>
          </w:tcPr>
          <w:p w14:paraId="4EB64DD0">
            <w:pPr>
              <w:pStyle w:val="6"/>
              <w:spacing w:before="125" w:line="248" w:lineRule="auto"/>
              <w:ind w:left="747" w:right="122" w:hanging="615"/>
            </w:pPr>
            <w:r>
              <w:rPr>
                <w:spacing w:val="4"/>
              </w:rPr>
              <w:t>8</w:t>
            </w:r>
            <w:r>
              <w:rPr>
                <w:spacing w:val="-28"/>
              </w:rPr>
              <w:t xml:space="preserve"> </w:t>
            </w:r>
            <w:r>
              <w:rPr>
                <w:spacing w:val="4"/>
              </w:rPr>
              <w:t>×（平均考勤率-3</w:t>
            </w:r>
            <w:r>
              <w:t xml:space="preserve"> </w:t>
            </w:r>
            <w:r>
              <w:rPr>
                <w:spacing w:val="1"/>
              </w:rPr>
              <w:t>0%）</w:t>
            </w:r>
          </w:p>
        </w:tc>
      </w:tr>
      <w:tr w14:paraId="78D83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689" w:type="dxa"/>
            <w:vMerge w:val="continue"/>
            <w:tcBorders>
              <w:top w:val="nil"/>
            </w:tcBorders>
            <w:vAlign w:val="top"/>
          </w:tcPr>
          <w:p w14:paraId="539853E4">
            <w:pPr>
              <w:rPr>
                <w:rFonts w:ascii="Arial"/>
                <w:sz w:val="21"/>
              </w:rPr>
            </w:pPr>
          </w:p>
        </w:tc>
        <w:tc>
          <w:tcPr>
            <w:tcW w:w="1498" w:type="dxa"/>
            <w:vMerge w:val="continue"/>
            <w:tcBorders>
              <w:top w:val="nil"/>
            </w:tcBorders>
            <w:vAlign w:val="top"/>
          </w:tcPr>
          <w:p w14:paraId="2D05E7F7">
            <w:pPr>
              <w:rPr>
                <w:rFonts w:ascii="Arial"/>
                <w:sz w:val="21"/>
              </w:rPr>
            </w:pPr>
          </w:p>
        </w:tc>
        <w:tc>
          <w:tcPr>
            <w:tcW w:w="2405" w:type="dxa"/>
            <w:vMerge w:val="continue"/>
            <w:tcBorders>
              <w:top w:val="nil"/>
            </w:tcBorders>
            <w:vAlign w:val="top"/>
          </w:tcPr>
          <w:p w14:paraId="5D72B0F6">
            <w:pPr>
              <w:rPr>
                <w:rFonts w:ascii="Arial"/>
                <w:sz w:val="21"/>
              </w:rPr>
            </w:pPr>
          </w:p>
        </w:tc>
        <w:tc>
          <w:tcPr>
            <w:tcW w:w="1094" w:type="dxa"/>
            <w:vMerge w:val="continue"/>
            <w:tcBorders>
              <w:top w:val="nil"/>
            </w:tcBorders>
            <w:vAlign w:val="top"/>
          </w:tcPr>
          <w:p w14:paraId="3262C268">
            <w:pPr>
              <w:rPr>
                <w:rFonts w:ascii="Arial"/>
                <w:sz w:val="21"/>
              </w:rPr>
            </w:pPr>
          </w:p>
        </w:tc>
        <w:tc>
          <w:tcPr>
            <w:tcW w:w="2343" w:type="dxa"/>
            <w:vAlign w:val="top"/>
          </w:tcPr>
          <w:p w14:paraId="2B1B3166">
            <w:pPr>
              <w:pStyle w:val="6"/>
              <w:spacing w:before="185" w:line="233" w:lineRule="auto"/>
              <w:ind w:left="61"/>
            </w:pPr>
            <w:r>
              <w:rPr>
                <w:spacing w:val="5"/>
              </w:rPr>
              <w:t>平均考勤率</w:t>
            </w:r>
            <w:r>
              <w:rPr>
                <w:spacing w:val="-33"/>
              </w:rPr>
              <w:t xml:space="preserve"> </w:t>
            </w:r>
            <w:r>
              <w:rPr>
                <w:spacing w:val="5"/>
              </w:rPr>
              <w:t>＜30%</w:t>
            </w:r>
          </w:p>
        </w:tc>
        <w:tc>
          <w:tcPr>
            <w:tcW w:w="2002" w:type="dxa"/>
            <w:vAlign w:val="top"/>
          </w:tcPr>
          <w:p w14:paraId="08ED98D1">
            <w:pPr>
              <w:pStyle w:val="6"/>
              <w:spacing w:before="252" w:line="178" w:lineRule="auto"/>
              <w:ind w:left="944"/>
            </w:pPr>
            <w:r>
              <w:t>0</w:t>
            </w:r>
          </w:p>
        </w:tc>
      </w:tr>
    </w:tbl>
    <w:p w14:paraId="1B956D1F">
      <w:pPr>
        <w:pStyle w:val="2"/>
      </w:pPr>
    </w:p>
    <w:p w14:paraId="45894C59">
      <w:pPr>
        <w:sectPr>
          <w:footerReference r:id="rId39" w:type="default"/>
          <w:pgSz w:w="11906" w:h="16839"/>
          <w:pgMar w:top="1360" w:right="987" w:bottom="974" w:left="882" w:header="0" w:footer="751" w:gutter="0"/>
          <w:cols w:space="720" w:num="1"/>
        </w:sectPr>
      </w:pPr>
    </w:p>
    <w:tbl>
      <w:tblPr>
        <w:tblStyle w:val="5"/>
        <w:tblW w:w="100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9"/>
        <w:gridCol w:w="1498"/>
        <w:gridCol w:w="2405"/>
        <w:gridCol w:w="3437"/>
        <w:gridCol w:w="2002"/>
      </w:tblGrid>
      <w:tr w14:paraId="70265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1" w:hRule="atLeast"/>
        </w:trPr>
        <w:tc>
          <w:tcPr>
            <w:tcW w:w="689" w:type="dxa"/>
            <w:vMerge w:val="restart"/>
            <w:tcBorders>
              <w:bottom w:val="nil"/>
            </w:tcBorders>
            <w:vAlign w:val="top"/>
          </w:tcPr>
          <w:p w14:paraId="62A8A094">
            <w:pPr>
              <w:rPr>
                <w:rFonts w:ascii="Arial"/>
                <w:sz w:val="21"/>
              </w:rPr>
            </w:pPr>
          </w:p>
        </w:tc>
        <w:tc>
          <w:tcPr>
            <w:tcW w:w="1498" w:type="dxa"/>
            <w:vMerge w:val="restart"/>
            <w:tcBorders>
              <w:bottom w:val="nil"/>
            </w:tcBorders>
            <w:vAlign w:val="top"/>
          </w:tcPr>
          <w:p w14:paraId="53705DB2">
            <w:pPr>
              <w:rPr>
                <w:rFonts w:ascii="Arial"/>
                <w:sz w:val="21"/>
              </w:rPr>
            </w:pPr>
          </w:p>
        </w:tc>
        <w:tc>
          <w:tcPr>
            <w:tcW w:w="2405" w:type="dxa"/>
            <w:vAlign w:val="top"/>
          </w:tcPr>
          <w:p w14:paraId="0F0DF890">
            <w:pPr>
              <w:spacing w:line="354" w:lineRule="auto"/>
              <w:rPr>
                <w:rFonts w:ascii="Arial"/>
                <w:sz w:val="21"/>
              </w:rPr>
            </w:pPr>
          </w:p>
          <w:p w14:paraId="4A189AC3">
            <w:pPr>
              <w:spacing w:line="355" w:lineRule="auto"/>
              <w:rPr>
                <w:rFonts w:ascii="Arial"/>
                <w:sz w:val="21"/>
              </w:rPr>
            </w:pPr>
          </w:p>
          <w:p w14:paraId="6C4A5F2F">
            <w:pPr>
              <w:pStyle w:val="6"/>
              <w:spacing w:before="86" w:line="189" w:lineRule="auto"/>
              <w:ind w:left="781"/>
            </w:pPr>
            <w:r>
              <w:rPr>
                <w:spacing w:val="9"/>
              </w:rPr>
              <w:t>企业信用</w:t>
            </w:r>
          </w:p>
        </w:tc>
        <w:tc>
          <w:tcPr>
            <w:tcW w:w="3437" w:type="dxa"/>
            <w:vAlign w:val="top"/>
          </w:tcPr>
          <w:p w14:paraId="5BC9DE8E">
            <w:pPr>
              <w:pStyle w:val="6"/>
              <w:spacing w:before="132" w:line="258" w:lineRule="auto"/>
              <w:ind w:left="120" w:right="59" w:firstLine="3"/>
              <w:jc w:val="both"/>
            </w:pPr>
            <w:r>
              <w:rPr>
                <w:spacing w:val="16"/>
              </w:rPr>
              <w:t>某有效投标人市场企业信用评价分</w:t>
            </w:r>
            <w:r>
              <w:rPr>
                <w:spacing w:val="7"/>
              </w:rPr>
              <w:t xml:space="preserve"> </w:t>
            </w:r>
            <w:r>
              <w:rPr>
                <w:spacing w:val="-12"/>
              </w:rPr>
              <w:t>为  Ln  （n</w:t>
            </w:r>
            <w:r>
              <w:rPr>
                <w:spacing w:val="-8"/>
              </w:rPr>
              <w:t xml:space="preserve"> </w:t>
            </w:r>
            <w:r>
              <w:rPr>
                <w:spacing w:val="-12"/>
              </w:rPr>
              <w:t>为从1到</w:t>
            </w:r>
            <w:r>
              <w:rPr>
                <w:spacing w:val="-22"/>
              </w:rPr>
              <w:t xml:space="preserve"> </w:t>
            </w:r>
            <w:r>
              <w:rPr>
                <w:spacing w:val="-12"/>
              </w:rPr>
              <w:t>n的自然数，示例：</w:t>
            </w:r>
            <w:r>
              <w:t xml:space="preserve"> </w:t>
            </w:r>
            <w:r>
              <w:rPr>
                <w:spacing w:val="5"/>
              </w:rPr>
              <w:t>L1、L2</w:t>
            </w:r>
            <w:r>
              <w:rPr>
                <w:spacing w:val="45"/>
              </w:rPr>
              <w:t xml:space="preserve"> </w:t>
            </w:r>
            <w:r>
              <w:rPr>
                <w:spacing w:val="5"/>
              </w:rPr>
              <w:t>„ „</w:t>
            </w:r>
            <w:r>
              <w:rPr>
                <w:spacing w:val="29"/>
              </w:rPr>
              <w:t xml:space="preserve">  </w:t>
            </w:r>
            <w:r>
              <w:t>Ln</w:t>
            </w:r>
            <w:r>
              <w:rPr>
                <w:spacing w:val="-17"/>
              </w:rPr>
              <w:t>），</w:t>
            </w:r>
            <w:r>
              <w:rPr>
                <w:spacing w:val="10"/>
              </w:rPr>
              <w:t xml:space="preserve">   </w:t>
            </w:r>
            <w:r>
              <w:rPr>
                <w:spacing w:val="5"/>
              </w:rPr>
              <w:t>投标人的企业</w:t>
            </w:r>
            <w:r>
              <w:rPr>
                <w:spacing w:val="1"/>
              </w:rPr>
              <w:t xml:space="preserve"> </w:t>
            </w:r>
            <w:r>
              <w:rPr>
                <w:spacing w:val="4"/>
              </w:rPr>
              <w:t>信用得分</w:t>
            </w:r>
            <w:r>
              <w:t>Li</w:t>
            </w:r>
            <w:r>
              <w:rPr>
                <w:spacing w:val="-34"/>
              </w:rPr>
              <w:t xml:space="preserve"> </w:t>
            </w:r>
            <w:r>
              <w:rPr>
                <w:spacing w:val="4"/>
              </w:rPr>
              <w:t>=6+（</w:t>
            </w:r>
            <w:r>
              <w:rPr>
                <w:spacing w:val="-22"/>
              </w:rPr>
              <w:t xml:space="preserve"> </w:t>
            </w:r>
            <w:r>
              <w:t>L</w:t>
            </w:r>
            <w:r>
              <w:rPr>
                <w:spacing w:val="21"/>
                <w:w w:val="101"/>
              </w:rPr>
              <w:t xml:space="preserve"> </w:t>
            </w:r>
            <w:r>
              <w:t>n</w:t>
            </w:r>
            <w:r>
              <w:rPr>
                <w:spacing w:val="4"/>
              </w:rPr>
              <w:t>-80）/10</w:t>
            </w:r>
          </w:p>
        </w:tc>
        <w:tc>
          <w:tcPr>
            <w:tcW w:w="2002" w:type="dxa"/>
            <w:vAlign w:val="top"/>
          </w:tcPr>
          <w:p w14:paraId="228FFCBE">
            <w:pPr>
              <w:spacing w:line="265" w:lineRule="auto"/>
              <w:rPr>
                <w:rFonts w:ascii="Arial"/>
                <w:sz w:val="21"/>
              </w:rPr>
            </w:pPr>
          </w:p>
          <w:p w14:paraId="47CF7490">
            <w:pPr>
              <w:spacing w:line="266" w:lineRule="auto"/>
              <w:rPr>
                <w:rFonts w:ascii="Arial"/>
                <w:sz w:val="21"/>
              </w:rPr>
            </w:pPr>
          </w:p>
          <w:p w14:paraId="75610544">
            <w:pPr>
              <w:pStyle w:val="6"/>
              <w:spacing w:before="85" w:line="189" w:lineRule="auto"/>
              <w:ind w:left="644"/>
            </w:pPr>
            <w:r>
              <w:rPr>
                <w:spacing w:val="2"/>
              </w:rPr>
              <w:t>0-15 分</w:t>
            </w:r>
          </w:p>
        </w:tc>
      </w:tr>
      <w:tr w14:paraId="0CA32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7" w:hRule="atLeast"/>
        </w:trPr>
        <w:tc>
          <w:tcPr>
            <w:tcW w:w="689" w:type="dxa"/>
            <w:vMerge w:val="continue"/>
            <w:tcBorders>
              <w:top w:val="nil"/>
            </w:tcBorders>
            <w:vAlign w:val="top"/>
          </w:tcPr>
          <w:p w14:paraId="6AE203CD">
            <w:pPr>
              <w:rPr>
                <w:rFonts w:ascii="Arial"/>
                <w:sz w:val="21"/>
              </w:rPr>
            </w:pPr>
          </w:p>
        </w:tc>
        <w:tc>
          <w:tcPr>
            <w:tcW w:w="1498" w:type="dxa"/>
            <w:vMerge w:val="continue"/>
            <w:tcBorders>
              <w:top w:val="nil"/>
            </w:tcBorders>
            <w:vAlign w:val="top"/>
          </w:tcPr>
          <w:p w14:paraId="1DBCDFA6">
            <w:pPr>
              <w:rPr>
                <w:rFonts w:ascii="Arial"/>
                <w:sz w:val="21"/>
              </w:rPr>
            </w:pPr>
          </w:p>
        </w:tc>
        <w:tc>
          <w:tcPr>
            <w:tcW w:w="2405" w:type="dxa"/>
            <w:vAlign w:val="top"/>
          </w:tcPr>
          <w:p w14:paraId="517E2879">
            <w:pPr>
              <w:spacing w:line="247" w:lineRule="auto"/>
              <w:rPr>
                <w:rFonts w:ascii="Arial"/>
                <w:sz w:val="21"/>
              </w:rPr>
            </w:pPr>
          </w:p>
          <w:p w14:paraId="5B3F0196">
            <w:pPr>
              <w:spacing w:line="247" w:lineRule="auto"/>
              <w:rPr>
                <w:rFonts w:ascii="Arial"/>
                <w:sz w:val="21"/>
              </w:rPr>
            </w:pPr>
          </w:p>
          <w:p w14:paraId="6C805935">
            <w:pPr>
              <w:spacing w:line="247" w:lineRule="auto"/>
              <w:rPr>
                <w:rFonts w:ascii="Arial"/>
                <w:sz w:val="21"/>
              </w:rPr>
            </w:pPr>
          </w:p>
          <w:p w14:paraId="29BB9CCB">
            <w:pPr>
              <w:spacing w:line="247" w:lineRule="auto"/>
              <w:rPr>
                <w:rFonts w:ascii="Arial"/>
                <w:sz w:val="21"/>
              </w:rPr>
            </w:pPr>
          </w:p>
          <w:p w14:paraId="19CB4C0D">
            <w:pPr>
              <w:pStyle w:val="6"/>
              <w:spacing w:before="86" w:line="263" w:lineRule="auto"/>
              <w:ind w:left="991" w:right="573" w:hanging="420"/>
            </w:pPr>
            <w:r>
              <w:rPr>
                <w:spacing w:val="9"/>
              </w:rPr>
              <w:t>拟派项目经理</w:t>
            </w:r>
            <w:r>
              <w:t xml:space="preserve"> </w:t>
            </w:r>
            <w:r>
              <w:rPr>
                <w:spacing w:val="7"/>
              </w:rPr>
              <w:t>信用</w:t>
            </w:r>
          </w:p>
        </w:tc>
        <w:tc>
          <w:tcPr>
            <w:tcW w:w="3437" w:type="dxa"/>
            <w:vAlign w:val="top"/>
          </w:tcPr>
          <w:p w14:paraId="19A7E332">
            <w:pPr>
              <w:pStyle w:val="6"/>
              <w:spacing w:before="132" w:line="250" w:lineRule="auto"/>
              <w:ind w:left="117" w:firstLine="6"/>
              <w:jc w:val="both"/>
            </w:pPr>
            <w:r>
              <w:rPr>
                <w:spacing w:val="14"/>
              </w:rPr>
              <w:t>有效投标人的拟派项目经理市场个</w:t>
            </w:r>
            <w:r>
              <w:rPr>
                <w:spacing w:val="5"/>
              </w:rPr>
              <w:t xml:space="preserve">  </w:t>
            </w:r>
            <w:r>
              <w:rPr>
                <w:spacing w:val="2"/>
              </w:rPr>
              <w:t>人信用评价分值为</w:t>
            </w:r>
            <w:r>
              <w:t>Wn</w:t>
            </w:r>
            <w:r>
              <w:rPr>
                <w:spacing w:val="2"/>
              </w:rPr>
              <w:t>（</w:t>
            </w:r>
            <w:r>
              <w:rPr>
                <w:spacing w:val="-16"/>
              </w:rPr>
              <w:t xml:space="preserve"> </w:t>
            </w:r>
            <w:r>
              <w:rPr>
                <w:spacing w:val="2"/>
              </w:rPr>
              <w:t>n</w:t>
            </w:r>
            <w:r>
              <w:rPr>
                <w:spacing w:val="-17"/>
              </w:rPr>
              <w:t xml:space="preserve"> </w:t>
            </w:r>
            <w:r>
              <w:rPr>
                <w:spacing w:val="2"/>
              </w:rPr>
              <w:t>为从</w:t>
            </w:r>
            <w:r>
              <w:rPr>
                <w:spacing w:val="53"/>
              </w:rPr>
              <w:t xml:space="preserve"> </w:t>
            </w:r>
            <w:r>
              <w:rPr>
                <w:spacing w:val="2"/>
              </w:rPr>
              <w:t>1</w:t>
            </w:r>
            <w:r>
              <w:rPr>
                <w:spacing w:val="-16"/>
              </w:rPr>
              <w:t xml:space="preserve"> </w:t>
            </w:r>
            <w:r>
              <w:rPr>
                <w:spacing w:val="2"/>
              </w:rPr>
              <w:t>到</w:t>
            </w:r>
            <w:r>
              <w:t xml:space="preserve">  </w:t>
            </w:r>
            <w:r>
              <w:rPr>
                <w:spacing w:val="-6"/>
              </w:rPr>
              <w:t>n</w:t>
            </w:r>
            <w:r>
              <w:rPr>
                <w:spacing w:val="44"/>
                <w:w w:val="101"/>
              </w:rPr>
              <w:t xml:space="preserve"> </w:t>
            </w:r>
            <w:r>
              <w:rPr>
                <w:spacing w:val="-6"/>
              </w:rPr>
              <w:t>的自然数，示例W1、W2</w:t>
            </w:r>
            <w:r>
              <w:rPr>
                <w:spacing w:val="37"/>
                <w:w w:val="101"/>
              </w:rPr>
              <w:t xml:space="preserve"> </w:t>
            </w:r>
            <w:r>
              <w:rPr>
                <w:rFonts w:ascii="宋体" w:hAnsi="宋体" w:eastAsia="宋体" w:cs="宋体"/>
                <w:spacing w:val="-6"/>
                <w:sz w:val="19"/>
                <w:szCs w:val="19"/>
              </w:rPr>
              <w:t>…</w:t>
            </w:r>
            <w:r>
              <w:rPr>
                <w:spacing w:val="-6"/>
              </w:rPr>
              <w:t>Wn</w:t>
            </w:r>
            <w:r>
              <w:rPr>
                <w:spacing w:val="23"/>
                <w:w w:val="101"/>
              </w:rPr>
              <w:t xml:space="preserve"> </w:t>
            </w:r>
            <w:r>
              <w:rPr>
                <w:spacing w:val="-38"/>
                <w:w w:val="80"/>
              </w:rPr>
              <w:t>），</w:t>
            </w:r>
            <w:r>
              <w:t xml:space="preserve"> </w:t>
            </w:r>
            <w:r>
              <w:rPr>
                <w:spacing w:val="1"/>
              </w:rPr>
              <w:t>其</w:t>
            </w:r>
            <w:r>
              <w:rPr>
                <w:spacing w:val="-4"/>
              </w:rPr>
              <w:t xml:space="preserve"> </w:t>
            </w:r>
            <w:r>
              <w:rPr>
                <w:spacing w:val="1"/>
              </w:rPr>
              <w:t>中</w:t>
            </w:r>
            <w:r>
              <w:rPr>
                <w:spacing w:val="-28"/>
              </w:rPr>
              <w:t xml:space="preserve"> </w:t>
            </w:r>
            <w:r>
              <w:rPr>
                <w:spacing w:val="1"/>
              </w:rPr>
              <w:t>最</w:t>
            </w:r>
            <w:r>
              <w:rPr>
                <w:spacing w:val="-29"/>
              </w:rPr>
              <w:t xml:space="preserve"> </w:t>
            </w:r>
            <w:r>
              <w:rPr>
                <w:spacing w:val="1"/>
              </w:rPr>
              <w:t>高</w:t>
            </w:r>
            <w:r>
              <w:rPr>
                <w:spacing w:val="-31"/>
              </w:rPr>
              <w:t xml:space="preserve"> </w:t>
            </w:r>
            <w:r>
              <w:rPr>
                <w:spacing w:val="1"/>
              </w:rPr>
              <w:t>值</w:t>
            </w:r>
            <w:r>
              <w:rPr>
                <w:spacing w:val="-23"/>
              </w:rPr>
              <w:t xml:space="preserve"> </w:t>
            </w:r>
            <w:r>
              <w:rPr>
                <w:spacing w:val="1"/>
              </w:rPr>
              <w:t xml:space="preserve">为  </w:t>
            </w:r>
            <w:r>
              <w:t>WMAX</w:t>
            </w:r>
            <w:r>
              <w:rPr>
                <w:spacing w:val="1"/>
              </w:rPr>
              <w:t xml:space="preserve"> ，投标人拟</w:t>
            </w:r>
            <w:r>
              <w:t xml:space="preserve">  </w:t>
            </w:r>
            <w:r>
              <w:rPr>
                <w:spacing w:val="10"/>
              </w:rPr>
              <w:t>派项目经理信用得分：</w:t>
            </w:r>
            <w:r>
              <w:rPr>
                <w:spacing w:val="2"/>
              </w:rPr>
              <w:t xml:space="preserve">    </w:t>
            </w:r>
            <w:r>
              <w:t>Wi</w:t>
            </w:r>
            <w:r>
              <w:rPr>
                <w:spacing w:val="40"/>
              </w:rPr>
              <w:t xml:space="preserve"> </w:t>
            </w:r>
            <w:r>
              <w:rPr>
                <w:spacing w:val="10"/>
              </w:rPr>
              <w:t>=5 ×</w:t>
            </w:r>
            <w:r>
              <w:t xml:space="preserve">   </w:t>
            </w:r>
            <w:r>
              <w:rPr>
                <w:spacing w:val="7"/>
              </w:rPr>
              <w:t>Wn/WMAX</w:t>
            </w:r>
          </w:p>
        </w:tc>
        <w:tc>
          <w:tcPr>
            <w:tcW w:w="2002" w:type="dxa"/>
            <w:vAlign w:val="top"/>
          </w:tcPr>
          <w:p w14:paraId="65B4BEA6">
            <w:pPr>
              <w:spacing w:line="241" w:lineRule="auto"/>
              <w:rPr>
                <w:rFonts w:ascii="Arial"/>
                <w:sz w:val="21"/>
              </w:rPr>
            </w:pPr>
          </w:p>
          <w:p w14:paraId="7DDBDCA6">
            <w:pPr>
              <w:spacing w:line="242" w:lineRule="auto"/>
              <w:rPr>
                <w:rFonts w:ascii="Arial"/>
                <w:sz w:val="21"/>
              </w:rPr>
            </w:pPr>
          </w:p>
          <w:p w14:paraId="1C33F903">
            <w:pPr>
              <w:spacing w:line="242" w:lineRule="auto"/>
              <w:rPr>
                <w:rFonts w:ascii="Arial"/>
                <w:sz w:val="21"/>
              </w:rPr>
            </w:pPr>
          </w:p>
          <w:p w14:paraId="1DA21477">
            <w:pPr>
              <w:spacing w:line="242" w:lineRule="auto"/>
              <w:rPr>
                <w:rFonts w:ascii="Arial"/>
                <w:sz w:val="21"/>
              </w:rPr>
            </w:pPr>
          </w:p>
          <w:p w14:paraId="593683BA">
            <w:pPr>
              <w:pStyle w:val="6"/>
              <w:spacing w:before="85" w:line="189" w:lineRule="auto"/>
              <w:ind w:left="719"/>
            </w:pPr>
            <w:r>
              <w:rPr>
                <w:spacing w:val="2"/>
              </w:rPr>
              <w:t>0-5</w:t>
            </w:r>
            <w:r>
              <w:rPr>
                <w:spacing w:val="-15"/>
              </w:rPr>
              <w:t xml:space="preserve"> </w:t>
            </w:r>
            <w:r>
              <w:rPr>
                <w:spacing w:val="2"/>
              </w:rPr>
              <w:t>分</w:t>
            </w:r>
          </w:p>
        </w:tc>
      </w:tr>
    </w:tbl>
    <w:p w14:paraId="5B48D256">
      <w:pPr>
        <w:spacing w:before="114" w:line="183" w:lineRule="auto"/>
        <w:ind w:left="415"/>
        <w:rPr>
          <w:rFonts w:ascii="微软雅黑" w:hAnsi="微软雅黑" w:eastAsia="微软雅黑" w:cs="微软雅黑"/>
          <w:sz w:val="28"/>
          <w:szCs w:val="28"/>
        </w:rPr>
      </w:pPr>
      <w:r>
        <w:rPr>
          <w:rFonts w:ascii="微软雅黑" w:hAnsi="微软雅黑" w:eastAsia="微软雅黑" w:cs="微软雅黑"/>
          <w:b/>
          <w:bCs/>
          <w:spacing w:val="-7"/>
          <w:w w:val="99"/>
          <w:sz w:val="28"/>
          <w:szCs w:val="28"/>
        </w:rPr>
        <w:t>附件</w:t>
      </w:r>
    </w:p>
    <w:p w14:paraId="665F9908">
      <w:pPr>
        <w:spacing w:before="96" w:line="229" w:lineRule="auto"/>
        <w:ind w:left="435"/>
        <w:outlineLvl w:val="2"/>
        <w:rPr>
          <w:rFonts w:ascii="微软雅黑" w:hAnsi="微软雅黑" w:eastAsia="微软雅黑" w:cs="微软雅黑"/>
          <w:sz w:val="20"/>
          <w:szCs w:val="20"/>
        </w:rPr>
      </w:pPr>
      <w:r>
        <w:rPr>
          <w:rFonts w:ascii="微软雅黑" w:hAnsi="微软雅黑" w:eastAsia="微软雅黑" w:cs="微软雅黑"/>
          <w:spacing w:val="6"/>
          <w:sz w:val="20"/>
          <w:szCs w:val="20"/>
        </w:rPr>
        <w:t>（一）评标基准价的计算</w:t>
      </w:r>
    </w:p>
    <w:p w14:paraId="61A5A64D">
      <w:pPr>
        <w:spacing w:before="151" w:line="185" w:lineRule="auto"/>
        <w:ind w:left="421"/>
        <w:rPr>
          <w:rFonts w:ascii="微软雅黑" w:hAnsi="微软雅黑" w:eastAsia="微软雅黑" w:cs="微软雅黑"/>
          <w:sz w:val="20"/>
          <w:szCs w:val="20"/>
        </w:rPr>
      </w:pPr>
      <w:r>
        <w:rPr>
          <w:rFonts w:ascii="微软雅黑" w:hAnsi="微软雅黑" w:eastAsia="微软雅黑" w:cs="微软雅黑"/>
          <w:spacing w:val="3"/>
          <w:sz w:val="20"/>
          <w:szCs w:val="20"/>
        </w:rPr>
        <w:t>1.有关定义：</w:t>
      </w:r>
    </w:p>
    <w:tbl>
      <w:tblPr>
        <w:tblStyle w:val="5"/>
        <w:tblW w:w="9115" w:type="dxa"/>
        <w:tblInd w:w="4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5"/>
        <w:gridCol w:w="2850"/>
      </w:tblGrid>
      <w:tr w14:paraId="7FB08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265" w:type="dxa"/>
            <w:vAlign w:val="top"/>
          </w:tcPr>
          <w:p w14:paraId="64604ECC">
            <w:pPr>
              <w:pStyle w:val="6"/>
              <w:spacing w:before="193" w:line="189" w:lineRule="auto"/>
              <w:ind w:left="108"/>
            </w:pPr>
            <w:r>
              <w:rPr>
                <w:spacing w:val="9"/>
              </w:rPr>
              <w:t>有效投标报价</w:t>
            </w:r>
          </w:p>
        </w:tc>
        <w:tc>
          <w:tcPr>
            <w:tcW w:w="2850" w:type="dxa"/>
            <w:vAlign w:val="top"/>
          </w:tcPr>
          <w:p w14:paraId="560D04FA">
            <w:pPr>
              <w:pStyle w:val="6"/>
              <w:spacing w:before="154" w:line="349" w:lineRule="exact"/>
              <w:ind w:left="245"/>
            </w:pPr>
            <w:r>
              <w:rPr>
                <w:spacing w:val="2"/>
                <w:position w:val="4"/>
              </w:rPr>
              <w:t>X</w:t>
            </w:r>
            <w:r>
              <w:rPr>
                <w:spacing w:val="2"/>
                <w:position w:val="1"/>
                <w:sz w:val="13"/>
                <w:szCs w:val="13"/>
              </w:rPr>
              <w:t>i</w:t>
            </w:r>
            <w:r>
              <w:rPr>
                <w:spacing w:val="4"/>
                <w:position w:val="1"/>
                <w:sz w:val="13"/>
                <w:szCs w:val="13"/>
              </w:rPr>
              <w:t xml:space="preserve"> </w:t>
            </w:r>
            <w:r>
              <w:rPr>
                <w:spacing w:val="-3"/>
                <w:position w:val="4"/>
              </w:rPr>
              <w:t>，  i 为</w:t>
            </w:r>
            <w:r>
              <w:rPr>
                <w:spacing w:val="15"/>
                <w:position w:val="4"/>
              </w:rPr>
              <w:t xml:space="preserve"> </w:t>
            </w:r>
            <w:r>
              <w:rPr>
                <w:spacing w:val="-3"/>
                <w:position w:val="4"/>
              </w:rPr>
              <w:t>1 到</w:t>
            </w:r>
            <w:r>
              <w:rPr>
                <w:spacing w:val="16"/>
                <w:w w:val="101"/>
                <w:position w:val="4"/>
              </w:rPr>
              <w:t xml:space="preserve"> </w:t>
            </w:r>
            <w:r>
              <w:rPr>
                <w:spacing w:val="-3"/>
                <w:position w:val="4"/>
              </w:rPr>
              <w:t>N</w:t>
            </w:r>
            <w:r>
              <w:rPr>
                <w:spacing w:val="6"/>
                <w:position w:val="4"/>
              </w:rPr>
              <w:t xml:space="preserve"> </w:t>
            </w:r>
            <w:r>
              <w:rPr>
                <w:spacing w:val="-3"/>
                <w:position w:val="4"/>
              </w:rPr>
              <w:t>的整数值</w:t>
            </w:r>
          </w:p>
        </w:tc>
      </w:tr>
      <w:tr w14:paraId="38ACE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265" w:type="dxa"/>
            <w:vAlign w:val="top"/>
          </w:tcPr>
          <w:p w14:paraId="6A1EBACE">
            <w:pPr>
              <w:pStyle w:val="6"/>
              <w:spacing w:before="191" w:line="189" w:lineRule="auto"/>
              <w:ind w:left="108"/>
            </w:pPr>
            <w:r>
              <w:rPr>
                <w:spacing w:val="9"/>
              </w:rPr>
              <w:t>有效投标报价的数量</w:t>
            </w:r>
          </w:p>
        </w:tc>
        <w:tc>
          <w:tcPr>
            <w:tcW w:w="2850" w:type="dxa"/>
            <w:vAlign w:val="top"/>
          </w:tcPr>
          <w:p w14:paraId="2D0AA764">
            <w:pPr>
              <w:pStyle w:val="6"/>
              <w:spacing w:before="208" w:line="176" w:lineRule="auto"/>
              <w:ind w:left="1357"/>
            </w:pPr>
            <w:r>
              <w:t>N</w:t>
            </w:r>
          </w:p>
        </w:tc>
      </w:tr>
      <w:tr w14:paraId="48C85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265" w:type="dxa"/>
            <w:vAlign w:val="top"/>
          </w:tcPr>
          <w:p w14:paraId="53EB565A">
            <w:pPr>
              <w:pStyle w:val="6"/>
              <w:spacing w:before="190" w:line="189" w:lineRule="auto"/>
              <w:ind w:left="108"/>
            </w:pPr>
            <w:r>
              <w:rPr>
                <w:spacing w:val="9"/>
              </w:rPr>
              <w:t>有效投标报价的算术平均值</w:t>
            </w:r>
          </w:p>
        </w:tc>
        <w:tc>
          <w:tcPr>
            <w:tcW w:w="2850" w:type="dxa"/>
            <w:vAlign w:val="top"/>
          </w:tcPr>
          <w:p w14:paraId="7DE95424">
            <w:pPr>
              <w:pStyle w:val="6"/>
              <w:spacing w:before="252" w:line="209" w:lineRule="exact"/>
              <w:ind w:left="1374"/>
            </w:pPr>
            <w:r>
              <w:rPr>
                <w:position w:val="3"/>
              </w:rPr>
              <w:t>µ</w:t>
            </w:r>
          </w:p>
        </w:tc>
      </w:tr>
      <w:tr w14:paraId="39ED1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265" w:type="dxa"/>
            <w:vAlign w:val="top"/>
          </w:tcPr>
          <w:p w14:paraId="7AFD280C">
            <w:pPr>
              <w:pStyle w:val="6"/>
              <w:spacing w:before="192" w:line="188" w:lineRule="auto"/>
              <w:ind w:left="111"/>
            </w:pPr>
            <w:r>
              <w:rPr>
                <w:spacing w:val="6"/>
              </w:rPr>
              <w:t>求和</w:t>
            </w:r>
          </w:p>
        </w:tc>
        <w:tc>
          <w:tcPr>
            <w:tcW w:w="2850" w:type="dxa"/>
            <w:vAlign w:val="top"/>
          </w:tcPr>
          <w:p w14:paraId="1A0A4D71">
            <w:pPr>
              <w:pStyle w:val="6"/>
              <w:spacing w:before="152" w:line="218" w:lineRule="auto"/>
              <w:ind w:left="1357"/>
            </w:pPr>
            <w:r>
              <w:t>∑</w:t>
            </w:r>
          </w:p>
        </w:tc>
      </w:tr>
      <w:tr w14:paraId="1DFDE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265" w:type="dxa"/>
            <w:vAlign w:val="top"/>
          </w:tcPr>
          <w:p w14:paraId="5120267B">
            <w:pPr>
              <w:pStyle w:val="6"/>
              <w:spacing w:before="190" w:line="190" w:lineRule="auto"/>
              <w:ind w:left="108"/>
            </w:pPr>
            <w:r>
              <w:rPr>
                <w:spacing w:val="9"/>
              </w:rPr>
              <w:t>有效投标报价的标准差</w:t>
            </w:r>
          </w:p>
        </w:tc>
        <w:tc>
          <w:tcPr>
            <w:tcW w:w="2850" w:type="dxa"/>
            <w:vAlign w:val="top"/>
          </w:tcPr>
          <w:p w14:paraId="2BEAAE22">
            <w:pPr>
              <w:pStyle w:val="6"/>
              <w:spacing w:before="254" w:line="206" w:lineRule="exact"/>
              <w:ind w:left="1366"/>
            </w:pPr>
            <w:r>
              <w:rPr>
                <w:position w:val="1"/>
              </w:rPr>
              <w:t>σ</w:t>
            </w:r>
          </w:p>
        </w:tc>
      </w:tr>
      <w:tr w14:paraId="2D0E4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265" w:type="dxa"/>
            <w:vAlign w:val="top"/>
          </w:tcPr>
          <w:p w14:paraId="157C4E42">
            <w:pPr>
              <w:pStyle w:val="6"/>
              <w:spacing w:before="190" w:line="189" w:lineRule="auto"/>
              <w:ind w:left="110"/>
            </w:pPr>
            <w:r>
              <w:rPr>
                <w:spacing w:val="8"/>
              </w:rPr>
              <w:t>变异系数</w:t>
            </w:r>
          </w:p>
        </w:tc>
        <w:tc>
          <w:tcPr>
            <w:tcW w:w="2850" w:type="dxa"/>
            <w:vAlign w:val="top"/>
          </w:tcPr>
          <w:p w14:paraId="326ACA28">
            <w:pPr>
              <w:pStyle w:val="6"/>
              <w:spacing w:before="208" w:line="176" w:lineRule="auto"/>
              <w:ind w:left="1359"/>
            </w:pPr>
            <w:r>
              <w:rPr>
                <w:spacing w:val="1"/>
              </w:rPr>
              <w:t>Z</w:t>
            </w:r>
          </w:p>
        </w:tc>
      </w:tr>
      <w:tr w14:paraId="7AC6D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265" w:type="dxa"/>
            <w:vAlign w:val="top"/>
          </w:tcPr>
          <w:p w14:paraId="3A58EDC5">
            <w:pPr>
              <w:pStyle w:val="6"/>
              <w:spacing w:before="153" w:line="229" w:lineRule="auto"/>
              <w:ind w:left="108"/>
            </w:pPr>
            <w:r>
              <w:rPr>
                <w:spacing w:val="9"/>
              </w:rPr>
              <w:t>参与评标基准价计算的有效投标报价范围的最大值（上限）</w:t>
            </w:r>
          </w:p>
        </w:tc>
        <w:tc>
          <w:tcPr>
            <w:tcW w:w="2850" w:type="dxa"/>
            <w:vAlign w:val="top"/>
          </w:tcPr>
          <w:p w14:paraId="1D104520">
            <w:pPr>
              <w:pStyle w:val="6"/>
              <w:spacing w:before="210" w:line="176" w:lineRule="auto"/>
              <w:ind w:left="1199"/>
            </w:pPr>
            <w:r>
              <w:rPr>
                <w:spacing w:val="-1"/>
              </w:rPr>
              <w:t>MAX</w:t>
            </w:r>
          </w:p>
        </w:tc>
      </w:tr>
      <w:tr w14:paraId="0792E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265" w:type="dxa"/>
            <w:vAlign w:val="top"/>
          </w:tcPr>
          <w:p w14:paraId="0685CAEF">
            <w:pPr>
              <w:pStyle w:val="6"/>
              <w:spacing w:before="152" w:line="229" w:lineRule="auto"/>
              <w:ind w:left="108"/>
            </w:pPr>
            <w:r>
              <w:rPr>
                <w:spacing w:val="9"/>
              </w:rPr>
              <w:t>参与评标基准价计算的有效投标报价范围的最小值（下限）</w:t>
            </w:r>
          </w:p>
        </w:tc>
        <w:tc>
          <w:tcPr>
            <w:tcW w:w="2850" w:type="dxa"/>
            <w:vAlign w:val="top"/>
          </w:tcPr>
          <w:p w14:paraId="34AE0871">
            <w:pPr>
              <w:pStyle w:val="6"/>
              <w:spacing w:before="152" w:line="362" w:lineRule="exact"/>
              <w:ind w:left="1223"/>
            </w:pPr>
            <w:r>
              <w:rPr>
                <w:spacing w:val="-1"/>
                <w:position w:val="3"/>
              </w:rPr>
              <w:t>MIN</w:t>
            </w:r>
          </w:p>
        </w:tc>
      </w:tr>
      <w:tr w14:paraId="63968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265" w:type="dxa"/>
            <w:vAlign w:val="top"/>
          </w:tcPr>
          <w:p w14:paraId="5078DDB3">
            <w:pPr>
              <w:pStyle w:val="6"/>
              <w:spacing w:before="191" w:line="190" w:lineRule="auto"/>
              <w:ind w:left="107"/>
            </w:pPr>
            <w:r>
              <w:rPr>
                <w:spacing w:val="10"/>
              </w:rPr>
              <w:t>确定参与评标基准价计算的有效投标报价范围的</w:t>
            </w:r>
            <w:r>
              <w:rPr>
                <w:spacing w:val="9"/>
              </w:rPr>
              <w:t>调整系数</w:t>
            </w:r>
          </w:p>
        </w:tc>
        <w:tc>
          <w:tcPr>
            <w:tcW w:w="2850" w:type="dxa"/>
            <w:vAlign w:val="top"/>
          </w:tcPr>
          <w:p w14:paraId="65DAFFFA">
            <w:pPr>
              <w:pStyle w:val="6"/>
              <w:spacing w:before="210" w:line="176" w:lineRule="auto"/>
              <w:ind w:left="1376"/>
            </w:pPr>
            <w:r>
              <w:t>K</w:t>
            </w:r>
          </w:p>
        </w:tc>
      </w:tr>
      <w:tr w14:paraId="43C7D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265" w:type="dxa"/>
            <w:vAlign w:val="top"/>
          </w:tcPr>
          <w:p w14:paraId="2DCBAE66">
            <w:pPr>
              <w:pStyle w:val="6"/>
              <w:spacing w:before="191" w:line="190" w:lineRule="auto"/>
              <w:ind w:left="108"/>
            </w:pPr>
            <w:r>
              <w:rPr>
                <w:spacing w:val="9"/>
              </w:rPr>
              <w:t>参与投标报价基准价计算去掉最高最低值的数量</w:t>
            </w:r>
          </w:p>
        </w:tc>
        <w:tc>
          <w:tcPr>
            <w:tcW w:w="2850" w:type="dxa"/>
            <w:vAlign w:val="top"/>
          </w:tcPr>
          <w:p w14:paraId="615E0621">
            <w:pPr>
              <w:pStyle w:val="6"/>
              <w:spacing w:before="210" w:line="176" w:lineRule="auto"/>
              <w:ind w:left="1340"/>
            </w:pPr>
            <w:r>
              <w:t>M</w:t>
            </w:r>
          </w:p>
        </w:tc>
      </w:tr>
      <w:tr w14:paraId="15944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265" w:type="dxa"/>
            <w:vAlign w:val="top"/>
          </w:tcPr>
          <w:p w14:paraId="3B09F901">
            <w:pPr>
              <w:pStyle w:val="6"/>
              <w:spacing w:before="193" w:line="190" w:lineRule="auto"/>
              <w:ind w:left="109"/>
            </w:pPr>
            <w:r>
              <w:rPr>
                <w:spacing w:val="9"/>
              </w:rPr>
              <w:t>投标报价基准价</w:t>
            </w:r>
          </w:p>
        </w:tc>
        <w:tc>
          <w:tcPr>
            <w:tcW w:w="2850" w:type="dxa"/>
            <w:vAlign w:val="top"/>
          </w:tcPr>
          <w:p w14:paraId="25791D9D">
            <w:pPr>
              <w:pStyle w:val="6"/>
              <w:spacing w:before="212" w:line="176" w:lineRule="auto"/>
              <w:ind w:left="1382"/>
            </w:pPr>
            <w:r>
              <w:t>J</w:t>
            </w:r>
          </w:p>
        </w:tc>
      </w:tr>
      <w:tr w14:paraId="48B2A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265" w:type="dxa"/>
            <w:vAlign w:val="top"/>
          </w:tcPr>
          <w:p w14:paraId="7CB706A7">
            <w:pPr>
              <w:pStyle w:val="6"/>
              <w:spacing w:before="193" w:line="190" w:lineRule="auto"/>
              <w:ind w:left="108"/>
            </w:pPr>
            <w:r>
              <w:rPr>
                <w:spacing w:val="9"/>
              </w:rPr>
              <w:t>分部分项工程项目清单综合单价的基准价</w:t>
            </w:r>
          </w:p>
        </w:tc>
        <w:tc>
          <w:tcPr>
            <w:tcW w:w="2850" w:type="dxa"/>
            <w:vAlign w:val="top"/>
          </w:tcPr>
          <w:p w14:paraId="2BBEE1C9">
            <w:pPr>
              <w:pStyle w:val="6"/>
              <w:spacing w:before="155" w:line="359" w:lineRule="exact"/>
              <w:ind w:left="1346"/>
            </w:pPr>
            <w:r>
              <w:rPr>
                <w:spacing w:val="3"/>
                <w:position w:val="3"/>
              </w:rPr>
              <w:t>Jf</w:t>
            </w:r>
          </w:p>
        </w:tc>
      </w:tr>
      <w:tr w14:paraId="4B7F3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265" w:type="dxa"/>
            <w:vAlign w:val="top"/>
          </w:tcPr>
          <w:p w14:paraId="267896C4">
            <w:pPr>
              <w:pStyle w:val="6"/>
              <w:spacing w:before="154" w:line="229" w:lineRule="auto"/>
              <w:ind w:left="109"/>
            </w:pPr>
            <w:r>
              <w:rPr>
                <w:spacing w:val="8"/>
              </w:rPr>
              <w:t>措施项目费（不含安全文明施工措施费）</w:t>
            </w:r>
            <w:r>
              <w:rPr>
                <w:spacing w:val="-22"/>
              </w:rPr>
              <w:t xml:space="preserve"> </w:t>
            </w:r>
            <w:r>
              <w:rPr>
                <w:spacing w:val="8"/>
              </w:rPr>
              <w:t>的基准价</w:t>
            </w:r>
          </w:p>
        </w:tc>
        <w:tc>
          <w:tcPr>
            <w:tcW w:w="2850" w:type="dxa"/>
            <w:vAlign w:val="top"/>
          </w:tcPr>
          <w:p w14:paraId="3C3ED502">
            <w:pPr>
              <w:pStyle w:val="6"/>
              <w:spacing w:before="211" w:line="176" w:lineRule="auto"/>
              <w:ind w:left="1334"/>
            </w:pPr>
            <w:r>
              <w:rPr>
                <w:spacing w:val="1"/>
              </w:rPr>
              <w:t>Js</w:t>
            </w:r>
          </w:p>
        </w:tc>
      </w:tr>
      <w:tr w14:paraId="76346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265" w:type="dxa"/>
            <w:vAlign w:val="top"/>
          </w:tcPr>
          <w:p w14:paraId="534C258E">
            <w:pPr>
              <w:pStyle w:val="6"/>
              <w:spacing w:before="193" w:line="190" w:lineRule="auto"/>
              <w:ind w:left="109"/>
            </w:pPr>
            <w:r>
              <w:rPr>
                <w:spacing w:val="9"/>
              </w:rPr>
              <w:t>材料单价的基准价</w:t>
            </w:r>
          </w:p>
        </w:tc>
        <w:tc>
          <w:tcPr>
            <w:tcW w:w="2850" w:type="dxa"/>
            <w:vAlign w:val="top"/>
          </w:tcPr>
          <w:p w14:paraId="4304F51C">
            <w:pPr>
              <w:pStyle w:val="6"/>
              <w:spacing w:before="212" w:line="176" w:lineRule="auto"/>
              <w:ind w:left="1329"/>
            </w:pPr>
            <w:r>
              <w:rPr>
                <w:spacing w:val="2"/>
              </w:rPr>
              <w:t>Jc</w:t>
            </w:r>
          </w:p>
        </w:tc>
      </w:tr>
    </w:tbl>
    <w:p w14:paraId="1AC142F7">
      <w:pPr>
        <w:spacing w:before="173" w:line="190" w:lineRule="auto"/>
        <w:ind w:left="411"/>
        <w:rPr>
          <w:rFonts w:ascii="微软雅黑" w:hAnsi="微软雅黑" w:eastAsia="微软雅黑" w:cs="微软雅黑"/>
          <w:sz w:val="20"/>
          <w:szCs w:val="20"/>
        </w:rPr>
      </w:pPr>
      <w:r>
        <w:rPr>
          <w:rFonts w:ascii="微软雅黑" w:hAnsi="微软雅黑" w:eastAsia="微软雅黑" w:cs="微软雅黑"/>
          <w:spacing w:val="7"/>
          <w:sz w:val="20"/>
          <w:szCs w:val="20"/>
        </w:rPr>
        <w:t>2.投标报价基准价计算</w:t>
      </w:r>
    </w:p>
    <w:p w14:paraId="0CBB4213">
      <w:pPr>
        <w:spacing w:line="190" w:lineRule="auto"/>
        <w:rPr>
          <w:rFonts w:ascii="微软雅黑" w:hAnsi="微软雅黑" w:eastAsia="微软雅黑" w:cs="微软雅黑"/>
          <w:sz w:val="20"/>
          <w:szCs w:val="20"/>
        </w:rPr>
        <w:sectPr>
          <w:footerReference r:id="rId40" w:type="default"/>
          <w:pgSz w:w="11906" w:h="16839"/>
          <w:pgMar w:top="1360" w:right="987" w:bottom="974" w:left="882" w:header="0" w:footer="751" w:gutter="0"/>
          <w:cols w:space="720" w:num="1"/>
        </w:sectPr>
      </w:pPr>
    </w:p>
    <w:p w14:paraId="0D5AAB48">
      <w:pPr>
        <w:spacing w:before="110" w:line="218" w:lineRule="auto"/>
        <w:ind w:left="69"/>
        <w:rPr>
          <w:rFonts w:ascii="微软雅黑" w:hAnsi="微软雅黑" w:eastAsia="微软雅黑" w:cs="微软雅黑"/>
          <w:sz w:val="20"/>
          <w:szCs w:val="20"/>
        </w:rPr>
      </w:pPr>
      <w:r>
        <w:rPr>
          <w:rFonts w:ascii="微软雅黑" w:hAnsi="微软雅黑" w:eastAsia="微软雅黑" w:cs="微软雅黑"/>
          <w:spacing w:val="4"/>
          <w:sz w:val="20"/>
          <w:szCs w:val="20"/>
        </w:rPr>
        <w:t>有效投标报价数据（X</w:t>
      </w:r>
      <w:r>
        <w:rPr>
          <w:rFonts w:ascii="微软雅黑" w:hAnsi="微软雅黑" w:eastAsia="微软雅黑" w:cs="微软雅黑"/>
          <w:spacing w:val="4"/>
          <w:position w:val="-2"/>
          <w:sz w:val="13"/>
          <w:szCs w:val="13"/>
        </w:rPr>
        <w:t xml:space="preserve">1 </w:t>
      </w:r>
      <w:r>
        <w:rPr>
          <w:rFonts w:ascii="微软雅黑" w:hAnsi="微软雅黑" w:eastAsia="微软雅黑" w:cs="微软雅黑"/>
          <w:spacing w:val="4"/>
          <w:sz w:val="20"/>
          <w:szCs w:val="20"/>
        </w:rPr>
        <w:t>，X</w:t>
      </w:r>
      <w:r>
        <w:rPr>
          <w:rFonts w:ascii="微软雅黑" w:hAnsi="微软雅黑" w:eastAsia="微软雅黑" w:cs="微软雅黑"/>
          <w:spacing w:val="4"/>
          <w:position w:val="-2"/>
          <w:sz w:val="13"/>
          <w:szCs w:val="13"/>
        </w:rPr>
        <w:t>2</w:t>
      </w:r>
      <w:r>
        <w:rPr>
          <w:rFonts w:ascii="微软雅黑" w:hAnsi="微软雅黑" w:eastAsia="微软雅黑" w:cs="微软雅黑"/>
          <w:spacing w:val="-7"/>
          <w:position w:val="-2"/>
          <w:sz w:val="13"/>
          <w:szCs w:val="13"/>
        </w:rPr>
        <w:t xml:space="preserve"> </w:t>
      </w:r>
      <w:r>
        <w:rPr>
          <w:rFonts w:ascii="微软雅黑" w:hAnsi="微软雅黑" w:eastAsia="微软雅黑" w:cs="微软雅黑"/>
          <w:spacing w:val="4"/>
          <w:sz w:val="20"/>
          <w:szCs w:val="20"/>
        </w:rPr>
        <w:t>，</w:t>
      </w:r>
      <w:r>
        <w:rPr>
          <w:rFonts w:ascii="微软雅黑" w:hAnsi="微软雅黑" w:eastAsia="微软雅黑" w:cs="微软雅黑"/>
          <w:spacing w:val="55"/>
          <w:sz w:val="20"/>
          <w:szCs w:val="20"/>
        </w:rPr>
        <w:t xml:space="preserve"> </w:t>
      </w:r>
      <w:r>
        <w:rPr>
          <w:rFonts w:ascii="微软雅黑" w:hAnsi="微软雅黑" w:eastAsia="微软雅黑" w:cs="微软雅黑"/>
          <w:spacing w:val="4"/>
          <w:sz w:val="20"/>
          <w:szCs w:val="20"/>
        </w:rPr>
        <w:t>X</w:t>
      </w:r>
      <w:r>
        <w:rPr>
          <w:rFonts w:ascii="微软雅黑" w:hAnsi="微软雅黑" w:eastAsia="微软雅黑" w:cs="微软雅黑"/>
          <w:spacing w:val="4"/>
          <w:position w:val="-2"/>
          <w:sz w:val="13"/>
          <w:szCs w:val="13"/>
        </w:rPr>
        <w:t xml:space="preserve">3   </w:t>
      </w:r>
      <w:r>
        <w:rPr>
          <w:rFonts w:ascii="微软雅黑" w:hAnsi="微软雅黑" w:eastAsia="微软雅黑" w:cs="微软雅黑"/>
          <w:spacing w:val="3"/>
          <w:sz w:val="20"/>
          <w:szCs w:val="20"/>
        </w:rPr>
        <w:t>…</w:t>
      </w:r>
      <w:r>
        <w:rPr>
          <w:rFonts w:ascii="微软雅黑" w:hAnsi="微软雅黑" w:eastAsia="微软雅黑" w:cs="微软雅黑"/>
          <w:spacing w:val="-44"/>
          <w:sz w:val="20"/>
          <w:szCs w:val="20"/>
        </w:rPr>
        <w:t xml:space="preserve"> </w:t>
      </w:r>
      <w:r>
        <w:rPr>
          <w:rFonts w:ascii="微软雅黑" w:hAnsi="微软雅黑" w:eastAsia="微软雅黑" w:cs="微软雅黑"/>
          <w:spacing w:val="3"/>
          <w:sz w:val="20"/>
          <w:szCs w:val="20"/>
        </w:rPr>
        <w:t>…</w:t>
      </w:r>
      <w:r>
        <w:rPr>
          <w:rFonts w:ascii="微软雅黑" w:hAnsi="微软雅黑" w:eastAsia="微软雅黑" w:cs="微软雅黑"/>
          <w:sz w:val="20"/>
          <w:szCs w:val="20"/>
        </w:rPr>
        <w:t>X</w:t>
      </w:r>
      <w:r>
        <w:rPr>
          <w:rFonts w:ascii="微软雅黑" w:hAnsi="微软雅黑" w:eastAsia="微软雅黑" w:cs="微软雅黑"/>
          <w:position w:val="-2"/>
          <w:sz w:val="13"/>
          <w:szCs w:val="13"/>
        </w:rPr>
        <w:t>n</w:t>
      </w:r>
      <w:r>
        <w:rPr>
          <w:rFonts w:ascii="微软雅黑" w:hAnsi="微软雅黑" w:eastAsia="微软雅黑" w:cs="微软雅黑"/>
          <w:spacing w:val="-20"/>
          <w:position w:val="-2"/>
          <w:sz w:val="13"/>
          <w:szCs w:val="13"/>
        </w:rPr>
        <w:t xml:space="preserve"> </w:t>
      </w:r>
      <w:r>
        <w:rPr>
          <w:rFonts w:ascii="微软雅黑" w:hAnsi="微软雅黑" w:eastAsia="微软雅黑" w:cs="微软雅黑"/>
          <w:spacing w:val="-17"/>
          <w:sz w:val="20"/>
          <w:szCs w:val="20"/>
        </w:rPr>
        <w:t>）</w:t>
      </w:r>
      <w:r>
        <w:rPr>
          <w:rFonts w:ascii="微软雅黑" w:hAnsi="微软雅黑" w:eastAsia="微软雅黑" w:cs="微软雅黑"/>
          <w:spacing w:val="-22"/>
          <w:sz w:val="20"/>
          <w:szCs w:val="20"/>
        </w:rPr>
        <w:t xml:space="preserve"> </w:t>
      </w:r>
      <w:r>
        <w:rPr>
          <w:rFonts w:ascii="微软雅黑" w:hAnsi="微软雅黑" w:eastAsia="微软雅黑" w:cs="微软雅黑"/>
          <w:spacing w:val="-17"/>
          <w:sz w:val="20"/>
          <w:szCs w:val="20"/>
        </w:rPr>
        <w:t>，</w:t>
      </w:r>
      <w:r>
        <w:rPr>
          <w:rFonts w:ascii="微软雅黑" w:hAnsi="微软雅黑" w:eastAsia="微软雅黑" w:cs="微软雅黑"/>
          <w:spacing w:val="3"/>
          <w:sz w:val="20"/>
          <w:szCs w:val="20"/>
        </w:rPr>
        <w:t>其平均值为µ</w:t>
      </w:r>
      <w:r>
        <w:rPr>
          <w:rFonts w:ascii="微软雅黑" w:hAnsi="微软雅黑" w:eastAsia="微软雅黑" w:cs="微软雅黑"/>
          <w:spacing w:val="-27"/>
          <w:sz w:val="20"/>
          <w:szCs w:val="20"/>
        </w:rPr>
        <w:t xml:space="preserve"> </w:t>
      </w:r>
      <w:r>
        <w:rPr>
          <w:rFonts w:ascii="微软雅黑" w:hAnsi="微软雅黑" w:eastAsia="微软雅黑" w:cs="微软雅黑"/>
          <w:spacing w:val="3"/>
          <w:sz w:val="20"/>
          <w:szCs w:val="20"/>
        </w:rPr>
        <w:t>,</w:t>
      </w:r>
    </w:p>
    <w:p w14:paraId="3A5F89E0">
      <w:pPr>
        <w:spacing w:before="163" w:line="241" w:lineRule="auto"/>
        <w:ind w:left="67"/>
        <w:rPr>
          <w:rFonts w:ascii="微软雅黑" w:hAnsi="微软雅黑" w:eastAsia="微软雅黑" w:cs="微软雅黑"/>
          <w:sz w:val="20"/>
          <w:szCs w:val="20"/>
        </w:rPr>
      </w:pPr>
      <w:r>
        <w:rPr>
          <w:rFonts w:ascii="微软雅黑" w:hAnsi="微软雅黑" w:eastAsia="微软雅黑" w:cs="微软雅黑"/>
          <w:sz w:val="20"/>
          <w:szCs w:val="20"/>
        </w:rPr>
        <w:drawing>
          <wp:inline distT="0" distB="0" distL="0" distR="0">
            <wp:extent cx="1035685" cy="45402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65"/>
                    <a:stretch>
                      <a:fillRect/>
                    </a:stretch>
                  </pic:blipFill>
                  <pic:spPr>
                    <a:xfrm>
                      <a:off x="0" y="0"/>
                      <a:ext cx="1036319" cy="454152"/>
                    </a:xfrm>
                    <a:prstGeom prst="rect">
                      <a:avLst/>
                    </a:prstGeom>
                  </pic:spPr>
                </pic:pic>
              </a:graphicData>
            </a:graphic>
          </wp:inline>
        </w:drawing>
      </w:r>
      <w:r>
        <w:rPr>
          <w:rFonts w:ascii="微软雅黑" w:hAnsi="微软雅黑" w:eastAsia="微软雅黑" w:cs="微软雅黑"/>
          <w:spacing w:val="8"/>
          <w:sz w:val="20"/>
          <w:szCs w:val="20"/>
        </w:rPr>
        <w:t>;</w:t>
      </w:r>
      <w:r>
        <w:rPr>
          <w:rFonts w:ascii="微软雅黑" w:hAnsi="微软雅黑" w:eastAsia="微软雅黑" w:cs="微软雅黑"/>
          <w:spacing w:val="6"/>
          <w:sz w:val="20"/>
          <w:szCs w:val="20"/>
        </w:rPr>
        <w:t xml:space="preserve">  </w:t>
      </w:r>
      <w:r>
        <w:rPr>
          <w:rFonts w:ascii="微软雅黑" w:hAnsi="微软雅黑" w:eastAsia="微软雅黑" w:cs="微软雅黑"/>
          <w:spacing w:val="8"/>
          <w:sz w:val="20"/>
          <w:szCs w:val="20"/>
        </w:rPr>
        <w:t>其标准差为σ</w:t>
      </w:r>
      <w:r>
        <w:rPr>
          <w:rFonts w:ascii="微软雅黑" w:hAnsi="微软雅黑" w:eastAsia="微软雅黑" w:cs="微软雅黑"/>
          <w:spacing w:val="-29"/>
          <w:sz w:val="20"/>
          <w:szCs w:val="20"/>
        </w:rPr>
        <w:t xml:space="preserve"> </w:t>
      </w:r>
      <w:r>
        <w:rPr>
          <w:rFonts w:ascii="微软雅黑" w:hAnsi="微软雅黑" w:eastAsia="微软雅黑" w:cs="微软雅黑"/>
          <w:spacing w:val="8"/>
          <w:sz w:val="20"/>
          <w:szCs w:val="20"/>
        </w:rPr>
        <w:t>,</w:t>
      </w:r>
      <w:r>
        <w:rPr>
          <w:rFonts w:ascii="微软雅黑" w:hAnsi="微软雅黑" w:eastAsia="微软雅黑" w:cs="微软雅黑"/>
          <w:spacing w:val="2"/>
          <w:sz w:val="20"/>
          <w:szCs w:val="20"/>
        </w:rPr>
        <w:t xml:space="preserve">  </w:t>
      </w:r>
      <w:r>
        <w:rPr>
          <w:sz w:val="20"/>
          <w:szCs w:val="20"/>
        </w:rPr>
        <w:drawing>
          <wp:inline distT="0" distB="0" distL="0" distR="0">
            <wp:extent cx="1342390" cy="49212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66"/>
                    <a:stretch>
                      <a:fillRect/>
                    </a:stretch>
                  </pic:blipFill>
                  <pic:spPr>
                    <a:xfrm>
                      <a:off x="0" y="0"/>
                      <a:ext cx="1342643" cy="492252"/>
                    </a:xfrm>
                    <a:prstGeom prst="rect">
                      <a:avLst/>
                    </a:prstGeom>
                  </pic:spPr>
                </pic:pic>
              </a:graphicData>
            </a:graphic>
          </wp:inline>
        </w:drawing>
      </w:r>
      <w:r>
        <w:rPr>
          <w:rFonts w:ascii="微软雅黑" w:hAnsi="微软雅黑" w:eastAsia="微软雅黑" w:cs="微软雅黑"/>
          <w:spacing w:val="8"/>
          <w:sz w:val="20"/>
          <w:szCs w:val="20"/>
        </w:rPr>
        <w:t>;</w:t>
      </w:r>
      <w:r>
        <w:rPr>
          <w:rFonts w:ascii="微软雅黑" w:hAnsi="微软雅黑" w:eastAsia="微软雅黑" w:cs="微软雅黑"/>
          <w:spacing w:val="1"/>
          <w:sz w:val="20"/>
          <w:szCs w:val="20"/>
        </w:rPr>
        <w:t xml:space="preserve">  </w:t>
      </w:r>
      <w:r>
        <w:rPr>
          <w:rFonts w:ascii="微软雅黑" w:hAnsi="微软雅黑" w:eastAsia="微软雅黑" w:cs="微软雅黑"/>
          <w:spacing w:val="8"/>
          <w:sz w:val="20"/>
          <w:szCs w:val="20"/>
        </w:rPr>
        <w:t>标准差与平均数的比值为变异系数，记为</w:t>
      </w:r>
    </w:p>
    <w:p w14:paraId="5957709E">
      <w:pPr>
        <w:spacing w:before="218" w:line="351" w:lineRule="auto"/>
        <w:ind w:left="87" w:right="68" w:hanging="16"/>
        <w:rPr>
          <w:rFonts w:ascii="微软雅黑" w:hAnsi="微软雅黑" w:eastAsia="微软雅黑" w:cs="微软雅黑"/>
          <w:sz w:val="20"/>
          <w:szCs w:val="20"/>
        </w:rPr>
      </w:pPr>
      <w:r>
        <w:rPr>
          <w:rFonts w:ascii="微软雅黑" w:hAnsi="微软雅黑" w:eastAsia="微软雅黑" w:cs="微软雅黑"/>
          <w:spacing w:val="-1"/>
          <w:sz w:val="20"/>
          <w:szCs w:val="20"/>
        </w:rPr>
        <w:t>Z，Z</w:t>
      </w:r>
      <w:r>
        <w:rPr>
          <w:rFonts w:ascii="微软雅黑" w:hAnsi="微软雅黑" w:eastAsia="微软雅黑" w:cs="微软雅黑"/>
          <w:spacing w:val="-33"/>
          <w:sz w:val="20"/>
          <w:szCs w:val="20"/>
        </w:rPr>
        <w:t xml:space="preserve"> </w:t>
      </w:r>
      <w:r>
        <w:rPr>
          <w:rFonts w:ascii="微软雅黑" w:hAnsi="微软雅黑" w:eastAsia="微软雅黑" w:cs="微软雅黑"/>
          <w:spacing w:val="-1"/>
          <w:sz w:val="20"/>
          <w:szCs w:val="20"/>
        </w:rPr>
        <w:t>=</w:t>
      </w:r>
      <w:r>
        <w:rPr>
          <w:rFonts w:ascii="微软雅黑" w:hAnsi="微软雅黑" w:eastAsia="微软雅黑" w:cs="微软雅黑"/>
          <w:spacing w:val="18"/>
          <w:w w:val="101"/>
          <w:sz w:val="20"/>
          <w:szCs w:val="20"/>
        </w:rPr>
        <w:t xml:space="preserve"> </w:t>
      </w:r>
      <w:r>
        <w:rPr>
          <w:rFonts w:ascii="微软雅黑" w:hAnsi="微软雅黑" w:eastAsia="微软雅黑" w:cs="微软雅黑"/>
          <w:spacing w:val="-1"/>
          <w:sz w:val="20"/>
          <w:szCs w:val="20"/>
        </w:rPr>
        <w:t>(</w:t>
      </w:r>
      <w:r>
        <w:rPr>
          <w:rFonts w:ascii="微软雅黑" w:hAnsi="微软雅黑" w:eastAsia="微软雅黑" w:cs="微软雅黑"/>
          <w:spacing w:val="-30"/>
          <w:sz w:val="20"/>
          <w:szCs w:val="20"/>
        </w:rPr>
        <w:t xml:space="preserve"> </w:t>
      </w:r>
      <w:r>
        <w:rPr>
          <w:rFonts w:ascii="微软雅黑" w:hAnsi="微软雅黑" w:eastAsia="微软雅黑" w:cs="微软雅黑"/>
          <w:spacing w:val="-1"/>
          <w:sz w:val="20"/>
          <w:szCs w:val="20"/>
        </w:rPr>
        <w:t>σ/</w:t>
      </w:r>
      <w:r>
        <w:rPr>
          <w:rFonts w:ascii="微软雅黑" w:hAnsi="微软雅黑" w:eastAsia="微软雅黑" w:cs="微软雅黑"/>
          <w:spacing w:val="-44"/>
          <w:sz w:val="20"/>
          <w:szCs w:val="20"/>
        </w:rPr>
        <w:t xml:space="preserve"> </w:t>
      </w:r>
      <w:r>
        <w:rPr>
          <w:rFonts w:ascii="微软雅黑" w:hAnsi="微软雅黑" w:eastAsia="微软雅黑" w:cs="微软雅黑"/>
          <w:spacing w:val="-1"/>
          <w:sz w:val="20"/>
          <w:szCs w:val="20"/>
        </w:rPr>
        <w:t>µ</w:t>
      </w:r>
      <w:r>
        <w:rPr>
          <w:rFonts w:ascii="微软雅黑" w:hAnsi="微软雅黑" w:eastAsia="微软雅黑" w:cs="微软雅黑"/>
          <w:spacing w:val="-40"/>
          <w:sz w:val="20"/>
          <w:szCs w:val="20"/>
        </w:rPr>
        <w:t xml:space="preserve"> </w:t>
      </w:r>
      <w:r>
        <w:rPr>
          <w:rFonts w:ascii="微软雅黑" w:hAnsi="微软雅黑" w:eastAsia="微软雅黑" w:cs="微软雅黑"/>
          <w:spacing w:val="-1"/>
          <w:sz w:val="20"/>
          <w:szCs w:val="20"/>
        </w:rPr>
        <w:t>)</w:t>
      </w:r>
      <w:r>
        <w:rPr>
          <w:rFonts w:ascii="微软雅黑" w:hAnsi="微软雅黑" w:eastAsia="微软雅黑" w:cs="微软雅黑"/>
          <w:spacing w:val="47"/>
          <w:sz w:val="20"/>
          <w:szCs w:val="20"/>
        </w:rPr>
        <w:t xml:space="preserve"> </w:t>
      </w:r>
      <w:r>
        <w:rPr>
          <w:rFonts w:ascii="微软雅黑" w:hAnsi="微软雅黑" w:eastAsia="微软雅黑" w:cs="微软雅黑"/>
          <w:spacing w:val="-1"/>
          <w:sz w:val="20"/>
          <w:szCs w:val="20"/>
        </w:rPr>
        <w:t>×</w:t>
      </w:r>
      <w:r>
        <w:rPr>
          <w:rFonts w:ascii="微软雅黑" w:hAnsi="微软雅黑" w:eastAsia="微软雅黑" w:cs="微软雅黑"/>
          <w:spacing w:val="-37"/>
          <w:sz w:val="20"/>
          <w:szCs w:val="20"/>
        </w:rPr>
        <w:t xml:space="preserve"> </w:t>
      </w:r>
      <w:r>
        <w:rPr>
          <w:rFonts w:ascii="微软雅黑" w:hAnsi="微软雅黑" w:eastAsia="微软雅黑" w:cs="微软雅黑"/>
          <w:spacing w:val="-1"/>
          <w:sz w:val="20"/>
          <w:szCs w:val="20"/>
        </w:rPr>
        <w:t>100%；参与评标基准价计算的有效投标报价范围的最大值（上限）确定为</w:t>
      </w:r>
      <w:r>
        <w:rPr>
          <w:rFonts w:ascii="微软雅黑" w:hAnsi="微软雅黑" w:eastAsia="微软雅黑" w:cs="微软雅黑"/>
          <w:spacing w:val="-2"/>
          <w:sz w:val="20"/>
          <w:szCs w:val="20"/>
        </w:rPr>
        <w:t>：MAX</w:t>
      </w:r>
      <w:r>
        <w:rPr>
          <w:rFonts w:ascii="微软雅黑" w:hAnsi="微软雅黑" w:eastAsia="微软雅黑" w:cs="微软雅黑"/>
          <w:spacing w:val="-31"/>
          <w:sz w:val="20"/>
          <w:szCs w:val="20"/>
        </w:rPr>
        <w:t xml:space="preserve"> </w:t>
      </w:r>
      <w:r>
        <w:rPr>
          <w:rFonts w:ascii="微软雅黑" w:hAnsi="微软雅黑" w:eastAsia="微软雅黑" w:cs="微软雅黑"/>
          <w:spacing w:val="-2"/>
          <w:sz w:val="20"/>
          <w:szCs w:val="20"/>
        </w:rPr>
        <w:t>=</w:t>
      </w:r>
      <w:r>
        <w:rPr>
          <w:rFonts w:ascii="微软雅黑" w:hAnsi="微软雅黑" w:eastAsia="微软雅黑" w:cs="微软雅黑"/>
          <w:spacing w:val="-40"/>
          <w:sz w:val="20"/>
          <w:szCs w:val="20"/>
        </w:rPr>
        <w:t xml:space="preserve"> </w:t>
      </w:r>
      <w:r>
        <w:rPr>
          <w:rFonts w:ascii="微软雅黑" w:hAnsi="微软雅黑" w:eastAsia="微软雅黑" w:cs="微软雅黑"/>
          <w:spacing w:val="-2"/>
          <w:sz w:val="20"/>
          <w:szCs w:val="20"/>
        </w:rPr>
        <w:t>µ+3</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w:t>
      </w:r>
      <w:r>
        <w:rPr>
          <w:rFonts w:ascii="微软雅黑" w:hAnsi="微软雅黑" w:eastAsia="微软雅黑" w:cs="微软雅黑"/>
          <w:spacing w:val="-40"/>
          <w:sz w:val="20"/>
          <w:szCs w:val="20"/>
        </w:rPr>
        <w:t xml:space="preserve"> </w:t>
      </w:r>
      <w:r>
        <w:rPr>
          <w:rFonts w:ascii="微软雅黑" w:hAnsi="微软雅黑" w:eastAsia="微软雅黑" w:cs="微软雅黑"/>
          <w:spacing w:val="5"/>
          <w:sz w:val="20"/>
          <w:szCs w:val="20"/>
        </w:rPr>
        <w:t>K</w:t>
      </w:r>
      <w:r>
        <w:rPr>
          <w:rFonts w:ascii="微软雅黑" w:hAnsi="微软雅黑" w:eastAsia="微软雅黑" w:cs="微软雅黑"/>
          <w:spacing w:val="-28"/>
          <w:sz w:val="20"/>
          <w:szCs w:val="20"/>
        </w:rPr>
        <w:t xml:space="preserve"> </w:t>
      </w:r>
      <w:r>
        <w:rPr>
          <w:rFonts w:ascii="微软雅黑" w:hAnsi="微软雅黑" w:eastAsia="微软雅黑" w:cs="微软雅黑"/>
          <w:spacing w:val="5"/>
          <w:sz w:val="20"/>
          <w:szCs w:val="20"/>
        </w:rPr>
        <w:t>×σ</w:t>
      </w:r>
      <w:r>
        <w:rPr>
          <w:rFonts w:ascii="微软雅黑" w:hAnsi="微软雅黑" w:eastAsia="微软雅黑" w:cs="微软雅黑"/>
          <w:spacing w:val="-26"/>
          <w:sz w:val="20"/>
          <w:szCs w:val="20"/>
        </w:rPr>
        <w:t xml:space="preserve"> </w:t>
      </w:r>
      <w:r>
        <w:rPr>
          <w:rFonts w:ascii="微软雅黑" w:hAnsi="微软雅黑" w:eastAsia="微软雅黑" w:cs="微软雅黑"/>
          <w:spacing w:val="5"/>
          <w:sz w:val="20"/>
          <w:szCs w:val="20"/>
        </w:rPr>
        <w:t>,  最小值（下限）为：</w:t>
      </w:r>
      <w:r>
        <w:rPr>
          <w:rFonts w:ascii="微软雅黑" w:hAnsi="微软雅黑" w:eastAsia="微软雅黑" w:cs="微软雅黑"/>
          <w:spacing w:val="-31"/>
          <w:sz w:val="20"/>
          <w:szCs w:val="20"/>
        </w:rPr>
        <w:t xml:space="preserve"> </w:t>
      </w:r>
      <w:r>
        <w:rPr>
          <w:rFonts w:ascii="微软雅黑" w:hAnsi="微软雅黑" w:eastAsia="微软雅黑" w:cs="微软雅黑"/>
          <w:sz w:val="20"/>
          <w:szCs w:val="20"/>
        </w:rPr>
        <w:t>MIN</w:t>
      </w:r>
      <w:r>
        <w:rPr>
          <w:rFonts w:ascii="微软雅黑" w:hAnsi="微软雅黑" w:eastAsia="微软雅黑" w:cs="微软雅黑"/>
          <w:spacing w:val="-32"/>
          <w:sz w:val="20"/>
          <w:szCs w:val="20"/>
        </w:rPr>
        <w:t xml:space="preserve"> </w:t>
      </w:r>
      <w:r>
        <w:rPr>
          <w:rFonts w:ascii="微软雅黑" w:hAnsi="微软雅黑" w:eastAsia="微软雅黑" w:cs="微软雅黑"/>
          <w:spacing w:val="5"/>
          <w:sz w:val="20"/>
          <w:szCs w:val="20"/>
        </w:rPr>
        <w:t>=</w:t>
      </w:r>
      <w:r>
        <w:rPr>
          <w:rFonts w:ascii="微软雅黑" w:hAnsi="微软雅黑" w:eastAsia="微软雅黑" w:cs="微软雅黑"/>
          <w:spacing w:val="-40"/>
          <w:sz w:val="20"/>
          <w:szCs w:val="20"/>
        </w:rPr>
        <w:t xml:space="preserve"> </w:t>
      </w:r>
      <w:r>
        <w:rPr>
          <w:rFonts w:ascii="微软雅黑" w:hAnsi="微软雅黑" w:eastAsia="微软雅黑" w:cs="微软雅黑"/>
          <w:spacing w:val="5"/>
          <w:sz w:val="20"/>
          <w:szCs w:val="20"/>
        </w:rPr>
        <w:t>µ</w:t>
      </w:r>
      <w:r>
        <w:rPr>
          <w:rFonts w:ascii="微软雅黑" w:hAnsi="微软雅黑" w:eastAsia="微软雅黑" w:cs="微软雅黑"/>
          <w:spacing w:val="-43"/>
          <w:sz w:val="20"/>
          <w:szCs w:val="20"/>
        </w:rPr>
        <w:t xml:space="preserve"> </w:t>
      </w:r>
      <w:r>
        <w:rPr>
          <w:rFonts w:ascii="微软雅黑" w:hAnsi="微软雅黑" w:eastAsia="微软雅黑" w:cs="微软雅黑"/>
          <w:spacing w:val="5"/>
          <w:sz w:val="20"/>
          <w:szCs w:val="20"/>
        </w:rPr>
        <w:t>-2×</w:t>
      </w:r>
      <w:r>
        <w:rPr>
          <w:rFonts w:ascii="微软雅黑" w:hAnsi="微软雅黑" w:eastAsia="微软雅黑" w:cs="微软雅黑"/>
          <w:spacing w:val="-38"/>
          <w:sz w:val="20"/>
          <w:szCs w:val="20"/>
        </w:rPr>
        <w:t xml:space="preserve"> </w:t>
      </w:r>
      <w:r>
        <w:rPr>
          <w:rFonts w:ascii="微软雅黑" w:hAnsi="微软雅黑" w:eastAsia="微软雅黑" w:cs="微软雅黑"/>
          <w:spacing w:val="5"/>
          <w:sz w:val="20"/>
          <w:szCs w:val="20"/>
        </w:rPr>
        <w:t>K</w:t>
      </w:r>
      <w:r>
        <w:rPr>
          <w:rFonts w:ascii="微软雅黑" w:hAnsi="微软雅黑" w:eastAsia="微软雅黑" w:cs="微软雅黑"/>
          <w:spacing w:val="-31"/>
          <w:sz w:val="20"/>
          <w:szCs w:val="20"/>
        </w:rPr>
        <w:t xml:space="preserve"> </w:t>
      </w:r>
      <w:r>
        <w:rPr>
          <w:rFonts w:ascii="微软雅黑" w:hAnsi="微软雅黑" w:eastAsia="微软雅黑" w:cs="微软雅黑"/>
          <w:spacing w:val="5"/>
          <w:sz w:val="20"/>
          <w:szCs w:val="20"/>
        </w:rPr>
        <w:t>×σ;  在此范围内的有效投标报价参与评标基准价的计</w:t>
      </w:r>
      <w:r>
        <w:rPr>
          <w:rFonts w:ascii="微软雅黑" w:hAnsi="微软雅黑" w:eastAsia="微软雅黑" w:cs="微软雅黑"/>
          <w:spacing w:val="4"/>
          <w:sz w:val="20"/>
          <w:szCs w:val="20"/>
        </w:rPr>
        <w:t>算。</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K 值的取值为：</w:t>
      </w:r>
    </w:p>
    <w:tbl>
      <w:tblPr>
        <w:tblStyle w:val="5"/>
        <w:tblW w:w="9064" w:type="dxa"/>
        <w:tblInd w:w="1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2330"/>
        <w:gridCol w:w="1106"/>
        <w:gridCol w:w="1084"/>
        <w:gridCol w:w="1934"/>
        <w:gridCol w:w="1514"/>
      </w:tblGrid>
      <w:tr w14:paraId="192E0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096" w:type="dxa"/>
            <w:vAlign w:val="top"/>
          </w:tcPr>
          <w:p w14:paraId="27F64DEB">
            <w:pPr>
              <w:pStyle w:val="6"/>
              <w:spacing w:before="205" w:line="190" w:lineRule="auto"/>
              <w:ind w:left="336"/>
            </w:pPr>
            <w:r>
              <w:rPr>
                <w:spacing w:val="8"/>
              </w:rPr>
              <w:t>序号</w:t>
            </w:r>
          </w:p>
        </w:tc>
        <w:tc>
          <w:tcPr>
            <w:tcW w:w="2330" w:type="dxa"/>
            <w:vAlign w:val="top"/>
          </w:tcPr>
          <w:p w14:paraId="031DEE31">
            <w:pPr>
              <w:pStyle w:val="6"/>
              <w:spacing w:before="206" w:line="189" w:lineRule="auto"/>
              <w:ind w:left="862"/>
            </w:pPr>
            <w:r>
              <w:rPr>
                <w:spacing w:val="3"/>
              </w:rPr>
              <w:t>Z 范围</w:t>
            </w:r>
          </w:p>
        </w:tc>
        <w:tc>
          <w:tcPr>
            <w:tcW w:w="1106" w:type="dxa"/>
            <w:vAlign w:val="top"/>
          </w:tcPr>
          <w:p w14:paraId="51E017AE">
            <w:pPr>
              <w:pStyle w:val="6"/>
              <w:spacing w:before="207" w:line="188" w:lineRule="auto"/>
              <w:ind w:left="371"/>
            </w:pPr>
            <w:r>
              <w:rPr>
                <w:spacing w:val="-1"/>
                <w:w w:val="98"/>
              </w:rPr>
              <w:t>K</w:t>
            </w:r>
            <w:r>
              <w:rPr>
                <w:spacing w:val="-6"/>
              </w:rPr>
              <w:t xml:space="preserve"> </w:t>
            </w:r>
            <w:r>
              <w:rPr>
                <w:spacing w:val="-1"/>
                <w:w w:val="98"/>
              </w:rPr>
              <w:t>值</w:t>
            </w:r>
          </w:p>
        </w:tc>
        <w:tc>
          <w:tcPr>
            <w:tcW w:w="1084" w:type="dxa"/>
            <w:vAlign w:val="top"/>
          </w:tcPr>
          <w:p w14:paraId="5B06AE3C">
            <w:pPr>
              <w:pStyle w:val="6"/>
              <w:spacing w:before="205" w:line="190" w:lineRule="auto"/>
              <w:ind w:left="331"/>
            </w:pPr>
            <w:r>
              <w:rPr>
                <w:spacing w:val="8"/>
              </w:rPr>
              <w:t>序号</w:t>
            </w:r>
          </w:p>
        </w:tc>
        <w:tc>
          <w:tcPr>
            <w:tcW w:w="1934" w:type="dxa"/>
            <w:vAlign w:val="top"/>
          </w:tcPr>
          <w:p w14:paraId="1AC1B439">
            <w:pPr>
              <w:pStyle w:val="6"/>
              <w:spacing w:before="206" w:line="189" w:lineRule="auto"/>
              <w:ind w:left="667"/>
            </w:pPr>
            <w:r>
              <w:rPr>
                <w:spacing w:val="3"/>
              </w:rPr>
              <w:t>Z 范围</w:t>
            </w:r>
          </w:p>
        </w:tc>
        <w:tc>
          <w:tcPr>
            <w:tcW w:w="1514" w:type="dxa"/>
            <w:vAlign w:val="top"/>
          </w:tcPr>
          <w:p w14:paraId="7532244D">
            <w:pPr>
              <w:pStyle w:val="6"/>
              <w:spacing w:before="207" w:line="188" w:lineRule="auto"/>
              <w:ind w:left="576"/>
            </w:pPr>
            <w:r>
              <w:rPr>
                <w:spacing w:val="-1"/>
                <w:w w:val="98"/>
              </w:rPr>
              <w:t>K</w:t>
            </w:r>
            <w:r>
              <w:rPr>
                <w:spacing w:val="-6"/>
              </w:rPr>
              <w:t xml:space="preserve"> </w:t>
            </w:r>
            <w:r>
              <w:rPr>
                <w:spacing w:val="-1"/>
                <w:w w:val="98"/>
              </w:rPr>
              <w:t>值</w:t>
            </w:r>
          </w:p>
        </w:tc>
      </w:tr>
      <w:tr w14:paraId="36ABC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96" w:type="dxa"/>
            <w:vAlign w:val="top"/>
          </w:tcPr>
          <w:p w14:paraId="3E60F2AD">
            <w:pPr>
              <w:pStyle w:val="6"/>
              <w:spacing w:before="141" w:line="179" w:lineRule="auto"/>
              <w:ind w:left="505"/>
            </w:pPr>
            <w:r>
              <w:t>1</w:t>
            </w:r>
          </w:p>
        </w:tc>
        <w:tc>
          <w:tcPr>
            <w:tcW w:w="2330" w:type="dxa"/>
            <w:vAlign w:val="top"/>
          </w:tcPr>
          <w:p w14:paraId="17BDFEEA">
            <w:pPr>
              <w:pStyle w:val="6"/>
              <w:spacing w:before="89" w:line="241" w:lineRule="auto"/>
              <w:ind w:left="778"/>
            </w:pPr>
            <w:r>
              <w:t>Z＞</w:t>
            </w:r>
            <w:r>
              <w:rPr>
                <w:spacing w:val="-32"/>
              </w:rPr>
              <w:t xml:space="preserve"> </w:t>
            </w:r>
            <w:r>
              <w:t>10%</w:t>
            </w:r>
          </w:p>
        </w:tc>
        <w:tc>
          <w:tcPr>
            <w:tcW w:w="1106" w:type="dxa"/>
            <w:vAlign w:val="top"/>
          </w:tcPr>
          <w:p w14:paraId="57C6173C">
            <w:pPr>
              <w:pStyle w:val="6"/>
              <w:spacing w:before="141" w:line="179" w:lineRule="auto"/>
              <w:ind w:left="410"/>
            </w:pPr>
            <w:r>
              <w:rPr>
                <w:spacing w:val="1"/>
              </w:rPr>
              <w:t>0.1</w:t>
            </w:r>
          </w:p>
        </w:tc>
        <w:tc>
          <w:tcPr>
            <w:tcW w:w="1084" w:type="dxa"/>
            <w:vAlign w:val="top"/>
          </w:tcPr>
          <w:p w14:paraId="0DA57457">
            <w:pPr>
              <w:pStyle w:val="6"/>
              <w:spacing w:before="146" w:line="176" w:lineRule="auto"/>
              <w:ind w:left="480"/>
            </w:pPr>
            <w:r>
              <w:rPr>
                <w:spacing w:val="3"/>
              </w:rPr>
              <w:t>4</w:t>
            </w:r>
          </w:p>
        </w:tc>
        <w:tc>
          <w:tcPr>
            <w:tcW w:w="1934" w:type="dxa"/>
            <w:vAlign w:val="top"/>
          </w:tcPr>
          <w:p w14:paraId="31FA7E7D">
            <w:pPr>
              <w:pStyle w:val="6"/>
              <w:spacing w:before="89" w:line="241" w:lineRule="auto"/>
              <w:ind w:left="419"/>
            </w:pPr>
            <w:r>
              <w:rPr>
                <w:spacing w:val="1"/>
              </w:rPr>
              <w:t>6%</w:t>
            </w:r>
            <w:r>
              <w:rPr>
                <w:spacing w:val="-28"/>
              </w:rPr>
              <w:t xml:space="preserve"> </w:t>
            </w:r>
            <w:r>
              <w:rPr>
                <w:spacing w:val="1"/>
              </w:rPr>
              <w:t>≥Z＞4%</w:t>
            </w:r>
          </w:p>
        </w:tc>
        <w:tc>
          <w:tcPr>
            <w:tcW w:w="1514" w:type="dxa"/>
            <w:vAlign w:val="top"/>
          </w:tcPr>
          <w:p w14:paraId="21FA78CF">
            <w:pPr>
              <w:pStyle w:val="6"/>
              <w:spacing w:before="143" w:line="178" w:lineRule="auto"/>
              <w:ind w:left="553"/>
            </w:pPr>
            <w:r>
              <w:rPr>
                <w:spacing w:val="2"/>
              </w:rPr>
              <w:t>0.25</w:t>
            </w:r>
          </w:p>
        </w:tc>
      </w:tr>
      <w:tr w14:paraId="2099A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96" w:type="dxa"/>
            <w:vAlign w:val="top"/>
          </w:tcPr>
          <w:p w14:paraId="6FE41953">
            <w:pPr>
              <w:pStyle w:val="6"/>
              <w:spacing w:before="145" w:line="178" w:lineRule="auto"/>
              <w:ind w:left="496"/>
            </w:pPr>
            <w:r>
              <w:t>2</w:t>
            </w:r>
          </w:p>
        </w:tc>
        <w:tc>
          <w:tcPr>
            <w:tcW w:w="2330" w:type="dxa"/>
            <w:vAlign w:val="top"/>
          </w:tcPr>
          <w:p w14:paraId="5AD41B59">
            <w:pPr>
              <w:pStyle w:val="6"/>
              <w:spacing w:before="90"/>
              <w:ind w:left="564"/>
            </w:pPr>
            <w:r>
              <w:rPr>
                <w:spacing w:val="1"/>
              </w:rPr>
              <w:t>10%</w:t>
            </w:r>
            <w:r>
              <w:rPr>
                <w:spacing w:val="-33"/>
              </w:rPr>
              <w:t xml:space="preserve"> </w:t>
            </w:r>
            <w:r>
              <w:rPr>
                <w:spacing w:val="1"/>
              </w:rPr>
              <w:t>≥Z＞8%</w:t>
            </w:r>
          </w:p>
        </w:tc>
        <w:tc>
          <w:tcPr>
            <w:tcW w:w="1106" w:type="dxa"/>
            <w:vAlign w:val="top"/>
          </w:tcPr>
          <w:p w14:paraId="619E514B">
            <w:pPr>
              <w:pStyle w:val="6"/>
              <w:spacing w:before="143" w:line="179" w:lineRule="auto"/>
              <w:ind w:left="347"/>
            </w:pPr>
            <w:r>
              <w:rPr>
                <w:spacing w:val="2"/>
              </w:rPr>
              <w:t>0.15</w:t>
            </w:r>
          </w:p>
        </w:tc>
        <w:tc>
          <w:tcPr>
            <w:tcW w:w="1084" w:type="dxa"/>
            <w:vAlign w:val="top"/>
          </w:tcPr>
          <w:p w14:paraId="0E1C300A">
            <w:pPr>
              <w:pStyle w:val="6"/>
              <w:spacing w:before="148" w:line="176" w:lineRule="auto"/>
              <w:ind w:left="496"/>
            </w:pPr>
            <w:r>
              <w:t>5</w:t>
            </w:r>
          </w:p>
        </w:tc>
        <w:tc>
          <w:tcPr>
            <w:tcW w:w="1934" w:type="dxa"/>
            <w:vAlign w:val="top"/>
          </w:tcPr>
          <w:p w14:paraId="164C3626">
            <w:pPr>
              <w:pStyle w:val="6"/>
              <w:spacing w:before="90"/>
              <w:ind w:left="408"/>
            </w:pPr>
            <w:r>
              <w:rPr>
                <w:spacing w:val="3"/>
              </w:rPr>
              <w:t>4%</w:t>
            </w:r>
            <w:r>
              <w:rPr>
                <w:spacing w:val="-32"/>
              </w:rPr>
              <w:t xml:space="preserve"> </w:t>
            </w:r>
            <w:r>
              <w:rPr>
                <w:spacing w:val="3"/>
              </w:rPr>
              <w:t>≥Z＞2%</w:t>
            </w:r>
          </w:p>
        </w:tc>
        <w:tc>
          <w:tcPr>
            <w:tcW w:w="1514" w:type="dxa"/>
            <w:vAlign w:val="top"/>
          </w:tcPr>
          <w:p w14:paraId="02054EB2">
            <w:pPr>
              <w:pStyle w:val="6"/>
              <w:spacing w:before="145" w:line="178" w:lineRule="auto"/>
              <w:ind w:left="615"/>
            </w:pPr>
            <w:r>
              <w:rPr>
                <w:spacing w:val="1"/>
              </w:rPr>
              <w:t>0.3</w:t>
            </w:r>
          </w:p>
        </w:tc>
      </w:tr>
      <w:tr w14:paraId="28A12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96" w:type="dxa"/>
            <w:vAlign w:val="top"/>
          </w:tcPr>
          <w:p w14:paraId="09919E81">
            <w:pPr>
              <w:pStyle w:val="6"/>
              <w:spacing w:before="145" w:line="178" w:lineRule="auto"/>
              <w:ind w:left="498"/>
            </w:pPr>
            <w:r>
              <w:t>3</w:t>
            </w:r>
          </w:p>
        </w:tc>
        <w:tc>
          <w:tcPr>
            <w:tcW w:w="2330" w:type="dxa"/>
            <w:vAlign w:val="top"/>
          </w:tcPr>
          <w:p w14:paraId="2CBAA960">
            <w:pPr>
              <w:pStyle w:val="6"/>
              <w:spacing w:before="91" w:line="242" w:lineRule="auto"/>
              <w:ind w:left="612"/>
            </w:pPr>
            <w:r>
              <w:rPr>
                <w:spacing w:val="2"/>
              </w:rPr>
              <w:t>8%</w:t>
            </w:r>
            <w:r>
              <w:rPr>
                <w:spacing w:val="-33"/>
              </w:rPr>
              <w:t xml:space="preserve"> </w:t>
            </w:r>
            <w:r>
              <w:rPr>
                <w:spacing w:val="2"/>
              </w:rPr>
              <w:t>≥Z＞6%</w:t>
            </w:r>
          </w:p>
        </w:tc>
        <w:tc>
          <w:tcPr>
            <w:tcW w:w="1106" w:type="dxa"/>
            <w:vAlign w:val="top"/>
          </w:tcPr>
          <w:p w14:paraId="7DFA2F14">
            <w:pPr>
              <w:pStyle w:val="6"/>
              <w:spacing w:before="145" w:line="178" w:lineRule="auto"/>
              <w:ind w:left="410"/>
            </w:pPr>
            <w:r>
              <w:rPr>
                <w:spacing w:val="1"/>
              </w:rPr>
              <w:t>0.2</w:t>
            </w:r>
          </w:p>
        </w:tc>
        <w:tc>
          <w:tcPr>
            <w:tcW w:w="1084" w:type="dxa"/>
            <w:vAlign w:val="top"/>
          </w:tcPr>
          <w:p w14:paraId="0148EA27">
            <w:pPr>
              <w:pStyle w:val="6"/>
              <w:spacing w:before="145" w:line="178" w:lineRule="auto"/>
              <w:ind w:left="490"/>
            </w:pPr>
            <w:r>
              <w:t>6</w:t>
            </w:r>
          </w:p>
        </w:tc>
        <w:tc>
          <w:tcPr>
            <w:tcW w:w="1934" w:type="dxa"/>
            <w:vAlign w:val="top"/>
          </w:tcPr>
          <w:p w14:paraId="26470D7B">
            <w:pPr>
              <w:pStyle w:val="6"/>
              <w:spacing w:before="91" w:line="242" w:lineRule="auto"/>
              <w:ind w:left="419"/>
            </w:pPr>
            <w:r>
              <w:rPr>
                <w:spacing w:val="1"/>
              </w:rPr>
              <w:t>2%</w:t>
            </w:r>
            <w:r>
              <w:rPr>
                <w:spacing w:val="-28"/>
              </w:rPr>
              <w:t xml:space="preserve"> </w:t>
            </w:r>
            <w:r>
              <w:rPr>
                <w:spacing w:val="1"/>
              </w:rPr>
              <w:t>≥Z＞0%</w:t>
            </w:r>
          </w:p>
        </w:tc>
        <w:tc>
          <w:tcPr>
            <w:tcW w:w="1514" w:type="dxa"/>
            <w:vAlign w:val="top"/>
          </w:tcPr>
          <w:p w14:paraId="19405A84">
            <w:pPr>
              <w:pStyle w:val="6"/>
              <w:spacing w:before="145" w:line="178" w:lineRule="auto"/>
              <w:ind w:left="553"/>
            </w:pPr>
            <w:r>
              <w:rPr>
                <w:spacing w:val="2"/>
              </w:rPr>
              <w:t>0.35</w:t>
            </w:r>
          </w:p>
        </w:tc>
      </w:tr>
    </w:tbl>
    <w:p w14:paraId="28B6AFA0">
      <w:pPr>
        <w:spacing w:before="175" w:line="185" w:lineRule="auto"/>
        <w:ind w:left="70"/>
        <w:rPr>
          <w:rFonts w:ascii="微软雅黑" w:hAnsi="微软雅黑" w:eastAsia="微软雅黑" w:cs="微软雅黑"/>
          <w:sz w:val="20"/>
          <w:szCs w:val="20"/>
        </w:rPr>
      </w:pPr>
      <w:r>
        <w:rPr>
          <w:rFonts w:ascii="微软雅黑" w:hAnsi="微软雅黑" w:eastAsia="微软雅黑" w:cs="微软雅黑"/>
          <w:spacing w:val="8"/>
          <w:sz w:val="20"/>
          <w:szCs w:val="20"/>
        </w:rPr>
        <w:t>投标报价基准价计算规则见下表。</w:t>
      </w:r>
    </w:p>
    <w:tbl>
      <w:tblPr>
        <w:tblStyle w:val="5"/>
        <w:tblW w:w="93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12"/>
        <w:gridCol w:w="5556"/>
      </w:tblGrid>
      <w:tr w14:paraId="72B84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3812" w:type="dxa"/>
            <w:vAlign w:val="top"/>
          </w:tcPr>
          <w:p w14:paraId="44C534EA">
            <w:pPr>
              <w:pStyle w:val="6"/>
              <w:spacing w:before="91" w:line="275" w:lineRule="auto"/>
              <w:ind w:left="805" w:right="106" w:hanging="695"/>
            </w:pPr>
            <w:r>
              <w:rPr>
                <w:spacing w:val="-1"/>
              </w:rPr>
              <w:t>有效投标报价在 MAX、MIN 范围内（含</w:t>
            </w:r>
            <w:r>
              <w:rPr>
                <w:spacing w:val="10"/>
              </w:rPr>
              <w:t xml:space="preserve"> </w:t>
            </w:r>
            <w:r>
              <w:t>MAX</w:t>
            </w:r>
            <w:r>
              <w:rPr>
                <w:spacing w:val="3"/>
              </w:rPr>
              <w:t>、</w:t>
            </w:r>
            <w:r>
              <w:rPr>
                <w:spacing w:val="-28"/>
              </w:rPr>
              <w:t xml:space="preserve"> </w:t>
            </w:r>
            <w:r>
              <w:t>MIN</w:t>
            </w:r>
            <w:r>
              <w:rPr>
                <w:spacing w:val="3"/>
              </w:rPr>
              <w:t xml:space="preserve"> 值）</w:t>
            </w:r>
            <w:r>
              <w:rPr>
                <w:spacing w:val="-37"/>
              </w:rPr>
              <w:t xml:space="preserve"> </w:t>
            </w:r>
            <w:r>
              <w:rPr>
                <w:spacing w:val="3"/>
              </w:rPr>
              <w:t>的个数</w:t>
            </w:r>
          </w:p>
        </w:tc>
        <w:tc>
          <w:tcPr>
            <w:tcW w:w="5556" w:type="dxa"/>
            <w:vAlign w:val="top"/>
          </w:tcPr>
          <w:p w14:paraId="1530A65F">
            <w:pPr>
              <w:spacing w:line="263" w:lineRule="auto"/>
              <w:rPr>
                <w:rFonts w:ascii="Arial"/>
                <w:sz w:val="21"/>
              </w:rPr>
            </w:pPr>
          </w:p>
          <w:p w14:paraId="6FC0F568">
            <w:pPr>
              <w:pStyle w:val="6"/>
              <w:spacing w:before="86" w:line="190" w:lineRule="auto"/>
              <w:ind w:left="1423"/>
            </w:pPr>
            <w:r>
              <w:rPr>
                <w:spacing w:val="7"/>
              </w:rPr>
              <w:t>投标报价基准价 J 的计算方法</w:t>
            </w:r>
          </w:p>
        </w:tc>
      </w:tr>
      <w:tr w14:paraId="0EAAC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3812" w:type="dxa"/>
            <w:vAlign w:val="top"/>
          </w:tcPr>
          <w:p w14:paraId="764F27AE">
            <w:pPr>
              <w:spacing w:line="263" w:lineRule="auto"/>
              <w:rPr>
                <w:rFonts w:ascii="Arial"/>
                <w:sz w:val="21"/>
              </w:rPr>
            </w:pPr>
          </w:p>
          <w:p w14:paraId="43237E02">
            <w:pPr>
              <w:pStyle w:val="6"/>
              <w:spacing w:before="86" w:line="188" w:lineRule="auto"/>
              <w:ind w:left="1531"/>
            </w:pPr>
            <w:r>
              <w:rPr>
                <w:spacing w:val="3"/>
              </w:rPr>
              <w:t>个数</w:t>
            </w:r>
            <w:r>
              <w:rPr>
                <w:spacing w:val="-32"/>
              </w:rPr>
              <w:t xml:space="preserve"> </w:t>
            </w:r>
            <w:r>
              <w:rPr>
                <w:spacing w:val="3"/>
              </w:rPr>
              <w:t>＜3</w:t>
            </w:r>
          </w:p>
        </w:tc>
        <w:tc>
          <w:tcPr>
            <w:tcW w:w="5556" w:type="dxa"/>
            <w:vAlign w:val="top"/>
          </w:tcPr>
          <w:p w14:paraId="7AB86530">
            <w:pPr>
              <w:pStyle w:val="6"/>
              <w:spacing w:before="90" w:line="274" w:lineRule="auto"/>
              <w:ind w:left="109" w:right="108" w:hanging="3"/>
            </w:pPr>
            <w:r>
              <w:rPr>
                <w:spacing w:val="6"/>
              </w:rPr>
              <w:t xml:space="preserve">所有有效投标报价（不受 </w:t>
            </w:r>
            <w:r>
              <w:t>MAX</w:t>
            </w:r>
            <w:r>
              <w:rPr>
                <w:spacing w:val="6"/>
              </w:rPr>
              <w:t>、</w:t>
            </w:r>
            <w:r>
              <w:t>MIN</w:t>
            </w:r>
            <w:r>
              <w:rPr>
                <w:spacing w:val="6"/>
              </w:rPr>
              <w:t xml:space="preserve"> 范围的限制</w:t>
            </w:r>
            <w:r>
              <w:rPr>
                <w:spacing w:val="5"/>
              </w:rPr>
              <w:t>）的算术</w:t>
            </w:r>
            <w:r>
              <w:t xml:space="preserve"> </w:t>
            </w:r>
            <w:r>
              <w:rPr>
                <w:spacing w:val="7"/>
              </w:rPr>
              <w:t>平均值</w:t>
            </w:r>
          </w:p>
        </w:tc>
      </w:tr>
      <w:tr w14:paraId="79043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3812" w:type="dxa"/>
            <w:vAlign w:val="top"/>
          </w:tcPr>
          <w:p w14:paraId="2B911680">
            <w:pPr>
              <w:pStyle w:val="6"/>
              <w:spacing w:before="211" w:line="188" w:lineRule="auto"/>
              <w:ind w:left="1430"/>
            </w:pPr>
            <w:r>
              <w:rPr>
                <w:spacing w:val="5"/>
              </w:rPr>
              <w:t>3≤个数≤6</w:t>
            </w:r>
          </w:p>
        </w:tc>
        <w:tc>
          <w:tcPr>
            <w:tcW w:w="5556" w:type="dxa"/>
            <w:vAlign w:val="top"/>
          </w:tcPr>
          <w:p w14:paraId="444872CC">
            <w:pPr>
              <w:pStyle w:val="6"/>
              <w:spacing w:before="169" w:line="234" w:lineRule="auto"/>
              <w:ind w:left="107"/>
            </w:pPr>
            <w:r>
              <w:rPr>
                <w:spacing w:val="9"/>
              </w:rPr>
              <w:t xml:space="preserve">在 </w:t>
            </w:r>
            <w:r>
              <w:t>MAX</w:t>
            </w:r>
            <w:r>
              <w:rPr>
                <w:spacing w:val="9"/>
              </w:rPr>
              <w:t>、</w:t>
            </w:r>
            <w:r>
              <w:rPr>
                <w:spacing w:val="-32"/>
              </w:rPr>
              <w:t xml:space="preserve"> </w:t>
            </w:r>
            <w:r>
              <w:t>MIN</w:t>
            </w:r>
            <w:r>
              <w:rPr>
                <w:spacing w:val="9"/>
              </w:rPr>
              <w:t xml:space="preserve"> 范围内的所有有效投标报价的算术平均值</w:t>
            </w:r>
          </w:p>
        </w:tc>
      </w:tr>
      <w:tr w14:paraId="64222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6" w:hRule="atLeast"/>
        </w:trPr>
        <w:tc>
          <w:tcPr>
            <w:tcW w:w="3812" w:type="dxa"/>
            <w:vAlign w:val="top"/>
          </w:tcPr>
          <w:p w14:paraId="1EECA44F">
            <w:pPr>
              <w:spacing w:line="255" w:lineRule="auto"/>
              <w:rPr>
                <w:rFonts w:ascii="Arial"/>
                <w:sz w:val="21"/>
              </w:rPr>
            </w:pPr>
          </w:p>
          <w:p w14:paraId="100B22EB">
            <w:pPr>
              <w:spacing w:line="256" w:lineRule="auto"/>
              <w:rPr>
                <w:rFonts w:ascii="Arial"/>
                <w:sz w:val="21"/>
              </w:rPr>
            </w:pPr>
          </w:p>
          <w:p w14:paraId="30625596">
            <w:pPr>
              <w:pStyle w:val="6"/>
              <w:spacing w:before="85" w:line="188" w:lineRule="auto"/>
              <w:ind w:left="1531"/>
            </w:pPr>
            <w:r>
              <w:rPr>
                <w:spacing w:val="9"/>
              </w:rPr>
              <w:t>个数＞6</w:t>
            </w:r>
          </w:p>
        </w:tc>
        <w:tc>
          <w:tcPr>
            <w:tcW w:w="5556" w:type="dxa"/>
            <w:vAlign w:val="top"/>
          </w:tcPr>
          <w:p w14:paraId="5F7F4E7B">
            <w:pPr>
              <w:pStyle w:val="6"/>
              <w:spacing w:before="119" w:line="293" w:lineRule="auto"/>
              <w:ind w:left="107" w:right="108"/>
              <w:jc w:val="both"/>
            </w:pPr>
            <w:r>
              <w:rPr>
                <w:spacing w:val="7"/>
              </w:rPr>
              <w:t xml:space="preserve">在 </w:t>
            </w:r>
            <w:r>
              <w:t>MAX</w:t>
            </w:r>
            <w:r>
              <w:rPr>
                <w:spacing w:val="7"/>
              </w:rPr>
              <w:t>、</w:t>
            </w:r>
            <w:r>
              <w:rPr>
                <w:spacing w:val="-15"/>
              </w:rPr>
              <w:t xml:space="preserve"> </w:t>
            </w:r>
            <w:r>
              <w:t>MIN</w:t>
            </w:r>
            <w:r>
              <w:rPr>
                <w:spacing w:val="7"/>
              </w:rPr>
              <w:t xml:space="preserve"> 范围内的所有有效投标报价去掉 M 个最高</w:t>
            </w:r>
            <w:r>
              <w:t xml:space="preserve"> </w:t>
            </w:r>
            <w:r>
              <w:rPr>
                <w:spacing w:val="6"/>
              </w:rPr>
              <w:t>报价和 M 个最低报价后的算术平均值，M 为有效投</w:t>
            </w:r>
            <w:r>
              <w:rPr>
                <w:spacing w:val="5"/>
              </w:rPr>
              <w:t>标报价</w:t>
            </w:r>
            <w:r>
              <w:t xml:space="preserve"> </w:t>
            </w:r>
            <w:r>
              <w:rPr>
                <w:spacing w:val="8"/>
              </w:rPr>
              <w:t xml:space="preserve">在 </w:t>
            </w:r>
            <w:r>
              <w:t>MAX</w:t>
            </w:r>
            <w:r>
              <w:rPr>
                <w:spacing w:val="8"/>
              </w:rPr>
              <w:t>、</w:t>
            </w:r>
            <w:r>
              <w:rPr>
                <w:spacing w:val="-32"/>
              </w:rPr>
              <w:t xml:space="preserve"> </w:t>
            </w:r>
            <w:r>
              <w:t>MIN</w:t>
            </w:r>
            <w:r>
              <w:rPr>
                <w:spacing w:val="8"/>
              </w:rPr>
              <w:t xml:space="preserve"> 范围内的个数÷4 后向下取整的整数值</w:t>
            </w:r>
          </w:p>
        </w:tc>
      </w:tr>
    </w:tbl>
    <w:p w14:paraId="2F0D4C15">
      <w:pPr>
        <w:spacing w:before="174" w:line="294" w:lineRule="auto"/>
        <w:ind w:left="70" w:right="68" w:firstLine="1"/>
        <w:rPr>
          <w:rFonts w:ascii="微软雅黑" w:hAnsi="微软雅黑" w:eastAsia="微软雅黑" w:cs="微软雅黑"/>
          <w:sz w:val="20"/>
          <w:szCs w:val="20"/>
        </w:rPr>
      </w:pPr>
      <w:r>
        <w:rPr>
          <w:rFonts w:ascii="微软雅黑" w:hAnsi="微软雅黑" w:eastAsia="微软雅黑" w:cs="微软雅黑"/>
          <w:spacing w:val="9"/>
          <w:sz w:val="20"/>
          <w:szCs w:val="20"/>
        </w:rPr>
        <w:t>上述参与评标基准价计算的有效投标报价</w:t>
      </w:r>
      <w:r>
        <w:rPr>
          <w:rFonts w:ascii="微软雅黑" w:hAnsi="微软雅黑" w:eastAsia="微软雅黑" w:cs="微软雅黑"/>
          <w:spacing w:val="-24"/>
          <w:sz w:val="20"/>
          <w:szCs w:val="20"/>
        </w:rPr>
        <w:t xml:space="preserve"> </w:t>
      </w:r>
      <w:r>
        <w:rPr>
          <w:rFonts w:ascii="微软雅黑" w:hAnsi="微软雅黑" w:eastAsia="微软雅黑" w:cs="微软雅黑"/>
          <w:spacing w:val="9"/>
          <w:sz w:val="20"/>
          <w:szCs w:val="20"/>
        </w:rPr>
        <w:t>，均不含规费、安全文明施工措施费、暂列金额、专业工程</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暂估价和税金。</w:t>
      </w:r>
    </w:p>
    <w:p w14:paraId="04A74F3C">
      <w:pPr>
        <w:spacing w:before="1" w:line="260" w:lineRule="auto"/>
        <w:ind w:left="69" w:right="68" w:firstLine="12"/>
        <w:rPr>
          <w:rFonts w:ascii="微软雅黑" w:hAnsi="微软雅黑" w:eastAsia="微软雅黑" w:cs="微软雅黑"/>
          <w:sz w:val="20"/>
          <w:szCs w:val="20"/>
        </w:rPr>
      </w:pPr>
      <w:r>
        <w:rPr>
          <w:rFonts w:ascii="微软雅黑" w:hAnsi="微软雅黑" w:eastAsia="微软雅黑" w:cs="微软雅黑"/>
          <w:spacing w:val="10"/>
          <w:sz w:val="20"/>
          <w:szCs w:val="20"/>
        </w:rPr>
        <w:t>3.分部分项工程项目清单综合单价基准价、措施项目费（不含安全文明施工措施费）基准价、材料单</w:t>
      </w:r>
      <w:r>
        <w:rPr>
          <w:rFonts w:ascii="微软雅黑" w:hAnsi="微软雅黑" w:eastAsia="微软雅黑" w:cs="微软雅黑"/>
          <w:spacing w:val="6"/>
          <w:sz w:val="20"/>
          <w:szCs w:val="20"/>
        </w:rPr>
        <w:t xml:space="preserve"> </w:t>
      </w:r>
      <w:r>
        <w:rPr>
          <w:rFonts w:ascii="微软雅黑" w:hAnsi="微软雅黑" w:eastAsia="微软雅黑" w:cs="微软雅黑"/>
          <w:spacing w:val="9"/>
          <w:sz w:val="20"/>
          <w:szCs w:val="20"/>
        </w:rPr>
        <w:t>价基准价是所有有效投标报价中相应项目的算术平均值。</w:t>
      </w:r>
    </w:p>
    <w:tbl>
      <w:tblPr>
        <w:tblStyle w:val="5"/>
        <w:tblW w:w="9110" w:type="dxa"/>
        <w:tblInd w:w="1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05"/>
        <w:gridCol w:w="5505"/>
      </w:tblGrid>
      <w:tr w14:paraId="05AE6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3605" w:type="dxa"/>
            <w:vAlign w:val="top"/>
          </w:tcPr>
          <w:p w14:paraId="4FC78F0E">
            <w:pPr>
              <w:pStyle w:val="6"/>
              <w:spacing w:before="130" w:line="190" w:lineRule="auto"/>
              <w:ind w:left="1277"/>
            </w:pPr>
            <w:r>
              <w:rPr>
                <w:spacing w:val="9"/>
              </w:rPr>
              <w:t>基准价分类</w:t>
            </w:r>
          </w:p>
        </w:tc>
        <w:tc>
          <w:tcPr>
            <w:tcW w:w="5505" w:type="dxa"/>
            <w:vAlign w:val="top"/>
          </w:tcPr>
          <w:p w14:paraId="00F3A31C">
            <w:pPr>
              <w:pStyle w:val="6"/>
              <w:spacing w:before="130" w:line="190" w:lineRule="auto"/>
              <w:ind w:left="2016"/>
            </w:pPr>
            <w:r>
              <w:rPr>
                <w:spacing w:val="9"/>
              </w:rPr>
              <w:t>基准价计算方法</w:t>
            </w:r>
          </w:p>
        </w:tc>
      </w:tr>
      <w:tr w14:paraId="1FF30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3605" w:type="dxa"/>
            <w:vAlign w:val="top"/>
          </w:tcPr>
          <w:p w14:paraId="4293CC1E">
            <w:pPr>
              <w:pStyle w:val="6"/>
              <w:spacing w:before="123" w:line="262" w:lineRule="auto"/>
              <w:ind w:left="1593" w:right="121" w:hanging="1471"/>
            </w:pPr>
            <w:r>
              <w:rPr>
                <w:spacing w:val="9"/>
              </w:rPr>
              <w:t>分部分项工程项目清单综合单价基准</w:t>
            </w:r>
            <w:r>
              <w:rPr>
                <w:spacing w:val="11"/>
              </w:rPr>
              <w:t xml:space="preserve"> </w:t>
            </w:r>
            <w:r>
              <w:rPr>
                <w:spacing w:val="12"/>
              </w:rPr>
              <w:t>价</w:t>
            </w:r>
            <w:r>
              <w:rPr>
                <w:spacing w:val="-5"/>
              </w:rPr>
              <w:t xml:space="preserve"> </w:t>
            </w:r>
            <w:r>
              <w:t>Jf</w:t>
            </w:r>
          </w:p>
        </w:tc>
        <w:tc>
          <w:tcPr>
            <w:tcW w:w="5505" w:type="dxa"/>
            <w:vAlign w:val="top"/>
          </w:tcPr>
          <w:p w14:paraId="23E66EC6">
            <w:pPr>
              <w:pStyle w:val="6"/>
              <w:spacing w:before="123" w:line="262" w:lineRule="auto"/>
              <w:ind w:left="108" w:right="147" w:hanging="3"/>
            </w:pPr>
            <w:r>
              <w:rPr>
                <w:spacing w:val="10"/>
              </w:rPr>
              <w:t>有效投标报价中的分部分项工程项目清单综合</w:t>
            </w:r>
            <w:r>
              <w:rPr>
                <w:spacing w:val="9"/>
              </w:rPr>
              <w:t>单价的算术</w:t>
            </w:r>
            <w:r>
              <w:t xml:space="preserve"> </w:t>
            </w:r>
            <w:r>
              <w:rPr>
                <w:spacing w:val="7"/>
              </w:rPr>
              <w:t>平均值</w:t>
            </w:r>
          </w:p>
        </w:tc>
      </w:tr>
      <w:tr w14:paraId="42E6E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3605" w:type="dxa"/>
            <w:vAlign w:val="top"/>
          </w:tcPr>
          <w:p w14:paraId="4155936E">
            <w:pPr>
              <w:pStyle w:val="6"/>
              <w:spacing w:before="89" w:line="274" w:lineRule="auto"/>
              <w:ind w:left="1162" w:right="121" w:hanging="1039"/>
            </w:pPr>
            <w:r>
              <w:rPr>
                <w:spacing w:val="9"/>
              </w:rPr>
              <w:t xml:space="preserve">措施项目费（不含安全文明施工措施 </w:t>
            </w:r>
            <w:r>
              <w:rPr>
                <w:spacing w:val="7"/>
              </w:rPr>
              <w:t xml:space="preserve">费）基准价 </w:t>
            </w:r>
            <w:r>
              <w:t>Js</w:t>
            </w:r>
          </w:p>
        </w:tc>
        <w:tc>
          <w:tcPr>
            <w:tcW w:w="5505" w:type="dxa"/>
            <w:vAlign w:val="top"/>
          </w:tcPr>
          <w:p w14:paraId="6EF7A6D9">
            <w:pPr>
              <w:spacing w:line="262" w:lineRule="auto"/>
              <w:rPr>
                <w:rFonts w:ascii="Arial"/>
                <w:sz w:val="21"/>
              </w:rPr>
            </w:pPr>
          </w:p>
          <w:p w14:paraId="08505BC3">
            <w:pPr>
              <w:pStyle w:val="6"/>
              <w:spacing w:before="86" w:line="189" w:lineRule="auto"/>
              <w:ind w:left="105"/>
            </w:pPr>
            <w:r>
              <w:rPr>
                <w:spacing w:val="9"/>
              </w:rPr>
              <w:t>有效投标报价中的措施项目费的算术平均值</w:t>
            </w:r>
          </w:p>
        </w:tc>
      </w:tr>
      <w:tr w14:paraId="45D82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3605" w:type="dxa"/>
            <w:vAlign w:val="top"/>
          </w:tcPr>
          <w:p w14:paraId="0A709381">
            <w:pPr>
              <w:pStyle w:val="6"/>
              <w:spacing w:before="130" w:line="190" w:lineRule="auto"/>
              <w:ind w:left="946"/>
            </w:pPr>
            <w:r>
              <w:rPr>
                <w:spacing w:val="8"/>
              </w:rPr>
              <w:t xml:space="preserve">材料单价基准价 </w:t>
            </w:r>
            <w:r>
              <w:t>Jc</w:t>
            </w:r>
          </w:p>
        </w:tc>
        <w:tc>
          <w:tcPr>
            <w:tcW w:w="5505" w:type="dxa"/>
            <w:vAlign w:val="top"/>
          </w:tcPr>
          <w:p w14:paraId="7712A05B">
            <w:pPr>
              <w:pStyle w:val="6"/>
              <w:spacing w:before="131" w:line="189" w:lineRule="auto"/>
              <w:ind w:left="105"/>
            </w:pPr>
            <w:r>
              <w:rPr>
                <w:spacing w:val="9"/>
              </w:rPr>
              <w:t>有效投标报价中的材料单价的算术平均值</w:t>
            </w:r>
          </w:p>
        </w:tc>
      </w:tr>
    </w:tbl>
    <w:p w14:paraId="5F5587E1">
      <w:pPr>
        <w:pStyle w:val="2"/>
      </w:pPr>
    </w:p>
    <w:p w14:paraId="519E6D13">
      <w:pPr>
        <w:sectPr>
          <w:footerReference r:id="rId41" w:type="default"/>
          <w:pgSz w:w="11906" w:h="16839"/>
          <w:pgMar w:top="1431" w:right="1318" w:bottom="974" w:left="1214" w:header="0" w:footer="751" w:gutter="0"/>
          <w:cols w:space="720" w:num="1"/>
        </w:sectPr>
      </w:pPr>
    </w:p>
    <w:p w14:paraId="301DF01B">
      <w:pPr>
        <w:spacing w:before="66" w:line="229" w:lineRule="auto"/>
        <w:ind w:left="34"/>
        <w:outlineLvl w:val="2"/>
        <w:rPr>
          <w:rFonts w:ascii="微软雅黑" w:hAnsi="微软雅黑" w:eastAsia="微软雅黑" w:cs="微软雅黑"/>
          <w:sz w:val="20"/>
          <w:szCs w:val="20"/>
        </w:rPr>
      </w:pPr>
      <w:r>
        <w:rPr>
          <w:rFonts w:ascii="微软雅黑" w:hAnsi="微软雅黑" w:eastAsia="微软雅黑" w:cs="微软雅黑"/>
          <w:spacing w:val="4"/>
          <w:sz w:val="20"/>
          <w:szCs w:val="20"/>
        </w:rPr>
        <w:t>（二）评审计分</w:t>
      </w:r>
    </w:p>
    <w:p w14:paraId="2E136DE5">
      <w:pPr>
        <w:spacing w:before="151" w:line="185" w:lineRule="auto"/>
        <w:ind w:left="20"/>
        <w:rPr>
          <w:rFonts w:ascii="微软雅黑" w:hAnsi="微软雅黑" w:eastAsia="微软雅黑" w:cs="微软雅黑"/>
          <w:sz w:val="20"/>
          <w:szCs w:val="20"/>
        </w:rPr>
      </w:pPr>
      <w:r>
        <w:rPr>
          <w:rFonts w:ascii="微软雅黑" w:hAnsi="微软雅黑" w:eastAsia="微软雅黑" w:cs="微软雅黑"/>
          <w:spacing w:val="3"/>
          <w:sz w:val="20"/>
          <w:szCs w:val="20"/>
        </w:rPr>
        <w:t>1.有关定义：</w:t>
      </w:r>
    </w:p>
    <w:tbl>
      <w:tblPr>
        <w:tblStyle w:val="5"/>
        <w:tblW w:w="9063" w:type="dxa"/>
        <w:tblInd w:w="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3"/>
        <w:gridCol w:w="2040"/>
      </w:tblGrid>
      <w:tr w14:paraId="3B02B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023" w:type="dxa"/>
            <w:vAlign w:val="top"/>
          </w:tcPr>
          <w:p w14:paraId="47FF54C0">
            <w:pPr>
              <w:pStyle w:val="6"/>
              <w:spacing w:before="192" w:line="190" w:lineRule="auto"/>
              <w:ind w:left="111"/>
            </w:pPr>
            <w:r>
              <w:rPr>
                <w:spacing w:val="8"/>
              </w:rPr>
              <w:t>商务标总得分</w:t>
            </w:r>
          </w:p>
        </w:tc>
        <w:tc>
          <w:tcPr>
            <w:tcW w:w="2040" w:type="dxa"/>
            <w:vAlign w:val="top"/>
          </w:tcPr>
          <w:p w14:paraId="72E5CFC6">
            <w:pPr>
              <w:pStyle w:val="6"/>
              <w:spacing w:before="211" w:line="176" w:lineRule="auto"/>
              <w:ind w:left="127"/>
            </w:pPr>
            <w:r>
              <w:t>F</w:t>
            </w:r>
          </w:p>
        </w:tc>
      </w:tr>
      <w:tr w14:paraId="2ACAF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3" w:type="dxa"/>
            <w:vAlign w:val="top"/>
          </w:tcPr>
          <w:p w14:paraId="41CF34D2">
            <w:pPr>
              <w:pStyle w:val="6"/>
              <w:spacing w:before="189" w:line="190" w:lineRule="auto"/>
              <w:ind w:left="110"/>
            </w:pPr>
            <w:r>
              <w:rPr>
                <w:spacing w:val="9"/>
              </w:rPr>
              <w:t>投标报价评审得分</w:t>
            </w:r>
          </w:p>
        </w:tc>
        <w:tc>
          <w:tcPr>
            <w:tcW w:w="2040" w:type="dxa"/>
            <w:vAlign w:val="top"/>
          </w:tcPr>
          <w:p w14:paraId="39D2D4B3">
            <w:pPr>
              <w:pStyle w:val="6"/>
              <w:spacing w:before="208" w:line="176" w:lineRule="auto"/>
              <w:ind w:left="127"/>
            </w:pPr>
            <w:r>
              <w:rPr>
                <w:spacing w:val="-6"/>
              </w:rPr>
              <w:t>FA</w:t>
            </w:r>
          </w:p>
        </w:tc>
      </w:tr>
      <w:tr w14:paraId="65CFA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3" w:type="dxa"/>
            <w:vAlign w:val="top"/>
          </w:tcPr>
          <w:p w14:paraId="3DD4B616">
            <w:pPr>
              <w:pStyle w:val="6"/>
              <w:spacing w:before="189" w:line="190" w:lineRule="auto"/>
              <w:ind w:left="108"/>
            </w:pPr>
            <w:r>
              <w:rPr>
                <w:spacing w:val="9"/>
              </w:rPr>
              <w:t>分部分项工程项目清单综合单价评审得分</w:t>
            </w:r>
          </w:p>
        </w:tc>
        <w:tc>
          <w:tcPr>
            <w:tcW w:w="2040" w:type="dxa"/>
            <w:vAlign w:val="top"/>
          </w:tcPr>
          <w:p w14:paraId="2D9648F6">
            <w:pPr>
              <w:pStyle w:val="6"/>
              <w:spacing w:before="208" w:line="176" w:lineRule="auto"/>
              <w:ind w:left="127"/>
            </w:pPr>
            <w:r>
              <w:rPr>
                <w:spacing w:val="-6"/>
              </w:rPr>
              <w:t>FB</w:t>
            </w:r>
          </w:p>
        </w:tc>
      </w:tr>
      <w:tr w14:paraId="085E5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3" w:type="dxa"/>
            <w:vAlign w:val="top"/>
          </w:tcPr>
          <w:p w14:paraId="6180F170">
            <w:pPr>
              <w:pStyle w:val="6"/>
              <w:spacing w:before="154" w:line="229" w:lineRule="auto"/>
              <w:ind w:left="109"/>
            </w:pPr>
            <w:r>
              <w:rPr>
                <w:spacing w:val="9"/>
              </w:rPr>
              <w:t>措施项目费（不含安全文明施工措施费）评审得分</w:t>
            </w:r>
          </w:p>
        </w:tc>
        <w:tc>
          <w:tcPr>
            <w:tcW w:w="2040" w:type="dxa"/>
            <w:vAlign w:val="top"/>
          </w:tcPr>
          <w:p w14:paraId="07ABAA1E">
            <w:pPr>
              <w:pStyle w:val="6"/>
              <w:spacing w:before="208" w:line="178" w:lineRule="auto"/>
              <w:ind w:left="127"/>
            </w:pPr>
            <w:r>
              <w:rPr>
                <w:spacing w:val="-6"/>
              </w:rPr>
              <w:t>FC</w:t>
            </w:r>
          </w:p>
        </w:tc>
      </w:tr>
      <w:tr w14:paraId="1C89A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3" w:type="dxa"/>
            <w:vAlign w:val="top"/>
          </w:tcPr>
          <w:p w14:paraId="7DB6D49B">
            <w:pPr>
              <w:pStyle w:val="6"/>
              <w:spacing w:before="192" w:line="190" w:lineRule="auto"/>
              <w:ind w:left="110"/>
            </w:pPr>
            <w:r>
              <w:rPr>
                <w:spacing w:val="9"/>
              </w:rPr>
              <w:t>材料单价评审得分</w:t>
            </w:r>
          </w:p>
        </w:tc>
        <w:tc>
          <w:tcPr>
            <w:tcW w:w="2040" w:type="dxa"/>
            <w:vAlign w:val="top"/>
          </w:tcPr>
          <w:p w14:paraId="38B20B73">
            <w:pPr>
              <w:pStyle w:val="6"/>
              <w:spacing w:before="211" w:line="176" w:lineRule="auto"/>
              <w:ind w:left="127"/>
            </w:pPr>
            <w:r>
              <w:rPr>
                <w:spacing w:val="-5"/>
              </w:rPr>
              <w:t>FD</w:t>
            </w:r>
          </w:p>
        </w:tc>
      </w:tr>
      <w:tr w14:paraId="68A49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3" w:type="dxa"/>
            <w:vAlign w:val="top"/>
          </w:tcPr>
          <w:p w14:paraId="200DCBAB">
            <w:pPr>
              <w:pStyle w:val="6"/>
              <w:spacing w:before="191" w:line="190" w:lineRule="auto"/>
              <w:ind w:left="109"/>
            </w:pPr>
            <w:r>
              <w:rPr>
                <w:spacing w:val="8"/>
              </w:rPr>
              <w:t>偏差率</w:t>
            </w:r>
          </w:p>
        </w:tc>
        <w:tc>
          <w:tcPr>
            <w:tcW w:w="2040" w:type="dxa"/>
            <w:vAlign w:val="top"/>
          </w:tcPr>
          <w:p w14:paraId="3AA89072">
            <w:pPr>
              <w:spacing w:line="245" w:lineRule="auto"/>
              <w:rPr>
                <w:rFonts w:ascii="Arial"/>
                <w:sz w:val="21"/>
              </w:rPr>
            </w:pPr>
          </w:p>
          <w:p w14:paraId="795FC9C8">
            <w:pPr>
              <w:pStyle w:val="6"/>
              <w:spacing w:before="56" w:line="194" w:lineRule="auto"/>
              <w:ind w:left="116"/>
              <w:rPr>
                <w:sz w:val="13"/>
                <w:szCs w:val="13"/>
              </w:rPr>
            </w:pPr>
            <w:r>
              <w:rPr>
                <w:spacing w:val="15"/>
                <w:position w:val="2"/>
                <w:sz w:val="13"/>
                <w:szCs w:val="13"/>
              </w:rPr>
              <w:t>α</w:t>
            </w:r>
            <w:r>
              <w:rPr>
                <w:spacing w:val="15"/>
                <w:position w:val="-1"/>
                <w:sz w:val="13"/>
                <w:szCs w:val="13"/>
              </w:rPr>
              <w:t>FA</w:t>
            </w:r>
          </w:p>
        </w:tc>
      </w:tr>
      <w:tr w14:paraId="44EDF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023" w:type="dxa"/>
            <w:vAlign w:val="top"/>
          </w:tcPr>
          <w:p w14:paraId="3DE29DC2">
            <w:pPr>
              <w:pStyle w:val="6"/>
              <w:spacing w:before="193" w:line="190" w:lineRule="auto"/>
              <w:ind w:left="110"/>
            </w:pPr>
            <w:r>
              <w:rPr>
                <w:spacing w:val="9"/>
              </w:rPr>
              <w:t>最低价偏差率</w:t>
            </w:r>
          </w:p>
        </w:tc>
        <w:tc>
          <w:tcPr>
            <w:tcW w:w="2040" w:type="dxa"/>
            <w:vAlign w:val="top"/>
          </w:tcPr>
          <w:p w14:paraId="7457C5F3">
            <w:pPr>
              <w:pStyle w:val="6"/>
              <w:spacing w:before="203" w:line="218" w:lineRule="auto"/>
              <w:ind w:left="124"/>
              <w:rPr>
                <w:sz w:val="13"/>
                <w:szCs w:val="13"/>
              </w:rPr>
            </w:pPr>
            <w:r>
              <w:rPr>
                <w:spacing w:val="-13"/>
              </w:rPr>
              <w:t>β</w:t>
            </w:r>
            <w:r>
              <w:rPr>
                <w:spacing w:val="-45"/>
              </w:rPr>
              <w:t xml:space="preserve"> </w:t>
            </w:r>
            <w:r>
              <w:rPr>
                <w:spacing w:val="-5"/>
                <w:position w:val="-2"/>
                <w:sz w:val="13"/>
                <w:szCs w:val="13"/>
              </w:rPr>
              <w:t>FA</w:t>
            </w:r>
          </w:p>
        </w:tc>
      </w:tr>
    </w:tbl>
    <w:p w14:paraId="3BBFD9CE">
      <w:pPr>
        <w:spacing w:before="173" w:line="187" w:lineRule="auto"/>
        <w:ind w:left="10"/>
        <w:rPr>
          <w:rFonts w:ascii="微软雅黑" w:hAnsi="微软雅黑" w:eastAsia="微软雅黑" w:cs="微软雅黑"/>
          <w:sz w:val="20"/>
          <w:szCs w:val="20"/>
        </w:rPr>
      </w:pPr>
      <w:r>
        <w:rPr>
          <w:rFonts w:ascii="微软雅黑" w:hAnsi="微软雅黑" w:eastAsia="微软雅黑" w:cs="微软雅黑"/>
          <w:spacing w:val="6"/>
          <w:sz w:val="20"/>
          <w:szCs w:val="20"/>
        </w:rPr>
        <w:t>2.商务标得分等于下列 4 项得分之和。</w:t>
      </w:r>
    </w:p>
    <w:tbl>
      <w:tblPr>
        <w:tblStyle w:val="5"/>
        <w:tblW w:w="9076"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5016"/>
        <w:gridCol w:w="1107"/>
        <w:gridCol w:w="2197"/>
      </w:tblGrid>
      <w:tr w14:paraId="2E009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756" w:type="dxa"/>
            <w:vAlign w:val="top"/>
          </w:tcPr>
          <w:p w14:paraId="58280EC3">
            <w:pPr>
              <w:pStyle w:val="6"/>
              <w:spacing w:before="131" w:line="190" w:lineRule="auto"/>
              <w:ind w:left="167"/>
            </w:pPr>
            <w:r>
              <w:rPr>
                <w:spacing w:val="8"/>
              </w:rPr>
              <w:t>序号</w:t>
            </w:r>
          </w:p>
        </w:tc>
        <w:tc>
          <w:tcPr>
            <w:tcW w:w="5016" w:type="dxa"/>
            <w:vAlign w:val="top"/>
          </w:tcPr>
          <w:p w14:paraId="4AF6706B">
            <w:pPr>
              <w:pStyle w:val="6"/>
              <w:spacing w:before="144" w:line="181" w:lineRule="auto"/>
              <w:ind w:left="2296"/>
            </w:pPr>
            <w:r>
              <w:rPr>
                <w:spacing w:val="8"/>
              </w:rPr>
              <w:t>项目</w:t>
            </w:r>
          </w:p>
        </w:tc>
        <w:tc>
          <w:tcPr>
            <w:tcW w:w="1107" w:type="dxa"/>
            <w:vAlign w:val="top"/>
          </w:tcPr>
          <w:p w14:paraId="16550608">
            <w:pPr>
              <w:pStyle w:val="6"/>
              <w:spacing w:before="132" w:line="189" w:lineRule="auto"/>
              <w:ind w:left="345"/>
            </w:pPr>
            <w:r>
              <w:rPr>
                <w:spacing w:val="8"/>
              </w:rPr>
              <w:t>分值</w:t>
            </w:r>
          </w:p>
        </w:tc>
        <w:tc>
          <w:tcPr>
            <w:tcW w:w="2197" w:type="dxa"/>
            <w:vAlign w:val="top"/>
          </w:tcPr>
          <w:p w14:paraId="0CB014CF">
            <w:pPr>
              <w:pStyle w:val="6"/>
              <w:spacing w:before="131" w:line="190" w:lineRule="auto"/>
              <w:ind w:left="679"/>
            </w:pPr>
            <w:r>
              <w:rPr>
                <w:spacing w:val="8"/>
              </w:rPr>
              <w:t>评审得分</w:t>
            </w:r>
          </w:p>
        </w:tc>
      </w:tr>
      <w:tr w14:paraId="3A2EC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56" w:type="dxa"/>
            <w:vAlign w:val="top"/>
          </w:tcPr>
          <w:p w14:paraId="76663886">
            <w:pPr>
              <w:pStyle w:val="6"/>
              <w:spacing w:before="140" w:line="179" w:lineRule="auto"/>
              <w:ind w:left="336"/>
            </w:pPr>
            <w:r>
              <w:t>1</w:t>
            </w:r>
          </w:p>
        </w:tc>
        <w:tc>
          <w:tcPr>
            <w:tcW w:w="5016" w:type="dxa"/>
            <w:vAlign w:val="top"/>
          </w:tcPr>
          <w:p w14:paraId="1ACA65D1">
            <w:pPr>
              <w:pStyle w:val="6"/>
              <w:spacing w:before="126" w:line="190" w:lineRule="auto"/>
              <w:ind w:left="1877"/>
            </w:pPr>
            <w:r>
              <w:rPr>
                <w:spacing w:val="9"/>
              </w:rPr>
              <w:t>投标报价评审</w:t>
            </w:r>
          </w:p>
        </w:tc>
        <w:tc>
          <w:tcPr>
            <w:tcW w:w="1107" w:type="dxa"/>
            <w:vAlign w:val="top"/>
          </w:tcPr>
          <w:p w14:paraId="37D9F9D7">
            <w:pPr>
              <w:pStyle w:val="6"/>
              <w:spacing w:before="142" w:line="178" w:lineRule="auto"/>
              <w:ind w:left="444"/>
              <w:rPr>
                <w:rFonts w:hint="default" w:eastAsia="微软雅黑"/>
                <w:lang w:val="en-US" w:eastAsia="zh-CN"/>
              </w:rPr>
            </w:pPr>
            <w:r>
              <w:rPr>
                <w:rFonts w:hint="eastAsia"/>
                <w:spacing w:val="-3"/>
                <w:lang w:val="en-US" w:eastAsia="zh-CN"/>
              </w:rPr>
              <w:t>25</w:t>
            </w:r>
          </w:p>
        </w:tc>
        <w:tc>
          <w:tcPr>
            <w:tcW w:w="2197" w:type="dxa"/>
            <w:vAlign w:val="top"/>
          </w:tcPr>
          <w:p w14:paraId="2F05D6DD">
            <w:pPr>
              <w:pStyle w:val="6"/>
              <w:spacing w:before="142" w:line="178" w:lineRule="auto"/>
              <w:ind w:left="640"/>
            </w:pPr>
            <w:r>
              <w:rPr>
                <w:rFonts w:hint="eastAsia"/>
                <w:spacing w:val="5"/>
                <w:lang w:val="en-US" w:eastAsia="zh-CN"/>
              </w:rPr>
              <w:t>25</w:t>
            </w:r>
            <w:r>
              <w:rPr>
                <w:spacing w:val="5"/>
              </w:rPr>
              <w:t>≥</w:t>
            </w:r>
            <w:r>
              <w:t>FA</w:t>
            </w:r>
            <w:r>
              <w:rPr>
                <w:spacing w:val="5"/>
              </w:rPr>
              <w:t>≥0</w:t>
            </w:r>
          </w:p>
        </w:tc>
      </w:tr>
      <w:tr w14:paraId="4A185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56" w:type="dxa"/>
            <w:vAlign w:val="top"/>
          </w:tcPr>
          <w:p w14:paraId="0E52679D">
            <w:pPr>
              <w:pStyle w:val="6"/>
              <w:spacing w:before="144" w:line="178" w:lineRule="auto"/>
              <w:ind w:left="326"/>
            </w:pPr>
            <w:r>
              <w:t>2</w:t>
            </w:r>
          </w:p>
        </w:tc>
        <w:tc>
          <w:tcPr>
            <w:tcW w:w="5016" w:type="dxa"/>
            <w:vAlign w:val="top"/>
          </w:tcPr>
          <w:p w14:paraId="4949F52B">
            <w:pPr>
              <w:pStyle w:val="6"/>
              <w:spacing w:before="128" w:line="190" w:lineRule="auto"/>
              <w:ind w:left="825"/>
            </w:pPr>
            <w:r>
              <w:rPr>
                <w:spacing w:val="9"/>
              </w:rPr>
              <w:t>分部分项工程项目清单综合单价评审</w:t>
            </w:r>
          </w:p>
        </w:tc>
        <w:tc>
          <w:tcPr>
            <w:tcW w:w="1107" w:type="dxa"/>
            <w:vAlign w:val="top"/>
          </w:tcPr>
          <w:p w14:paraId="359E67D5">
            <w:pPr>
              <w:pStyle w:val="6"/>
              <w:spacing w:before="142" w:line="179" w:lineRule="auto"/>
              <w:ind w:left="451"/>
            </w:pPr>
            <w:r>
              <w:rPr>
                <w:spacing w:val="-6"/>
              </w:rPr>
              <w:t>10</w:t>
            </w:r>
          </w:p>
        </w:tc>
        <w:tc>
          <w:tcPr>
            <w:tcW w:w="2197" w:type="dxa"/>
            <w:vAlign w:val="top"/>
          </w:tcPr>
          <w:p w14:paraId="7EAA4E88">
            <w:pPr>
              <w:pStyle w:val="6"/>
              <w:spacing w:before="142" w:line="179" w:lineRule="auto"/>
              <w:ind w:left="655"/>
            </w:pPr>
            <w:r>
              <w:rPr>
                <w:spacing w:val="4"/>
              </w:rPr>
              <w:t>10≥</w:t>
            </w:r>
            <w:r>
              <w:t>FB</w:t>
            </w:r>
            <w:r>
              <w:rPr>
                <w:spacing w:val="4"/>
              </w:rPr>
              <w:t>≥0</w:t>
            </w:r>
          </w:p>
        </w:tc>
      </w:tr>
      <w:tr w14:paraId="0626F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56" w:type="dxa"/>
            <w:vAlign w:val="top"/>
          </w:tcPr>
          <w:p w14:paraId="12B2C387">
            <w:pPr>
              <w:pStyle w:val="6"/>
              <w:spacing w:before="144" w:line="178" w:lineRule="auto"/>
              <w:ind w:left="329"/>
            </w:pPr>
            <w:r>
              <w:t>3</w:t>
            </w:r>
          </w:p>
        </w:tc>
        <w:tc>
          <w:tcPr>
            <w:tcW w:w="5016" w:type="dxa"/>
            <w:vAlign w:val="top"/>
          </w:tcPr>
          <w:p w14:paraId="5E913A2B">
            <w:pPr>
              <w:pStyle w:val="6"/>
              <w:spacing w:before="90" w:line="229" w:lineRule="auto"/>
              <w:ind w:left="406"/>
            </w:pPr>
            <w:r>
              <w:rPr>
                <w:spacing w:val="9"/>
              </w:rPr>
              <w:t>措施项目费（不含安全文明施工措施费）评审</w:t>
            </w:r>
          </w:p>
        </w:tc>
        <w:tc>
          <w:tcPr>
            <w:tcW w:w="1107" w:type="dxa"/>
            <w:vAlign w:val="top"/>
          </w:tcPr>
          <w:p w14:paraId="4E9AAAEB">
            <w:pPr>
              <w:pStyle w:val="6"/>
              <w:spacing w:before="146" w:line="176" w:lineRule="auto"/>
              <w:ind w:left="507"/>
            </w:pPr>
            <w:r>
              <w:t>5</w:t>
            </w:r>
          </w:p>
        </w:tc>
        <w:tc>
          <w:tcPr>
            <w:tcW w:w="2197" w:type="dxa"/>
            <w:vAlign w:val="top"/>
          </w:tcPr>
          <w:p w14:paraId="341AD0C0">
            <w:pPr>
              <w:pStyle w:val="6"/>
              <w:spacing w:before="144" w:line="178" w:lineRule="auto"/>
              <w:ind w:left="708"/>
            </w:pPr>
            <w:r>
              <w:rPr>
                <w:spacing w:val="4"/>
              </w:rPr>
              <w:t>5≥</w:t>
            </w:r>
            <w:r>
              <w:t>FC</w:t>
            </w:r>
            <w:r>
              <w:rPr>
                <w:spacing w:val="4"/>
              </w:rPr>
              <w:t>≥0</w:t>
            </w:r>
          </w:p>
        </w:tc>
      </w:tr>
      <w:tr w14:paraId="59273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56" w:type="dxa"/>
            <w:vAlign w:val="top"/>
          </w:tcPr>
          <w:p w14:paraId="231349E6">
            <w:pPr>
              <w:pStyle w:val="6"/>
              <w:spacing w:before="149" w:line="176" w:lineRule="auto"/>
              <w:ind w:left="316"/>
            </w:pPr>
            <w:r>
              <w:rPr>
                <w:spacing w:val="3"/>
              </w:rPr>
              <w:t>4</w:t>
            </w:r>
          </w:p>
        </w:tc>
        <w:tc>
          <w:tcPr>
            <w:tcW w:w="5016" w:type="dxa"/>
            <w:vAlign w:val="top"/>
          </w:tcPr>
          <w:p w14:paraId="6B5F8749">
            <w:pPr>
              <w:pStyle w:val="6"/>
              <w:spacing w:before="130" w:line="190" w:lineRule="auto"/>
              <w:ind w:left="1877"/>
            </w:pPr>
            <w:r>
              <w:rPr>
                <w:spacing w:val="9"/>
              </w:rPr>
              <w:t>材料单价评审</w:t>
            </w:r>
          </w:p>
        </w:tc>
        <w:tc>
          <w:tcPr>
            <w:tcW w:w="1107" w:type="dxa"/>
            <w:vAlign w:val="top"/>
          </w:tcPr>
          <w:p w14:paraId="67AA2A40">
            <w:pPr>
              <w:pStyle w:val="6"/>
              <w:spacing w:before="149" w:line="176" w:lineRule="auto"/>
              <w:ind w:left="507"/>
            </w:pPr>
            <w:r>
              <w:t>5</w:t>
            </w:r>
          </w:p>
        </w:tc>
        <w:tc>
          <w:tcPr>
            <w:tcW w:w="2197" w:type="dxa"/>
            <w:vAlign w:val="top"/>
          </w:tcPr>
          <w:p w14:paraId="20D272AC">
            <w:pPr>
              <w:pStyle w:val="6"/>
              <w:spacing w:before="146" w:line="178" w:lineRule="auto"/>
              <w:ind w:left="699"/>
            </w:pPr>
            <w:r>
              <w:rPr>
                <w:spacing w:val="5"/>
              </w:rPr>
              <w:t>5≥</w:t>
            </w:r>
            <w:r>
              <w:t>FD</w:t>
            </w:r>
            <w:r>
              <w:rPr>
                <w:spacing w:val="5"/>
              </w:rPr>
              <w:t>≥0</w:t>
            </w:r>
          </w:p>
        </w:tc>
      </w:tr>
      <w:tr w14:paraId="12D70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772" w:type="dxa"/>
            <w:gridSpan w:val="2"/>
            <w:vAlign w:val="top"/>
          </w:tcPr>
          <w:p w14:paraId="1F8772FF">
            <w:pPr>
              <w:pStyle w:val="6"/>
              <w:spacing w:before="132" w:line="188" w:lineRule="auto"/>
              <w:ind w:left="2676"/>
            </w:pPr>
            <w:r>
              <w:rPr>
                <w:spacing w:val="7"/>
              </w:rPr>
              <w:t>合计</w:t>
            </w:r>
          </w:p>
        </w:tc>
        <w:tc>
          <w:tcPr>
            <w:tcW w:w="1107" w:type="dxa"/>
            <w:vAlign w:val="top"/>
          </w:tcPr>
          <w:p w14:paraId="0E818BCD">
            <w:pPr>
              <w:pStyle w:val="6"/>
              <w:spacing w:before="146" w:line="178" w:lineRule="auto"/>
              <w:ind w:left="447"/>
              <w:rPr>
                <w:rFonts w:hint="default" w:eastAsia="微软雅黑"/>
                <w:lang w:val="en-US" w:eastAsia="zh-CN"/>
              </w:rPr>
            </w:pPr>
            <w:r>
              <w:rPr>
                <w:rFonts w:hint="eastAsia"/>
                <w:spacing w:val="-4"/>
                <w:lang w:val="en-US" w:eastAsia="zh-CN"/>
              </w:rPr>
              <w:t>45</w:t>
            </w:r>
          </w:p>
        </w:tc>
        <w:tc>
          <w:tcPr>
            <w:tcW w:w="2197" w:type="dxa"/>
            <w:vAlign w:val="top"/>
          </w:tcPr>
          <w:p w14:paraId="546A90CD">
            <w:pPr>
              <w:pStyle w:val="6"/>
              <w:spacing w:before="146" w:line="178" w:lineRule="auto"/>
              <w:ind w:left="236"/>
            </w:pPr>
            <w:r>
              <w:rPr>
                <w:spacing w:val="7"/>
              </w:rPr>
              <w:t>F</w:t>
            </w:r>
            <w:r>
              <w:rPr>
                <w:spacing w:val="-33"/>
              </w:rPr>
              <w:t xml:space="preserve"> </w:t>
            </w:r>
            <w:r>
              <w:rPr>
                <w:spacing w:val="7"/>
              </w:rPr>
              <w:t>=</w:t>
            </w:r>
            <w:r>
              <w:t>FA</w:t>
            </w:r>
            <w:r>
              <w:rPr>
                <w:spacing w:val="7"/>
              </w:rPr>
              <w:t>+</w:t>
            </w:r>
            <w:r>
              <w:t>FB</w:t>
            </w:r>
            <w:r>
              <w:rPr>
                <w:spacing w:val="7"/>
              </w:rPr>
              <w:t>+</w:t>
            </w:r>
            <w:r>
              <w:t>FC</w:t>
            </w:r>
            <w:r>
              <w:rPr>
                <w:spacing w:val="7"/>
              </w:rPr>
              <w:t>+</w:t>
            </w:r>
            <w:r>
              <w:t>FD</w:t>
            </w:r>
          </w:p>
        </w:tc>
      </w:tr>
    </w:tbl>
    <w:p w14:paraId="0340F189">
      <w:pPr>
        <w:spacing w:before="174" w:line="190" w:lineRule="auto"/>
        <w:ind w:left="12"/>
        <w:rPr>
          <w:rFonts w:ascii="微软雅黑" w:hAnsi="微软雅黑" w:eastAsia="微软雅黑" w:cs="微软雅黑"/>
          <w:sz w:val="20"/>
          <w:szCs w:val="20"/>
        </w:rPr>
      </w:pPr>
      <w:r>
        <w:rPr>
          <w:rFonts w:ascii="微软雅黑" w:hAnsi="微软雅黑" w:eastAsia="微软雅黑" w:cs="微软雅黑"/>
          <w:spacing w:val="3"/>
          <w:sz w:val="20"/>
          <w:szCs w:val="20"/>
        </w:rPr>
        <w:t>3.投标报价的评审</w:t>
      </w:r>
      <w:r>
        <w:rPr>
          <w:rFonts w:ascii="微软雅黑" w:hAnsi="微软雅黑" w:eastAsia="微软雅黑" w:cs="微软雅黑"/>
          <w:spacing w:val="-15"/>
          <w:sz w:val="20"/>
          <w:szCs w:val="20"/>
        </w:rPr>
        <w:t xml:space="preserve"> </w:t>
      </w:r>
      <w:r>
        <w:rPr>
          <w:rFonts w:ascii="微软雅黑" w:hAnsi="微软雅黑" w:eastAsia="微软雅黑" w:cs="微软雅黑"/>
          <w:spacing w:val="3"/>
          <w:sz w:val="20"/>
          <w:szCs w:val="20"/>
        </w:rPr>
        <w:t>，共计</w:t>
      </w:r>
      <w:r>
        <w:rPr>
          <w:rFonts w:hint="eastAsia" w:ascii="微软雅黑" w:hAnsi="微软雅黑" w:eastAsia="微软雅黑" w:cs="微软雅黑"/>
          <w:spacing w:val="3"/>
          <w:sz w:val="20"/>
          <w:szCs w:val="20"/>
          <w:lang w:val="en-US" w:eastAsia="zh-CN"/>
        </w:rPr>
        <w:t>25</w:t>
      </w:r>
      <w:r>
        <w:rPr>
          <w:rFonts w:ascii="微软雅黑" w:hAnsi="微软雅黑" w:eastAsia="微软雅黑" w:cs="微软雅黑"/>
          <w:spacing w:val="3"/>
          <w:sz w:val="20"/>
          <w:szCs w:val="20"/>
        </w:rPr>
        <w:t>分。</w:t>
      </w:r>
    </w:p>
    <w:p w14:paraId="47062E26">
      <w:pPr>
        <w:spacing w:before="130" w:line="260" w:lineRule="auto"/>
        <w:ind w:left="1" w:right="2699"/>
        <w:rPr>
          <w:rFonts w:ascii="微软雅黑" w:hAnsi="微软雅黑" w:eastAsia="微软雅黑" w:cs="微软雅黑"/>
          <w:sz w:val="20"/>
          <w:szCs w:val="20"/>
        </w:rPr>
      </w:pPr>
      <w:r>
        <w:rPr>
          <w:rFonts w:ascii="微软雅黑" w:hAnsi="微软雅黑" w:eastAsia="微软雅黑" w:cs="微软雅黑"/>
          <w:spacing w:val="7"/>
          <w:sz w:val="20"/>
          <w:szCs w:val="20"/>
        </w:rPr>
        <w:t>偏差率</w:t>
      </w:r>
      <w:r>
        <w:rPr>
          <w:rFonts w:ascii="微软雅黑" w:hAnsi="微软雅黑" w:eastAsia="微软雅黑" w:cs="微软雅黑"/>
          <w:spacing w:val="-29"/>
          <w:sz w:val="20"/>
          <w:szCs w:val="20"/>
        </w:rPr>
        <w:t xml:space="preserve"> </w:t>
      </w:r>
      <w:r>
        <w:rPr>
          <w:rFonts w:ascii="微软雅黑" w:hAnsi="微软雅黑" w:eastAsia="微软雅黑" w:cs="微软雅黑"/>
          <w:spacing w:val="7"/>
          <w:sz w:val="20"/>
          <w:szCs w:val="20"/>
        </w:rPr>
        <w:t>=（投标人有效投标报价-投标报价基准价）/</w:t>
      </w:r>
      <w:r>
        <w:rPr>
          <w:rFonts w:ascii="微软雅黑" w:hAnsi="微软雅黑" w:eastAsia="微软雅黑" w:cs="微软雅黑"/>
          <w:spacing w:val="47"/>
          <w:sz w:val="20"/>
          <w:szCs w:val="20"/>
        </w:rPr>
        <w:t xml:space="preserve"> </w:t>
      </w:r>
      <w:r>
        <w:rPr>
          <w:rFonts w:ascii="微软雅黑" w:hAnsi="微软雅黑" w:eastAsia="微软雅黑" w:cs="微软雅黑"/>
          <w:spacing w:val="7"/>
          <w:sz w:val="20"/>
          <w:szCs w:val="20"/>
        </w:rPr>
        <w:t>投标报价基准价；</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计分规则见下表。</w:t>
      </w:r>
    </w:p>
    <w:tbl>
      <w:tblPr>
        <w:tblStyle w:val="5"/>
        <w:tblW w:w="9122" w:type="dxa"/>
        <w:tblInd w:w="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1169"/>
        <w:gridCol w:w="4289"/>
        <w:gridCol w:w="2880"/>
      </w:tblGrid>
      <w:tr w14:paraId="578DD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84" w:type="dxa"/>
            <w:vAlign w:val="top"/>
          </w:tcPr>
          <w:p w14:paraId="665D6EDF">
            <w:pPr>
              <w:pStyle w:val="6"/>
              <w:spacing w:before="145" w:line="190" w:lineRule="auto"/>
              <w:ind w:left="181"/>
            </w:pPr>
            <w:r>
              <w:rPr>
                <w:spacing w:val="8"/>
              </w:rPr>
              <w:t>序号</w:t>
            </w:r>
          </w:p>
        </w:tc>
        <w:tc>
          <w:tcPr>
            <w:tcW w:w="1169" w:type="dxa"/>
            <w:vAlign w:val="top"/>
          </w:tcPr>
          <w:p w14:paraId="25A846EC">
            <w:pPr>
              <w:pStyle w:val="6"/>
              <w:spacing w:before="145" w:line="190" w:lineRule="auto"/>
              <w:ind w:left="269"/>
            </w:pPr>
            <w:r>
              <w:rPr>
                <w:spacing w:val="8"/>
              </w:rPr>
              <w:t>偏差率</w:t>
            </w:r>
          </w:p>
        </w:tc>
        <w:tc>
          <w:tcPr>
            <w:tcW w:w="4289" w:type="dxa"/>
            <w:vAlign w:val="top"/>
          </w:tcPr>
          <w:p w14:paraId="626262C3">
            <w:pPr>
              <w:pStyle w:val="6"/>
              <w:spacing w:before="146" w:line="189" w:lineRule="auto"/>
              <w:ind w:left="1722"/>
            </w:pPr>
            <w:r>
              <w:rPr>
                <w:spacing w:val="9"/>
              </w:rPr>
              <w:t>满足条件</w:t>
            </w:r>
          </w:p>
        </w:tc>
        <w:tc>
          <w:tcPr>
            <w:tcW w:w="2880" w:type="dxa"/>
            <w:vAlign w:val="top"/>
          </w:tcPr>
          <w:p w14:paraId="77D5F1C3">
            <w:pPr>
              <w:pStyle w:val="6"/>
              <w:spacing w:before="146" w:line="189" w:lineRule="auto"/>
              <w:ind w:left="1073"/>
            </w:pPr>
            <w:r>
              <w:rPr>
                <w:spacing w:val="2"/>
              </w:rPr>
              <w:t>计分</w:t>
            </w:r>
            <w:r>
              <w:rPr>
                <w:spacing w:val="16"/>
              </w:rPr>
              <w:t xml:space="preserve"> </w:t>
            </w:r>
            <w:r>
              <w:t>FA</w:t>
            </w:r>
          </w:p>
        </w:tc>
      </w:tr>
      <w:tr w14:paraId="24ECF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122" w:type="dxa"/>
            <w:gridSpan w:val="4"/>
            <w:vAlign w:val="top"/>
          </w:tcPr>
          <w:p w14:paraId="48B630FB">
            <w:pPr>
              <w:pStyle w:val="6"/>
              <w:spacing w:before="126" w:line="190" w:lineRule="auto"/>
              <w:ind w:left="4037"/>
            </w:pPr>
            <w:r>
              <w:rPr>
                <w:spacing w:val="9"/>
              </w:rPr>
              <w:t>综合评估法</w:t>
            </w:r>
          </w:p>
        </w:tc>
      </w:tr>
      <w:tr w14:paraId="0BA52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84" w:type="dxa"/>
            <w:vAlign w:val="top"/>
          </w:tcPr>
          <w:p w14:paraId="20A4B378">
            <w:pPr>
              <w:pStyle w:val="6"/>
              <w:spacing w:before="141" w:line="179" w:lineRule="auto"/>
              <w:ind w:left="349"/>
            </w:pPr>
            <w:r>
              <w:t>1</w:t>
            </w:r>
          </w:p>
        </w:tc>
        <w:tc>
          <w:tcPr>
            <w:tcW w:w="1169" w:type="dxa"/>
            <w:vAlign w:val="top"/>
          </w:tcPr>
          <w:p w14:paraId="16036E88">
            <w:pPr>
              <w:pStyle w:val="6"/>
              <w:spacing w:before="142" w:line="181" w:lineRule="auto"/>
              <w:ind w:left="305"/>
            </w:pPr>
            <w:r>
              <w:rPr>
                <w:spacing w:val="-5"/>
                <w:position w:val="1"/>
              </w:rPr>
              <w:t>α</w:t>
            </w:r>
            <w:r>
              <w:rPr>
                <w:spacing w:val="-5"/>
                <w:position w:val="-2"/>
                <w:sz w:val="13"/>
                <w:szCs w:val="13"/>
              </w:rPr>
              <w:t>FA</w:t>
            </w:r>
            <w:r>
              <w:rPr>
                <w:spacing w:val="-13"/>
                <w:position w:val="-2"/>
                <w:sz w:val="13"/>
                <w:szCs w:val="13"/>
              </w:rPr>
              <w:t xml:space="preserve"> </w:t>
            </w:r>
            <w:r>
              <w:rPr>
                <w:spacing w:val="-5"/>
                <w:position w:val="1"/>
              </w:rPr>
              <w:t>=0</w:t>
            </w:r>
          </w:p>
        </w:tc>
        <w:tc>
          <w:tcPr>
            <w:tcW w:w="4289" w:type="dxa"/>
            <w:vAlign w:val="top"/>
          </w:tcPr>
          <w:p w14:paraId="1AC20892">
            <w:pPr>
              <w:pStyle w:val="6"/>
              <w:spacing w:before="128" w:line="189" w:lineRule="auto"/>
              <w:ind w:left="1746"/>
            </w:pPr>
            <w:r>
              <w:rPr>
                <w:spacing w:val="-2"/>
              </w:rPr>
              <w:t>FA</w:t>
            </w:r>
            <w:r>
              <w:rPr>
                <w:spacing w:val="-33"/>
              </w:rPr>
              <w:t xml:space="preserve"> </w:t>
            </w:r>
            <w:r>
              <w:rPr>
                <w:spacing w:val="-2"/>
              </w:rPr>
              <w:t>=满分</w:t>
            </w:r>
          </w:p>
        </w:tc>
        <w:tc>
          <w:tcPr>
            <w:tcW w:w="2880" w:type="dxa"/>
            <w:vAlign w:val="top"/>
          </w:tcPr>
          <w:p w14:paraId="468E9F93">
            <w:pPr>
              <w:pStyle w:val="6"/>
              <w:spacing w:before="142" w:line="178" w:lineRule="auto"/>
              <w:ind w:left="1126"/>
              <w:rPr>
                <w:rFonts w:hint="default" w:eastAsia="微软雅黑"/>
                <w:lang w:val="en-US" w:eastAsia="zh-CN"/>
              </w:rPr>
            </w:pPr>
            <w:r>
              <w:rPr>
                <w:spacing w:val="-4"/>
              </w:rPr>
              <w:t>FA</w:t>
            </w:r>
            <w:r>
              <w:rPr>
                <w:spacing w:val="-31"/>
              </w:rPr>
              <w:t xml:space="preserve"> </w:t>
            </w:r>
            <w:r>
              <w:rPr>
                <w:spacing w:val="-4"/>
              </w:rPr>
              <w:t>=</w:t>
            </w:r>
            <w:r>
              <w:rPr>
                <w:rFonts w:hint="eastAsia"/>
                <w:spacing w:val="-4"/>
                <w:lang w:val="en-US" w:eastAsia="zh-CN"/>
              </w:rPr>
              <w:t>25</w:t>
            </w:r>
          </w:p>
        </w:tc>
      </w:tr>
      <w:tr w14:paraId="385B3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784" w:type="dxa"/>
            <w:vAlign w:val="top"/>
          </w:tcPr>
          <w:p w14:paraId="5BFEBDC3">
            <w:pPr>
              <w:spacing w:line="275" w:lineRule="auto"/>
              <w:rPr>
                <w:rFonts w:ascii="Arial"/>
                <w:sz w:val="21"/>
              </w:rPr>
            </w:pPr>
          </w:p>
          <w:p w14:paraId="7700A8A6">
            <w:pPr>
              <w:pStyle w:val="6"/>
              <w:spacing w:before="86" w:line="178" w:lineRule="auto"/>
              <w:ind w:left="340"/>
            </w:pPr>
            <w:r>
              <w:t>2</w:t>
            </w:r>
          </w:p>
        </w:tc>
        <w:tc>
          <w:tcPr>
            <w:tcW w:w="1169" w:type="dxa"/>
            <w:vAlign w:val="top"/>
          </w:tcPr>
          <w:p w14:paraId="2CC9E209">
            <w:pPr>
              <w:spacing w:line="274" w:lineRule="auto"/>
              <w:rPr>
                <w:rFonts w:ascii="Arial"/>
                <w:sz w:val="21"/>
              </w:rPr>
            </w:pPr>
          </w:p>
          <w:p w14:paraId="0F3C4B36">
            <w:pPr>
              <w:pStyle w:val="6"/>
              <w:spacing w:before="86" w:line="183" w:lineRule="auto"/>
              <w:ind w:left="305"/>
            </w:pPr>
            <w:r>
              <w:rPr>
                <w:position w:val="1"/>
              </w:rPr>
              <w:t>α</w:t>
            </w:r>
            <w:r>
              <w:rPr>
                <w:position w:val="-2"/>
                <w:sz w:val="13"/>
                <w:szCs w:val="13"/>
              </w:rPr>
              <w:t>FA</w:t>
            </w:r>
            <w:r>
              <w:rPr>
                <w:position w:val="1"/>
              </w:rPr>
              <w:t>&lt;0</w:t>
            </w:r>
          </w:p>
        </w:tc>
        <w:tc>
          <w:tcPr>
            <w:tcW w:w="4289" w:type="dxa"/>
            <w:vAlign w:val="top"/>
          </w:tcPr>
          <w:p w14:paraId="0F86A26E">
            <w:pPr>
              <w:pStyle w:val="6"/>
              <w:spacing w:before="90" w:line="274" w:lineRule="auto"/>
              <w:ind w:left="446" w:right="153" w:hanging="293"/>
            </w:pPr>
            <w:r>
              <w:rPr>
                <w:spacing w:val="4"/>
              </w:rPr>
              <w:t>偏差率α</w:t>
            </w:r>
            <w:r>
              <w:rPr>
                <w:position w:val="-3"/>
                <w:sz w:val="13"/>
                <w:szCs w:val="13"/>
              </w:rPr>
              <w:t>FA</w:t>
            </w:r>
            <w:r>
              <w:rPr>
                <w:spacing w:val="4"/>
                <w:position w:val="-3"/>
                <w:sz w:val="13"/>
                <w:szCs w:val="13"/>
              </w:rPr>
              <w:t xml:space="preserve"> </w:t>
            </w:r>
            <w:r>
              <w:rPr>
                <w:spacing w:val="4"/>
              </w:rPr>
              <w:t>每减少 1%时</w:t>
            </w:r>
            <w:r>
              <w:rPr>
                <w:spacing w:val="-16"/>
              </w:rPr>
              <w:t xml:space="preserve"> </w:t>
            </w:r>
            <w:r>
              <w:rPr>
                <w:spacing w:val="4"/>
              </w:rPr>
              <w:t xml:space="preserve">，在满分 </w:t>
            </w:r>
            <w:r>
              <w:rPr>
                <w:rFonts w:hint="eastAsia"/>
                <w:spacing w:val="4"/>
                <w:lang w:val="en-US" w:eastAsia="zh-CN"/>
              </w:rPr>
              <w:t>25</w:t>
            </w:r>
            <w:r>
              <w:rPr>
                <w:spacing w:val="4"/>
              </w:rPr>
              <w:t xml:space="preserve"> 分上减</w:t>
            </w:r>
            <w:r>
              <w:t xml:space="preserve"> </w:t>
            </w:r>
            <w:r>
              <w:rPr>
                <w:spacing w:val="2"/>
              </w:rPr>
              <w:t>扣 1 分；</w:t>
            </w:r>
            <w:r>
              <w:rPr>
                <w:spacing w:val="-26"/>
              </w:rPr>
              <w:t xml:space="preserve"> </w:t>
            </w:r>
            <w:r>
              <w:rPr>
                <w:spacing w:val="2"/>
              </w:rPr>
              <w:t>以此类推</w:t>
            </w:r>
            <w:r>
              <w:rPr>
                <w:spacing w:val="-26"/>
              </w:rPr>
              <w:t xml:space="preserve"> </w:t>
            </w:r>
            <w:r>
              <w:rPr>
                <w:spacing w:val="2"/>
              </w:rPr>
              <w:t>，减扣至 0 为止。</w:t>
            </w:r>
          </w:p>
        </w:tc>
        <w:tc>
          <w:tcPr>
            <w:tcW w:w="2880" w:type="dxa"/>
            <w:vAlign w:val="top"/>
          </w:tcPr>
          <w:p w14:paraId="45B9F1EC">
            <w:pPr>
              <w:pStyle w:val="6"/>
              <w:spacing w:before="310" w:line="217" w:lineRule="auto"/>
              <w:ind w:left="476"/>
            </w:pPr>
            <w:r>
              <w:rPr>
                <w:spacing w:val="-4"/>
              </w:rPr>
              <w:t>FA</w:t>
            </w:r>
            <w:r>
              <w:rPr>
                <w:spacing w:val="-25"/>
              </w:rPr>
              <w:t xml:space="preserve"> </w:t>
            </w:r>
            <w:r>
              <w:rPr>
                <w:spacing w:val="-4"/>
              </w:rPr>
              <w:t>=</w:t>
            </w:r>
            <w:r>
              <w:rPr>
                <w:rFonts w:hint="eastAsia"/>
                <w:spacing w:val="-4"/>
                <w:lang w:val="en-US" w:eastAsia="zh-CN"/>
              </w:rPr>
              <w:t>25</w:t>
            </w:r>
            <w:r>
              <w:rPr>
                <w:spacing w:val="-4"/>
              </w:rPr>
              <w:t>-|α</w:t>
            </w:r>
            <w:r>
              <w:rPr>
                <w:spacing w:val="-4"/>
                <w:position w:val="-3"/>
                <w:sz w:val="13"/>
                <w:szCs w:val="13"/>
              </w:rPr>
              <w:t>FA</w:t>
            </w:r>
            <w:r>
              <w:rPr>
                <w:spacing w:val="-4"/>
              </w:rPr>
              <w:t>|</w:t>
            </w:r>
            <w:r>
              <w:rPr>
                <w:spacing w:val="-31"/>
              </w:rPr>
              <w:t xml:space="preserve"> </w:t>
            </w:r>
            <w:r>
              <w:rPr>
                <w:spacing w:val="-4"/>
              </w:rPr>
              <w:t>×</w:t>
            </w:r>
            <w:r>
              <w:rPr>
                <w:spacing w:val="-36"/>
              </w:rPr>
              <w:t xml:space="preserve"> </w:t>
            </w:r>
            <w:r>
              <w:rPr>
                <w:spacing w:val="-4"/>
              </w:rPr>
              <w:t>100</w:t>
            </w:r>
            <w:r>
              <w:rPr>
                <w:spacing w:val="-28"/>
              </w:rPr>
              <w:t xml:space="preserve"> </w:t>
            </w:r>
            <w:r>
              <w:rPr>
                <w:spacing w:val="-4"/>
              </w:rPr>
              <w:t>×</w:t>
            </w:r>
            <w:r>
              <w:rPr>
                <w:spacing w:val="-36"/>
              </w:rPr>
              <w:t xml:space="preserve"> </w:t>
            </w:r>
            <w:r>
              <w:rPr>
                <w:spacing w:val="-4"/>
              </w:rPr>
              <w:t>1</w:t>
            </w:r>
          </w:p>
        </w:tc>
      </w:tr>
      <w:tr w14:paraId="4B891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784" w:type="dxa"/>
            <w:vAlign w:val="top"/>
          </w:tcPr>
          <w:p w14:paraId="51DC857D">
            <w:pPr>
              <w:spacing w:line="277" w:lineRule="auto"/>
              <w:rPr>
                <w:rFonts w:ascii="Arial"/>
                <w:sz w:val="21"/>
              </w:rPr>
            </w:pPr>
          </w:p>
          <w:p w14:paraId="24B31B1A">
            <w:pPr>
              <w:pStyle w:val="6"/>
              <w:spacing w:before="86" w:line="178" w:lineRule="auto"/>
              <w:ind w:left="342"/>
            </w:pPr>
            <w:r>
              <w:t>3</w:t>
            </w:r>
          </w:p>
        </w:tc>
        <w:tc>
          <w:tcPr>
            <w:tcW w:w="1169" w:type="dxa"/>
            <w:vAlign w:val="top"/>
          </w:tcPr>
          <w:p w14:paraId="3CDFEC7C">
            <w:pPr>
              <w:spacing w:line="276" w:lineRule="auto"/>
              <w:rPr>
                <w:rFonts w:ascii="Arial"/>
                <w:sz w:val="21"/>
              </w:rPr>
            </w:pPr>
          </w:p>
          <w:p w14:paraId="44DFD541">
            <w:pPr>
              <w:pStyle w:val="6"/>
              <w:spacing w:before="86" w:line="188" w:lineRule="auto"/>
              <w:ind w:left="305"/>
            </w:pPr>
            <w:r>
              <w:t>α</w:t>
            </w:r>
            <w:r>
              <w:rPr>
                <w:position w:val="-2"/>
                <w:sz w:val="13"/>
                <w:szCs w:val="13"/>
              </w:rPr>
              <w:t>FA</w:t>
            </w:r>
            <w:r>
              <w:t>&gt;0</w:t>
            </w:r>
          </w:p>
        </w:tc>
        <w:tc>
          <w:tcPr>
            <w:tcW w:w="4289" w:type="dxa"/>
            <w:vAlign w:val="top"/>
          </w:tcPr>
          <w:p w14:paraId="6853DC62">
            <w:pPr>
              <w:pStyle w:val="6"/>
              <w:spacing w:before="91" w:line="275" w:lineRule="auto"/>
              <w:ind w:left="446" w:right="153" w:hanging="293"/>
            </w:pPr>
            <w:r>
              <w:rPr>
                <w:spacing w:val="4"/>
              </w:rPr>
              <w:t>偏差率α</w:t>
            </w:r>
            <w:r>
              <w:rPr>
                <w:position w:val="-3"/>
                <w:sz w:val="13"/>
                <w:szCs w:val="13"/>
              </w:rPr>
              <w:t>FA</w:t>
            </w:r>
            <w:r>
              <w:rPr>
                <w:spacing w:val="4"/>
                <w:position w:val="-3"/>
                <w:sz w:val="13"/>
                <w:szCs w:val="13"/>
              </w:rPr>
              <w:t xml:space="preserve"> </w:t>
            </w:r>
            <w:r>
              <w:rPr>
                <w:spacing w:val="4"/>
              </w:rPr>
              <w:t>每增加 1%时</w:t>
            </w:r>
            <w:r>
              <w:rPr>
                <w:spacing w:val="-16"/>
              </w:rPr>
              <w:t xml:space="preserve"> </w:t>
            </w:r>
            <w:r>
              <w:rPr>
                <w:spacing w:val="4"/>
              </w:rPr>
              <w:t xml:space="preserve">，在满分 </w:t>
            </w:r>
            <w:r>
              <w:rPr>
                <w:rFonts w:hint="eastAsia"/>
                <w:spacing w:val="4"/>
                <w:lang w:val="en-US" w:eastAsia="zh-CN"/>
              </w:rPr>
              <w:t>25</w:t>
            </w:r>
            <w:r>
              <w:rPr>
                <w:spacing w:val="4"/>
              </w:rPr>
              <w:t>分上减</w:t>
            </w:r>
            <w:r>
              <w:t xml:space="preserve"> </w:t>
            </w:r>
            <w:r>
              <w:rPr>
                <w:spacing w:val="2"/>
              </w:rPr>
              <w:t>扣 2 分；</w:t>
            </w:r>
            <w:r>
              <w:rPr>
                <w:spacing w:val="-26"/>
              </w:rPr>
              <w:t xml:space="preserve"> </w:t>
            </w:r>
            <w:r>
              <w:rPr>
                <w:spacing w:val="2"/>
              </w:rPr>
              <w:t>以此类推</w:t>
            </w:r>
            <w:r>
              <w:rPr>
                <w:spacing w:val="-26"/>
              </w:rPr>
              <w:t xml:space="preserve"> </w:t>
            </w:r>
            <w:r>
              <w:rPr>
                <w:spacing w:val="2"/>
              </w:rPr>
              <w:t>，减扣至 0 为止。</w:t>
            </w:r>
          </w:p>
        </w:tc>
        <w:tc>
          <w:tcPr>
            <w:tcW w:w="2880" w:type="dxa"/>
            <w:vAlign w:val="top"/>
          </w:tcPr>
          <w:p w14:paraId="1524727F">
            <w:pPr>
              <w:pStyle w:val="6"/>
              <w:spacing w:before="311" w:line="217" w:lineRule="auto"/>
              <w:ind w:left="476"/>
            </w:pPr>
            <w:r>
              <w:rPr>
                <w:spacing w:val="-4"/>
              </w:rPr>
              <w:t>FA</w:t>
            </w:r>
            <w:r>
              <w:rPr>
                <w:spacing w:val="-19"/>
              </w:rPr>
              <w:t xml:space="preserve"> </w:t>
            </w:r>
            <w:r>
              <w:rPr>
                <w:spacing w:val="-4"/>
              </w:rPr>
              <w:t>=</w:t>
            </w:r>
            <w:r>
              <w:rPr>
                <w:rFonts w:hint="eastAsia"/>
                <w:spacing w:val="-4"/>
                <w:lang w:val="en-US" w:eastAsia="zh-CN"/>
              </w:rPr>
              <w:t>25</w:t>
            </w:r>
            <w:r>
              <w:rPr>
                <w:spacing w:val="-4"/>
              </w:rPr>
              <w:t>-|α</w:t>
            </w:r>
            <w:r>
              <w:rPr>
                <w:spacing w:val="-4"/>
                <w:position w:val="-3"/>
                <w:sz w:val="13"/>
                <w:szCs w:val="13"/>
              </w:rPr>
              <w:t>FA</w:t>
            </w:r>
            <w:r>
              <w:rPr>
                <w:spacing w:val="-4"/>
              </w:rPr>
              <w:t>|</w:t>
            </w:r>
            <w:r>
              <w:rPr>
                <w:spacing w:val="-31"/>
              </w:rPr>
              <w:t xml:space="preserve"> </w:t>
            </w:r>
            <w:r>
              <w:rPr>
                <w:spacing w:val="-4"/>
              </w:rPr>
              <w:t>×</w:t>
            </w:r>
            <w:r>
              <w:rPr>
                <w:spacing w:val="-36"/>
              </w:rPr>
              <w:t xml:space="preserve"> </w:t>
            </w:r>
            <w:r>
              <w:rPr>
                <w:spacing w:val="-4"/>
              </w:rPr>
              <w:t>100</w:t>
            </w:r>
            <w:r>
              <w:rPr>
                <w:spacing w:val="-27"/>
              </w:rPr>
              <w:t xml:space="preserve"> </w:t>
            </w:r>
            <w:r>
              <w:rPr>
                <w:spacing w:val="-4"/>
              </w:rPr>
              <w:t>×2</w:t>
            </w:r>
          </w:p>
        </w:tc>
      </w:tr>
    </w:tbl>
    <w:p w14:paraId="17DA868B">
      <w:pPr>
        <w:spacing w:before="137" w:line="217" w:lineRule="auto"/>
        <w:ind w:left="1"/>
        <w:rPr>
          <w:rFonts w:ascii="微软雅黑" w:hAnsi="微软雅黑" w:eastAsia="微软雅黑" w:cs="微软雅黑"/>
          <w:sz w:val="20"/>
          <w:szCs w:val="20"/>
        </w:rPr>
      </w:pPr>
      <w:r>
        <w:rPr>
          <w:rFonts w:ascii="微软雅黑" w:hAnsi="微软雅黑" w:eastAsia="微软雅黑" w:cs="微软雅黑"/>
          <w:spacing w:val="6"/>
          <w:sz w:val="20"/>
          <w:szCs w:val="20"/>
        </w:rPr>
        <w:t>注</w:t>
      </w:r>
      <w:r>
        <w:rPr>
          <w:rFonts w:ascii="微软雅黑" w:hAnsi="微软雅黑" w:eastAsia="微软雅黑" w:cs="微软雅黑"/>
          <w:spacing w:val="-4"/>
          <w:sz w:val="20"/>
          <w:szCs w:val="20"/>
        </w:rPr>
        <w:t xml:space="preserve"> </w:t>
      </w:r>
      <w:r>
        <w:rPr>
          <w:rFonts w:ascii="微软雅黑" w:hAnsi="微软雅黑" w:eastAsia="微软雅黑" w:cs="微软雅黑"/>
          <w:spacing w:val="6"/>
          <w:sz w:val="20"/>
          <w:szCs w:val="20"/>
        </w:rPr>
        <w:t>：表中的|α</w:t>
      </w:r>
      <w:r>
        <w:rPr>
          <w:rFonts w:ascii="微软雅黑" w:hAnsi="微软雅黑" w:eastAsia="微软雅黑" w:cs="微软雅黑"/>
          <w:position w:val="-3"/>
          <w:sz w:val="13"/>
          <w:szCs w:val="13"/>
        </w:rPr>
        <w:t>FA</w:t>
      </w:r>
      <w:r>
        <w:rPr>
          <w:rFonts w:ascii="微软雅黑" w:hAnsi="微软雅黑" w:eastAsia="微软雅黑" w:cs="微软雅黑"/>
          <w:spacing w:val="6"/>
          <w:sz w:val="20"/>
          <w:szCs w:val="20"/>
        </w:rPr>
        <w:t>|为取绝对值函数。</w:t>
      </w:r>
      <w:r>
        <w:rPr>
          <w:rFonts w:ascii="微软雅黑" w:hAnsi="微软雅黑" w:eastAsia="微软雅黑" w:cs="微软雅黑"/>
          <w:spacing w:val="-28"/>
          <w:sz w:val="20"/>
          <w:szCs w:val="20"/>
        </w:rPr>
        <w:t xml:space="preserve"> </w:t>
      </w:r>
      <w:r>
        <w:rPr>
          <w:rFonts w:ascii="微软雅黑" w:hAnsi="微软雅黑" w:eastAsia="微软雅黑" w:cs="微软雅黑"/>
          <w:sz w:val="20"/>
          <w:szCs w:val="20"/>
        </w:rPr>
        <w:t>FA</w:t>
      </w:r>
      <w:r>
        <w:rPr>
          <w:rFonts w:ascii="微软雅黑" w:hAnsi="微软雅黑" w:eastAsia="微软雅黑" w:cs="微软雅黑"/>
          <w:spacing w:val="6"/>
          <w:sz w:val="20"/>
          <w:szCs w:val="20"/>
        </w:rPr>
        <w:t xml:space="preserve"> 分值数据保留小数点后三位。</w:t>
      </w:r>
    </w:p>
    <w:p w14:paraId="643C4685">
      <w:pPr>
        <w:spacing w:before="167" w:line="186" w:lineRule="auto"/>
        <w:rPr>
          <w:rFonts w:ascii="微软雅黑" w:hAnsi="微软雅黑" w:eastAsia="微软雅黑" w:cs="微软雅黑"/>
          <w:sz w:val="20"/>
          <w:szCs w:val="20"/>
        </w:rPr>
      </w:pPr>
      <w:r>
        <w:rPr>
          <w:rFonts w:ascii="微软雅黑" w:hAnsi="微软雅黑" w:eastAsia="微软雅黑" w:cs="微软雅黑"/>
          <w:spacing w:val="7"/>
          <w:sz w:val="20"/>
          <w:szCs w:val="20"/>
        </w:rPr>
        <w:t>4.分部分项工程项目清单综合单价评审</w:t>
      </w:r>
      <w:r>
        <w:rPr>
          <w:rFonts w:ascii="微软雅黑" w:hAnsi="微软雅黑" w:eastAsia="微软雅黑" w:cs="微软雅黑"/>
          <w:spacing w:val="-22"/>
          <w:sz w:val="20"/>
          <w:szCs w:val="20"/>
        </w:rPr>
        <w:t xml:space="preserve"> </w:t>
      </w:r>
      <w:r>
        <w:rPr>
          <w:rFonts w:ascii="微软雅黑" w:hAnsi="微软雅黑" w:eastAsia="微软雅黑" w:cs="微软雅黑"/>
          <w:spacing w:val="7"/>
          <w:sz w:val="20"/>
          <w:szCs w:val="20"/>
        </w:rPr>
        <w:t>，共计 10 分。计分规则见下表。</w:t>
      </w:r>
    </w:p>
    <w:tbl>
      <w:tblPr>
        <w:tblStyle w:val="5"/>
        <w:tblW w:w="9124"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30"/>
        <w:gridCol w:w="3694"/>
      </w:tblGrid>
      <w:tr w14:paraId="477A3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5430" w:type="dxa"/>
            <w:vAlign w:val="top"/>
          </w:tcPr>
          <w:p w14:paraId="40F020CA">
            <w:pPr>
              <w:pStyle w:val="6"/>
              <w:spacing w:before="148" w:line="190" w:lineRule="auto"/>
              <w:ind w:left="1245"/>
            </w:pPr>
            <w:r>
              <w:rPr>
                <w:spacing w:val="9"/>
              </w:rPr>
              <w:t>分部分项工程项目清单综合单价</w:t>
            </w:r>
          </w:p>
        </w:tc>
        <w:tc>
          <w:tcPr>
            <w:tcW w:w="3694" w:type="dxa"/>
            <w:vAlign w:val="top"/>
          </w:tcPr>
          <w:p w14:paraId="61DB2B71">
            <w:pPr>
              <w:pStyle w:val="6"/>
              <w:spacing w:before="150" w:line="189" w:lineRule="auto"/>
              <w:ind w:left="1636"/>
            </w:pPr>
            <w:r>
              <w:rPr>
                <w:spacing w:val="7"/>
              </w:rPr>
              <w:t>计分</w:t>
            </w:r>
          </w:p>
        </w:tc>
      </w:tr>
    </w:tbl>
    <w:p w14:paraId="54E70E4D">
      <w:pPr>
        <w:pStyle w:val="2"/>
      </w:pPr>
    </w:p>
    <w:p w14:paraId="2976B4A0">
      <w:pPr>
        <w:sectPr>
          <w:footerReference r:id="rId42" w:type="default"/>
          <w:pgSz w:w="11906" w:h="16839"/>
          <w:pgMar w:top="1431" w:right="1440" w:bottom="974" w:left="1283" w:header="0" w:footer="751" w:gutter="0"/>
          <w:cols w:space="720" w:num="1"/>
        </w:sectPr>
      </w:pPr>
    </w:p>
    <w:tbl>
      <w:tblPr>
        <w:tblStyle w:val="5"/>
        <w:tblW w:w="9124" w:type="dxa"/>
        <w:tblInd w:w="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30"/>
        <w:gridCol w:w="3694"/>
      </w:tblGrid>
      <w:tr w14:paraId="17BB0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9124" w:type="dxa"/>
            <w:gridSpan w:val="2"/>
            <w:vAlign w:val="top"/>
          </w:tcPr>
          <w:p w14:paraId="62009CEB">
            <w:pPr>
              <w:pStyle w:val="6"/>
              <w:spacing w:before="136" w:line="190" w:lineRule="auto"/>
              <w:ind w:left="1768"/>
            </w:pPr>
            <w:r>
              <w:rPr>
                <w:spacing w:val="6"/>
              </w:rPr>
              <w:t>P 为分部分项工程项目清单综合单价项数总数</w:t>
            </w:r>
            <w:r>
              <w:rPr>
                <w:spacing w:val="-28"/>
              </w:rPr>
              <w:t xml:space="preserve"> </w:t>
            </w:r>
            <w:r>
              <w:rPr>
                <w:spacing w:val="6"/>
              </w:rPr>
              <w:t>，</w:t>
            </w:r>
            <w:r>
              <w:rPr>
                <w:spacing w:val="-30"/>
              </w:rPr>
              <w:t xml:space="preserve"> </w:t>
            </w:r>
            <w:r>
              <w:rPr>
                <w:spacing w:val="5"/>
              </w:rPr>
              <w:t>R 为计分系数</w:t>
            </w:r>
          </w:p>
        </w:tc>
      </w:tr>
      <w:tr w14:paraId="4281A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124" w:type="dxa"/>
            <w:gridSpan w:val="2"/>
            <w:vAlign w:val="top"/>
          </w:tcPr>
          <w:p w14:paraId="76762F00">
            <w:pPr>
              <w:pStyle w:val="6"/>
              <w:spacing w:before="149" w:line="190" w:lineRule="auto"/>
              <w:ind w:left="4038"/>
            </w:pPr>
            <w:r>
              <w:rPr>
                <w:spacing w:val="9"/>
              </w:rPr>
              <w:t>综合评估法</w:t>
            </w:r>
          </w:p>
        </w:tc>
      </w:tr>
      <w:tr w14:paraId="0716E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5430" w:type="dxa"/>
            <w:vAlign w:val="top"/>
          </w:tcPr>
          <w:p w14:paraId="5EEF496D">
            <w:pPr>
              <w:pStyle w:val="6"/>
              <w:spacing w:before="87" w:line="275" w:lineRule="auto"/>
              <w:ind w:left="110" w:right="106"/>
            </w:pPr>
            <w:r>
              <w:rPr>
                <w:spacing w:val="4"/>
              </w:rPr>
              <w:t>在分部分项工程项目清单综合单价基准价</w:t>
            </w:r>
            <w:r>
              <w:rPr>
                <w:spacing w:val="7"/>
              </w:rPr>
              <w:t xml:space="preserve"> </w:t>
            </w:r>
            <w:r>
              <w:rPr>
                <w:spacing w:val="4"/>
              </w:rPr>
              <w:t>95%-103%（不</w:t>
            </w:r>
            <w:r>
              <w:t xml:space="preserve"> </w:t>
            </w:r>
            <w:r>
              <w:rPr>
                <w:spacing w:val="3"/>
              </w:rPr>
              <w:t>含 95%和含</w:t>
            </w:r>
            <w:r>
              <w:rPr>
                <w:spacing w:val="34"/>
              </w:rPr>
              <w:t xml:space="preserve"> </w:t>
            </w:r>
            <w:r>
              <w:rPr>
                <w:spacing w:val="3"/>
              </w:rPr>
              <w:t>103%）</w:t>
            </w:r>
            <w:r>
              <w:rPr>
                <w:spacing w:val="-26"/>
              </w:rPr>
              <w:t xml:space="preserve"> </w:t>
            </w:r>
            <w:r>
              <w:rPr>
                <w:spacing w:val="3"/>
              </w:rPr>
              <w:t>内的项数 E</w:t>
            </w:r>
          </w:p>
        </w:tc>
        <w:tc>
          <w:tcPr>
            <w:tcW w:w="3694" w:type="dxa"/>
            <w:vAlign w:val="top"/>
          </w:tcPr>
          <w:p w14:paraId="5DF2437E">
            <w:pPr>
              <w:pStyle w:val="6"/>
              <w:spacing w:before="87" w:line="275" w:lineRule="auto"/>
              <w:ind w:left="125" w:right="483"/>
            </w:pPr>
            <w:r>
              <w:rPr>
                <w:spacing w:val="-9"/>
              </w:rPr>
              <w:t>FB1</w:t>
            </w:r>
            <w:r>
              <w:rPr>
                <w:spacing w:val="-31"/>
              </w:rPr>
              <w:t xml:space="preserve"> </w:t>
            </w:r>
            <w:r>
              <w:rPr>
                <w:spacing w:val="-9"/>
              </w:rPr>
              <w:t>=10</w:t>
            </w:r>
            <w:r>
              <w:rPr>
                <w:spacing w:val="-28"/>
              </w:rPr>
              <w:t xml:space="preserve"> </w:t>
            </w:r>
            <w:r>
              <w:rPr>
                <w:spacing w:val="-9"/>
              </w:rPr>
              <w:t>×</w:t>
            </w:r>
            <w:r>
              <w:rPr>
                <w:spacing w:val="-37"/>
              </w:rPr>
              <w:t xml:space="preserve"> </w:t>
            </w:r>
            <w:r>
              <w:rPr>
                <w:spacing w:val="-9"/>
              </w:rPr>
              <w:t>E</w:t>
            </w:r>
            <w:r>
              <w:rPr>
                <w:spacing w:val="-30"/>
              </w:rPr>
              <w:t xml:space="preserve"> </w:t>
            </w:r>
            <w:r>
              <w:rPr>
                <w:spacing w:val="-9"/>
              </w:rPr>
              <w:t>×</w:t>
            </w:r>
            <w:r>
              <w:rPr>
                <w:spacing w:val="-38"/>
              </w:rPr>
              <w:t xml:space="preserve"> </w:t>
            </w:r>
            <w:r>
              <w:rPr>
                <w:spacing w:val="-9"/>
              </w:rPr>
              <w:t>R</w:t>
            </w:r>
            <w:r>
              <w:rPr>
                <w:spacing w:val="5"/>
                <w:position w:val="-3"/>
                <w:sz w:val="13"/>
                <w:szCs w:val="13"/>
              </w:rPr>
              <w:t>1</w:t>
            </w:r>
            <w:r>
              <w:rPr>
                <w:spacing w:val="5"/>
              </w:rPr>
              <w:t>/P</w:t>
            </w:r>
            <w:r>
              <w:rPr>
                <w:spacing w:val="-25"/>
              </w:rPr>
              <w:t xml:space="preserve"> </w:t>
            </w:r>
            <w:r>
              <w:rPr>
                <w:spacing w:val="5"/>
              </w:rPr>
              <w:t>，其中计分系数</w:t>
            </w:r>
            <w:r>
              <w:t xml:space="preserve"> </w:t>
            </w:r>
            <w:r>
              <w:rPr>
                <w:spacing w:val="-2"/>
              </w:rPr>
              <w:t>R</w:t>
            </w:r>
            <w:r>
              <w:rPr>
                <w:spacing w:val="-2"/>
                <w:position w:val="-2"/>
                <w:sz w:val="13"/>
                <w:szCs w:val="13"/>
              </w:rPr>
              <w:t>1</w:t>
            </w:r>
            <w:r>
              <w:rPr>
                <w:spacing w:val="-14"/>
                <w:position w:val="-2"/>
                <w:sz w:val="13"/>
                <w:szCs w:val="13"/>
              </w:rPr>
              <w:t xml:space="preserve"> </w:t>
            </w:r>
            <w:r>
              <w:rPr>
                <w:spacing w:val="-2"/>
              </w:rPr>
              <w:t>=1</w:t>
            </w:r>
          </w:p>
        </w:tc>
      </w:tr>
      <w:tr w14:paraId="48494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5430" w:type="dxa"/>
            <w:vAlign w:val="top"/>
          </w:tcPr>
          <w:p w14:paraId="3CD561B7">
            <w:pPr>
              <w:pStyle w:val="6"/>
              <w:spacing w:before="110" w:line="281" w:lineRule="auto"/>
              <w:ind w:left="117" w:right="108" w:hanging="7"/>
            </w:pPr>
            <w:r>
              <w:rPr>
                <w:spacing w:val="8"/>
              </w:rPr>
              <w:t>在分部分项工程项目清单综合单价基准价 93%-95%（含</w:t>
            </w:r>
            <w:r>
              <w:rPr>
                <w:spacing w:val="9"/>
              </w:rPr>
              <w:t xml:space="preserve"> </w:t>
            </w:r>
            <w:r>
              <w:rPr>
                <w:spacing w:val="4"/>
              </w:rPr>
              <w:t>93%和 95%）</w:t>
            </w:r>
            <w:r>
              <w:rPr>
                <w:spacing w:val="-24"/>
              </w:rPr>
              <w:t xml:space="preserve"> </w:t>
            </w:r>
            <w:r>
              <w:rPr>
                <w:spacing w:val="4"/>
              </w:rPr>
              <w:t>内的项数 H</w:t>
            </w:r>
          </w:p>
        </w:tc>
        <w:tc>
          <w:tcPr>
            <w:tcW w:w="3694" w:type="dxa"/>
            <w:vAlign w:val="top"/>
          </w:tcPr>
          <w:p w14:paraId="0C1F9D3E">
            <w:pPr>
              <w:pStyle w:val="6"/>
              <w:spacing w:before="110" w:line="281" w:lineRule="auto"/>
              <w:ind w:left="125" w:right="437"/>
            </w:pPr>
            <w:r>
              <w:rPr>
                <w:spacing w:val="-9"/>
              </w:rPr>
              <w:t>FB2</w:t>
            </w:r>
            <w:r>
              <w:rPr>
                <w:spacing w:val="-32"/>
              </w:rPr>
              <w:t xml:space="preserve"> </w:t>
            </w:r>
            <w:r>
              <w:rPr>
                <w:spacing w:val="-9"/>
              </w:rPr>
              <w:t>=10</w:t>
            </w:r>
            <w:r>
              <w:rPr>
                <w:spacing w:val="-27"/>
              </w:rPr>
              <w:t xml:space="preserve"> </w:t>
            </w:r>
            <w:r>
              <w:rPr>
                <w:spacing w:val="-9"/>
              </w:rPr>
              <w:t>×</w:t>
            </w:r>
            <w:r>
              <w:rPr>
                <w:spacing w:val="-38"/>
              </w:rPr>
              <w:t xml:space="preserve"> </w:t>
            </w:r>
            <w:r>
              <w:rPr>
                <w:spacing w:val="-9"/>
              </w:rPr>
              <w:t>H</w:t>
            </w:r>
            <w:r>
              <w:rPr>
                <w:spacing w:val="-28"/>
              </w:rPr>
              <w:t xml:space="preserve"> </w:t>
            </w:r>
            <w:r>
              <w:rPr>
                <w:spacing w:val="-9"/>
              </w:rPr>
              <w:t>×</w:t>
            </w:r>
            <w:r>
              <w:rPr>
                <w:spacing w:val="-38"/>
              </w:rPr>
              <w:t xml:space="preserve"> </w:t>
            </w:r>
            <w:r>
              <w:rPr>
                <w:spacing w:val="-9"/>
              </w:rPr>
              <w:t>R</w:t>
            </w:r>
            <w:r>
              <w:rPr>
                <w:spacing w:val="5"/>
                <w:position w:val="-3"/>
                <w:sz w:val="13"/>
                <w:szCs w:val="13"/>
              </w:rPr>
              <w:t>2</w:t>
            </w:r>
            <w:r>
              <w:rPr>
                <w:spacing w:val="5"/>
              </w:rPr>
              <w:t>/P</w:t>
            </w:r>
            <w:r>
              <w:rPr>
                <w:spacing w:val="-25"/>
              </w:rPr>
              <w:t xml:space="preserve"> </w:t>
            </w:r>
            <w:r>
              <w:rPr>
                <w:spacing w:val="5"/>
              </w:rPr>
              <w:t>，其中计分系数</w:t>
            </w:r>
            <w:r>
              <w:t xml:space="preserve"> </w:t>
            </w:r>
            <w:r>
              <w:rPr>
                <w:spacing w:val="-3"/>
              </w:rPr>
              <w:t>R</w:t>
            </w:r>
            <w:r>
              <w:rPr>
                <w:spacing w:val="-3"/>
                <w:position w:val="-2"/>
                <w:sz w:val="13"/>
                <w:szCs w:val="13"/>
              </w:rPr>
              <w:t>2</w:t>
            </w:r>
            <w:r>
              <w:rPr>
                <w:spacing w:val="-13"/>
                <w:position w:val="-2"/>
                <w:sz w:val="13"/>
                <w:szCs w:val="13"/>
              </w:rPr>
              <w:t xml:space="preserve"> </w:t>
            </w:r>
            <w:r>
              <w:rPr>
                <w:spacing w:val="-3"/>
              </w:rPr>
              <w:t>=0.5</w:t>
            </w:r>
          </w:p>
        </w:tc>
      </w:tr>
      <w:tr w14:paraId="43634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5430" w:type="dxa"/>
            <w:vAlign w:val="top"/>
          </w:tcPr>
          <w:p w14:paraId="54085ECA">
            <w:pPr>
              <w:pStyle w:val="6"/>
              <w:spacing w:before="90" w:line="274" w:lineRule="auto"/>
              <w:ind w:left="109" w:right="214"/>
            </w:pPr>
            <w:r>
              <w:rPr>
                <w:spacing w:val="9"/>
              </w:rPr>
              <w:t xml:space="preserve">低于分部分项工程项目清单综合单价基准价 </w:t>
            </w:r>
            <w:r>
              <w:rPr>
                <w:spacing w:val="8"/>
              </w:rPr>
              <w:t>93%和高于</w:t>
            </w:r>
            <w:r>
              <w:t xml:space="preserve"> </w:t>
            </w:r>
            <w:r>
              <w:rPr>
                <w:spacing w:val="8"/>
              </w:rPr>
              <w:t>分部分项工程项目清单综合单价基准价 103%的项数</w:t>
            </w:r>
          </w:p>
        </w:tc>
        <w:tc>
          <w:tcPr>
            <w:tcW w:w="3694" w:type="dxa"/>
            <w:vAlign w:val="top"/>
          </w:tcPr>
          <w:p w14:paraId="228EF38D">
            <w:pPr>
              <w:spacing w:line="276" w:lineRule="auto"/>
              <w:rPr>
                <w:rFonts w:ascii="Arial"/>
                <w:sz w:val="21"/>
              </w:rPr>
            </w:pPr>
          </w:p>
          <w:p w14:paraId="2B24067C">
            <w:pPr>
              <w:pStyle w:val="6"/>
              <w:spacing w:before="86" w:line="178" w:lineRule="auto"/>
              <w:ind w:left="125"/>
            </w:pPr>
            <w:r>
              <w:rPr>
                <w:spacing w:val="-4"/>
              </w:rPr>
              <w:t>FB3</w:t>
            </w:r>
            <w:r>
              <w:rPr>
                <w:spacing w:val="-33"/>
              </w:rPr>
              <w:t xml:space="preserve"> </w:t>
            </w:r>
            <w:r>
              <w:rPr>
                <w:spacing w:val="-4"/>
              </w:rPr>
              <w:t>=0</w:t>
            </w:r>
          </w:p>
        </w:tc>
      </w:tr>
      <w:tr w14:paraId="592E3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5430" w:type="dxa"/>
            <w:vAlign w:val="top"/>
          </w:tcPr>
          <w:p w14:paraId="10E526B9">
            <w:pPr>
              <w:rPr>
                <w:rFonts w:ascii="Arial"/>
                <w:sz w:val="21"/>
              </w:rPr>
            </w:pPr>
          </w:p>
        </w:tc>
        <w:tc>
          <w:tcPr>
            <w:tcW w:w="3694" w:type="dxa"/>
            <w:vAlign w:val="top"/>
          </w:tcPr>
          <w:p w14:paraId="17347A60">
            <w:pPr>
              <w:pStyle w:val="6"/>
              <w:spacing w:before="132" w:line="261" w:lineRule="auto"/>
              <w:ind w:left="107" w:right="166" w:firstLine="2"/>
            </w:pPr>
            <w:r>
              <w:rPr>
                <w:spacing w:val="2"/>
              </w:rPr>
              <w:t>上述合计</w:t>
            </w:r>
            <w:r>
              <w:rPr>
                <w:spacing w:val="22"/>
              </w:rPr>
              <w:t xml:space="preserve"> </w:t>
            </w:r>
            <w:r>
              <w:t>FB</w:t>
            </w:r>
            <w:r>
              <w:rPr>
                <w:spacing w:val="-33"/>
              </w:rPr>
              <w:t xml:space="preserve"> </w:t>
            </w:r>
            <w:r>
              <w:rPr>
                <w:spacing w:val="2"/>
              </w:rPr>
              <w:t>=</w:t>
            </w:r>
            <w:r>
              <w:t>FB</w:t>
            </w:r>
            <w:r>
              <w:rPr>
                <w:spacing w:val="2"/>
              </w:rPr>
              <w:t>1+</w:t>
            </w:r>
            <w:r>
              <w:t>FB</w:t>
            </w:r>
            <w:r>
              <w:rPr>
                <w:spacing w:val="2"/>
              </w:rPr>
              <w:t>2+</w:t>
            </w:r>
            <w:r>
              <w:t>FB</w:t>
            </w:r>
            <w:r>
              <w:rPr>
                <w:spacing w:val="2"/>
              </w:rPr>
              <w:t>3</w:t>
            </w:r>
            <w:r>
              <w:rPr>
                <w:spacing w:val="-25"/>
              </w:rPr>
              <w:t xml:space="preserve"> </w:t>
            </w:r>
            <w:r>
              <w:rPr>
                <w:spacing w:val="2"/>
              </w:rPr>
              <w:t>，</w:t>
            </w:r>
            <w:r>
              <w:rPr>
                <w:spacing w:val="-30"/>
              </w:rPr>
              <w:t xml:space="preserve"> </w:t>
            </w:r>
            <w:r>
              <w:t>FB</w:t>
            </w:r>
            <w:r>
              <w:rPr>
                <w:spacing w:val="2"/>
              </w:rPr>
              <w:t xml:space="preserve"> 的</w:t>
            </w:r>
            <w:r>
              <w:t xml:space="preserve"> </w:t>
            </w:r>
            <w:r>
              <w:rPr>
                <w:spacing w:val="3"/>
              </w:rPr>
              <w:t>最高分为</w:t>
            </w:r>
            <w:r>
              <w:rPr>
                <w:spacing w:val="20"/>
                <w:w w:val="101"/>
              </w:rPr>
              <w:t xml:space="preserve"> </w:t>
            </w:r>
            <w:r>
              <w:rPr>
                <w:spacing w:val="3"/>
              </w:rPr>
              <w:t>10 分</w:t>
            </w:r>
          </w:p>
        </w:tc>
      </w:tr>
    </w:tbl>
    <w:p w14:paraId="19D94A02">
      <w:pPr>
        <w:spacing w:before="176" w:line="189" w:lineRule="auto"/>
        <w:rPr>
          <w:rFonts w:ascii="微软雅黑" w:hAnsi="微软雅黑" w:eastAsia="微软雅黑" w:cs="微软雅黑"/>
          <w:sz w:val="20"/>
          <w:szCs w:val="20"/>
        </w:rPr>
      </w:pPr>
      <w:r>
        <w:rPr>
          <w:rFonts w:ascii="微软雅黑" w:hAnsi="微软雅黑" w:eastAsia="微软雅黑" w:cs="微软雅黑"/>
          <w:spacing w:val="6"/>
          <w:sz w:val="20"/>
          <w:szCs w:val="20"/>
        </w:rPr>
        <w:t>注：</w:t>
      </w:r>
      <w:r>
        <w:rPr>
          <w:rFonts w:ascii="微软雅黑" w:hAnsi="微软雅黑" w:eastAsia="微软雅黑" w:cs="微软雅黑"/>
          <w:spacing w:val="-17"/>
          <w:sz w:val="20"/>
          <w:szCs w:val="20"/>
        </w:rPr>
        <w:t xml:space="preserve"> </w:t>
      </w:r>
      <w:r>
        <w:rPr>
          <w:rFonts w:ascii="微软雅黑" w:hAnsi="微软雅黑" w:eastAsia="微软雅黑" w:cs="微软雅黑"/>
          <w:sz w:val="20"/>
          <w:szCs w:val="20"/>
        </w:rPr>
        <w:t>FB</w:t>
      </w:r>
      <w:r>
        <w:rPr>
          <w:rFonts w:ascii="微软雅黑" w:hAnsi="微软雅黑" w:eastAsia="微软雅黑" w:cs="微软雅黑"/>
          <w:spacing w:val="6"/>
          <w:sz w:val="20"/>
          <w:szCs w:val="20"/>
        </w:rPr>
        <w:t xml:space="preserve"> 分值数据保留小数点后三位。</w:t>
      </w:r>
    </w:p>
    <w:p w14:paraId="28AF802D">
      <w:pPr>
        <w:spacing w:before="129" w:line="229" w:lineRule="auto"/>
        <w:ind w:left="15"/>
        <w:rPr>
          <w:rFonts w:ascii="微软雅黑" w:hAnsi="微软雅黑" w:eastAsia="微软雅黑" w:cs="微软雅黑"/>
          <w:sz w:val="20"/>
          <w:szCs w:val="20"/>
        </w:rPr>
      </w:pPr>
      <w:r>
        <w:rPr>
          <w:rFonts w:ascii="微软雅黑" w:hAnsi="微软雅黑" w:eastAsia="微软雅黑" w:cs="微软雅黑"/>
          <w:spacing w:val="7"/>
          <w:sz w:val="20"/>
          <w:szCs w:val="20"/>
        </w:rPr>
        <w:t>5.措施项目费（不含安全文明施工措施费）</w:t>
      </w:r>
      <w:r>
        <w:rPr>
          <w:rFonts w:ascii="微软雅黑" w:hAnsi="微软雅黑" w:eastAsia="微软雅黑" w:cs="微软雅黑"/>
          <w:spacing w:val="-36"/>
          <w:sz w:val="20"/>
          <w:szCs w:val="20"/>
        </w:rPr>
        <w:t xml:space="preserve"> </w:t>
      </w:r>
      <w:r>
        <w:rPr>
          <w:rFonts w:ascii="微软雅黑" w:hAnsi="微软雅黑" w:eastAsia="微软雅黑" w:cs="微软雅黑"/>
          <w:spacing w:val="7"/>
          <w:sz w:val="20"/>
          <w:szCs w:val="20"/>
        </w:rPr>
        <w:t>的</w:t>
      </w:r>
      <w:r>
        <w:rPr>
          <w:rFonts w:ascii="微软雅黑" w:hAnsi="微软雅黑" w:eastAsia="微软雅黑" w:cs="微软雅黑"/>
          <w:spacing w:val="6"/>
          <w:sz w:val="20"/>
          <w:szCs w:val="20"/>
        </w:rPr>
        <w:t>评审</w:t>
      </w:r>
      <w:r>
        <w:rPr>
          <w:rFonts w:ascii="微软雅黑" w:hAnsi="微软雅黑" w:eastAsia="微软雅黑" w:cs="微软雅黑"/>
          <w:spacing w:val="-28"/>
          <w:sz w:val="20"/>
          <w:szCs w:val="20"/>
        </w:rPr>
        <w:t xml:space="preserve"> </w:t>
      </w:r>
      <w:r>
        <w:rPr>
          <w:rFonts w:ascii="微软雅黑" w:hAnsi="微软雅黑" w:eastAsia="微软雅黑" w:cs="微软雅黑"/>
          <w:spacing w:val="6"/>
          <w:sz w:val="20"/>
          <w:szCs w:val="20"/>
        </w:rPr>
        <w:t>，共计 5 分。计分规则见下表。</w:t>
      </w:r>
    </w:p>
    <w:p w14:paraId="6BD329ED">
      <w:pPr>
        <w:spacing w:before="113" w:line="212" w:lineRule="auto"/>
        <w:rPr>
          <w:rFonts w:ascii="微软雅黑" w:hAnsi="微软雅黑" w:eastAsia="微软雅黑" w:cs="微软雅黑"/>
          <w:sz w:val="20"/>
          <w:szCs w:val="20"/>
        </w:rPr>
      </w:pPr>
      <w:r>
        <w:rPr>
          <w:rFonts w:ascii="微软雅黑" w:hAnsi="微软雅黑" w:eastAsia="微软雅黑" w:cs="微软雅黑"/>
          <w:spacing w:val="6"/>
          <w:sz w:val="20"/>
          <w:szCs w:val="20"/>
        </w:rPr>
        <w:t>偏差率α</w:t>
      </w:r>
      <w:r>
        <w:rPr>
          <w:rFonts w:ascii="微软雅黑" w:hAnsi="微软雅黑" w:eastAsia="微软雅黑" w:cs="微软雅黑"/>
          <w:position w:val="-3"/>
          <w:sz w:val="13"/>
          <w:szCs w:val="13"/>
        </w:rPr>
        <w:t>FC</w:t>
      </w:r>
      <w:r>
        <w:rPr>
          <w:rFonts w:ascii="微软雅黑" w:hAnsi="微软雅黑" w:eastAsia="微软雅黑" w:cs="微软雅黑"/>
          <w:spacing w:val="-3"/>
          <w:position w:val="-3"/>
          <w:sz w:val="13"/>
          <w:szCs w:val="13"/>
        </w:rPr>
        <w:t xml:space="preserve"> </w:t>
      </w:r>
      <w:r>
        <w:rPr>
          <w:rFonts w:ascii="微软雅黑" w:hAnsi="微软雅黑" w:eastAsia="微软雅黑" w:cs="微软雅黑"/>
          <w:spacing w:val="6"/>
          <w:sz w:val="20"/>
          <w:szCs w:val="20"/>
        </w:rPr>
        <w:t>=（投标人措施项目费报价-措施项目费基准价）</w:t>
      </w:r>
      <w:r>
        <w:rPr>
          <w:rFonts w:ascii="微软雅黑" w:hAnsi="微软雅黑" w:eastAsia="微软雅黑" w:cs="微软雅黑"/>
          <w:spacing w:val="-20"/>
          <w:sz w:val="20"/>
          <w:szCs w:val="20"/>
        </w:rPr>
        <w:t xml:space="preserve"> </w:t>
      </w:r>
      <w:r>
        <w:rPr>
          <w:rFonts w:ascii="微软雅黑" w:hAnsi="微软雅黑" w:eastAsia="微软雅黑" w:cs="微软雅黑"/>
          <w:spacing w:val="6"/>
          <w:sz w:val="20"/>
          <w:szCs w:val="20"/>
        </w:rPr>
        <w:t>÷措施项目费基准价</w:t>
      </w:r>
      <w:r>
        <w:rPr>
          <w:rFonts w:ascii="微软雅黑" w:hAnsi="微软雅黑" w:eastAsia="微软雅黑" w:cs="微软雅黑"/>
          <w:spacing w:val="-28"/>
          <w:sz w:val="20"/>
          <w:szCs w:val="20"/>
        </w:rPr>
        <w:t xml:space="preserve"> </w:t>
      </w:r>
      <w:r>
        <w:rPr>
          <w:rFonts w:ascii="微软雅黑" w:hAnsi="微软雅黑" w:eastAsia="微软雅黑" w:cs="微软雅黑"/>
          <w:spacing w:val="6"/>
          <w:sz w:val="20"/>
          <w:szCs w:val="20"/>
        </w:rPr>
        <w:t>×</w:t>
      </w:r>
      <w:r>
        <w:rPr>
          <w:rFonts w:ascii="微软雅黑" w:hAnsi="微软雅黑" w:eastAsia="微软雅黑" w:cs="微软雅黑"/>
          <w:spacing w:val="-36"/>
          <w:sz w:val="20"/>
          <w:szCs w:val="20"/>
        </w:rPr>
        <w:t xml:space="preserve"> </w:t>
      </w:r>
      <w:r>
        <w:rPr>
          <w:rFonts w:ascii="微软雅黑" w:hAnsi="微软雅黑" w:eastAsia="微软雅黑" w:cs="微软雅黑"/>
          <w:spacing w:val="6"/>
          <w:sz w:val="20"/>
          <w:szCs w:val="20"/>
        </w:rPr>
        <w:t>100%</w:t>
      </w:r>
    </w:p>
    <w:tbl>
      <w:tblPr>
        <w:tblStyle w:val="5"/>
        <w:tblW w:w="9021"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7"/>
        <w:gridCol w:w="1212"/>
        <w:gridCol w:w="3100"/>
        <w:gridCol w:w="3492"/>
      </w:tblGrid>
      <w:tr w14:paraId="2ED69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217" w:type="dxa"/>
            <w:vAlign w:val="top"/>
          </w:tcPr>
          <w:p w14:paraId="1E8F54CA">
            <w:pPr>
              <w:pStyle w:val="6"/>
              <w:spacing w:before="186" w:line="190" w:lineRule="auto"/>
              <w:ind w:left="397"/>
            </w:pPr>
            <w:r>
              <w:rPr>
                <w:spacing w:val="8"/>
              </w:rPr>
              <w:t>序号</w:t>
            </w:r>
          </w:p>
        </w:tc>
        <w:tc>
          <w:tcPr>
            <w:tcW w:w="1212" w:type="dxa"/>
            <w:vAlign w:val="top"/>
          </w:tcPr>
          <w:p w14:paraId="17628A6C">
            <w:pPr>
              <w:pStyle w:val="6"/>
              <w:spacing w:before="185" w:line="196" w:lineRule="auto"/>
              <w:ind w:left="139"/>
              <w:rPr>
                <w:sz w:val="13"/>
                <w:szCs w:val="13"/>
              </w:rPr>
            </w:pPr>
            <w:r>
              <w:rPr>
                <w:spacing w:val="9"/>
              </w:rPr>
              <w:t>偏差率α</w:t>
            </w:r>
            <w:r>
              <w:rPr>
                <w:position w:val="-2"/>
                <w:sz w:val="13"/>
                <w:szCs w:val="13"/>
              </w:rPr>
              <w:t>FC</w:t>
            </w:r>
          </w:p>
        </w:tc>
        <w:tc>
          <w:tcPr>
            <w:tcW w:w="3100" w:type="dxa"/>
            <w:vAlign w:val="top"/>
          </w:tcPr>
          <w:p w14:paraId="70084D83">
            <w:pPr>
              <w:pStyle w:val="6"/>
              <w:spacing w:before="187" w:line="189" w:lineRule="auto"/>
              <w:ind w:left="1129"/>
            </w:pPr>
            <w:r>
              <w:rPr>
                <w:spacing w:val="9"/>
              </w:rPr>
              <w:t>满足条件</w:t>
            </w:r>
          </w:p>
        </w:tc>
        <w:tc>
          <w:tcPr>
            <w:tcW w:w="3492" w:type="dxa"/>
            <w:vAlign w:val="top"/>
          </w:tcPr>
          <w:p w14:paraId="4BBC1663">
            <w:pPr>
              <w:pStyle w:val="6"/>
              <w:spacing w:before="187" w:line="189" w:lineRule="auto"/>
              <w:ind w:left="1383"/>
            </w:pPr>
            <w:r>
              <w:rPr>
                <w:spacing w:val="1"/>
              </w:rPr>
              <w:t>计分</w:t>
            </w:r>
            <w:r>
              <w:rPr>
                <w:spacing w:val="17"/>
              </w:rPr>
              <w:t xml:space="preserve"> </w:t>
            </w:r>
            <w:r>
              <w:t>FC</w:t>
            </w:r>
          </w:p>
        </w:tc>
      </w:tr>
      <w:tr w14:paraId="7A244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9021" w:type="dxa"/>
            <w:gridSpan w:val="4"/>
            <w:vAlign w:val="top"/>
          </w:tcPr>
          <w:p w14:paraId="1D3CC116">
            <w:pPr>
              <w:pStyle w:val="6"/>
              <w:spacing w:before="164" w:line="190" w:lineRule="auto"/>
              <w:ind w:left="3987"/>
            </w:pPr>
            <w:r>
              <w:rPr>
                <w:spacing w:val="9"/>
              </w:rPr>
              <w:t>综合评估法</w:t>
            </w:r>
          </w:p>
        </w:tc>
      </w:tr>
      <w:tr w14:paraId="77189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217" w:type="dxa"/>
            <w:vAlign w:val="top"/>
          </w:tcPr>
          <w:p w14:paraId="7073D630">
            <w:pPr>
              <w:pStyle w:val="6"/>
              <w:spacing w:before="171" w:line="179" w:lineRule="auto"/>
              <w:ind w:left="566"/>
            </w:pPr>
            <w:r>
              <w:t>1</w:t>
            </w:r>
          </w:p>
        </w:tc>
        <w:tc>
          <w:tcPr>
            <w:tcW w:w="1212" w:type="dxa"/>
            <w:vAlign w:val="top"/>
          </w:tcPr>
          <w:p w14:paraId="2C61807B">
            <w:pPr>
              <w:pStyle w:val="6"/>
              <w:spacing w:before="172" w:line="181" w:lineRule="auto"/>
              <w:ind w:left="297"/>
            </w:pPr>
            <w:r>
              <w:rPr>
                <w:spacing w:val="-2"/>
                <w:position w:val="1"/>
              </w:rPr>
              <w:t>α</w:t>
            </w:r>
            <w:r>
              <w:rPr>
                <w:spacing w:val="-2"/>
                <w:position w:val="-2"/>
                <w:sz w:val="13"/>
                <w:szCs w:val="13"/>
              </w:rPr>
              <w:t>FC</w:t>
            </w:r>
            <w:r>
              <w:rPr>
                <w:spacing w:val="-12"/>
                <w:position w:val="-2"/>
                <w:sz w:val="13"/>
                <w:szCs w:val="13"/>
              </w:rPr>
              <w:t xml:space="preserve"> </w:t>
            </w:r>
            <w:r>
              <w:rPr>
                <w:spacing w:val="-2"/>
                <w:position w:val="1"/>
              </w:rPr>
              <w:t>=O</w:t>
            </w:r>
          </w:p>
        </w:tc>
        <w:tc>
          <w:tcPr>
            <w:tcW w:w="3100" w:type="dxa"/>
            <w:vAlign w:val="top"/>
          </w:tcPr>
          <w:p w14:paraId="647BEB02">
            <w:pPr>
              <w:pStyle w:val="6"/>
              <w:spacing w:before="158" w:line="189" w:lineRule="auto"/>
              <w:ind w:left="125"/>
            </w:pPr>
            <w:r>
              <w:t>FC</w:t>
            </w:r>
            <w:r>
              <w:rPr>
                <w:spacing w:val="-34"/>
              </w:rPr>
              <w:t xml:space="preserve"> </w:t>
            </w:r>
            <w:r>
              <w:t>=基础分</w:t>
            </w:r>
          </w:p>
        </w:tc>
        <w:tc>
          <w:tcPr>
            <w:tcW w:w="3492" w:type="dxa"/>
            <w:vAlign w:val="top"/>
          </w:tcPr>
          <w:p w14:paraId="3B3EC265">
            <w:pPr>
              <w:pStyle w:val="6"/>
              <w:spacing w:before="173" w:line="178" w:lineRule="auto"/>
              <w:ind w:left="126"/>
            </w:pPr>
            <w:r>
              <w:rPr>
                <w:spacing w:val="-4"/>
              </w:rPr>
              <w:t>FC</w:t>
            </w:r>
            <w:r>
              <w:rPr>
                <w:spacing w:val="-31"/>
              </w:rPr>
              <w:t xml:space="preserve"> </w:t>
            </w:r>
            <w:r>
              <w:rPr>
                <w:spacing w:val="-4"/>
              </w:rPr>
              <w:t>=3</w:t>
            </w:r>
          </w:p>
        </w:tc>
      </w:tr>
      <w:tr w14:paraId="4FB7D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1217" w:type="dxa"/>
            <w:vAlign w:val="top"/>
          </w:tcPr>
          <w:p w14:paraId="0A6CBE0D">
            <w:pPr>
              <w:spacing w:line="247" w:lineRule="auto"/>
              <w:rPr>
                <w:rFonts w:ascii="Arial"/>
                <w:sz w:val="21"/>
              </w:rPr>
            </w:pPr>
          </w:p>
          <w:p w14:paraId="56D33046">
            <w:pPr>
              <w:spacing w:line="247" w:lineRule="auto"/>
              <w:rPr>
                <w:rFonts w:ascii="Arial"/>
                <w:sz w:val="21"/>
              </w:rPr>
            </w:pPr>
          </w:p>
          <w:p w14:paraId="60016B28">
            <w:pPr>
              <w:pStyle w:val="6"/>
              <w:spacing w:before="86" w:line="178" w:lineRule="auto"/>
              <w:ind w:left="556"/>
            </w:pPr>
            <w:r>
              <w:t>2</w:t>
            </w:r>
          </w:p>
        </w:tc>
        <w:tc>
          <w:tcPr>
            <w:tcW w:w="1212" w:type="dxa"/>
            <w:vAlign w:val="top"/>
          </w:tcPr>
          <w:p w14:paraId="5C4830B7">
            <w:pPr>
              <w:spacing w:line="246" w:lineRule="auto"/>
              <w:rPr>
                <w:rFonts w:ascii="Arial"/>
                <w:sz w:val="21"/>
              </w:rPr>
            </w:pPr>
          </w:p>
          <w:p w14:paraId="4A95883E">
            <w:pPr>
              <w:spacing w:line="247" w:lineRule="auto"/>
              <w:rPr>
                <w:rFonts w:ascii="Arial"/>
                <w:sz w:val="21"/>
              </w:rPr>
            </w:pPr>
          </w:p>
          <w:p w14:paraId="16E0D4EA">
            <w:pPr>
              <w:pStyle w:val="6"/>
              <w:spacing w:before="86" w:line="183" w:lineRule="auto"/>
              <w:ind w:left="321"/>
            </w:pPr>
            <w:r>
              <w:rPr>
                <w:spacing w:val="5"/>
                <w:position w:val="1"/>
              </w:rPr>
              <w:t>α</w:t>
            </w:r>
            <w:r>
              <w:rPr>
                <w:position w:val="-2"/>
                <w:sz w:val="13"/>
                <w:szCs w:val="13"/>
              </w:rPr>
              <w:t>FC</w:t>
            </w:r>
            <w:r>
              <w:rPr>
                <w:spacing w:val="5"/>
                <w:position w:val="1"/>
              </w:rPr>
              <w:t>&lt;0</w:t>
            </w:r>
          </w:p>
        </w:tc>
        <w:tc>
          <w:tcPr>
            <w:tcW w:w="3100" w:type="dxa"/>
            <w:vAlign w:val="top"/>
          </w:tcPr>
          <w:p w14:paraId="627E8126">
            <w:pPr>
              <w:pStyle w:val="6"/>
              <w:spacing w:before="91" w:line="285" w:lineRule="auto"/>
              <w:ind w:left="105" w:right="104" w:firstLine="2"/>
              <w:jc w:val="both"/>
            </w:pPr>
            <w:r>
              <w:rPr>
                <w:spacing w:val="5"/>
              </w:rPr>
              <w:t>偏差率α</w:t>
            </w:r>
            <w:r>
              <w:rPr>
                <w:position w:val="-3"/>
                <w:sz w:val="13"/>
                <w:szCs w:val="13"/>
              </w:rPr>
              <w:t>FC</w:t>
            </w:r>
            <w:r>
              <w:rPr>
                <w:spacing w:val="5"/>
                <w:position w:val="-3"/>
                <w:sz w:val="13"/>
                <w:szCs w:val="13"/>
              </w:rPr>
              <w:t xml:space="preserve"> </w:t>
            </w:r>
            <w:r>
              <w:rPr>
                <w:spacing w:val="5"/>
              </w:rPr>
              <w:t>每减少 1 %时</w:t>
            </w:r>
            <w:r>
              <w:rPr>
                <w:spacing w:val="-26"/>
              </w:rPr>
              <w:t xml:space="preserve"> </w:t>
            </w:r>
            <w:r>
              <w:rPr>
                <w:spacing w:val="5"/>
              </w:rPr>
              <w:t>，在基</w:t>
            </w:r>
            <w:r>
              <w:t xml:space="preserve"> </w:t>
            </w:r>
            <w:r>
              <w:rPr>
                <w:spacing w:val="4"/>
              </w:rPr>
              <w:t>础分上加 0.1 分；以此类推，最</w:t>
            </w:r>
            <w:r>
              <w:rPr>
                <w:spacing w:val="14"/>
              </w:rPr>
              <w:t xml:space="preserve"> </w:t>
            </w:r>
            <w:r>
              <w:rPr>
                <w:spacing w:val="4"/>
              </w:rPr>
              <w:t>高加至 5 分为止。</w:t>
            </w:r>
          </w:p>
        </w:tc>
        <w:tc>
          <w:tcPr>
            <w:tcW w:w="3492" w:type="dxa"/>
            <w:vAlign w:val="top"/>
          </w:tcPr>
          <w:p w14:paraId="2A86257D">
            <w:pPr>
              <w:spacing w:line="441" w:lineRule="auto"/>
              <w:rPr>
                <w:rFonts w:ascii="Arial"/>
                <w:sz w:val="21"/>
              </w:rPr>
            </w:pPr>
          </w:p>
          <w:p w14:paraId="5E700F2C">
            <w:pPr>
              <w:pStyle w:val="6"/>
              <w:spacing w:before="86" w:line="217" w:lineRule="auto"/>
              <w:ind w:left="126"/>
            </w:pPr>
            <w:r>
              <w:rPr>
                <w:spacing w:val="-2"/>
              </w:rPr>
              <w:t>FC</w:t>
            </w:r>
            <w:r>
              <w:rPr>
                <w:spacing w:val="-31"/>
              </w:rPr>
              <w:t xml:space="preserve"> </w:t>
            </w:r>
            <w:r>
              <w:rPr>
                <w:spacing w:val="-2"/>
              </w:rPr>
              <w:t>=3+|α</w:t>
            </w:r>
            <w:r>
              <w:rPr>
                <w:spacing w:val="-2"/>
                <w:position w:val="-3"/>
                <w:sz w:val="13"/>
                <w:szCs w:val="13"/>
              </w:rPr>
              <w:t>FC</w:t>
            </w:r>
            <w:r>
              <w:rPr>
                <w:spacing w:val="-2"/>
              </w:rPr>
              <w:t>|</w:t>
            </w:r>
            <w:r>
              <w:rPr>
                <w:spacing w:val="-31"/>
              </w:rPr>
              <w:t xml:space="preserve"> </w:t>
            </w:r>
            <w:r>
              <w:rPr>
                <w:spacing w:val="-2"/>
              </w:rPr>
              <w:t>×</w:t>
            </w:r>
            <w:r>
              <w:rPr>
                <w:spacing w:val="-37"/>
              </w:rPr>
              <w:t xml:space="preserve"> </w:t>
            </w:r>
            <w:r>
              <w:rPr>
                <w:spacing w:val="-2"/>
              </w:rPr>
              <w:t>100</w:t>
            </w:r>
            <w:r>
              <w:rPr>
                <w:spacing w:val="-27"/>
              </w:rPr>
              <w:t xml:space="preserve"> </w:t>
            </w:r>
            <w:r>
              <w:rPr>
                <w:spacing w:val="-2"/>
              </w:rPr>
              <w:t>×0.1</w:t>
            </w:r>
          </w:p>
        </w:tc>
      </w:tr>
      <w:tr w14:paraId="699BB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1217" w:type="dxa"/>
            <w:vAlign w:val="top"/>
          </w:tcPr>
          <w:p w14:paraId="296D2BE0">
            <w:pPr>
              <w:spacing w:line="248" w:lineRule="auto"/>
              <w:rPr>
                <w:rFonts w:ascii="Arial"/>
                <w:sz w:val="21"/>
              </w:rPr>
            </w:pPr>
          </w:p>
          <w:p w14:paraId="513AF3EC">
            <w:pPr>
              <w:spacing w:line="249" w:lineRule="auto"/>
              <w:rPr>
                <w:rFonts w:ascii="Arial"/>
                <w:sz w:val="21"/>
              </w:rPr>
            </w:pPr>
          </w:p>
          <w:p w14:paraId="33782E65">
            <w:pPr>
              <w:pStyle w:val="6"/>
              <w:spacing w:before="86" w:line="178" w:lineRule="auto"/>
              <w:ind w:left="559"/>
            </w:pPr>
            <w:r>
              <w:t>3</w:t>
            </w:r>
          </w:p>
        </w:tc>
        <w:tc>
          <w:tcPr>
            <w:tcW w:w="1212" w:type="dxa"/>
            <w:vAlign w:val="top"/>
          </w:tcPr>
          <w:p w14:paraId="2AC052F5">
            <w:pPr>
              <w:spacing w:line="248" w:lineRule="auto"/>
              <w:rPr>
                <w:rFonts w:ascii="Arial"/>
                <w:sz w:val="21"/>
              </w:rPr>
            </w:pPr>
          </w:p>
          <w:p w14:paraId="6E4B75F7">
            <w:pPr>
              <w:spacing w:line="248" w:lineRule="auto"/>
              <w:rPr>
                <w:rFonts w:ascii="Arial"/>
                <w:sz w:val="21"/>
              </w:rPr>
            </w:pPr>
          </w:p>
          <w:p w14:paraId="34C78DF5">
            <w:pPr>
              <w:pStyle w:val="6"/>
              <w:spacing w:before="86" w:line="181" w:lineRule="auto"/>
              <w:ind w:left="321"/>
            </w:pPr>
            <w:r>
              <w:rPr>
                <w:spacing w:val="5"/>
                <w:position w:val="1"/>
              </w:rPr>
              <w:t>α</w:t>
            </w:r>
            <w:r>
              <w:rPr>
                <w:position w:val="-2"/>
                <w:sz w:val="13"/>
                <w:szCs w:val="13"/>
              </w:rPr>
              <w:t>FC</w:t>
            </w:r>
            <w:r>
              <w:rPr>
                <w:spacing w:val="5"/>
                <w:position w:val="1"/>
              </w:rPr>
              <w:t>&gt;0</w:t>
            </w:r>
          </w:p>
        </w:tc>
        <w:tc>
          <w:tcPr>
            <w:tcW w:w="3100" w:type="dxa"/>
            <w:vAlign w:val="top"/>
          </w:tcPr>
          <w:p w14:paraId="011CC075">
            <w:pPr>
              <w:pStyle w:val="6"/>
              <w:spacing w:before="91" w:line="285" w:lineRule="auto"/>
              <w:ind w:left="105" w:right="117" w:firstLine="2"/>
              <w:jc w:val="both"/>
            </w:pPr>
            <w:r>
              <w:rPr>
                <w:spacing w:val="5"/>
              </w:rPr>
              <w:t>偏差率α</w:t>
            </w:r>
            <w:r>
              <w:rPr>
                <w:position w:val="-3"/>
                <w:sz w:val="13"/>
                <w:szCs w:val="13"/>
              </w:rPr>
              <w:t>FC</w:t>
            </w:r>
            <w:r>
              <w:rPr>
                <w:spacing w:val="5"/>
                <w:position w:val="-3"/>
                <w:sz w:val="13"/>
                <w:szCs w:val="13"/>
              </w:rPr>
              <w:t xml:space="preserve"> </w:t>
            </w:r>
            <w:r>
              <w:rPr>
                <w:spacing w:val="5"/>
              </w:rPr>
              <w:t>每增加 1%时</w:t>
            </w:r>
            <w:r>
              <w:rPr>
                <w:spacing w:val="-24"/>
              </w:rPr>
              <w:t xml:space="preserve"> </w:t>
            </w:r>
            <w:r>
              <w:rPr>
                <w:spacing w:val="5"/>
              </w:rPr>
              <w:t>，在基</w:t>
            </w:r>
            <w:r>
              <w:t xml:space="preserve">  </w:t>
            </w:r>
            <w:r>
              <w:rPr>
                <w:spacing w:val="2"/>
              </w:rPr>
              <w:t>础分上减扣 0.1 分；</w:t>
            </w:r>
            <w:r>
              <w:rPr>
                <w:spacing w:val="-24"/>
              </w:rPr>
              <w:t xml:space="preserve"> </w:t>
            </w:r>
            <w:r>
              <w:rPr>
                <w:spacing w:val="2"/>
              </w:rPr>
              <w:t>以此类推，</w:t>
            </w:r>
            <w:r>
              <w:t xml:space="preserve"> </w:t>
            </w:r>
            <w:r>
              <w:rPr>
                <w:spacing w:val="4"/>
              </w:rPr>
              <w:t>减扣至 0 为止。</w:t>
            </w:r>
          </w:p>
        </w:tc>
        <w:tc>
          <w:tcPr>
            <w:tcW w:w="3492" w:type="dxa"/>
            <w:vAlign w:val="top"/>
          </w:tcPr>
          <w:p w14:paraId="2CAF88B6">
            <w:pPr>
              <w:spacing w:line="444" w:lineRule="auto"/>
              <w:rPr>
                <w:rFonts w:ascii="Arial"/>
                <w:sz w:val="21"/>
              </w:rPr>
            </w:pPr>
          </w:p>
          <w:p w14:paraId="775E3EBB">
            <w:pPr>
              <w:pStyle w:val="6"/>
              <w:spacing w:before="86" w:line="217" w:lineRule="auto"/>
              <w:ind w:left="126"/>
            </w:pPr>
            <w:r>
              <w:rPr>
                <w:spacing w:val="-3"/>
              </w:rPr>
              <w:t>FC</w:t>
            </w:r>
            <w:r>
              <w:rPr>
                <w:spacing w:val="-19"/>
              </w:rPr>
              <w:t xml:space="preserve"> </w:t>
            </w:r>
            <w:r>
              <w:rPr>
                <w:spacing w:val="-3"/>
              </w:rPr>
              <w:t>=3-|α</w:t>
            </w:r>
            <w:r>
              <w:rPr>
                <w:spacing w:val="-3"/>
                <w:position w:val="-3"/>
                <w:sz w:val="13"/>
                <w:szCs w:val="13"/>
              </w:rPr>
              <w:t>FC</w:t>
            </w:r>
            <w:r>
              <w:rPr>
                <w:spacing w:val="-3"/>
              </w:rPr>
              <w:t>|</w:t>
            </w:r>
            <w:r>
              <w:rPr>
                <w:spacing w:val="-31"/>
              </w:rPr>
              <w:t xml:space="preserve"> </w:t>
            </w:r>
            <w:r>
              <w:rPr>
                <w:spacing w:val="-3"/>
              </w:rPr>
              <w:t>×</w:t>
            </w:r>
            <w:r>
              <w:rPr>
                <w:spacing w:val="-36"/>
              </w:rPr>
              <w:t xml:space="preserve"> </w:t>
            </w:r>
            <w:r>
              <w:rPr>
                <w:spacing w:val="-3"/>
              </w:rPr>
              <w:t>100</w:t>
            </w:r>
            <w:r>
              <w:rPr>
                <w:spacing w:val="-25"/>
              </w:rPr>
              <w:t xml:space="preserve"> </w:t>
            </w:r>
            <w:r>
              <w:rPr>
                <w:spacing w:val="-3"/>
              </w:rPr>
              <w:t>×0.1</w:t>
            </w:r>
          </w:p>
        </w:tc>
      </w:tr>
      <w:tr w14:paraId="3C749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217" w:type="dxa"/>
            <w:vAlign w:val="top"/>
          </w:tcPr>
          <w:p w14:paraId="716C46BF">
            <w:pPr>
              <w:rPr>
                <w:rFonts w:ascii="Arial"/>
                <w:sz w:val="21"/>
              </w:rPr>
            </w:pPr>
          </w:p>
        </w:tc>
        <w:tc>
          <w:tcPr>
            <w:tcW w:w="1212" w:type="dxa"/>
            <w:vAlign w:val="top"/>
          </w:tcPr>
          <w:p w14:paraId="6C725EB4">
            <w:pPr>
              <w:rPr>
                <w:rFonts w:ascii="Arial"/>
                <w:sz w:val="21"/>
              </w:rPr>
            </w:pPr>
          </w:p>
        </w:tc>
        <w:tc>
          <w:tcPr>
            <w:tcW w:w="3100" w:type="dxa"/>
            <w:vAlign w:val="top"/>
          </w:tcPr>
          <w:p w14:paraId="446A54D4">
            <w:pPr>
              <w:rPr>
                <w:rFonts w:ascii="Arial"/>
                <w:sz w:val="21"/>
              </w:rPr>
            </w:pPr>
          </w:p>
        </w:tc>
        <w:tc>
          <w:tcPr>
            <w:tcW w:w="3492" w:type="dxa"/>
            <w:vAlign w:val="top"/>
          </w:tcPr>
          <w:p w14:paraId="53D81566">
            <w:pPr>
              <w:pStyle w:val="6"/>
              <w:spacing w:before="129" w:line="190" w:lineRule="auto"/>
              <w:ind w:left="126"/>
            </w:pPr>
            <w:r>
              <w:t>FC</w:t>
            </w:r>
            <w:r>
              <w:rPr>
                <w:spacing w:val="2"/>
              </w:rPr>
              <w:t xml:space="preserve"> 最高分为 5 分</w:t>
            </w:r>
          </w:p>
        </w:tc>
      </w:tr>
    </w:tbl>
    <w:p w14:paraId="0B7A1F15">
      <w:pPr>
        <w:spacing w:before="136" w:line="260" w:lineRule="auto"/>
        <w:ind w:left="8" w:right="2839" w:hanging="9"/>
        <w:rPr>
          <w:rFonts w:ascii="微软雅黑" w:hAnsi="微软雅黑" w:eastAsia="微软雅黑" w:cs="微软雅黑"/>
          <w:sz w:val="20"/>
          <w:szCs w:val="20"/>
        </w:rPr>
      </w:pPr>
      <w:r>
        <w:rPr>
          <w:rFonts w:ascii="微软雅黑" w:hAnsi="微软雅黑" w:eastAsia="微软雅黑" w:cs="微软雅黑"/>
          <w:spacing w:val="6"/>
          <w:sz w:val="20"/>
          <w:szCs w:val="20"/>
        </w:rPr>
        <w:t>注</w:t>
      </w:r>
      <w:r>
        <w:rPr>
          <w:rFonts w:ascii="微软雅黑" w:hAnsi="微软雅黑" w:eastAsia="微软雅黑" w:cs="微软雅黑"/>
          <w:spacing w:val="-20"/>
          <w:sz w:val="20"/>
          <w:szCs w:val="20"/>
        </w:rPr>
        <w:t xml:space="preserve"> </w:t>
      </w:r>
      <w:r>
        <w:rPr>
          <w:rFonts w:ascii="微软雅黑" w:hAnsi="微软雅黑" w:eastAsia="微软雅黑" w:cs="微软雅黑"/>
          <w:spacing w:val="6"/>
          <w:sz w:val="20"/>
          <w:szCs w:val="20"/>
        </w:rPr>
        <w:t>：表中的|α</w:t>
      </w:r>
      <w:r>
        <w:rPr>
          <w:rFonts w:ascii="微软雅黑" w:hAnsi="微软雅黑" w:eastAsia="微软雅黑" w:cs="微软雅黑"/>
          <w:position w:val="-3"/>
          <w:sz w:val="13"/>
          <w:szCs w:val="13"/>
        </w:rPr>
        <w:t>FC</w:t>
      </w:r>
      <w:r>
        <w:rPr>
          <w:rFonts w:ascii="微软雅黑" w:hAnsi="微软雅黑" w:eastAsia="微软雅黑" w:cs="微软雅黑"/>
          <w:spacing w:val="6"/>
          <w:sz w:val="20"/>
          <w:szCs w:val="20"/>
        </w:rPr>
        <w:t>|用为取绝对值函数。</w:t>
      </w:r>
      <w:r>
        <w:rPr>
          <w:rFonts w:ascii="微软雅黑" w:hAnsi="微软雅黑" w:eastAsia="微软雅黑" w:cs="微软雅黑"/>
          <w:spacing w:val="-28"/>
          <w:sz w:val="20"/>
          <w:szCs w:val="20"/>
        </w:rPr>
        <w:t xml:space="preserve"> </w:t>
      </w:r>
      <w:r>
        <w:rPr>
          <w:rFonts w:ascii="微软雅黑" w:hAnsi="微软雅黑" w:eastAsia="微软雅黑" w:cs="微软雅黑"/>
          <w:sz w:val="20"/>
          <w:szCs w:val="20"/>
        </w:rPr>
        <w:t>FC</w:t>
      </w:r>
      <w:r>
        <w:rPr>
          <w:rFonts w:ascii="微软雅黑" w:hAnsi="微软雅黑" w:eastAsia="微软雅黑" w:cs="微软雅黑"/>
          <w:spacing w:val="6"/>
          <w:sz w:val="20"/>
          <w:szCs w:val="20"/>
        </w:rPr>
        <w:t xml:space="preserve"> 分</w:t>
      </w:r>
      <w:r>
        <w:rPr>
          <w:rFonts w:ascii="微软雅黑" w:hAnsi="微软雅黑" w:eastAsia="微软雅黑" w:cs="微软雅黑"/>
          <w:spacing w:val="5"/>
          <w:sz w:val="20"/>
          <w:szCs w:val="20"/>
        </w:rPr>
        <w:t>值数据保留小数点后三位。</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6.材料单价的评审</w:t>
      </w:r>
      <w:r>
        <w:rPr>
          <w:rFonts w:ascii="微软雅黑" w:hAnsi="微软雅黑" w:eastAsia="微软雅黑" w:cs="微软雅黑"/>
          <w:spacing w:val="-28"/>
          <w:sz w:val="20"/>
          <w:szCs w:val="20"/>
        </w:rPr>
        <w:t xml:space="preserve"> </w:t>
      </w:r>
      <w:r>
        <w:rPr>
          <w:rFonts w:ascii="微软雅黑" w:hAnsi="微软雅黑" w:eastAsia="微软雅黑" w:cs="微软雅黑"/>
          <w:spacing w:val="6"/>
          <w:sz w:val="20"/>
          <w:szCs w:val="20"/>
        </w:rPr>
        <w:t>，共计 5 分。计分</w:t>
      </w:r>
      <w:r>
        <w:rPr>
          <w:rFonts w:ascii="微软雅黑" w:hAnsi="微软雅黑" w:eastAsia="微软雅黑" w:cs="微软雅黑"/>
          <w:spacing w:val="5"/>
          <w:sz w:val="20"/>
          <w:szCs w:val="20"/>
        </w:rPr>
        <w:t>规则见下表。</w:t>
      </w:r>
    </w:p>
    <w:tbl>
      <w:tblPr>
        <w:tblStyle w:val="5"/>
        <w:tblW w:w="9078" w:type="dxa"/>
        <w:tblInd w:w="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42"/>
        <w:gridCol w:w="3936"/>
      </w:tblGrid>
      <w:tr w14:paraId="3AE49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5142" w:type="dxa"/>
            <w:vAlign w:val="top"/>
          </w:tcPr>
          <w:p w14:paraId="50129A80">
            <w:pPr>
              <w:pStyle w:val="6"/>
              <w:spacing w:before="132" w:line="189" w:lineRule="auto"/>
              <w:ind w:left="1732"/>
            </w:pPr>
            <w:r>
              <w:rPr>
                <w:spacing w:val="9"/>
              </w:rPr>
              <w:t>投标报价材料单价</w:t>
            </w:r>
          </w:p>
        </w:tc>
        <w:tc>
          <w:tcPr>
            <w:tcW w:w="3936" w:type="dxa"/>
            <w:vAlign w:val="top"/>
          </w:tcPr>
          <w:p w14:paraId="5980140B">
            <w:pPr>
              <w:pStyle w:val="6"/>
              <w:spacing w:before="132" w:line="189" w:lineRule="auto"/>
              <w:ind w:left="1597"/>
            </w:pPr>
            <w:r>
              <w:rPr>
                <w:spacing w:val="2"/>
              </w:rPr>
              <w:t>计分</w:t>
            </w:r>
            <w:r>
              <w:rPr>
                <w:spacing w:val="13"/>
              </w:rPr>
              <w:t xml:space="preserve"> </w:t>
            </w:r>
            <w:r>
              <w:t>FD</w:t>
            </w:r>
          </w:p>
        </w:tc>
      </w:tr>
      <w:tr w14:paraId="17B1A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078" w:type="dxa"/>
            <w:gridSpan w:val="2"/>
            <w:vAlign w:val="top"/>
          </w:tcPr>
          <w:p w14:paraId="0E8F6B40">
            <w:pPr>
              <w:pStyle w:val="6"/>
              <w:spacing w:before="129" w:line="233" w:lineRule="auto"/>
              <w:ind w:left="2825"/>
            </w:pPr>
            <w:r>
              <w:t>Pd</w:t>
            </w:r>
            <w:r>
              <w:rPr>
                <w:spacing w:val="8"/>
              </w:rPr>
              <w:t xml:space="preserve"> 为工程量清单材料表中的材料总数</w:t>
            </w:r>
          </w:p>
        </w:tc>
      </w:tr>
      <w:tr w14:paraId="6B05C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8" w:type="dxa"/>
            <w:gridSpan w:val="2"/>
            <w:vAlign w:val="top"/>
          </w:tcPr>
          <w:p w14:paraId="0308B612">
            <w:pPr>
              <w:pStyle w:val="6"/>
              <w:spacing w:before="128" w:line="190" w:lineRule="auto"/>
              <w:ind w:left="4015"/>
            </w:pPr>
            <w:r>
              <w:rPr>
                <w:spacing w:val="9"/>
              </w:rPr>
              <w:t>综合评估法</w:t>
            </w:r>
          </w:p>
        </w:tc>
      </w:tr>
      <w:tr w14:paraId="3082E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5142" w:type="dxa"/>
            <w:vAlign w:val="top"/>
          </w:tcPr>
          <w:p w14:paraId="0D4F9AA9">
            <w:pPr>
              <w:pStyle w:val="6"/>
              <w:spacing w:before="92" w:line="274" w:lineRule="auto"/>
              <w:ind w:left="127" w:right="38" w:hanging="18"/>
            </w:pPr>
            <w:r>
              <w:rPr>
                <w:spacing w:val="1"/>
              </w:rPr>
              <w:t>在材料单价基准价 95%-103%（不含 95%和含 103%）</w:t>
            </w:r>
            <w:r>
              <w:rPr>
                <w:spacing w:val="7"/>
              </w:rPr>
              <w:t xml:space="preserve"> </w:t>
            </w:r>
            <w:r>
              <w:rPr>
                <w:spacing w:val="2"/>
              </w:rPr>
              <w:t>内的项数</w:t>
            </w:r>
            <w:r>
              <w:rPr>
                <w:spacing w:val="17"/>
                <w:w w:val="101"/>
              </w:rPr>
              <w:t xml:space="preserve"> </w:t>
            </w:r>
            <w:r>
              <w:t>Md</w:t>
            </w:r>
          </w:p>
        </w:tc>
        <w:tc>
          <w:tcPr>
            <w:tcW w:w="3936" w:type="dxa"/>
            <w:vAlign w:val="top"/>
          </w:tcPr>
          <w:p w14:paraId="3C3AEF48">
            <w:pPr>
              <w:pStyle w:val="6"/>
              <w:spacing w:before="92" w:line="274" w:lineRule="auto"/>
              <w:ind w:left="126" w:right="328"/>
            </w:pPr>
            <w:r>
              <w:rPr>
                <w:spacing w:val="-1"/>
              </w:rPr>
              <w:t>FD1</w:t>
            </w:r>
            <w:r>
              <w:rPr>
                <w:spacing w:val="-34"/>
              </w:rPr>
              <w:t xml:space="preserve"> </w:t>
            </w:r>
            <w:r>
              <w:rPr>
                <w:spacing w:val="-1"/>
              </w:rPr>
              <w:t>=5</w:t>
            </w:r>
            <w:r>
              <w:rPr>
                <w:spacing w:val="-30"/>
              </w:rPr>
              <w:t xml:space="preserve"> </w:t>
            </w:r>
            <w:r>
              <w:rPr>
                <w:spacing w:val="-1"/>
              </w:rPr>
              <w:t>×</w:t>
            </w:r>
            <w:r>
              <w:rPr>
                <w:spacing w:val="-37"/>
              </w:rPr>
              <w:t xml:space="preserve"> </w:t>
            </w:r>
            <w:r>
              <w:rPr>
                <w:spacing w:val="-1"/>
              </w:rPr>
              <w:t>Md</w:t>
            </w:r>
            <w:r>
              <w:rPr>
                <w:spacing w:val="-27"/>
              </w:rPr>
              <w:t xml:space="preserve"> </w:t>
            </w:r>
            <w:r>
              <w:rPr>
                <w:spacing w:val="-1"/>
              </w:rPr>
              <w:t>×</w:t>
            </w:r>
            <w:r>
              <w:rPr>
                <w:spacing w:val="-38"/>
              </w:rPr>
              <w:t xml:space="preserve"> </w:t>
            </w:r>
            <w:r>
              <w:rPr>
                <w:spacing w:val="-1"/>
              </w:rPr>
              <w:t>Rd</w:t>
            </w:r>
            <w:r>
              <w:rPr>
                <w:spacing w:val="-1"/>
                <w:position w:val="-3"/>
                <w:sz w:val="13"/>
                <w:szCs w:val="13"/>
              </w:rPr>
              <w:t>1</w:t>
            </w:r>
            <w:r>
              <w:rPr>
                <w:spacing w:val="-1"/>
              </w:rPr>
              <w:t>/Pd</w:t>
            </w:r>
            <w:r>
              <w:rPr>
                <w:spacing w:val="-24"/>
              </w:rPr>
              <w:t xml:space="preserve"> </w:t>
            </w:r>
            <w:r>
              <w:rPr>
                <w:spacing w:val="-1"/>
              </w:rPr>
              <w:t>，其中计分系数</w:t>
            </w:r>
            <w:r>
              <w:t xml:space="preserve"> </w:t>
            </w:r>
            <w:r>
              <w:rPr>
                <w:spacing w:val="-1"/>
              </w:rPr>
              <w:t>Rd</w:t>
            </w:r>
            <w:r>
              <w:rPr>
                <w:spacing w:val="-1"/>
                <w:position w:val="-3"/>
                <w:sz w:val="13"/>
                <w:szCs w:val="13"/>
              </w:rPr>
              <w:t>1</w:t>
            </w:r>
            <w:r>
              <w:rPr>
                <w:spacing w:val="-10"/>
                <w:position w:val="-3"/>
                <w:sz w:val="13"/>
                <w:szCs w:val="13"/>
              </w:rPr>
              <w:t xml:space="preserve"> </w:t>
            </w:r>
            <w:r>
              <w:rPr>
                <w:spacing w:val="-1"/>
              </w:rPr>
              <w:t>=1</w:t>
            </w:r>
          </w:p>
        </w:tc>
      </w:tr>
    </w:tbl>
    <w:p w14:paraId="2FE82C73">
      <w:pPr>
        <w:pStyle w:val="2"/>
      </w:pPr>
    </w:p>
    <w:p w14:paraId="59641AD8">
      <w:pPr>
        <w:sectPr>
          <w:footerReference r:id="rId43" w:type="default"/>
          <w:pgSz w:w="11906" w:h="16839"/>
          <w:pgMar w:top="1360" w:right="1440" w:bottom="974" w:left="1284" w:header="0" w:footer="751" w:gutter="0"/>
          <w:cols w:space="720" w:num="1"/>
        </w:sectPr>
      </w:pPr>
    </w:p>
    <w:tbl>
      <w:tblPr>
        <w:tblStyle w:val="5"/>
        <w:tblW w:w="9078" w:type="dxa"/>
        <w:tblInd w:w="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42"/>
        <w:gridCol w:w="3936"/>
      </w:tblGrid>
      <w:tr w14:paraId="4B67A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5142" w:type="dxa"/>
            <w:vAlign w:val="top"/>
          </w:tcPr>
          <w:p w14:paraId="6FB1C48E">
            <w:pPr>
              <w:pStyle w:val="6"/>
              <w:spacing w:before="91" w:line="275" w:lineRule="auto"/>
              <w:ind w:left="108" w:right="109" w:firstLine="1"/>
            </w:pPr>
            <w:r>
              <w:rPr>
                <w:spacing w:val="6"/>
              </w:rPr>
              <w:t xml:space="preserve">在材料单价基准价 93%-95%（含 </w:t>
            </w:r>
            <w:r>
              <w:rPr>
                <w:spacing w:val="5"/>
              </w:rPr>
              <w:t>93%和 95%）</w:t>
            </w:r>
            <w:r>
              <w:rPr>
                <w:spacing w:val="-26"/>
              </w:rPr>
              <w:t xml:space="preserve"> </w:t>
            </w:r>
            <w:r>
              <w:rPr>
                <w:spacing w:val="5"/>
              </w:rPr>
              <w:t>内的</w:t>
            </w:r>
            <w:r>
              <w:t xml:space="preserve"> </w:t>
            </w:r>
            <w:r>
              <w:rPr>
                <w:spacing w:val="4"/>
              </w:rPr>
              <w:t>项数</w:t>
            </w:r>
            <w:r>
              <w:rPr>
                <w:spacing w:val="16"/>
              </w:rPr>
              <w:t xml:space="preserve"> </w:t>
            </w:r>
            <w:r>
              <w:t>Nd</w:t>
            </w:r>
          </w:p>
        </w:tc>
        <w:tc>
          <w:tcPr>
            <w:tcW w:w="3936" w:type="dxa"/>
            <w:vAlign w:val="top"/>
          </w:tcPr>
          <w:p w14:paraId="0F23F3B5">
            <w:pPr>
              <w:pStyle w:val="6"/>
              <w:spacing w:before="91" w:line="275" w:lineRule="auto"/>
              <w:ind w:left="126" w:right="364"/>
            </w:pPr>
            <w:r>
              <w:rPr>
                <w:spacing w:val="-1"/>
              </w:rPr>
              <w:t>FD2</w:t>
            </w:r>
            <w:r>
              <w:rPr>
                <w:spacing w:val="-32"/>
              </w:rPr>
              <w:t xml:space="preserve"> </w:t>
            </w:r>
            <w:r>
              <w:rPr>
                <w:spacing w:val="-1"/>
              </w:rPr>
              <w:t>=5</w:t>
            </w:r>
            <w:r>
              <w:rPr>
                <w:spacing w:val="-30"/>
              </w:rPr>
              <w:t xml:space="preserve"> </w:t>
            </w:r>
            <w:r>
              <w:rPr>
                <w:spacing w:val="-1"/>
              </w:rPr>
              <w:t>×</w:t>
            </w:r>
            <w:r>
              <w:rPr>
                <w:spacing w:val="-38"/>
              </w:rPr>
              <w:t xml:space="preserve"> </w:t>
            </w:r>
            <w:r>
              <w:rPr>
                <w:spacing w:val="-1"/>
              </w:rPr>
              <w:t>Nd</w:t>
            </w:r>
            <w:r>
              <w:rPr>
                <w:spacing w:val="-29"/>
              </w:rPr>
              <w:t xml:space="preserve"> </w:t>
            </w:r>
            <w:r>
              <w:rPr>
                <w:spacing w:val="-1"/>
              </w:rPr>
              <w:t>×</w:t>
            </w:r>
            <w:r>
              <w:rPr>
                <w:spacing w:val="-37"/>
              </w:rPr>
              <w:t xml:space="preserve"> </w:t>
            </w:r>
            <w:r>
              <w:rPr>
                <w:spacing w:val="-1"/>
              </w:rPr>
              <w:t>Rd</w:t>
            </w:r>
            <w:r>
              <w:rPr>
                <w:spacing w:val="-1"/>
                <w:position w:val="-3"/>
                <w:sz w:val="13"/>
                <w:szCs w:val="13"/>
              </w:rPr>
              <w:t>2</w:t>
            </w:r>
            <w:r>
              <w:rPr>
                <w:spacing w:val="-1"/>
              </w:rPr>
              <w:t>/Pd</w:t>
            </w:r>
            <w:r>
              <w:rPr>
                <w:spacing w:val="-27"/>
              </w:rPr>
              <w:t xml:space="preserve"> </w:t>
            </w:r>
            <w:r>
              <w:rPr>
                <w:spacing w:val="-1"/>
              </w:rPr>
              <w:t>，其中计分系数</w:t>
            </w:r>
            <w:r>
              <w:t xml:space="preserve"> </w:t>
            </w:r>
            <w:r>
              <w:rPr>
                <w:spacing w:val="-2"/>
              </w:rPr>
              <w:t>Rd2</w:t>
            </w:r>
            <w:r>
              <w:rPr>
                <w:spacing w:val="-29"/>
              </w:rPr>
              <w:t xml:space="preserve"> </w:t>
            </w:r>
            <w:r>
              <w:rPr>
                <w:spacing w:val="-2"/>
              </w:rPr>
              <w:t>=0.5</w:t>
            </w:r>
          </w:p>
        </w:tc>
      </w:tr>
      <w:tr w14:paraId="6DD10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5142" w:type="dxa"/>
            <w:vAlign w:val="top"/>
          </w:tcPr>
          <w:p w14:paraId="372A76AF">
            <w:pPr>
              <w:pStyle w:val="6"/>
              <w:spacing w:before="89" w:line="274" w:lineRule="auto"/>
              <w:ind w:left="128" w:right="556" w:hanging="20"/>
            </w:pPr>
            <w:r>
              <w:rPr>
                <w:spacing w:val="8"/>
              </w:rPr>
              <w:t>低于材料单价基准价 93%和高于材料单价基准价</w:t>
            </w:r>
            <w:r>
              <w:rPr>
                <w:spacing w:val="15"/>
                <w:w w:val="101"/>
              </w:rPr>
              <w:t xml:space="preserve"> </w:t>
            </w:r>
            <w:r>
              <w:rPr>
                <w:spacing w:val="4"/>
              </w:rPr>
              <w:t>103%的项数</w:t>
            </w:r>
          </w:p>
        </w:tc>
        <w:tc>
          <w:tcPr>
            <w:tcW w:w="3936" w:type="dxa"/>
            <w:vAlign w:val="top"/>
          </w:tcPr>
          <w:p w14:paraId="5D732692">
            <w:pPr>
              <w:spacing w:line="275" w:lineRule="auto"/>
              <w:rPr>
                <w:rFonts w:ascii="Arial"/>
                <w:sz w:val="21"/>
              </w:rPr>
            </w:pPr>
          </w:p>
          <w:p w14:paraId="669EB05D">
            <w:pPr>
              <w:pStyle w:val="6"/>
              <w:spacing w:before="86" w:line="178" w:lineRule="auto"/>
              <w:ind w:left="126"/>
            </w:pPr>
            <w:r>
              <w:rPr>
                <w:spacing w:val="-4"/>
              </w:rPr>
              <w:t>FD3</w:t>
            </w:r>
            <w:r>
              <w:rPr>
                <w:spacing w:val="-31"/>
              </w:rPr>
              <w:t xml:space="preserve"> </w:t>
            </w:r>
            <w:r>
              <w:rPr>
                <w:spacing w:val="-4"/>
              </w:rPr>
              <w:t>=0</w:t>
            </w:r>
          </w:p>
        </w:tc>
      </w:tr>
      <w:tr w14:paraId="3BE2D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5142" w:type="dxa"/>
            <w:vAlign w:val="top"/>
          </w:tcPr>
          <w:p w14:paraId="03E46DF4">
            <w:pPr>
              <w:rPr>
                <w:rFonts w:ascii="Arial"/>
                <w:sz w:val="21"/>
              </w:rPr>
            </w:pPr>
          </w:p>
        </w:tc>
        <w:tc>
          <w:tcPr>
            <w:tcW w:w="3936" w:type="dxa"/>
            <w:vAlign w:val="top"/>
          </w:tcPr>
          <w:p w14:paraId="0F98629C">
            <w:pPr>
              <w:pStyle w:val="6"/>
              <w:spacing w:before="148" w:line="269" w:lineRule="auto"/>
              <w:ind w:left="107" w:right="109" w:firstLine="3"/>
            </w:pPr>
            <w:r>
              <w:rPr>
                <w:spacing w:val="5"/>
              </w:rPr>
              <w:t xml:space="preserve">上述合计 </w:t>
            </w:r>
            <w:r>
              <w:t>FD</w:t>
            </w:r>
            <w:r>
              <w:rPr>
                <w:spacing w:val="-34"/>
              </w:rPr>
              <w:t xml:space="preserve"> </w:t>
            </w:r>
            <w:r>
              <w:rPr>
                <w:spacing w:val="5"/>
              </w:rPr>
              <w:t>=</w:t>
            </w:r>
            <w:r>
              <w:t>FD</w:t>
            </w:r>
            <w:r>
              <w:rPr>
                <w:spacing w:val="5"/>
              </w:rPr>
              <w:t>1+</w:t>
            </w:r>
            <w:r>
              <w:t>FD</w:t>
            </w:r>
            <w:r>
              <w:rPr>
                <w:spacing w:val="5"/>
              </w:rPr>
              <w:t>2+</w:t>
            </w:r>
            <w:r>
              <w:t>FD</w:t>
            </w:r>
            <w:r>
              <w:rPr>
                <w:spacing w:val="5"/>
              </w:rPr>
              <w:t>3，</w:t>
            </w:r>
            <w:r>
              <w:t>FD</w:t>
            </w:r>
            <w:r>
              <w:rPr>
                <w:spacing w:val="5"/>
              </w:rPr>
              <w:t xml:space="preserve"> 最高</w:t>
            </w:r>
            <w:r>
              <w:t xml:space="preserve"> </w:t>
            </w:r>
            <w:r>
              <w:rPr>
                <w:spacing w:val="1"/>
              </w:rPr>
              <w:t>分为</w:t>
            </w:r>
            <w:r>
              <w:rPr>
                <w:spacing w:val="13"/>
              </w:rPr>
              <w:t xml:space="preserve"> </w:t>
            </w:r>
            <w:r>
              <w:rPr>
                <w:spacing w:val="1"/>
              </w:rPr>
              <w:t>5 分</w:t>
            </w:r>
          </w:p>
        </w:tc>
      </w:tr>
    </w:tbl>
    <w:p w14:paraId="104DD9C0">
      <w:pPr>
        <w:spacing w:before="174" w:line="305" w:lineRule="auto"/>
        <w:ind w:left="1" w:hanging="1"/>
        <w:rPr>
          <w:rFonts w:ascii="微软雅黑" w:hAnsi="微软雅黑" w:eastAsia="微软雅黑" w:cs="微软雅黑"/>
          <w:sz w:val="20"/>
          <w:szCs w:val="20"/>
        </w:rPr>
      </w:pPr>
      <w:r>
        <w:rPr>
          <w:rFonts w:ascii="微软雅黑" w:hAnsi="微软雅黑" w:eastAsia="微软雅黑" w:cs="微软雅黑"/>
          <w:spacing w:val="8"/>
          <w:sz w:val="20"/>
          <w:szCs w:val="20"/>
        </w:rPr>
        <w:t>注</w:t>
      </w:r>
      <w:r>
        <w:rPr>
          <w:rFonts w:ascii="微软雅黑" w:hAnsi="微软雅黑" w:eastAsia="微软雅黑" w:cs="微软雅黑"/>
          <w:spacing w:val="-12"/>
          <w:sz w:val="20"/>
          <w:szCs w:val="20"/>
        </w:rPr>
        <w:t xml:space="preserve"> </w:t>
      </w:r>
      <w:r>
        <w:rPr>
          <w:rFonts w:ascii="微软雅黑" w:hAnsi="微软雅黑" w:eastAsia="微软雅黑" w:cs="微软雅黑"/>
          <w:spacing w:val="8"/>
          <w:sz w:val="20"/>
          <w:szCs w:val="20"/>
        </w:rPr>
        <w:t>：招标文件应提供工程量清单材料表。投标人漏报材料单价的</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，该投标人漏报项不参与材料单价基</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准价计算。</w:t>
      </w:r>
    </w:p>
    <w:p w14:paraId="298D3D4A">
      <w:pPr>
        <w:spacing w:line="305" w:lineRule="auto"/>
        <w:rPr>
          <w:rFonts w:ascii="微软雅黑" w:hAnsi="微软雅黑" w:eastAsia="微软雅黑" w:cs="微软雅黑"/>
          <w:sz w:val="20"/>
          <w:szCs w:val="20"/>
        </w:rPr>
        <w:sectPr>
          <w:footerReference r:id="rId44" w:type="default"/>
          <w:pgSz w:w="11906" w:h="16839"/>
          <w:pgMar w:top="1360" w:right="1386" w:bottom="974" w:left="1284" w:header="0" w:footer="751" w:gutter="0"/>
          <w:cols w:space="720" w:num="1"/>
        </w:sectPr>
      </w:pPr>
    </w:p>
    <w:p w14:paraId="74B76A49">
      <w:pPr>
        <w:spacing w:before="89" w:line="189" w:lineRule="auto"/>
        <w:ind w:left="383"/>
        <w:rPr>
          <w:rFonts w:ascii="微软雅黑" w:hAnsi="微软雅黑" w:eastAsia="微软雅黑" w:cs="微软雅黑"/>
          <w:sz w:val="20"/>
          <w:szCs w:val="20"/>
        </w:rPr>
      </w:pPr>
      <w:r>
        <w:rPr>
          <w:rFonts w:ascii="微软雅黑" w:hAnsi="微软雅黑" w:eastAsia="微软雅黑" w:cs="微软雅黑"/>
          <w:b/>
          <w:bCs/>
          <w:spacing w:val="3"/>
          <w:sz w:val="20"/>
          <w:szCs w:val="20"/>
        </w:rPr>
        <w:t>1.</w:t>
      </w:r>
      <w:r>
        <w:rPr>
          <w:rFonts w:ascii="微软雅黑" w:hAnsi="微软雅黑" w:eastAsia="微软雅黑" w:cs="微软雅黑"/>
          <w:b/>
          <w:bCs/>
          <w:spacing w:val="54"/>
          <w:w w:val="101"/>
          <w:sz w:val="20"/>
          <w:szCs w:val="20"/>
        </w:rPr>
        <w:t xml:space="preserve"> </w:t>
      </w:r>
      <w:r>
        <w:rPr>
          <w:rFonts w:ascii="微软雅黑" w:hAnsi="微软雅黑" w:eastAsia="微软雅黑" w:cs="微软雅黑"/>
          <w:b/>
          <w:bCs/>
          <w:spacing w:val="3"/>
          <w:sz w:val="20"/>
          <w:szCs w:val="20"/>
        </w:rPr>
        <w:t>评标方法</w:t>
      </w:r>
    </w:p>
    <w:p w14:paraId="7C217B1C">
      <w:pPr>
        <w:spacing w:before="145" w:line="293" w:lineRule="auto"/>
        <w:ind w:firstLine="368"/>
        <w:rPr>
          <w:rFonts w:ascii="微软雅黑" w:hAnsi="微软雅黑" w:eastAsia="微软雅黑" w:cs="微软雅黑"/>
          <w:sz w:val="20"/>
          <w:szCs w:val="20"/>
        </w:rPr>
      </w:pPr>
      <w:r>
        <w:rPr>
          <w:rFonts w:ascii="微软雅黑" w:hAnsi="微软雅黑" w:eastAsia="微软雅黑" w:cs="微软雅黑"/>
          <w:spacing w:val="11"/>
          <w:sz w:val="20"/>
          <w:szCs w:val="20"/>
        </w:rPr>
        <w:t>本次评标采用综合评估法。评标委员会对满足招标文件实质性要求的投标文件</w:t>
      </w:r>
      <w:r>
        <w:rPr>
          <w:rFonts w:ascii="微软雅黑" w:hAnsi="微软雅黑" w:eastAsia="微软雅黑" w:cs="微软雅黑"/>
          <w:spacing w:val="-19"/>
          <w:sz w:val="20"/>
          <w:szCs w:val="20"/>
        </w:rPr>
        <w:t xml:space="preserve"> </w:t>
      </w:r>
      <w:r>
        <w:rPr>
          <w:rFonts w:ascii="微软雅黑" w:hAnsi="微软雅黑" w:eastAsia="微软雅黑" w:cs="微软雅黑"/>
          <w:spacing w:val="11"/>
          <w:sz w:val="20"/>
          <w:szCs w:val="20"/>
        </w:rPr>
        <w:t>，按照本章第 2.2</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款规定的评分标准进行打分</w:t>
      </w:r>
      <w:r>
        <w:rPr>
          <w:rFonts w:ascii="微软雅黑" w:hAnsi="微软雅黑" w:eastAsia="微软雅黑" w:cs="微软雅黑"/>
          <w:spacing w:val="-11"/>
          <w:sz w:val="20"/>
          <w:szCs w:val="20"/>
        </w:rPr>
        <w:t xml:space="preserve"> </w:t>
      </w:r>
      <w:r>
        <w:rPr>
          <w:rFonts w:ascii="微软雅黑" w:hAnsi="微软雅黑" w:eastAsia="微软雅黑" w:cs="微软雅黑"/>
          <w:spacing w:val="8"/>
          <w:sz w:val="20"/>
          <w:szCs w:val="20"/>
        </w:rPr>
        <w:t>，并按得分由高到低顺序推荐中标候选人</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，或根据招标人授权直接确定中</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标人</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，但投标报价低于其成本的除外。综合评分相等时</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，以投</w:t>
      </w:r>
      <w:r>
        <w:rPr>
          <w:rFonts w:ascii="微软雅黑" w:hAnsi="微软雅黑" w:eastAsia="微软雅黑" w:cs="微软雅黑"/>
          <w:spacing w:val="7"/>
          <w:sz w:val="20"/>
          <w:szCs w:val="20"/>
        </w:rPr>
        <w:t>标报价低的优先；投标报价也相等的</w:t>
      </w:r>
      <w:r>
        <w:rPr>
          <w:rFonts w:ascii="微软雅黑" w:hAnsi="微软雅黑" w:eastAsia="微软雅黑" w:cs="微软雅黑"/>
          <w:spacing w:val="-28"/>
          <w:sz w:val="20"/>
          <w:szCs w:val="20"/>
        </w:rPr>
        <w:t xml:space="preserve"> </w:t>
      </w:r>
      <w:r>
        <w:rPr>
          <w:rFonts w:ascii="微软雅黑" w:hAnsi="微软雅黑" w:eastAsia="微软雅黑" w:cs="微软雅黑"/>
          <w:spacing w:val="7"/>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由招标人自行确定。</w:t>
      </w:r>
    </w:p>
    <w:p w14:paraId="5C99911D">
      <w:pPr>
        <w:spacing w:before="6" w:line="190" w:lineRule="auto"/>
        <w:ind w:left="375"/>
        <w:rPr>
          <w:rFonts w:ascii="微软雅黑" w:hAnsi="微软雅黑" w:eastAsia="微软雅黑" w:cs="微软雅黑"/>
          <w:sz w:val="20"/>
          <w:szCs w:val="20"/>
        </w:rPr>
      </w:pPr>
      <w:r>
        <w:rPr>
          <w:rFonts w:ascii="微软雅黑" w:hAnsi="微软雅黑" w:eastAsia="微软雅黑" w:cs="微软雅黑"/>
          <w:b/>
          <w:bCs/>
          <w:spacing w:val="5"/>
          <w:sz w:val="20"/>
          <w:szCs w:val="20"/>
        </w:rPr>
        <w:t>2.</w:t>
      </w:r>
      <w:r>
        <w:rPr>
          <w:rFonts w:ascii="微软雅黑" w:hAnsi="微软雅黑" w:eastAsia="微软雅黑" w:cs="微软雅黑"/>
          <w:b/>
          <w:bCs/>
          <w:spacing w:val="51"/>
          <w:sz w:val="20"/>
          <w:szCs w:val="20"/>
        </w:rPr>
        <w:t xml:space="preserve"> </w:t>
      </w:r>
      <w:r>
        <w:rPr>
          <w:rFonts w:ascii="微软雅黑" w:hAnsi="微软雅黑" w:eastAsia="微软雅黑" w:cs="微软雅黑"/>
          <w:b/>
          <w:bCs/>
          <w:spacing w:val="5"/>
          <w:sz w:val="20"/>
          <w:szCs w:val="20"/>
        </w:rPr>
        <w:t>评审标准</w:t>
      </w:r>
    </w:p>
    <w:p w14:paraId="082BBE43">
      <w:pPr>
        <w:spacing w:before="148" w:line="190" w:lineRule="auto"/>
        <w:ind w:left="376"/>
        <w:outlineLvl w:val="3"/>
        <w:rPr>
          <w:rFonts w:ascii="微软雅黑" w:hAnsi="微软雅黑" w:eastAsia="微软雅黑" w:cs="微软雅黑"/>
          <w:sz w:val="20"/>
          <w:szCs w:val="20"/>
        </w:rPr>
      </w:pPr>
      <w:r>
        <w:rPr>
          <w:rFonts w:ascii="微软雅黑" w:hAnsi="微软雅黑" w:eastAsia="微软雅黑" w:cs="微软雅黑"/>
          <w:spacing w:val="6"/>
          <w:sz w:val="20"/>
          <w:szCs w:val="20"/>
        </w:rPr>
        <w:t>2.1</w:t>
      </w:r>
      <w:r>
        <w:rPr>
          <w:rFonts w:ascii="微软雅黑" w:hAnsi="微软雅黑" w:eastAsia="微软雅黑" w:cs="微软雅黑"/>
          <w:spacing w:val="49"/>
          <w:sz w:val="20"/>
          <w:szCs w:val="20"/>
        </w:rPr>
        <w:t xml:space="preserve"> </w:t>
      </w:r>
      <w:r>
        <w:rPr>
          <w:rFonts w:ascii="微软雅黑" w:hAnsi="微软雅黑" w:eastAsia="微软雅黑" w:cs="微软雅黑"/>
          <w:spacing w:val="6"/>
          <w:sz w:val="20"/>
          <w:szCs w:val="20"/>
        </w:rPr>
        <w:t>初步评审标准</w:t>
      </w:r>
    </w:p>
    <w:p w14:paraId="4817CDD0">
      <w:pPr>
        <w:spacing w:before="148" w:line="190" w:lineRule="auto"/>
        <w:ind w:left="376"/>
        <w:rPr>
          <w:rFonts w:ascii="微软雅黑" w:hAnsi="微软雅黑" w:eastAsia="微软雅黑" w:cs="微软雅黑"/>
          <w:sz w:val="20"/>
          <w:szCs w:val="20"/>
        </w:rPr>
      </w:pPr>
      <w:r>
        <w:rPr>
          <w:rFonts w:ascii="微软雅黑" w:hAnsi="微软雅黑" w:eastAsia="微软雅黑" w:cs="微软雅黑"/>
          <w:spacing w:val="5"/>
          <w:sz w:val="20"/>
          <w:szCs w:val="20"/>
        </w:rPr>
        <w:t>2.1.1</w:t>
      </w:r>
      <w:r>
        <w:rPr>
          <w:rFonts w:ascii="微软雅黑" w:hAnsi="微软雅黑" w:eastAsia="微软雅黑" w:cs="微软雅黑"/>
          <w:spacing w:val="57"/>
          <w:w w:val="101"/>
          <w:sz w:val="20"/>
          <w:szCs w:val="20"/>
        </w:rPr>
        <w:t xml:space="preserve"> </w:t>
      </w:r>
      <w:r>
        <w:rPr>
          <w:rFonts w:ascii="微软雅黑" w:hAnsi="微软雅黑" w:eastAsia="微软雅黑" w:cs="微软雅黑"/>
          <w:spacing w:val="5"/>
          <w:sz w:val="20"/>
          <w:szCs w:val="20"/>
        </w:rPr>
        <w:t>形式评审标准</w:t>
      </w:r>
      <w:r>
        <w:rPr>
          <w:rFonts w:ascii="微软雅黑" w:hAnsi="微软雅黑" w:eastAsia="微软雅黑" w:cs="微软雅黑"/>
          <w:spacing w:val="-18"/>
          <w:sz w:val="20"/>
          <w:szCs w:val="20"/>
        </w:rPr>
        <w:t xml:space="preserve"> </w:t>
      </w:r>
      <w:r>
        <w:rPr>
          <w:rFonts w:ascii="微软雅黑" w:hAnsi="微软雅黑" w:eastAsia="微软雅黑" w:cs="微软雅黑"/>
          <w:spacing w:val="5"/>
          <w:sz w:val="20"/>
          <w:szCs w:val="20"/>
        </w:rPr>
        <w:t>：见评标办法前附表。</w:t>
      </w:r>
    </w:p>
    <w:p w14:paraId="63A3F372">
      <w:pPr>
        <w:spacing w:before="148" w:line="190" w:lineRule="auto"/>
        <w:ind w:left="376"/>
        <w:rPr>
          <w:rFonts w:ascii="微软雅黑" w:hAnsi="微软雅黑" w:eastAsia="微软雅黑" w:cs="微软雅黑"/>
          <w:sz w:val="20"/>
          <w:szCs w:val="20"/>
        </w:rPr>
      </w:pPr>
      <w:r>
        <w:rPr>
          <w:rFonts w:ascii="微软雅黑" w:hAnsi="微软雅黑" w:eastAsia="微软雅黑" w:cs="微软雅黑"/>
          <w:spacing w:val="5"/>
          <w:sz w:val="20"/>
          <w:szCs w:val="20"/>
        </w:rPr>
        <w:t>2.1.2</w:t>
      </w:r>
      <w:r>
        <w:rPr>
          <w:rFonts w:ascii="微软雅黑" w:hAnsi="微软雅黑" w:eastAsia="微软雅黑" w:cs="微软雅黑"/>
          <w:spacing w:val="57"/>
          <w:w w:val="101"/>
          <w:sz w:val="20"/>
          <w:szCs w:val="20"/>
        </w:rPr>
        <w:t xml:space="preserve"> </w:t>
      </w:r>
      <w:r>
        <w:rPr>
          <w:rFonts w:ascii="微软雅黑" w:hAnsi="微软雅黑" w:eastAsia="微软雅黑" w:cs="微软雅黑"/>
          <w:spacing w:val="5"/>
          <w:sz w:val="20"/>
          <w:szCs w:val="20"/>
        </w:rPr>
        <w:t>资格评审标准</w:t>
      </w:r>
      <w:r>
        <w:rPr>
          <w:rFonts w:ascii="微软雅黑" w:hAnsi="微软雅黑" w:eastAsia="微软雅黑" w:cs="微软雅黑"/>
          <w:spacing w:val="-18"/>
          <w:sz w:val="20"/>
          <w:szCs w:val="20"/>
        </w:rPr>
        <w:t xml:space="preserve"> </w:t>
      </w:r>
      <w:r>
        <w:rPr>
          <w:rFonts w:ascii="微软雅黑" w:hAnsi="微软雅黑" w:eastAsia="微软雅黑" w:cs="微软雅黑"/>
          <w:spacing w:val="5"/>
          <w:sz w:val="20"/>
          <w:szCs w:val="20"/>
        </w:rPr>
        <w:t>：见评标办法前附表。</w:t>
      </w:r>
    </w:p>
    <w:p w14:paraId="12C239F3">
      <w:pPr>
        <w:spacing w:before="149" w:line="190" w:lineRule="auto"/>
        <w:ind w:left="376"/>
        <w:rPr>
          <w:rFonts w:ascii="微软雅黑" w:hAnsi="微软雅黑" w:eastAsia="微软雅黑" w:cs="微软雅黑"/>
          <w:sz w:val="20"/>
          <w:szCs w:val="20"/>
        </w:rPr>
      </w:pPr>
      <w:r>
        <w:rPr>
          <w:rFonts w:ascii="微软雅黑" w:hAnsi="微软雅黑" w:eastAsia="微软雅黑" w:cs="微软雅黑"/>
          <w:spacing w:val="5"/>
          <w:sz w:val="20"/>
          <w:szCs w:val="20"/>
        </w:rPr>
        <w:t>2.1.3</w:t>
      </w:r>
      <w:r>
        <w:rPr>
          <w:rFonts w:ascii="微软雅黑" w:hAnsi="微软雅黑" w:eastAsia="微软雅黑" w:cs="微软雅黑"/>
          <w:spacing w:val="2"/>
          <w:sz w:val="20"/>
          <w:szCs w:val="20"/>
        </w:rPr>
        <w:t xml:space="preserve">  </w:t>
      </w:r>
      <w:r>
        <w:rPr>
          <w:rFonts w:ascii="微软雅黑" w:hAnsi="微软雅黑" w:eastAsia="微软雅黑" w:cs="微软雅黑"/>
          <w:spacing w:val="5"/>
          <w:sz w:val="20"/>
          <w:szCs w:val="20"/>
        </w:rPr>
        <w:t>响应性评审标准</w:t>
      </w:r>
      <w:r>
        <w:rPr>
          <w:rFonts w:ascii="微软雅黑" w:hAnsi="微软雅黑" w:eastAsia="微软雅黑" w:cs="微软雅黑"/>
          <w:spacing w:val="-20"/>
          <w:sz w:val="20"/>
          <w:szCs w:val="20"/>
        </w:rPr>
        <w:t xml:space="preserve"> </w:t>
      </w:r>
      <w:r>
        <w:rPr>
          <w:rFonts w:ascii="微软雅黑" w:hAnsi="微软雅黑" w:eastAsia="微软雅黑" w:cs="微软雅黑"/>
          <w:spacing w:val="5"/>
          <w:sz w:val="20"/>
          <w:szCs w:val="20"/>
        </w:rPr>
        <w:t>：见评标办法前附表。</w:t>
      </w:r>
    </w:p>
    <w:p w14:paraId="006B315F">
      <w:pPr>
        <w:spacing w:before="148" w:line="190" w:lineRule="auto"/>
        <w:ind w:left="376"/>
        <w:outlineLvl w:val="3"/>
        <w:rPr>
          <w:rFonts w:ascii="微软雅黑" w:hAnsi="微软雅黑" w:eastAsia="微软雅黑" w:cs="微软雅黑"/>
          <w:sz w:val="20"/>
          <w:szCs w:val="20"/>
        </w:rPr>
      </w:pPr>
      <w:r>
        <w:rPr>
          <w:rFonts w:ascii="微软雅黑" w:hAnsi="微软雅黑" w:eastAsia="微软雅黑" w:cs="微软雅黑"/>
          <w:spacing w:val="7"/>
          <w:sz w:val="20"/>
          <w:szCs w:val="20"/>
        </w:rPr>
        <w:t>2.2</w:t>
      </w:r>
      <w:r>
        <w:rPr>
          <w:rFonts w:ascii="微软雅黑" w:hAnsi="微软雅黑" w:eastAsia="微软雅黑" w:cs="微软雅黑"/>
          <w:spacing w:val="50"/>
          <w:w w:val="101"/>
          <w:sz w:val="20"/>
          <w:szCs w:val="20"/>
        </w:rPr>
        <w:t xml:space="preserve"> </w:t>
      </w:r>
      <w:r>
        <w:rPr>
          <w:rFonts w:ascii="微软雅黑" w:hAnsi="微软雅黑" w:eastAsia="微软雅黑" w:cs="微软雅黑"/>
          <w:spacing w:val="7"/>
          <w:sz w:val="20"/>
          <w:szCs w:val="20"/>
        </w:rPr>
        <w:t>分值构成与评分标准</w:t>
      </w:r>
    </w:p>
    <w:p w14:paraId="2C26E3ED">
      <w:pPr>
        <w:spacing w:before="150" w:line="189" w:lineRule="auto"/>
        <w:ind w:left="376"/>
        <w:outlineLvl w:val="4"/>
        <w:rPr>
          <w:rFonts w:ascii="微软雅黑" w:hAnsi="微软雅黑" w:eastAsia="微软雅黑" w:cs="微软雅黑"/>
          <w:sz w:val="20"/>
          <w:szCs w:val="20"/>
        </w:rPr>
      </w:pPr>
      <w:r>
        <w:rPr>
          <w:rFonts w:ascii="微软雅黑" w:hAnsi="微软雅黑" w:eastAsia="微软雅黑" w:cs="微软雅黑"/>
          <w:spacing w:val="4"/>
          <w:sz w:val="20"/>
          <w:szCs w:val="20"/>
        </w:rPr>
        <w:t>2.2.1 分值构成</w:t>
      </w:r>
    </w:p>
    <w:p w14:paraId="19F8BF0F">
      <w:pPr>
        <w:spacing w:before="110" w:line="229" w:lineRule="auto"/>
        <w:ind w:left="400"/>
        <w:rPr>
          <w:rFonts w:ascii="微软雅黑" w:hAnsi="微软雅黑" w:eastAsia="微软雅黑" w:cs="微软雅黑"/>
          <w:sz w:val="20"/>
          <w:szCs w:val="20"/>
        </w:rPr>
      </w:pPr>
      <w:r>
        <w:rPr>
          <w:rFonts w:ascii="微软雅黑" w:hAnsi="微软雅黑" w:eastAsia="微软雅黑" w:cs="微软雅黑"/>
          <w:spacing w:val="4"/>
          <w:sz w:val="20"/>
          <w:szCs w:val="20"/>
        </w:rPr>
        <w:t>（</w:t>
      </w:r>
      <w:r>
        <w:rPr>
          <w:rFonts w:ascii="微软雅黑" w:hAnsi="微软雅黑" w:eastAsia="微软雅黑" w:cs="微软雅黑"/>
          <w:spacing w:val="-34"/>
          <w:sz w:val="20"/>
          <w:szCs w:val="20"/>
        </w:rPr>
        <w:t xml:space="preserve"> </w:t>
      </w:r>
      <w:r>
        <w:rPr>
          <w:rFonts w:ascii="微软雅黑" w:hAnsi="微软雅黑" w:eastAsia="微软雅黑" w:cs="微软雅黑"/>
          <w:spacing w:val="4"/>
          <w:sz w:val="20"/>
          <w:szCs w:val="20"/>
        </w:rPr>
        <w:t>1）施工组织设计</w:t>
      </w:r>
      <w:r>
        <w:rPr>
          <w:rFonts w:ascii="微软雅黑" w:hAnsi="微软雅黑" w:eastAsia="微软雅黑" w:cs="微软雅黑"/>
          <w:spacing w:val="-20"/>
          <w:sz w:val="20"/>
          <w:szCs w:val="20"/>
        </w:rPr>
        <w:t xml:space="preserve"> </w:t>
      </w:r>
      <w:r>
        <w:rPr>
          <w:rFonts w:ascii="微软雅黑" w:hAnsi="微软雅黑" w:eastAsia="微软雅黑" w:cs="微软雅黑"/>
          <w:spacing w:val="4"/>
          <w:sz w:val="20"/>
          <w:szCs w:val="20"/>
        </w:rPr>
        <w:t>：见评标办法前附表</w:t>
      </w:r>
    </w:p>
    <w:p w14:paraId="09F12236">
      <w:pPr>
        <w:spacing w:before="93" w:line="229" w:lineRule="auto"/>
        <w:ind w:left="400"/>
        <w:rPr>
          <w:rFonts w:ascii="微软雅黑" w:hAnsi="微软雅黑" w:eastAsia="微软雅黑" w:cs="微软雅黑"/>
          <w:sz w:val="20"/>
          <w:szCs w:val="20"/>
        </w:rPr>
      </w:pPr>
      <w:r>
        <w:rPr>
          <w:rFonts w:ascii="微软雅黑" w:hAnsi="微软雅黑" w:eastAsia="微软雅黑" w:cs="微软雅黑"/>
          <w:spacing w:val="4"/>
          <w:sz w:val="20"/>
          <w:szCs w:val="20"/>
        </w:rPr>
        <w:t>（2）综合标</w:t>
      </w:r>
      <w:r>
        <w:rPr>
          <w:rFonts w:ascii="微软雅黑" w:hAnsi="微软雅黑" w:eastAsia="微软雅黑" w:cs="微软雅黑"/>
          <w:spacing w:val="-12"/>
          <w:sz w:val="20"/>
          <w:szCs w:val="20"/>
        </w:rPr>
        <w:t xml:space="preserve"> </w:t>
      </w:r>
      <w:r>
        <w:rPr>
          <w:rFonts w:ascii="微软雅黑" w:hAnsi="微软雅黑" w:eastAsia="微软雅黑" w:cs="微软雅黑"/>
          <w:spacing w:val="4"/>
          <w:sz w:val="20"/>
          <w:szCs w:val="20"/>
        </w:rPr>
        <w:t>：见评标办法前附表</w:t>
      </w:r>
    </w:p>
    <w:p w14:paraId="1D576B6A">
      <w:pPr>
        <w:spacing w:before="92" w:line="229" w:lineRule="auto"/>
        <w:ind w:left="400"/>
        <w:rPr>
          <w:rFonts w:ascii="微软雅黑" w:hAnsi="微软雅黑" w:eastAsia="微软雅黑" w:cs="微软雅黑"/>
          <w:sz w:val="20"/>
          <w:szCs w:val="20"/>
        </w:rPr>
      </w:pPr>
      <w:r>
        <w:rPr>
          <w:rFonts w:ascii="微软雅黑" w:hAnsi="微软雅黑" w:eastAsia="微软雅黑" w:cs="微软雅黑"/>
          <w:spacing w:val="4"/>
          <w:sz w:val="20"/>
          <w:szCs w:val="20"/>
        </w:rPr>
        <w:t>（3）投标报价</w:t>
      </w:r>
      <w:r>
        <w:rPr>
          <w:rFonts w:ascii="微软雅黑" w:hAnsi="微软雅黑" w:eastAsia="微软雅黑" w:cs="微软雅黑"/>
          <w:spacing w:val="-7"/>
          <w:sz w:val="20"/>
          <w:szCs w:val="20"/>
        </w:rPr>
        <w:t xml:space="preserve"> </w:t>
      </w:r>
      <w:r>
        <w:rPr>
          <w:rFonts w:ascii="微软雅黑" w:hAnsi="微软雅黑" w:eastAsia="微软雅黑" w:cs="微软雅黑"/>
          <w:spacing w:val="4"/>
          <w:sz w:val="20"/>
          <w:szCs w:val="20"/>
        </w:rPr>
        <w:t>：见评标办法前附表</w:t>
      </w:r>
    </w:p>
    <w:p w14:paraId="381540F5">
      <w:pPr>
        <w:spacing w:before="131" w:line="190" w:lineRule="auto"/>
        <w:ind w:left="376"/>
        <w:rPr>
          <w:rFonts w:ascii="微软雅黑" w:hAnsi="微软雅黑" w:eastAsia="微软雅黑" w:cs="微软雅黑"/>
          <w:sz w:val="20"/>
          <w:szCs w:val="20"/>
        </w:rPr>
      </w:pPr>
      <w:r>
        <w:rPr>
          <w:rFonts w:ascii="微软雅黑" w:hAnsi="微软雅黑" w:eastAsia="微软雅黑" w:cs="微软雅黑"/>
          <w:spacing w:val="6"/>
          <w:sz w:val="20"/>
          <w:szCs w:val="20"/>
        </w:rPr>
        <w:t>2.2.2</w:t>
      </w:r>
      <w:r>
        <w:rPr>
          <w:rFonts w:ascii="微软雅黑" w:hAnsi="微软雅黑" w:eastAsia="微软雅黑" w:cs="微软雅黑"/>
          <w:spacing w:val="52"/>
          <w:sz w:val="20"/>
          <w:szCs w:val="20"/>
        </w:rPr>
        <w:t xml:space="preserve"> </w:t>
      </w:r>
      <w:r>
        <w:rPr>
          <w:rFonts w:ascii="微软雅黑" w:hAnsi="微软雅黑" w:eastAsia="微软雅黑" w:cs="微软雅黑"/>
          <w:spacing w:val="6"/>
          <w:sz w:val="20"/>
          <w:szCs w:val="20"/>
        </w:rPr>
        <w:t>评标基准价计算</w:t>
      </w:r>
    </w:p>
    <w:p w14:paraId="434093E0">
      <w:pPr>
        <w:spacing w:before="148" w:line="190" w:lineRule="auto"/>
        <w:ind w:left="368"/>
        <w:rPr>
          <w:rFonts w:ascii="微软雅黑" w:hAnsi="微软雅黑" w:eastAsia="微软雅黑" w:cs="微软雅黑"/>
          <w:sz w:val="20"/>
          <w:szCs w:val="20"/>
        </w:rPr>
      </w:pPr>
      <w:r>
        <w:rPr>
          <w:rFonts w:ascii="微软雅黑" w:hAnsi="微软雅黑" w:eastAsia="微软雅黑" w:cs="微软雅黑"/>
          <w:spacing w:val="7"/>
          <w:sz w:val="20"/>
          <w:szCs w:val="20"/>
        </w:rPr>
        <w:t>评标基准价计算方法</w:t>
      </w:r>
      <w:r>
        <w:rPr>
          <w:rFonts w:ascii="微软雅黑" w:hAnsi="微软雅黑" w:eastAsia="微软雅黑" w:cs="微软雅黑"/>
          <w:spacing w:val="-19"/>
          <w:sz w:val="20"/>
          <w:szCs w:val="20"/>
        </w:rPr>
        <w:t xml:space="preserve"> </w:t>
      </w:r>
      <w:r>
        <w:rPr>
          <w:rFonts w:ascii="微软雅黑" w:hAnsi="微软雅黑" w:eastAsia="微软雅黑" w:cs="微软雅黑"/>
          <w:spacing w:val="7"/>
          <w:sz w:val="20"/>
          <w:szCs w:val="20"/>
        </w:rPr>
        <w:t>：见评标办法前附表。</w:t>
      </w:r>
    </w:p>
    <w:p w14:paraId="49921BD6">
      <w:pPr>
        <w:spacing w:before="149" w:line="190" w:lineRule="auto"/>
        <w:ind w:left="376"/>
        <w:outlineLvl w:val="4"/>
        <w:rPr>
          <w:rFonts w:ascii="微软雅黑" w:hAnsi="微软雅黑" w:eastAsia="微软雅黑" w:cs="微软雅黑"/>
          <w:sz w:val="20"/>
          <w:szCs w:val="20"/>
        </w:rPr>
      </w:pPr>
      <w:r>
        <w:rPr>
          <w:rFonts w:ascii="微软雅黑" w:hAnsi="微软雅黑" w:eastAsia="微软雅黑" w:cs="微软雅黑"/>
          <w:spacing w:val="6"/>
          <w:sz w:val="20"/>
          <w:szCs w:val="20"/>
        </w:rPr>
        <w:t>2.2.3</w:t>
      </w:r>
      <w:r>
        <w:rPr>
          <w:rFonts w:ascii="微软雅黑" w:hAnsi="微软雅黑" w:eastAsia="微软雅黑" w:cs="微软雅黑"/>
          <w:spacing w:val="63"/>
          <w:sz w:val="20"/>
          <w:szCs w:val="20"/>
        </w:rPr>
        <w:t xml:space="preserve"> </w:t>
      </w:r>
      <w:r>
        <w:rPr>
          <w:rFonts w:ascii="微软雅黑" w:hAnsi="微软雅黑" w:eastAsia="微软雅黑" w:cs="微软雅黑"/>
          <w:spacing w:val="6"/>
          <w:sz w:val="20"/>
          <w:szCs w:val="20"/>
        </w:rPr>
        <w:t>投标报价的偏差率计算</w:t>
      </w:r>
    </w:p>
    <w:p w14:paraId="3A134F91">
      <w:pPr>
        <w:spacing w:before="148" w:line="190" w:lineRule="auto"/>
        <w:ind w:left="367"/>
        <w:rPr>
          <w:rFonts w:ascii="微软雅黑" w:hAnsi="微软雅黑" w:eastAsia="微软雅黑" w:cs="微软雅黑"/>
          <w:sz w:val="20"/>
          <w:szCs w:val="20"/>
        </w:rPr>
      </w:pPr>
      <w:r>
        <w:rPr>
          <w:rFonts w:ascii="微软雅黑" w:hAnsi="微软雅黑" w:eastAsia="微软雅黑" w:cs="微软雅黑"/>
          <w:spacing w:val="7"/>
          <w:sz w:val="20"/>
          <w:szCs w:val="20"/>
        </w:rPr>
        <w:t>投标报价的偏差率计算公式</w:t>
      </w:r>
      <w:r>
        <w:rPr>
          <w:rFonts w:ascii="微软雅黑" w:hAnsi="微软雅黑" w:eastAsia="微软雅黑" w:cs="微软雅黑"/>
          <w:spacing w:val="-9"/>
          <w:sz w:val="20"/>
          <w:szCs w:val="20"/>
        </w:rPr>
        <w:t xml:space="preserve"> </w:t>
      </w:r>
      <w:r>
        <w:rPr>
          <w:rFonts w:ascii="微软雅黑" w:hAnsi="微软雅黑" w:eastAsia="微软雅黑" w:cs="微软雅黑"/>
          <w:spacing w:val="7"/>
          <w:sz w:val="20"/>
          <w:szCs w:val="20"/>
        </w:rPr>
        <w:t>：见评标办法前附表。</w:t>
      </w:r>
    </w:p>
    <w:p w14:paraId="1B939DF2">
      <w:pPr>
        <w:spacing w:before="148" w:line="190" w:lineRule="auto"/>
        <w:ind w:left="376"/>
        <w:outlineLvl w:val="4"/>
        <w:rPr>
          <w:rFonts w:ascii="微软雅黑" w:hAnsi="微软雅黑" w:eastAsia="微软雅黑" w:cs="微软雅黑"/>
          <w:sz w:val="20"/>
          <w:szCs w:val="20"/>
        </w:rPr>
      </w:pPr>
      <w:r>
        <w:rPr>
          <w:rFonts w:ascii="微软雅黑" w:hAnsi="微软雅黑" w:eastAsia="微软雅黑" w:cs="微软雅黑"/>
          <w:spacing w:val="4"/>
          <w:sz w:val="20"/>
          <w:szCs w:val="20"/>
        </w:rPr>
        <w:t>2.2.4</w:t>
      </w:r>
      <w:r>
        <w:rPr>
          <w:rFonts w:ascii="微软雅黑" w:hAnsi="微软雅黑" w:eastAsia="微软雅黑" w:cs="微软雅黑"/>
          <w:spacing w:val="57"/>
          <w:sz w:val="20"/>
          <w:szCs w:val="20"/>
        </w:rPr>
        <w:t xml:space="preserve"> </w:t>
      </w:r>
      <w:r>
        <w:rPr>
          <w:rFonts w:ascii="微软雅黑" w:hAnsi="微软雅黑" w:eastAsia="微软雅黑" w:cs="微软雅黑"/>
          <w:spacing w:val="4"/>
          <w:sz w:val="20"/>
          <w:szCs w:val="20"/>
        </w:rPr>
        <w:t>评分标准</w:t>
      </w:r>
    </w:p>
    <w:p w14:paraId="6C67A553">
      <w:pPr>
        <w:spacing w:before="111" w:line="229" w:lineRule="auto"/>
        <w:ind w:left="400"/>
        <w:rPr>
          <w:rFonts w:ascii="微软雅黑" w:hAnsi="微软雅黑" w:eastAsia="微软雅黑" w:cs="微软雅黑"/>
          <w:sz w:val="20"/>
          <w:szCs w:val="20"/>
        </w:rPr>
      </w:pPr>
      <w:r>
        <w:rPr>
          <w:rFonts w:ascii="微软雅黑" w:hAnsi="微软雅黑" w:eastAsia="微软雅黑" w:cs="微软雅黑"/>
          <w:spacing w:val="4"/>
          <w:sz w:val="20"/>
          <w:szCs w:val="20"/>
        </w:rPr>
        <w:t>（</w:t>
      </w:r>
      <w:r>
        <w:rPr>
          <w:rFonts w:ascii="微软雅黑" w:hAnsi="微软雅黑" w:eastAsia="微软雅黑" w:cs="微软雅黑"/>
          <w:spacing w:val="-34"/>
          <w:sz w:val="20"/>
          <w:szCs w:val="20"/>
        </w:rPr>
        <w:t xml:space="preserve"> </w:t>
      </w:r>
      <w:r>
        <w:rPr>
          <w:rFonts w:ascii="微软雅黑" w:hAnsi="微软雅黑" w:eastAsia="微软雅黑" w:cs="微软雅黑"/>
          <w:spacing w:val="4"/>
          <w:sz w:val="20"/>
          <w:szCs w:val="20"/>
        </w:rPr>
        <w:t>1）施工组织设计</w:t>
      </w:r>
      <w:r>
        <w:rPr>
          <w:rFonts w:ascii="微软雅黑" w:hAnsi="微软雅黑" w:eastAsia="微软雅黑" w:cs="微软雅黑"/>
          <w:spacing w:val="-20"/>
          <w:sz w:val="20"/>
          <w:szCs w:val="20"/>
        </w:rPr>
        <w:t xml:space="preserve"> </w:t>
      </w:r>
      <w:r>
        <w:rPr>
          <w:rFonts w:ascii="微软雅黑" w:hAnsi="微软雅黑" w:eastAsia="微软雅黑" w:cs="微软雅黑"/>
          <w:spacing w:val="4"/>
          <w:sz w:val="20"/>
          <w:szCs w:val="20"/>
        </w:rPr>
        <w:t>：见评标办法前附表</w:t>
      </w:r>
    </w:p>
    <w:p w14:paraId="3432383F">
      <w:pPr>
        <w:spacing w:before="92" w:line="229" w:lineRule="auto"/>
        <w:ind w:left="400"/>
        <w:rPr>
          <w:rFonts w:ascii="微软雅黑" w:hAnsi="微软雅黑" w:eastAsia="微软雅黑" w:cs="微软雅黑"/>
          <w:sz w:val="20"/>
          <w:szCs w:val="20"/>
        </w:rPr>
      </w:pPr>
      <w:r>
        <w:rPr>
          <w:rFonts w:ascii="微软雅黑" w:hAnsi="微软雅黑" w:eastAsia="微软雅黑" w:cs="微软雅黑"/>
          <w:spacing w:val="4"/>
          <w:sz w:val="20"/>
          <w:szCs w:val="20"/>
        </w:rPr>
        <w:t>（2）综合标</w:t>
      </w:r>
      <w:r>
        <w:rPr>
          <w:rFonts w:ascii="微软雅黑" w:hAnsi="微软雅黑" w:eastAsia="微软雅黑" w:cs="微软雅黑"/>
          <w:spacing w:val="-12"/>
          <w:sz w:val="20"/>
          <w:szCs w:val="20"/>
        </w:rPr>
        <w:t xml:space="preserve"> </w:t>
      </w:r>
      <w:r>
        <w:rPr>
          <w:rFonts w:ascii="微软雅黑" w:hAnsi="微软雅黑" w:eastAsia="微软雅黑" w:cs="微软雅黑"/>
          <w:spacing w:val="4"/>
          <w:sz w:val="20"/>
          <w:szCs w:val="20"/>
        </w:rPr>
        <w:t>：见评标办法前附表</w:t>
      </w:r>
    </w:p>
    <w:p w14:paraId="329AFC27">
      <w:pPr>
        <w:spacing w:before="93" w:line="229" w:lineRule="auto"/>
        <w:ind w:left="400"/>
        <w:rPr>
          <w:rFonts w:ascii="微软雅黑" w:hAnsi="微软雅黑" w:eastAsia="微软雅黑" w:cs="微软雅黑"/>
          <w:sz w:val="20"/>
          <w:szCs w:val="20"/>
        </w:rPr>
      </w:pPr>
      <w:r>
        <w:rPr>
          <w:rFonts w:ascii="微软雅黑" w:hAnsi="微软雅黑" w:eastAsia="微软雅黑" w:cs="微软雅黑"/>
          <w:spacing w:val="4"/>
          <w:sz w:val="20"/>
          <w:szCs w:val="20"/>
        </w:rPr>
        <w:t>（3）投标报价</w:t>
      </w:r>
      <w:r>
        <w:rPr>
          <w:rFonts w:ascii="微软雅黑" w:hAnsi="微软雅黑" w:eastAsia="微软雅黑" w:cs="微软雅黑"/>
          <w:spacing w:val="-7"/>
          <w:sz w:val="20"/>
          <w:szCs w:val="20"/>
        </w:rPr>
        <w:t xml:space="preserve"> </w:t>
      </w:r>
      <w:r>
        <w:rPr>
          <w:rFonts w:ascii="微软雅黑" w:hAnsi="微软雅黑" w:eastAsia="微软雅黑" w:cs="微软雅黑"/>
          <w:spacing w:val="4"/>
          <w:sz w:val="20"/>
          <w:szCs w:val="20"/>
        </w:rPr>
        <w:t>：见评标办法前附表</w:t>
      </w:r>
    </w:p>
    <w:p w14:paraId="2E64729A">
      <w:pPr>
        <w:spacing w:before="132" w:line="189" w:lineRule="auto"/>
        <w:ind w:left="380"/>
        <w:rPr>
          <w:rFonts w:ascii="微软雅黑" w:hAnsi="微软雅黑" w:eastAsia="微软雅黑" w:cs="微软雅黑"/>
          <w:sz w:val="20"/>
          <w:szCs w:val="20"/>
        </w:rPr>
      </w:pPr>
      <w:r>
        <w:rPr>
          <w:rFonts w:ascii="微软雅黑" w:hAnsi="微软雅黑" w:eastAsia="微软雅黑" w:cs="微软雅黑"/>
          <w:b/>
          <w:bCs/>
          <w:spacing w:val="4"/>
          <w:sz w:val="20"/>
          <w:szCs w:val="20"/>
        </w:rPr>
        <w:t>3.</w:t>
      </w:r>
      <w:r>
        <w:rPr>
          <w:rFonts w:ascii="微软雅黑" w:hAnsi="微软雅黑" w:eastAsia="微软雅黑" w:cs="微软雅黑"/>
          <w:b/>
          <w:bCs/>
          <w:spacing w:val="51"/>
          <w:w w:val="101"/>
          <w:sz w:val="20"/>
          <w:szCs w:val="20"/>
        </w:rPr>
        <w:t xml:space="preserve"> </w:t>
      </w:r>
      <w:r>
        <w:rPr>
          <w:rFonts w:ascii="微软雅黑" w:hAnsi="微软雅黑" w:eastAsia="微软雅黑" w:cs="微软雅黑"/>
          <w:b/>
          <w:bCs/>
          <w:spacing w:val="4"/>
          <w:sz w:val="20"/>
          <w:szCs w:val="20"/>
        </w:rPr>
        <w:t>评标程序</w:t>
      </w:r>
    </w:p>
    <w:p w14:paraId="3B5CDB20">
      <w:pPr>
        <w:spacing w:before="148" w:line="190" w:lineRule="auto"/>
        <w:ind w:left="379"/>
        <w:outlineLvl w:val="3"/>
        <w:rPr>
          <w:rFonts w:ascii="微软雅黑" w:hAnsi="微软雅黑" w:eastAsia="微软雅黑" w:cs="微软雅黑"/>
          <w:sz w:val="20"/>
          <w:szCs w:val="20"/>
        </w:rPr>
      </w:pPr>
      <w:r>
        <w:rPr>
          <w:rFonts w:ascii="微软雅黑" w:hAnsi="微软雅黑" w:eastAsia="微软雅黑" w:cs="微软雅黑"/>
          <w:spacing w:val="4"/>
          <w:sz w:val="20"/>
          <w:szCs w:val="20"/>
        </w:rPr>
        <w:t>3.1</w:t>
      </w:r>
      <w:r>
        <w:rPr>
          <w:rFonts w:ascii="微软雅黑" w:hAnsi="微软雅黑" w:eastAsia="微软雅黑" w:cs="微软雅黑"/>
          <w:spacing w:val="53"/>
          <w:sz w:val="20"/>
          <w:szCs w:val="20"/>
        </w:rPr>
        <w:t xml:space="preserve"> </w:t>
      </w:r>
      <w:r>
        <w:rPr>
          <w:rFonts w:ascii="微软雅黑" w:hAnsi="微软雅黑" w:eastAsia="微软雅黑" w:cs="微软雅黑"/>
          <w:spacing w:val="4"/>
          <w:sz w:val="20"/>
          <w:szCs w:val="20"/>
        </w:rPr>
        <w:t>初步评审</w:t>
      </w:r>
    </w:p>
    <w:p w14:paraId="0304597B">
      <w:pPr>
        <w:spacing w:before="147" w:line="292" w:lineRule="auto"/>
        <w:ind w:left="9" w:firstLine="370"/>
        <w:rPr>
          <w:rFonts w:ascii="微软雅黑" w:hAnsi="微软雅黑" w:eastAsia="微软雅黑" w:cs="微软雅黑"/>
          <w:sz w:val="20"/>
          <w:szCs w:val="20"/>
        </w:rPr>
      </w:pPr>
      <w:r>
        <w:rPr>
          <w:rFonts w:ascii="微软雅黑" w:hAnsi="微软雅黑" w:eastAsia="微软雅黑" w:cs="微软雅黑"/>
          <w:spacing w:val="6"/>
          <w:sz w:val="20"/>
          <w:szCs w:val="20"/>
        </w:rPr>
        <w:t>3.1.1</w:t>
      </w:r>
      <w:r>
        <w:rPr>
          <w:rFonts w:ascii="微软雅黑" w:hAnsi="微软雅黑" w:eastAsia="微软雅黑" w:cs="微软雅黑"/>
          <w:spacing w:val="58"/>
          <w:sz w:val="20"/>
          <w:szCs w:val="20"/>
        </w:rPr>
        <w:t xml:space="preserve"> </w:t>
      </w:r>
      <w:r>
        <w:rPr>
          <w:rFonts w:ascii="微软雅黑" w:hAnsi="微软雅黑" w:eastAsia="微软雅黑" w:cs="微软雅黑"/>
          <w:spacing w:val="6"/>
          <w:sz w:val="20"/>
          <w:szCs w:val="20"/>
        </w:rPr>
        <w:t>评标委员会依据本章第 2.1 款规定的标准对投标文件进行初步评审。有一项不符合评审标准</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的</w:t>
      </w:r>
      <w:r>
        <w:rPr>
          <w:rFonts w:ascii="微软雅黑" w:hAnsi="微软雅黑" w:eastAsia="微软雅黑" w:cs="微软雅黑"/>
          <w:spacing w:val="-23"/>
          <w:sz w:val="20"/>
          <w:szCs w:val="20"/>
        </w:rPr>
        <w:t xml:space="preserve"> </w:t>
      </w:r>
      <w:r>
        <w:rPr>
          <w:rFonts w:ascii="微软雅黑" w:hAnsi="微软雅黑" w:eastAsia="微软雅黑" w:cs="微软雅黑"/>
          <w:spacing w:val="4"/>
          <w:sz w:val="20"/>
          <w:szCs w:val="20"/>
        </w:rPr>
        <w:t>，作否决投标处理。</w:t>
      </w:r>
    </w:p>
    <w:p w14:paraId="5BF127E8">
      <w:pPr>
        <w:spacing w:before="8" w:line="189" w:lineRule="auto"/>
        <w:ind w:left="379"/>
        <w:outlineLvl w:val="4"/>
        <w:rPr>
          <w:rFonts w:ascii="微软雅黑" w:hAnsi="微软雅黑" w:eastAsia="微软雅黑" w:cs="微软雅黑"/>
          <w:sz w:val="20"/>
          <w:szCs w:val="20"/>
        </w:rPr>
      </w:pPr>
      <w:r>
        <w:rPr>
          <w:rFonts w:ascii="微软雅黑" w:hAnsi="微软雅黑" w:eastAsia="微软雅黑" w:cs="微软雅黑"/>
          <w:spacing w:val="7"/>
          <w:sz w:val="20"/>
          <w:szCs w:val="20"/>
        </w:rPr>
        <w:t>3.1.2</w:t>
      </w:r>
      <w:r>
        <w:rPr>
          <w:rFonts w:ascii="微软雅黑" w:hAnsi="微软雅黑" w:eastAsia="微软雅黑" w:cs="微软雅黑"/>
          <w:spacing w:val="52"/>
          <w:sz w:val="20"/>
          <w:szCs w:val="20"/>
        </w:rPr>
        <w:t xml:space="preserve"> </w:t>
      </w:r>
      <w:r>
        <w:rPr>
          <w:rFonts w:ascii="微软雅黑" w:hAnsi="微软雅黑" w:eastAsia="微软雅黑" w:cs="微软雅黑"/>
          <w:spacing w:val="7"/>
          <w:sz w:val="20"/>
          <w:szCs w:val="20"/>
        </w:rPr>
        <w:t>投标人有以下情形之一的</w:t>
      </w:r>
      <w:r>
        <w:rPr>
          <w:rFonts w:ascii="微软雅黑" w:hAnsi="微软雅黑" w:eastAsia="微软雅黑" w:cs="微软雅黑"/>
          <w:spacing w:val="-28"/>
          <w:sz w:val="20"/>
          <w:szCs w:val="20"/>
        </w:rPr>
        <w:t xml:space="preserve"> </w:t>
      </w:r>
      <w:r>
        <w:rPr>
          <w:rFonts w:ascii="微软雅黑" w:hAnsi="微软雅黑" w:eastAsia="微软雅黑" w:cs="微软雅黑"/>
          <w:spacing w:val="7"/>
          <w:sz w:val="20"/>
          <w:szCs w:val="20"/>
        </w:rPr>
        <w:t>，其投</w:t>
      </w:r>
      <w:r>
        <w:rPr>
          <w:rFonts w:ascii="微软雅黑" w:hAnsi="微软雅黑" w:eastAsia="微软雅黑" w:cs="微软雅黑"/>
          <w:spacing w:val="6"/>
          <w:sz w:val="20"/>
          <w:szCs w:val="20"/>
        </w:rPr>
        <w:t>标作否决投标处理：</w:t>
      </w:r>
    </w:p>
    <w:p w14:paraId="05D5736B">
      <w:pPr>
        <w:spacing w:before="110" w:line="229" w:lineRule="auto"/>
        <w:ind w:left="400"/>
        <w:rPr>
          <w:rFonts w:ascii="微软雅黑" w:hAnsi="微软雅黑" w:eastAsia="微软雅黑" w:cs="微软雅黑"/>
          <w:sz w:val="20"/>
          <w:szCs w:val="20"/>
        </w:rPr>
      </w:pPr>
      <w:r>
        <w:rPr>
          <w:rFonts w:ascii="微软雅黑" w:hAnsi="微软雅黑" w:eastAsia="微软雅黑" w:cs="微软雅黑"/>
          <w:spacing w:val="6"/>
          <w:sz w:val="20"/>
          <w:szCs w:val="20"/>
        </w:rPr>
        <w:t>（</w:t>
      </w:r>
      <w:r>
        <w:rPr>
          <w:rFonts w:ascii="微软雅黑" w:hAnsi="微软雅黑" w:eastAsia="微软雅黑" w:cs="微软雅黑"/>
          <w:spacing w:val="-35"/>
          <w:sz w:val="20"/>
          <w:szCs w:val="20"/>
        </w:rPr>
        <w:t xml:space="preserve"> </w:t>
      </w:r>
      <w:r>
        <w:rPr>
          <w:rFonts w:ascii="微软雅黑" w:hAnsi="微软雅黑" w:eastAsia="微软雅黑" w:cs="微软雅黑"/>
          <w:spacing w:val="6"/>
          <w:sz w:val="20"/>
          <w:szCs w:val="20"/>
        </w:rPr>
        <w:t>1）第二章“投标人须知”第 1.4.3 项规定的</w:t>
      </w:r>
      <w:r>
        <w:rPr>
          <w:rFonts w:ascii="微软雅黑" w:hAnsi="微软雅黑" w:eastAsia="微软雅黑" w:cs="微软雅黑"/>
          <w:spacing w:val="5"/>
          <w:sz w:val="20"/>
          <w:szCs w:val="20"/>
        </w:rPr>
        <w:t>任何一种情形的；</w:t>
      </w:r>
    </w:p>
    <w:p w14:paraId="493178A0">
      <w:pPr>
        <w:spacing w:before="93" w:line="229" w:lineRule="auto"/>
        <w:ind w:left="400"/>
        <w:rPr>
          <w:rFonts w:ascii="微软雅黑" w:hAnsi="微软雅黑" w:eastAsia="微软雅黑" w:cs="微软雅黑"/>
          <w:sz w:val="20"/>
          <w:szCs w:val="20"/>
        </w:rPr>
      </w:pPr>
      <w:r>
        <w:rPr>
          <w:rFonts w:ascii="微软雅黑" w:hAnsi="微软雅黑" w:eastAsia="微软雅黑" w:cs="微软雅黑"/>
          <w:spacing w:val="6"/>
          <w:sz w:val="20"/>
          <w:szCs w:val="20"/>
        </w:rPr>
        <w:t>（2）</w:t>
      </w:r>
      <w:r>
        <w:rPr>
          <w:rFonts w:ascii="微软雅黑" w:hAnsi="微软雅黑" w:eastAsia="微软雅黑" w:cs="微软雅黑"/>
          <w:spacing w:val="-24"/>
          <w:sz w:val="20"/>
          <w:szCs w:val="20"/>
        </w:rPr>
        <w:t xml:space="preserve"> </w:t>
      </w:r>
      <w:r>
        <w:rPr>
          <w:rFonts w:ascii="微软雅黑" w:hAnsi="微软雅黑" w:eastAsia="微软雅黑" w:cs="微软雅黑"/>
          <w:spacing w:val="6"/>
          <w:sz w:val="20"/>
          <w:szCs w:val="20"/>
        </w:rPr>
        <w:t>串通投标或弄虚作假或有其他违法行为的；</w:t>
      </w:r>
    </w:p>
    <w:p w14:paraId="702A9FD9">
      <w:pPr>
        <w:spacing w:before="92" w:line="229" w:lineRule="auto"/>
        <w:ind w:left="400"/>
        <w:rPr>
          <w:rFonts w:ascii="微软雅黑" w:hAnsi="微软雅黑" w:eastAsia="微软雅黑" w:cs="微软雅黑"/>
          <w:sz w:val="20"/>
          <w:szCs w:val="20"/>
        </w:rPr>
      </w:pPr>
      <w:r>
        <w:rPr>
          <w:rFonts w:ascii="微软雅黑" w:hAnsi="微软雅黑" w:eastAsia="微软雅黑" w:cs="微软雅黑"/>
          <w:spacing w:val="7"/>
          <w:sz w:val="20"/>
          <w:szCs w:val="20"/>
        </w:rPr>
        <w:t>（3）不按评标委员会要求澄清、说明或补正的。</w:t>
      </w:r>
    </w:p>
    <w:p w14:paraId="03C836DF">
      <w:pPr>
        <w:spacing w:before="131" w:line="242" w:lineRule="auto"/>
        <w:ind w:left="3" w:firstLine="376"/>
        <w:rPr>
          <w:rFonts w:ascii="微软雅黑" w:hAnsi="微软雅黑" w:eastAsia="微软雅黑" w:cs="微软雅黑"/>
          <w:sz w:val="20"/>
          <w:szCs w:val="20"/>
        </w:rPr>
      </w:pPr>
      <w:r>
        <w:rPr>
          <w:rFonts w:ascii="微软雅黑" w:hAnsi="微软雅黑" w:eastAsia="微软雅黑" w:cs="微软雅黑"/>
          <w:spacing w:val="8"/>
          <w:sz w:val="20"/>
          <w:szCs w:val="20"/>
        </w:rPr>
        <w:t>3.1.3 投标报价有算术错误的，评标委员会按以下</w:t>
      </w:r>
      <w:r>
        <w:rPr>
          <w:rFonts w:ascii="微软雅黑" w:hAnsi="微软雅黑" w:eastAsia="微软雅黑" w:cs="微软雅黑"/>
          <w:spacing w:val="7"/>
          <w:sz w:val="20"/>
          <w:szCs w:val="20"/>
        </w:rPr>
        <w:t>原则对投标报价进行修正，修正的价格经投标人</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书面确认后具有约束力。投标人不接受修正价格的</w:t>
      </w:r>
      <w:r>
        <w:rPr>
          <w:rFonts w:ascii="微软雅黑" w:hAnsi="微软雅黑" w:eastAsia="微软雅黑" w:cs="微软雅黑"/>
          <w:spacing w:val="-10"/>
          <w:sz w:val="20"/>
          <w:szCs w:val="20"/>
        </w:rPr>
        <w:t xml:space="preserve"> </w:t>
      </w:r>
      <w:r>
        <w:rPr>
          <w:rFonts w:ascii="微软雅黑" w:hAnsi="微软雅黑" w:eastAsia="微软雅黑" w:cs="微软雅黑"/>
          <w:spacing w:val="8"/>
          <w:sz w:val="20"/>
          <w:szCs w:val="20"/>
        </w:rPr>
        <w:t>，其投标作否决投标处理。</w:t>
      </w:r>
    </w:p>
    <w:p w14:paraId="2F9627D2">
      <w:pPr>
        <w:spacing w:line="242" w:lineRule="auto"/>
        <w:rPr>
          <w:rFonts w:ascii="微软雅黑" w:hAnsi="微软雅黑" w:eastAsia="微软雅黑" w:cs="微软雅黑"/>
          <w:sz w:val="20"/>
          <w:szCs w:val="20"/>
        </w:rPr>
        <w:sectPr>
          <w:footerReference r:id="rId45" w:type="default"/>
          <w:pgSz w:w="11906" w:h="16839"/>
          <w:pgMar w:top="1431" w:right="1386" w:bottom="975" w:left="1284" w:header="0" w:footer="751" w:gutter="0"/>
          <w:cols w:space="720" w:num="1"/>
        </w:sectPr>
      </w:pPr>
    </w:p>
    <w:p w14:paraId="56D3A4EE">
      <w:pPr>
        <w:spacing w:before="53" w:line="229" w:lineRule="auto"/>
        <w:ind w:left="401"/>
        <w:rPr>
          <w:rFonts w:ascii="微软雅黑" w:hAnsi="微软雅黑" w:eastAsia="微软雅黑" w:cs="微软雅黑"/>
          <w:sz w:val="20"/>
          <w:szCs w:val="20"/>
        </w:rPr>
      </w:pPr>
      <w:r>
        <w:rPr>
          <w:rFonts w:ascii="微软雅黑" w:hAnsi="微软雅黑" w:eastAsia="微软雅黑" w:cs="微软雅黑"/>
          <w:spacing w:val="6"/>
          <w:sz w:val="20"/>
          <w:szCs w:val="20"/>
        </w:rPr>
        <w:t>（</w:t>
      </w:r>
      <w:r>
        <w:rPr>
          <w:rFonts w:ascii="微软雅黑" w:hAnsi="微软雅黑" w:eastAsia="微软雅黑" w:cs="微软雅黑"/>
          <w:spacing w:val="-23"/>
          <w:sz w:val="20"/>
          <w:szCs w:val="20"/>
        </w:rPr>
        <w:t xml:space="preserve"> </w:t>
      </w:r>
      <w:r>
        <w:rPr>
          <w:rFonts w:ascii="微软雅黑" w:hAnsi="微软雅黑" w:eastAsia="微软雅黑" w:cs="微软雅黑"/>
          <w:spacing w:val="6"/>
          <w:sz w:val="20"/>
          <w:szCs w:val="20"/>
        </w:rPr>
        <w:t>1）投标文件中的大写金额与小写金额不一致的</w:t>
      </w:r>
      <w:r>
        <w:rPr>
          <w:rFonts w:ascii="微软雅黑" w:hAnsi="微软雅黑" w:eastAsia="微软雅黑" w:cs="微软雅黑"/>
          <w:spacing w:val="-25"/>
          <w:sz w:val="20"/>
          <w:szCs w:val="20"/>
        </w:rPr>
        <w:t xml:space="preserve"> </w:t>
      </w:r>
      <w:r>
        <w:rPr>
          <w:rFonts w:ascii="微软雅黑" w:hAnsi="微软雅黑" w:eastAsia="微软雅黑" w:cs="微软雅黑"/>
          <w:spacing w:val="6"/>
          <w:sz w:val="20"/>
          <w:szCs w:val="20"/>
        </w:rPr>
        <w:t>，以大写金额为准；</w:t>
      </w:r>
    </w:p>
    <w:p w14:paraId="63574884">
      <w:pPr>
        <w:spacing w:before="92" w:line="255" w:lineRule="auto"/>
        <w:ind w:firstLine="401"/>
        <w:rPr>
          <w:rFonts w:ascii="微软雅黑" w:hAnsi="微软雅黑" w:eastAsia="微软雅黑" w:cs="微软雅黑"/>
          <w:sz w:val="20"/>
          <w:szCs w:val="20"/>
        </w:rPr>
      </w:pPr>
      <w:r>
        <w:rPr>
          <w:rFonts w:ascii="微软雅黑" w:hAnsi="微软雅黑" w:eastAsia="微软雅黑" w:cs="微软雅黑"/>
          <w:spacing w:val="7"/>
          <w:sz w:val="20"/>
          <w:szCs w:val="20"/>
        </w:rPr>
        <w:t>（2）总价金额与依据单价计算出的结果不一致的，以单价金额为准修正总价，但单价金额小数点</w:t>
      </w:r>
      <w:r>
        <w:rPr>
          <w:rFonts w:ascii="微软雅黑" w:hAnsi="微软雅黑" w:eastAsia="微软雅黑" w:cs="微软雅黑"/>
          <w:spacing w:val="14"/>
          <w:w w:val="101"/>
          <w:sz w:val="20"/>
          <w:szCs w:val="20"/>
        </w:rPr>
        <w:t xml:space="preserve"> </w:t>
      </w:r>
      <w:r>
        <w:rPr>
          <w:rFonts w:ascii="微软雅黑" w:hAnsi="微软雅黑" w:eastAsia="微软雅黑" w:cs="微软雅黑"/>
          <w:spacing w:val="8"/>
          <w:sz w:val="20"/>
          <w:szCs w:val="20"/>
        </w:rPr>
        <w:t>有明显错误的除外。</w:t>
      </w:r>
    </w:p>
    <w:p w14:paraId="65EA9B62">
      <w:pPr>
        <w:spacing w:before="148" w:line="190" w:lineRule="auto"/>
        <w:ind w:left="380"/>
        <w:outlineLvl w:val="3"/>
        <w:rPr>
          <w:rFonts w:ascii="微软雅黑" w:hAnsi="微软雅黑" w:eastAsia="微软雅黑" w:cs="微软雅黑"/>
          <w:sz w:val="20"/>
          <w:szCs w:val="20"/>
        </w:rPr>
      </w:pPr>
      <w:r>
        <w:rPr>
          <w:rFonts w:ascii="微软雅黑" w:hAnsi="微软雅黑" w:eastAsia="微软雅黑" w:cs="微软雅黑"/>
          <w:spacing w:val="4"/>
          <w:sz w:val="20"/>
          <w:szCs w:val="20"/>
        </w:rPr>
        <w:t>3.2</w:t>
      </w:r>
      <w:r>
        <w:rPr>
          <w:rFonts w:ascii="微软雅黑" w:hAnsi="微软雅黑" w:eastAsia="微软雅黑" w:cs="微软雅黑"/>
          <w:spacing w:val="53"/>
          <w:sz w:val="20"/>
          <w:szCs w:val="20"/>
        </w:rPr>
        <w:t xml:space="preserve"> </w:t>
      </w:r>
      <w:r>
        <w:rPr>
          <w:rFonts w:ascii="微软雅黑" w:hAnsi="微软雅黑" w:eastAsia="微软雅黑" w:cs="微软雅黑"/>
          <w:spacing w:val="4"/>
          <w:sz w:val="20"/>
          <w:szCs w:val="20"/>
        </w:rPr>
        <w:t>详细评审</w:t>
      </w:r>
    </w:p>
    <w:p w14:paraId="5A9534AF">
      <w:pPr>
        <w:spacing w:before="148" w:line="190" w:lineRule="auto"/>
        <w:ind w:left="380"/>
        <w:rPr>
          <w:rFonts w:ascii="微软雅黑" w:hAnsi="微软雅黑" w:eastAsia="微软雅黑" w:cs="微软雅黑"/>
          <w:sz w:val="20"/>
          <w:szCs w:val="20"/>
        </w:rPr>
      </w:pPr>
      <w:r>
        <w:rPr>
          <w:rFonts w:ascii="微软雅黑" w:hAnsi="微软雅黑" w:eastAsia="微软雅黑" w:cs="微软雅黑"/>
          <w:spacing w:val="7"/>
          <w:sz w:val="20"/>
          <w:szCs w:val="20"/>
        </w:rPr>
        <w:t>3.2.1</w:t>
      </w:r>
      <w:r>
        <w:rPr>
          <w:rFonts w:ascii="微软雅黑" w:hAnsi="微软雅黑" w:eastAsia="微软雅黑" w:cs="微软雅黑"/>
          <w:spacing w:val="56"/>
          <w:sz w:val="20"/>
          <w:szCs w:val="20"/>
        </w:rPr>
        <w:t xml:space="preserve"> </w:t>
      </w:r>
      <w:r>
        <w:rPr>
          <w:rFonts w:ascii="微软雅黑" w:hAnsi="微软雅黑" w:eastAsia="微软雅黑" w:cs="微软雅黑"/>
          <w:spacing w:val="7"/>
          <w:sz w:val="20"/>
          <w:szCs w:val="20"/>
        </w:rPr>
        <w:t>评标委员会按本章第 2.2</w:t>
      </w:r>
      <w:r>
        <w:rPr>
          <w:rFonts w:ascii="微软雅黑" w:hAnsi="微软雅黑" w:eastAsia="微软雅黑" w:cs="微软雅黑"/>
          <w:spacing w:val="49"/>
          <w:w w:val="101"/>
          <w:sz w:val="20"/>
          <w:szCs w:val="20"/>
        </w:rPr>
        <w:t xml:space="preserve"> </w:t>
      </w:r>
      <w:r>
        <w:rPr>
          <w:rFonts w:ascii="微软雅黑" w:hAnsi="微软雅黑" w:eastAsia="微软雅黑" w:cs="微软雅黑"/>
          <w:spacing w:val="7"/>
          <w:sz w:val="20"/>
          <w:szCs w:val="20"/>
        </w:rPr>
        <w:t>款规定的量化因素和分值进行打分</w:t>
      </w:r>
      <w:r>
        <w:rPr>
          <w:rFonts w:ascii="微软雅黑" w:hAnsi="微软雅黑" w:eastAsia="微软雅黑" w:cs="微软雅黑"/>
          <w:spacing w:val="-28"/>
          <w:sz w:val="20"/>
          <w:szCs w:val="20"/>
        </w:rPr>
        <w:t xml:space="preserve"> </w:t>
      </w:r>
      <w:r>
        <w:rPr>
          <w:rFonts w:ascii="微软雅黑" w:hAnsi="微软雅黑" w:eastAsia="微软雅黑" w:cs="微软雅黑"/>
          <w:spacing w:val="7"/>
          <w:sz w:val="20"/>
          <w:szCs w:val="20"/>
        </w:rPr>
        <w:t>，并计算出综合评估得分。</w:t>
      </w:r>
    </w:p>
    <w:p w14:paraId="36DCDAB9">
      <w:pPr>
        <w:spacing w:before="110" w:line="229" w:lineRule="auto"/>
        <w:ind w:left="401"/>
        <w:rPr>
          <w:rFonts w:ascii="微软雅黑" w:hAnsi="微软雅黑" w:eastAsia="微软雅黑" w:cs="微软雅黑"/>
          <w:sz w:val="20"/>
          <w:szCs w:val="20"/>
        </w:rPr>
      </w:pPr>
      <w:r>
        <w:rPr>
          <w:rFonts w:ascii="微软雅黑" w:hAnsi="微软雅黑" w:eastAsia="微软雅黑" w:cs="微软雅黑"/>
          <w:spacing w:val="5"/>
          <w:sz w:val="20"/>
          <w:szCs w:val="20"/>
        </w:rPr>
        <w:t>（</w:t>
      </w:r>
      <w:r>
        <w:rPr>
          <w:rFonts w:ascii="微软雅黑" w:hAnsi="微软雅黑" w:eastAsia="微软雅黑" w:cs="微软雅黑"/>
          <w:spacing w:val="-34"/>
          <w:sz w:val="20"/>
          <w:szCs w:val="20"/>
        </w:rPr>
        <w:t xml:space="preserve"> </w:t>
      </w:r>
      <w:r>
        <w:rPr>
          <w:rFonts w:ascii="微软雅黑" w:hAnsi="微软雅黑" w:eastAsia="微软雅黑" w:cs="微软雅黑"/>
          <w:spacing w:val="5"/>
          <w:sz w:val="20"/>
          <w:szCs w:val="20"/>
        </w:rPr>
        <w:t>1）按本章第 2.2.4（</w:t>
      </w:r>
      <w:r>
        <w:rPr>
          <w:rFonts w:ascii="微软雅黑" w:hAnsi="微软雅黑" w:eastAsia="微软雅黑" w:cs="微软雅黑"/>
          <w:spacing w:val="-16"/>
          <w:sz w:val="20"/>
          <w:szCs w:val="20"/>
        </w:rPr>
        <w:t xml:space="preserve"> </w:t>
      </w:r>
      <w:r>
        <w:rPr>
          <w:rFonts w:ascii="微软雅黑" w:hAnsi="微软雅黑" w:eastAsia="微软雅黑" w:cs="微软雅黑"/>
          <w:spacing w:val="5"/>
          <w:sz w:val="20"/>
          <w:szCs w:val="20"/>
        </w:rPr>
        <w:t>1）</w:t>
      </w:r>
      <w:r>
        <w:rPr>
          <w:rFonts w:ascii="微软雅黑" w:hAnsi="微软雅黑" w:eastAsia="微软雅黑" w:cs="微软雅黑"/>
          <w:spacing w:val="-23"/>
          <w:sz w:val="20"/>
          <w:szCs w:val="20"/>
        </w:rPr>
        <w:t xml:space="preserve"> </w:t>
      </w:r>
      <w:r>
        <w:rPr>
          <w:rFonts w:ascii="微软雅黑" w:hAnsi="微软雅黑" w:eastAsia="微软雅黑" w:cs="微软雅黑"/>
          <w:spacing w:val="5"/>
          <w:sz w:val="20"/>
          <w:szCs w:val="20"/>
        </w:rPr>
        <w:t>目规定的评审因素和分值</w:t>
      </w:r>
      <w:r>
        <w:rPr>
          <w:rFonts w:ascii="微软雅黑" w:hAnsi="微软雅黑" w:eastAsia="微软雅黑" w:cs="微软雅黑"/>
          <w:spacing w:val="4"/>
          <w:sz w:val="20"/>
          <w:szCs w:val="20"/>
        </w:rPr>
        <w:t>对施工组织设计计算出得分 A</w:t>
      </w:r>
      <w:r>
        <w:rPr>
          <w:rFonts w:ascii="微软雅黑" w:hAnsi="微软雅黑" w:eastAsia="微软雅黑" w:cs="微软雅黑"/>
          <w:spacing w:val="47"/>
          <w:w w:val="101"/>
          <w:sz w:val="20"/>
          <w:szCs w:val="20"/>
        </w:rPr>
        <w:t xml:space="preserve"> </w:t>
      </w:r>
      <w:r>
        <w:rPr>
          <w:rFonts w:ascii="微软雅黑" w:hAnsi="微软雅黑" w:eastAsia="微软雅黑" w:cs="微软雅黑"/>
          <w:spacing w:val="4"/>
          <w:sz w:val="20"/>
          <w:szCs w:val="20"/>
        </w:rPr>
        <w:t>；</w:t>
      </w:r>
    </w:p>
    <w:p w14:paraId="3FD4729A">
      <w:pPr>
        <w:spacing w:before="93" w:line="229" w:lineRule="auto"/>
        <w:ind w:left="401"/>
        <w:rPr>
          <w:rFonts w:ascii="微软雅黑" w:hAnsi="微软雅黑" w:eastAsia="微软雅黑" w:cs="微软雅黑"/>
          <w:sz w:val="20"/>
          <w:szCs w:val="20"/>
        </w:rPr>
      </w:pPr>
      <w:r>
        <w:rPr>
          <w:rFonts w:ascii="微软雅黑" w:hAnsi="微软雅黑" w:eastAsia="微软雅黑" w:cs="微软雅黑"/>
          <w:spacing w:val="5"/>
          <w:sz w:val="20"/>
          <w:szCs w:val="20"/>
        </w:rPr>
        <w:t>（2）按本章第 2.2.4（</w:t>
      </w:r>
      <w:r>
        <w:rPr>
          <w:rFonts w:ascii="微软雅黑" w:hAnsi="微软雅黑" w:eastAsia="微软雅黑" w:cs="微软雅黑"/>
          <w:spacing w:val="-23"/>
          <w:sz w:val="20"/>
          <w:szCs w:val="20"/>
        </w:rPr>
        <w:t xml:space="preserve"> </w:t>
      </w:r>
      <w:r>
        <w:rPr>
          <w:rFonts w:ascii="微软雅黑" w:hAnsi="微软雅黑" w:eastAsia="微软雅黑" w:cs="微软雅黑"/>
          <w:spacing w:val="5"/>
          <w:sz w:val="20"/>
          <w:szCs w:val="20"/>
        </w:rPr>
        <w:t>2）</w:t>
      </w:r>
      <w:r>
        <w:rPr>
          <w:rFonts w:ascii="微软雅黑" w:hAnsi="微软雅黑" w:eastAsia="微软雅黑" w:cs="微软雅黑"/>
          <w:spacing w:val="-23"/>
          <w:sz w:val="20"/>
          <w:szCs w:val="20"/>
        </w:rPr>
        <w:t xml:space="preserve"> </w:t>
      </w:r>
      <w:r>
        <w:rPr>
          <w:rFonts w:ascii="微软雅黑" w:hAnsi="微软雅黑" w:eastAsia="微软雅黑" w:cs="微软雅黑"/>
          <w:spacing w:val="5"/>
          <w:sz w:val="20"/>
          <w:szCs w:val="20"/>
        </w:rPr>
        <w:t>目规定的评审因素和分值对综合标计算出得分 B；</w:t>
      </w:r>
    </w:p>
    <w:p w14:paraId="5107B186">
      <w:pPr>
        <w:spacing w:before="93" w:line="229" w:lineRule="auto"/>
        <w:ind w:left="401"/>
        <w:rPr>
          <w:rFonts w:ascii="微软雅黑" w:hAnsi="微软雅黑" w:eastAsia="微软雅黑" w:cs="微软雅黑"/>
          <w:sz w:val="20"/>
          <w:szCs w:val="20"/>
        </w:rPr>
      </w:pPr>
      <w:r>
        <w:rPr>
          <w:rFonts w:ascii="微软雅黑" w:hAnsi="微软雅黑" w:eastAsia="微软雅黑" w:cs="微软雅黑"/>
          <w:spacing w:val="5"/>
          <w:sz w:val="20"/>
          <w:szCs w:val="20"/>
        </w:rPr>
        <w:t>（3）按本章第 2.2.4（</w:t>
      </w:r>
      <w:r>
        <w:rPr>
          <w:rFonts w:ascii="微软雅黑" w:hAnsi="微软雅黑" w:eastAsia="微软雅黑" w:cs="微软雅黑"/>
          <w:spacing w:val="-17"/>
          <w:sz w:val="20"/>
          <w:szCs w:val="20"/>
        </w:rPr>
        <w:t xml:space="preserve"> </w:t>
      </w:r>
      <w:r>
        <w:rPr>
          <w:rFonts w:ascii="微软雅黑" w:hAnsi="微软雅黑" w:eastAsia="微软雅黑" w:cs="微软雅黑"/>
          <w:spacing w:val="5"/>
          <w:sz w:val="20"/>
          <w:szCs w:val="20"/>
        </w:rPr>
        <w:t>3）</w:t>
      </w:r>
      <w:r>
        <w:rPr>
          <w:rFonts w:ascii="微软雅黑" w:hAnsi="微软雅黑" w:eastAsia="微软雅黑" w:cs="微软雅黑"/>
          <w:spacing w:val="-22"/>
          <w:sz w:val="20"/>
          <w:szCs w:val="20"/>
        </w:rPr>
        <w:t xml:space="preserve"> </w:t>
      </w:r>
      <w:r>
        <w:rPr>
          <w:rFonts w:ascii="微软雅黑" w:hAnsi="微软雅黑" w:eastAsia="微软雅黑" w:cs="微软雅黑"/>
          <w:spacing w:val="5"/>
          <w:sz w:val="20"/>
          <w:szCs w:val="20"/>
        </w:rPr>
        <w:t>目规定的评审因素和分值对投标报价计算出得分 C；</w:t>
      </w:r>
    </w:p>
    <w:p w14:paraId="3FABF3AE">
      <w:pPr>
        <w:spacing w:before="130" w:line="190" w:lineRule="auto"/>
        <w:ind w:left="380"/>
        <w:rPr>
          <w:rFonts w:ascii="微软雅黑" w:hAnsi="微软雅黑" w:eastAsia="微软雅黑" w:cs="微软雅黑"/>
          <w:sz w:val="20"/>
          <w:szCs w:val="20"/>
        </w:rPr>
      </w:pPr>
      <w:r>
        <w:rPr>
          <w:rFonts w:ascii="微软雅黑" w:hAnsi="微软雅黑" w:eastAsia="微软雅黑" w:cs="微软雅黑"/>
          <w:spacing w:val="9"/>
          <w:sz w:val="20"/>
          <w:szCs w:val="20"/>
        </w:rPr>
        <w:t>3.2.2</w:t>
      </w:r>
      <w:r>
        <w:rPr>
          <w:rFonts w:ascii="微软雅黑" w:hAnsi="微软雅黑" w:eastAsia="微软雅黑" w:cs="微软雅黑"/>
          <w:spacing w:val="52"/>
          <w:w w:val="101"/>
          <w:sz w:val="20"/>
          <w:szCs w:val="20"/>
        </w:rPr>
        <w:t xml:space="preserve"> </w:t>
      </w:r>
      <w:r>
        <w:rPr>
          <w:rFonts w:ascii="微软雅黑" w:hAnsi="微软雅黑" w:eastAsia="微软雅黑" w:cs="微软雅黑"/>
          <w:spacing w:val="9"/>
          <w:sz w:val="20"/>
          <w:szCs w:val="20"/>
        </w:rPr>
        <w:t>评分分值数据保留小数点后三位。相同分值的</w:t>
      </w:r>
      <w:r>
        <w:rPr>
          <w:rFonts w:ascii="微软雅黑" w:hAnsi="微软雅黑" w:eastAsia="微软雅黑" w:cs="微软雅黑"/>
          <w:spacing w:val="8"/>
          <w:sz w:val="20"/>
          <w:szCs w:val="20"/>
        </w:rPr>
        <w:t>可逐步向小数点后增加位数至不同为止。</w:t>
      </w:r>
    </w:p>
    <w:p w14:paraId="206E6BA5">
      <w:pPr>
        <w:spacing w:before="150" w:line="189" w:lineRule="auto"/>
        <w:ind w:left="380"/>
        <w:outlineLvl w:val="4"/>
        <w:rPr>
          <w:rFonts w:ascii="微软雅黑" w:hAnsi="微软雅黑" w:eastAsia="微软雅黑" w:cs="微软雅黑"/>
          <w:sz w:val="20"/>
          <w:szCs w:val="20"/>
        </w:rPr>
      </w:pPr>
      <w:r>
        <w:rPr>
          <w:rFonts w:ascii="微软雅黑" w:hAnsi="微软雅黑" w:eastAsia="微软雅黑" w:cs="微软雅黑"/>
          <w:spacing w:val="4"/>
          <w:sz w:val="20"/>
          <w:szCs w:val="20"/>
        </w:rPr>
        <w:t>3.2.3</w:t>
      </w:r>
      <w:r>
        <w:rPr>
          <w:rFonts w:ascii="微软雅黑" w:hAnsi="微软雅黑" w:eastAsia="微软雅黑" w:cs="微软雅黑"/>
          <w:spacing w:val="53"/>
          <w:sz w:val="20"/>
          <w:szCs w:val="20"/>
        </w:rPr>
        <w:t xml:space="preserve"> </w:t>
      </w:r>
      <w:r>
        <w:rPr>
          <w:rFonts w:ascii="微软雅黑" w:hAnsi="微软雅黑" w:eastAsia="微软雅黑" w:cs="微软雅黑"/>
          <w:spacing w:val="4"/>
          <w:sz w:val="20"/>
          <w:szCs w:val="20"/>
        </w:rPr>
        <w:t>投标人得分</w:t>
      </w:r>
      <w:r>
        <w:rPr>
          <w:rFonts w:ascii="微软雅黑" w:hAnsi="微软雅黑" w:eastAsia="微软雅黑" w:cs="微软雅黑"/>
          <w:spacing w:val="-34"/>
          <w:sz w:val="20"/>
          <w:szCs w:val="20"/>
        </w:rPr>
        <w:t xml:space="preserve"> </w:t>
      </w:r>
      <w:r>
        <w:rPr>
          <w:rFonts w:ascii="微软雅黑" w:hAnsi="微软雅黑" w:eastAsia="微软雅黑" w:cs="微软雅黑"/>
          <w:spacing w:val="4"/>
          <w:sz w:val="20"/>
          <w:szCs w:val="20"/>
        </w:rPr>
        <w:t>=A+B+C</w:t>
      </w:r>
    </w:p>
    <w:p w14:paraId="35529574">
      <w:pPr>
        <w:spacing w:before="150" w:line="189" w:lineRule="auto"/>
        <w:ind w:left="380"/>
        <w:outlineLvl w:val="3"/>
        <w:rPr>
          <w:rFonts w:ascii="微软雅黑" w:hAnsi="微软雅黑" w:eastAsia="微软雅黑" w:cs="微软雅黑"/>
          <w:sz w:val="20"/>
          <w:szCs w:val="20"/>
        </w:rPr>
      </w:pPr>
      <w:r>
        <w:rPr>
          <w:rFonts w:ascii="微软雅黑" w:hAnsi="微软雅黑" w:eastAsia="微软雅黑" w:cs="微软雅黑"/>
          <w:spacing w:val="7"/>
          <w:sz w:val="20"/>
          <w:szCs w:val="20"/>
        </w:rPr>
        <w:t>3.3</w:t>
      </w:r>
      <w:r>
        <w:rPr>
          <w:rFonts w:ascii="微软雅黑" w:hAnsi="微软雅黑" w:eastAsia="微软雅黑" w:cs="微软雅黑"/>
          <w:spacing w:val="50"/>
          <w:sz w:val="20"/>
          <w:szCs w:val="20"/>
        </w:rPr>
        <w:t xml:space="preserve"> </w:t>
      </w:r>
      <w:r>
        <w:rPr>
          <w:rFonts w:ascii="微软雅黑" w:hAnsi="微软雅黑" w:eastAsia="微软雅黑" w:cs="微软雅黑"/>
          <w:spacing w:val="7"/>
          <w:sz w:val="20"/>
          <w:szCs w:val="20"/>
        </w:rPr>
        <w:t>投标文件的澄清和补正</w:t>
      </w:r>
    </w:p>
    <w:p w14:paraId="324DD0F9">
      <w:pPr>
        <w:spacing w:before="147" w:line="268" w:lineRule="auto"/>
        <w:ind w:left="1" w:firstLine="379"/>
        <w:rPr>
          <w:rFonts w:ascii="微软雅黑" w:hAnsi="微软雅黑" w:eastAsia="微软雅黑" w:cs="微软雅黑"/>
          <w:sz w:val="20"/>
          <w:szCs w:val="20"/>
        </w:rPr>
      </w:pPr>
      <w:r>
        <w:rPr>
          <w:rFonts w:ascii="微软雅黑" w:hAnsi="微软雅黑" w:eastAsia="微软雅黑" w:cs="微软雅黑"/>
          <w:spacing w:val="8"/>
          <w:sz w:val="20"/>
          <w:szCs w:val="20"/>
        </w:rPr>
        <w:t>3.3.1 在评标过程中，评标委员会可以书面形式要</w:t>
      </w:r>
      <w:r>
        <w:rPr>
          <w:rFonts w:ascii="微软雅黑" w:hAnsi="微软雅黑" w:eastAsia="微软雅黑" w:cs="微软雅黑"/>
          <w:spacing w:val="7"/>
          <w:sz w:val="20"/>
          <w:szCs w:val="20"/>
        </w:rPr>
        <w:t>求投标人对所提交投标文件中不明确的内容进行</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书面澄清或说明</w:t>
      </w:r>
      <w:r>
        <w:rPr>
          <w:rFonts w:ascii="微软雅黑" w:hAnsi="微软雅黑" w:eastAsia="微软雅黑" w:cs="微软雅黑"/>
          <w:spacing w:val="-12"/>
          <w:sz w:val="20"/>
          <w:szCs w:val="20"/>
        </w:rPr>
        <w:t xml:space="preserve"> </w:t>
      </w:r>
      <w:r>
        <w:rPr>
          <w:rFonts w:ascii="微软雅黑" w:hAnsi="微软雅黑" w:eastAsia="微软雅黑" w:cs="微软雅黑"/>
          <w:spacing w:val="8"/>
          <w:sz w:val="20"/>
          <w:szCs w:val="20"/>
        </w:rPr>
        <w:t>，或者对细微偏差进行补正。在评标结束前</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，投标人未对评委的质疑进行书面澄清或</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未按要求提供相关证明材料的评标委员会有权进行相关处理。评标委员会不接受投标</w:t>
      </w:r>
      <w:r>
        <w:rPr>
          <w:rFonts w:ascii="微软雅黑" w:hAnsi="微软雅黑" w:eastAsia="微软雅黑" w:cs="微软雅黑"/>
          <w:spacing w:val="9"/>
          <w:sz w:val="20"/>
          <w:szCs w:val="20"/>
        </w:rPr>
        <w:t>人主动提出的澄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清、说明或补正。</w:t>
      </w:r>
    </w:p>
    <w:p w14:paraId="68732742">
      <w:pPr>
        <w:spacing w:before="111" w:line="255" w:lineRule="auto"/>
        <w:ind w:left="4" w:firstLine="375"/>
        <w:rPr>
          <w:rFonts w:ascii="微软雅黑" w:hAnsi="微软雅黑" w:eastAsia="微软雅黑" w:cs="微软雅黑"/>
          <w:sz w:val="20"/>
          <w:szCs w:val="20"/>
        </w:rPr>
      </w:pPr>
      <w:r>
        <w:rPr>
          <w:rFonts w:ascii="微软雅黑" w:hAnsi="微软雅黑" w:eastAsia="微软雅黑" w:cs="微软雅黑"/>
          <w:spacing w:val="7"/>
          <w:sz w:val="20"/>
          <w:szCs w:val="20"/>
        </w:rPr>
        <w:t>3.3.2</w:t>
      </w:r>
      <w:r>
        <w:rPr>
          <w:rFonts w:ascii="微软雅黑" w:hAnsi="微软雅黑" w:eastAsia="微软雅黑" w:cs="微软雅黑"/>
          <w:spacing w:val="51"/>
          <w:w w:val="101"/>
          <w:sz w:val="20"/>
          <w:szCs w:val="20"/>
        </w:rPr>
        <w:t xml:space="preserve"> </w:t>
      </w:r>
      <w:r>
        <w:rPr>
          <w:rFonts w:ascii="微软雅黑" w:hAnsi="微软雅黑" w:eastAsia="微软雅黑" w:cs="微软雅黑"/>
          <w:spacing w:val="7"/>
          <w:sz w:val="20"/>
          <w:szCs w:val="20"/>
        </w:rPr>
        <w:t>澄清、说明和补正不得改变投标文件的实质性内</w:t>
      </w:r>
      <w:r>
        <w:rPr>
          <w:rFonts w:ascii="微软雅黑" w:hAnsi="微软雅黑" w:eastAsia="微软雅黑" w:cs="微软雅黑"/>
          <w:spacing w:val="6"/>
          <w:sz w:val="20"/>
          <w:szCs w:val="20"/>
        </w:rPr>
        <w:t>容（算术性错误修正的除外）。投标人的书</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面澄清、说明和补正属于投标文件的组成部分。</w:t>
      </w:r>
    </w:p>
    <w:p w14:paraId="1DA1398C">
      <w:pPr>
        <w:spacing w:before="148" w:line="242" w:lineRule="auto"/>
        <w:ind w:left="1" w:firstLine="378"/>
        <w:rPr>
          <w:rFonts w:ascii="微软雅黑" w:hAnsi="微软雅黑" w:eastAsia="微软雅黑" w:cs="微软雅黑"/>
          <w:sz w:val="20"/>
          <w:szCs w:val="20"/>
        </w:rPr>
      </w:pPr>
      <w:r>
        <w:rPr>
          <w:rFonts w:ascii="微软雅黑" w:hAnsi="微软雅黑" w:eastAsia="微软雅黑" w:cs="微软雅黑"/>
          <w:spacing w:val="7"/>
          <w:sz w:val="20"/>
          <w:szCs w:val="20"/>
        </w:rPr>
        <w:t>3.3.3</w:t>
      </w:r>
      <w:r>
        <w:rPr>
          <w:rFonts w:ascii="微软雅黑" w:hAnsi="微软雅黑" w:eastAsia="微软雅黑" w:cs="微软雅黑"/>
          <w:spacing w:val="52"/>
          <w:w w:val="101"/>
          <w:sz w:val="20"/>
          <w:szCs w:val="20"/>
        </w:rPr>
        <w:t xml:space="preserve"> </w:t>
      </w:r>
      <w:r>
        <w:rPr>
          <w:rFonts w:ascii="微软雅黑" w:hAnsi="微软雅黑" w:eastAsia="微软雅黑" w:cs="微软雅黑"/>
          <w:spacing w:val="7"/>
          <w:sz w:val="20"/>
          <w:szCs w:val="20"/>
        </w:rPr>
        <w:t>评标委员会对投标人提交的澄清、说明或补正</w:t>
      </w:r>
      <w:r>
        <w:rPr>
          <w:rFonts w:ascii="微软雅黑" w:hAnsi="微软雅黑" w:eastAsia="微软雅黑" w:cs="微软雅黑"/>
          <w:spacing w:val="6"/>
          <w:sz w:val="20"/>
          <w:szCs w:val="20"/>
        </w:rPr>
        <w:t>有疑问的，可以要求投标人进一步澄清、说明</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或补正</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，直至满足评标委员会的要求。</w:t>
      </w:r>
    </w:p>
    <w:p w14:paraId="4D12EA6F">
      <w:pPr>
        <w:spacing w:before="149" w:line="189" w:lineRule="auto"/>
        <w:ind w:left="380"/>
        <w:outlineLvl w:val="3"/>
        <w:rPr>
          <w:rFonts w:ascii="微软雅黑" w:hAnsi="微软雅黑" w:eastAsia="微软雅黑" w:cs="微软雅黑"/>
          <w:sz w:val="20"/>
          <w:szCs w:val="20"/>
        </w:rPr>
      </w:pPr>
      <w:r>
        <w:rPr>
          <w:rFonts w:ascii="微软雅黑" w:hAnsi="微软雅黑" w:eastAsia="微软雅黑" w:cs="微软雅黑"/>
          <w:spacing w:val="4"/>
          <w:sz w:val="20"/>
          <w:szCs w:val="20"/>
        </w:rPr>
        <w:t>3.4</w:t>
      </w:r>
      <w:r>
        <w:rPr>
          <w:rFonts w:ascii="微软雅黑" w:hAnsi="微软雅黑" w:eastAsia="微软雅黑" w:cs="微软雅黑"/>
          <w:spacing w:val="53"/>
          <w:sz w:val="20"/>
          <w:szCs w:val="20"/>
        </w:rPr>
        <w:t xml:space="preserve"> </w:t>
      </w:r>
      <w:r>
        <w:rPr>
          <w:rFonts w:ascii="微软雅黑" w:hAnsi="微软雅黑" w:eastAsia="微软雅黑" w:cs="微软雅黑"/>
          <w:spacing w:val="4"/>
          <w:sz w:val="20"/>
          <w:szCs w:val="20"/>
        </w:rPr>
        <w:t>评标结果</w:t>
      </w:r>
    </w:p>
    <w:p w14:paraId="6D0EAA54">
      <w:pPr>
        <w:spacing w:before="149" w:line="291" w:lineRule="auto"/>
        <w:ind w:firstLine="380"/>
        <w:rPr>
          <w:rFonts w:ascii="微软雅黑" w:hAnsi="微软雅黑" w:eastAsia="微软雅黑" w:cs="微软雅黑"/>
          <w:sz w:val="20"/>
          <w:szCs w:val="20"/>
        </w:rPr>
      </w:pPr>
      <w:r>
        <w:rPr>
          <w:rFonts w:ascii="微软雅黑" w:hAnsi="微软雅黑" w:eastAsia="微软雅黑" w:cs="微软雅黑"/>
          <w:spacing w:val="8"/>
          <w:sz w:val="20"/>
          <w:szCs w:val="20"/>
        </w:rPr>
        <w:t>3.4.1 除第二章“投标人须知”前附表授权直接确</w:t>
      </w:r>
      <w:r>
        <w:rPr>
          <w:rFonts w:ascii="微软雅黑" w:hAnsi="微软雅黑" w:eastAsia="微软雅黑" w:cs="微软雅黑"/>
          <w:spacing w:val="7"/>
          <w:sz w:val="20"/>
          <w:szCs w:val="20"/>
        </w:rPr>
        <w:t>定中标人外，评标委员会按照得分由高到低的顺</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序推荐中标候选人。</w:t>
      </w:r>
    </w:p>
    <w:p w14:paraId="74FD74CC">
      <w:pPr>
        <w:spacing w:before="8" w:line="190" w:lineRule="auto"/>
        <w:ind w:left="380"/>
        <w:outlineLvl w:val="1"/>
        <w:rPr>
          <w:rFonts w:ascii="微软雅黑" w:hAnsi="微软雅黑" w:eastAsia="微软雅黑" w:cs="微软雅黑"/>
          <w:sz w:val="20"/>
          <w:szCs w:val="20"/>
        </w:rPr>
      </w:pPr>
      <w:r>
        <w:rPr>
          <w:rFonts w:ascii="微软雅黑" w:hAnsi="微软雅黑" w:eastAsia="微软雅黑" w:cs="微软雅黑"/>
          <w:spacing w:val="7"/>
          <w:sz w:val="20"/>
          <w:szCs w:val="20"/>
        </w:rPr>
        <w:t>3.4.2</w:t>
      </w:r>
      <w:r>
        <w:rPr>
          <w:rFonts w:ascii="微软雅黑" w:hAnsi="微软雅黑" w:eastAsia="微软雅黑" w:cs="微软雅黑"/>
          <w:spacing w:val="53"/>
          <w:sz w:val="20"/>
          <w:szCs w:val="20"/>
        </w:rPr>
        <w:t xml:space="preserve"> </w:t>
      </w:r>
      <w:r>
        <w:rPr>
          <w:rFonts w:ascii="微软雅黑" w:hAnsi="微软雅黑" w:eastAsia="微软雅黑" w:cs="微软雅黑"/>
          <w:spacing w:val="7"/>
          <w:sz w:val="20"/>
          <w:szCs w:val="20"/>
        </w:rPr>
        <w:t>评标委员会完成评标后</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，应当向招标人提交书面评标报</w:t>
      </w:r>
      <w:r>
        <w:rPr>
          <w:rFonts w:ascii="微软雅黑" w:hAnsi="微软雅黑" w:eastAsia="微软雅黑" w:cs="微软雅黑"/>
          <w:spacing w:val="6"/>
          <w:sz w:val="20"/>
          <w:szCs w:val="20"/>
        </w:rPr>
        <w:t>告。</w:t>
      </w:r>
    </w:p>
    <w:p w14:paraId="35A2C295">
      <w:pPr>
        <w:spacing w:line="190" w:lineRule="auto"/>
        <w:rPr>
          <w:rFonts w:ascii="微软雅黑" w:hAnsi="微软雅黑" w:eastAsia="微软雅黑" w:cs="微软雅黑"/>
          <w:sz w:val="20"/>
          <w:szCs w:val="20"/>
        </w:rPr>
        <w:sectPr>
          <w:footerReference r:id="rId46" w:type="default"/>
          <w:pgSz w:w="11906" w:h="16839"/>
          <w:pgMar w:top="1427" w:right="1386" w:bottom="974" w:left="1283" w:header="0" w:footer="751" w:gutter="0"/>
          <w:cols w:space="720" w:num="1"/>
        </w:sectPr>
      </w:pPr>
    </w:p>
    <w:p w14:paraId="3D65ED21">
      <w:pPr>
        <w:spacing w:before="106" w:line="189" w:lineRule="auto"/>
        <w:ind w:left="10"/>
        <w:rPr>
          <w:rFonts w:ascii="微软雅黑" w:hAnsi="微软雅黑" w:eastAsia="微软雅黑" w:cs="微软雅黑"/>
          <w:sz w:val="20"/>
          <w:szCs w:val="20"/>
        </w:rPr>
      </w:pPr>
      <w:r>
        <w:rPr>
          <w:rFonts w:ascii="微软雅黑" w:hAnsi="微软雅黑" w:eastAsia="微软雅黑" w:cs="微软雅黑"/>
          <w:b/>
          <w:bCs/>
          <w:spacing w:val="1"/>
          <w:sz w:val="20"/>
          <w:szCs w:val="20"/>
        </w:rPr>
        <w:t>附件 A：</w:t>
      </w:r>
    </w:p>
    <w:p w14:paraId="4BC65C32">
      <w:pPr>
        <w:spacing w:before="168" w:line="189" w:lineRule="auto"/>
        <w:ind w:left="3990"/>
        <w:outlineLvl w:val="2"/>
        <w:rPr>
          <w:rFonts w:ascii="微软雅黑" w:hAnsi="微软雅黑" w:eastAsia="微软雅黑" w:cs="微软雅黑"/>
          <w:sz w:val="20"/>
          <w:szCs w:val="20"/>
        </w:rPr>
      </w:pPr>
      <w:r>
        <w:rPr>
          <w:rFonts w:ascii="微软雅黑" w:hAnsi="微软雅黑" w:eastAsia="微软雅黑" w:cs="微软雅黑"/>
          <w:b/>
          <w:bCs/>
          <w:spacing w:val="8"/>
          <w:sz w:val="20"/>
          <w:szCs w:val="20"/>
        </w:rPr>
        <w:t>评标详细程序</w:t>
      </w:r>
    </w:p>
    <w:p w14:paraId="6D903D2A">
      <w:pPr>
        <w:spacing w:before="169" w:line="189" w:lineRule="auto"/>
        <w:ind w:left="418"/>
        <w:rPr>
          <w:rFonts w:ascii="微软雅黑" w:hAnsi="微软雅黑" w:eastAsia="微软雅黑" w:cs="微软雅黑"/>
          <w:sz w:val="20"/>
          <w:szCs w:val="20"/>
        </w:rPr>
      </w:pPr>
      <w:r>
        <w:rPr>
          <w:rFonts w:ascii="微软雅黑" w:hAnsi="微软雅黑" w:eastAsia="微软雅黑" w:cs="微软雅黑"/>
          <w:b/>
          <w:bCs/>
          <w:spacing w:val="6"/>
          <w:sz w:val="20"/>
          <w:szCs w:val="20"/>
        </w:rPr>
        <w:t>A0.总则</w:t>
      </w:r>
    </w:p>
    <w:p w14:paraId="021D4A39">
      <w:pPr>
        <w:spacing w:before="168" w:line="306" w:lineRule="auto"/>
        <w:ind w:left="1" w:right="59" w:firstLine="419"/>
        <w:rPr>
          <w:rFonts w:ascii="微软雅黑" w:hAnsi="微软雅黑" w:eastAsia="微软雅黑" w:cs="微软雅黑"/>
          <w:sz w:val="20"/>
          <w:szCs w:val="20"/>
        </w:rPr>
      </w:pPr>
      <w:r>
        <w:rPr>
          <w:rFonts w:ascii="微软雅黑" w:hAnsi="微软雅黑" w:eastAsia="微软雅黑" w:cs="微软雅黑"/>
          <w:spacing w:val="7"/>
          <w:sz w:val="20"/>
          <w:szCs w:val="20"/>
        </w:rPr>
        <w:t>本附件是本章“评标办法”的组成部分</w:t>
      </w:r>
      <w:r>
        <w:rPr>
          <w:rFonts w:ascii="微软雅黑" w:hAnsi="微软雅黑" w:eastAsia="微软雅黑" w:cs="微软雅黑"/>
          <w:spacing w:val="-24"/>
          <w:sz w:val="20"/>
          <w:szCs w:val="20"/>
        </w:rPr>
        <w:t xml:space="preserve"> </w:t>
      </w:r>
      <w:r>
        <w:rPr>
          <w:rFonts w:ascii="微软雅黑" w:hAnsi="微软雅黑" w:eastAsia="微软雅黑" w:cs="微软雅黑"/>
          <w:spacing w:val="7"/>
          <w:sz w:val="20"/>
          <w:szCs w:val="20"/>
        </w:rPr>
        <w:t>，是对本章第 3 条所规定的评标程序的进一步细化</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，评标</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委员会应当按照本附件所规定的详细程序开展并完成评标工作。</w:t>
      </w:r>
    </w:p>
    <w:p w14:paraId="6783097F">
      <w:pPr>
        <w:spacing w:before="6" w:line="189" w:lineRule="auto"/>
        <w:ind w:left="418"/>
        <w:rPr>
          <w:rFonts w:ascii="微软雅黑" w:hAnsi="微软雅黑" w:eastAsia="微软雅黑" w:cs="微软雅黑"/>
          <w:sz w:val="20"/>
          <w:szCs w:val="20"/>
        </w:rPr>
      </w:pPr>
      <w:r>
        <w:rPr>
          <w:rFonts w:ascii="微软雅黑" w:hAnsi="微软雅黑" w:eastAsia="微软雅黑" w:cs="微软雅黑"/>
          <w:b/>
          <w:bCs/>
          <w:spacing w:val="7"/>
          <w:sz w:val="20"/>
          <w:szCs w:val="20"/>
        </w:rPr>
        <w:t>A1.基本程序</w:t>
      </w:r>
    </w:p>
    <w:p w14:paraId="72A5F3F2">
      <w:pPr>
        <w:spacing w:before="171" w:line="189" w:lineRule="auto"/>
        <w:ind w:left="421"/>
        <w:rPr>
          <w:rFonts w:ascii="微软雅黑" w:hAnsi="微软雅黑" w:eastAsia="微软雅黑" w:cs="微软雅黑"/>
          <w:sz w:val="20"/>
          <w:szCs w:val="20"/>
        </w:rPr>
      </w:pPr>
      <w:r>
        <w:rPr>
          <w:rFonts w:ascii="微软雅黑" w:hAnsi="微软雅黑" w:eastAsia="微软雅黑" w:cs="微软雅黑"/>
          <w:spacing w:val="8"/>
          <w:sz w:val="20"/>
          <w:szCs w:val="20"/>
        </w:rPr>
        <w:t>评标活动将按以下五个步骤进行：</w:t>
      </w:r>
    </w:p>
    <w:p w14:paraId="210D8EA4">
      <w:pPr>
        <w:spacing w:before="167" w:line="190" w:lineRule="auto"/>
        <w:ind w:left="439"/>
        <w:rPr>
          <w:rFonts w:ascii="微软雅黑" w:hAnsi="微软雅黑" w:eastAsia="微软雅黑" w:cs="微软雅黑"/>
          <w:sz w:val="20"/>
          <w:szCs w:val="20"/>
        </w:rPr>
      </w:pPr>
      <w:r>
        <w:rPr>
          <w:rFonts w:ascii="微软雅黑" w:hAnsi="微软雅黑" w:eastAsia="微软雅黑" w:cs="微软雅黑"/>
          <w:spacing w:val="3"/>
          <w:sz w:val="20"/>
          <w:szCs w:val="20"/>
        </w:rPr>
        <w:t>1.    评标准备；</w:t>
      </w:r>
    </w:p>
    <w:p w14:paraId="10FC1C54">
      <w:pPr>
        <w:spacing w:before="168" w:line="190" w:lineRule="auto"/>
        <w:ind w:left="429"/>
        <w:rPr>
          <w:rFonts w:ascii="微软雅黑" w:hAnsi="微软雅黑" w:eastAsia="微软雅黑" w:cs="微软雅黑"/>
          <w:sz w:val="20"/>
          <w:szCs w:val="20"/>
        </w:rPr>
      </w:pPr>
      <w:r>
        <w:rPr>
          <w:rFonts w:ascii="微软雅黑" w:hAnsi="微软雅黑" w:eastAsia="微软雅黑" w:cs="微软雅黑"/>
          <w:spacing w:val="3"/>
          <w:sz w:val="20"/>
          <w:szCs w:val="20"/>
        </w:rPr>
        <w:t>2.    初步评审；</w:t>
      </w:r>
    </w:p>
    <w:p w14:paraId="4A103D21">
      <w:pPr>
        <w:spacing w:before="170" w:line="190" w:lineRule="auto"/>
        <w:ind w:left="432"/>
        <w:rPr>
          <w:rFonts w:ascii="微软雅黑" w:hAnsi="微软雅黑" w:eastAsia="微软雅黑" w:cs="微软雅黑"/>
          <w:sz w:val="20"/>
          <w:szCs w:val="20"/>
        </w:rPr>
      </w:pPr>
      <w:r>
        <w:rPr>
          <w:rFonts w:ascii="微软雅黑" w:hAnsi="微软雅黑" w:eastAsia="微软雅黑" w:cs="微软雅黑"/>
          <w:spacing w:val="3"/>
          <w:sz w:val="20"/>
          <w:szCs w:val="20"/>
        </w:rPr>
        <w:t>3.    详细评审；</w:t>
      </w:r>
    </w:p>
    <w:p w14:paraId="7B068DD2">
      <w:pPr>
        <w:spacing w:before="169" w:line="189" w:lineRule="auto"/>
        <w:ind w:left="419"/>
        <w:rPr>
          <w:rFonts w:ascii="微软雅黑" w:hAnsi="微软雅黑" w:eastAsia="微软雅黑" w:cs="微软雅黑"/>
          <w:sz w:val="20"/>
          <w:szCs w:val="20"/>
        </w:rPr>
      </w:pPr>
      <w:r>
        <w:rPr>
          <w:rFonts w:ascii="微软雅黑" w:hAnsi="微软雅黑" w:eastAsia="微软雅黑" w:cs="微软雅黑"/>
          <w:spacing w:val="6"/>
          <w:sz w:val="20"/>
          <w:szCs w:val="20"/>
        </w:rPr>
        <w:t>4.    澄清、说明或补正；</w:t>
      </w:r>
    </w:p>
    <w:p w14:paraId="27F03427">
      <w:pPr>
        <w:spacing w:before="169" w:line="189" w:lineRule="auto"/>
        <w:ind w:left="435"/>
        <w:rPr>
          <w:rFonts w:ascii="微软雅黑" w:hAnsi="微软雅黑" w:eastAsia="微软雅黑" w:cs="微软雅黑"/>
          <w:sz w:val="20"/>
          <w:szCs w:val="20"/>
        </w:rPr>
      </w:pPr>
      <w:r>
        <w:rPr>
          <w:rFonts w:ascii="微软雅黑" w:hAnsi="微软雅黑" w:eastAsia="微软雅黑" w:cs="微软雅黑"/>
          <w:spacing w:val="7"/>
          <w:sz w:val="20"/>
          <w:szCs w:val="20"/>
        </w:rPr>
        <w:t>5.    推荐中标候选人或者直接确定中标人及提交评标报告。</w:t>
      </w:r>
    </w:p>
    <w:p w14:paraId="5B453479">
      <w:pPr>
        <w:spacing w:before="169" w:line="190" w:lineRule="auto"/>
        <w:ind w:left="418"/>
        <w:rPr>
          <w:rFonts w:ascii="微软雅黑" w:hAnsi="微软雅黑" w:eastAsia="微软雅黑" w:cs="微软雅黑"/>
          <w:sz w:val="20"/>
          <w:szCs w:val="20"/>
        </w:rPr>
      </w:pPr>
      <w:r>
        <w:rPr>
          <w:rFonts w:ascii="微软雅黑" w:hAnsi="微软雅黑" w:eastAsia="微软雅黑" w:cs="微软雅黑"/>
          <w:b/>
          <w:bCs/>
          <w:spacing w:val="6"/>
          <w:sz w:val="20"/>
          <w:szCs w:val="20"/>
        </w:rPr>
        <w:t>A2.</w:t>
      </w:r>
      <w:r>
        <w:rPr>
          <w:rFonts w:ascii="微软雅黑" w:hAnsi="微软雅黑" w:eastAsia="微软雅黑" w:cs="微软雅黑"/>
          <w:b/>
          <w:bCs/>
          <w:spacing w:val="54"/>
          <w:sz w:val="20"/>
          <w:szCs w:val="20"/>
        </w:rPr>
        <w:t xml:space="preserve"> </w:t>
      </w:r>
      <w:r>
        <w:rPr>
          <w:rFonts w:ascii="微软雅黑" w:hAnsi="微软雅黑" w:eastAsia="微软雅黑" w:cs="微软雅黑"/>
          <w:b/>
          <w:bCs/>
          <w:spacing w:val="6"/>
          <w:sz w:val="20"/>
          <w:szCs w:val="20"/>
        </w:rPr>
        <w:t>评标准备</w:t>
      </w:r>
    </w:p>
    <w:p w14:paraId="66AAAB24">
      <w:pPr>
        <w:spacing w:before="170" w:line="189" w:lineRule="auto"/>
        <w:ind w:left="418"/>
        <w:rPr>
          <w:rFonts w:ascii="微软雅黑" w:hAnsi="微软雅黑" w:eastAsia="微软雅黑" w:cs="微软雅黑"/>
          <w:sz w:val="20"/>
          <w:szCs w:val="20"/>
        </w:rPr>
      </w:pPr>
      <w:r>
        <w:rPr>
          <w:rFonts w:ascii="微软雅黑" w:hAnsi="微软雅黑" w:eastAsia="微软雅黑" w:cs="微软雅黑"/>
          <w:b/>
          <w:bCs/>
          <w:spacing w:val="7"/>
          <w:sz w:val="20"/>
          <w:szCs w:val="20"/>
        </w:rPr>
        <w:t>A2.1 评标委员会成员签到</w:t>
      </w:r>
    </w:p>
    <w:p w14:paraId="50DDA144">
      <w:pPr>
        <w:spacing w:before="167" w:line="190" w:lineRule="auto"/>
        <w:ind w:left="421"/>
        <w:rPr>
          <w:rFonts w:ascii="微软雅黑" w:hAnsi="微软雅黑" w:eastAsia="微软雅黑" w:cs="微软雅黑"/>
          <w:sz w:val="20"/>
          <w:szCs w:val="20"/>
        </w:rPr>
      </w:pPr>
      <w:r>
        <w:rPr>
          <w:rFonts w:ascii="微软雅黑" w:hAnsi="微软雅黑" w:eastAsia="微软雅黑" w:cs="微软雅黑"/>
          <w:spacing w:val="9"/>
          <w:sz w:val="20"/>
          <w:szCs w:val="20"/>
        </w:rPr>
        <w:t>评标委员会成员到达评标现场时应在签到表上签到以证明其出席。</w:t>
      </w:r>
    </w:p>
    <w:p w14:paraId="1305F74C">
      <w:pPr>
        <w:spacing w:before="171" w:line="189" w:lineRule="auto"/>
        <w:ind w:left="418"/>
        <w:rPr>
          <w:rFonts w:ascii="微软雅黑" w:hAnsi="微软雅黑" w:eastAsia="微软雅黑" w:cs="微软雅黑"/>
          <w:sz w:val="20"/>
          <w:szCs w:val="20"/>
        </w:rPr>
      </w:pPr>
      <w:r>
        <w:rPr>
          <w:rFonts w:ascii="微软雅黑" w:hAnsi="微软雅黑" w:eastAsia="微软雅黑" w:cs="微软雅黑"/>
          <w:b/>
          <w:bCs/>
          <w:spacing w:val="6"/>
          <w:sz w:val="20"/>
          <w:szCs w:val="20"/>
        </w:rPr>
        <w:t>A2.2 评标委员会的分工</w:t>
      </w:r>
    </w:p>
    <w:p w14:paraId="41AF5EEA">
      <w:pPr>
        <w:spacing w:before="169" w:line="305" w:lineRule="auto"/>
        <w:ind w:left="1" w:right="60" w:firstLine="419"/>
        <w:rPr>
          <w:rFonts w:ascii="微软雅黑" w:hAnsi="微软雅黑" w:eastAsia="微软雅黑" w:cs="微软雅黑"/>
          <w:sz w:val="20"/>
          <w:szCs w:val="20"/>
        </w:rPr>
      </w:pPr>
      <w:r>
        <w:rPr>
          <w:rFonts w:ascii="微软雅黑" w:hAnsi="微软雅黑" w:eastAsia="微软雅黑" w:cs="微软雅黑"/>
          <w:spacing w:val="10"/>
          <w:sz w:val="20"/>
          <w:szCs w:val="20"/>
        </w:rPr>
        <w:t>评标委员会首先推选一名评标委员会主任。评标委员会主任负责评标活动的组织</w:t>
      </w:r>
      <w:r>
        <w:rPr>
          <w:rFonts w:ascii="微软雅黑" w:hAnsi="微软雅黑" w:eastAsia="微软雅黑" w:cs="微软雅黑"/>
          <w:spacing w:val="9"/>
          <w:sz w:val="20"/>
          <w:szCs w:val="20"/>
        </w:rPr>
        <w:t>领导工作。评标</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委员会主任在与其他评标委员会成员协商的基础上</w:t>
      </w:r>
      <w:r>
        <w:rPr>
          <w:rFonts w:ascii="微软雅黑" w:hAnsi="微软雅黑" w:eastAsia="微软雅黑" w:cs="微软雅黑"/>
          <w:spacing w:val="-25"/>
          <w:sz w:val="20"/>
          <w:szCs w:val="20"/>
        </w:rPr>
        <w:t xml:space="preserve"> </w:t>
      </w:r>
      <w:r>
        <w:rPr>
          <w:rFonts w:ascii="微软雅黑" w:hAnsi="微软雅黑" w:eastAsia="微软雅黑" w:cs="微软雅黑"/>
          <w:spacing w:val="9"/>
          <w:sz w:val="20"/>
          <w:szCs w:val="20"/>
        </w:rPr>
        <w:t>，可以将评标委员会划分</w:t>
      </w:r>
      <w:r>
        <w:rPr>
          <w:rFonts w:ascii="微软雅黑" w:hAnsi="微软雅黑" w:eastAsia="微软雅黑" w:cs="微软雅黑"/>
          <w:spacing w:val="8"/>
          <w:sz w:val="20"/>
          <w:szCs w:val="20"/>
        </w:rPr>
        <w:t>为技术组和商务组。</w:t>
      </w:r>
    </w:p>
    <w:p w14:paraId="7D12AFB3">
      <w:pPr>
        <w:spacing w:before="8" w:line="190" w:lineRule="auto"/>
        <w:ind w:left="418"/>
        <w:rPr>
          <w:rFonts w:ascii="微软雅黑" w:hAnsi="微软雅黑" w:eastAsia="微软雅黑" w:cs="微软雅黑"/>
          <w:sz w:val="20"/>
          <w:szCs w:val="20"/>
        </w:rPr>
      </w:pPr>
      <w:r>
        <w:rPr>
          <w:rFonts w:ascii="微软雅黑" w:hAnsi="微软雅黑" w:eastAsia="微软雅黑" w:cs="微软雅黑"/>
          <w:b/>
          <w:bCs/>
          <w:spacing w:val="7"/>
          <w:sz w:val="20"/>
          <w:szCs w:val="20"/>
        </w:rPr>
        <w:t>A2.3</w:t>
      </w:r>
      <w:r>
        <w:rPr>
          <w:rFonts w:ascii="微软雅黑" w:hAnsi="微软雅黑" w:eastAsia="微软雅黑" w:cs="微软雅黑"/>
          <w:b/>
          <w:bCs/>
          <w:spacing w:val="52"/>
          <w:sz w:val="20"/>
          <w:szCs w:val="20"/>
        </w:rPr>
        <w:t xml:space="preserve"> </w:t>
      </w:r>
      <w:r>
        <w:rPr>
          <w:rFonts w:ascii="微软雅黑" w:hAnsi="微软雅黑" w:eastAsia="微软雅黑" w:cs="微软雅黑"/>
          <w:b/>
          <w:bCs/>
          <w:spacing w:val="7"/>
          <w:sz w:val="20"/>
          <w:szCs w:val="20"/>
        </w:rPr>
        <w:t>熟悉文件资料</w:t>
      </w:r>
    </w:p>
    <w:p w14:paraId="5FEA9C78">
      <w:pPr>
        <w:spacing w:before="167" w:line="299" w:lineRule="auto"/>
        <w:ind w:right="59" w:firstLine="420"/>
        <w:rPr>
          <w:rFonts w:ascii="微软雅黑" w:hAnsi="微软雅黑" w:eastAsia="微软雅黑" w:cs="微软雅黑"/>
          <w:sz w:val="20"/>
          <w:szCs w:val="20"/>
        </w:rPr>
      </w:pPr>
      <w:r>
        <w:rPr>
          <w:rFonts w:ascii="微软雅黑" w:hAnsi="微软雅黑" w:eastAsia="微软雅黑" w:cs="微软雅黑"/>
          <w:spacing w:val="7"/>
          <w:sz w:val="20"/>
          <w:szCs w:val="20"/>
        </w:rPr>
        <w:t>A2.3.1 评标委员会主任应组织评标委员会成员认真研究招标文件</w:t>
      </w:r>
      <w:r>
        <w:rPr>
          <w:rFonts w:ascii="微软雅黑" w:hAnsi="微软雅黑" w:eastAsia="微软雅黑" w:cs="微软雅黑"/>
          <w:spacing w:val="-15"/>
          <w:sz w:val="20"/>
          <w:szCs w:val="20"/>
        </w:rPr>
        <w:t xml:space="preserve"> </w:t>
      </w:r>
      <w:r>
        <w:rPr>
          <w:rFonts w:ascii="微软雅黑" w:hAnsi="微软雅黑" w:eastAsia="微软雅黑" w:cs="微软雅黑"/>
          <w:spacing w:val="7"/>
          <w:sz w:val="20"/>
          <w:szCs w:val="20"/>
        </w:rPr>
        <w:t>，了解和熟悉招标目的、招标范</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围、主要合同条件、质量标准和工期要求等</w:t>
      </w:r>
      <w:r>
        <w:rPr>
          <w:rFonts w:ascii="微软雅黑" w:hAnsi="微软雅黑" w:eastAsia="微软雅黑" w:cs="微软雅黑"/>
          <w:spacing w:val="-28"/>
          <w:sz w:val="20"/>
          <w:szCs w:val="20"/>
        </w:rPr>
        <w:t xml:space="preserve"> </w:t>
      </w:r>
      <w:r>
        <w:rPr>
          <w:rFonts w:ascii="微软雅黑" w:hAnsi="微软雅黑" w:eastAsia="微软雅黑" w:cs="微软雅黑"/>
          <w:spacing w:val="8"/>
          <w:sz w:val="20"/>
          <w:szCs w:val="20"/>
        </w:rPr>
        <w:t>，掌握评标标准和方法</w:t>
      </w:r>
      <w:r>
        <w:rPr>
          <w:rFonts w:ascii="微软雅黑" w:hAnsi="微软雅黑" w:eastAsia="微软雅黑" w:cs="微软雅黑"/>
          <w:spacing w:val="-28"/>
          <w:sz w:val="20"/>
          <w:szCs w:val="20"/>
        </w:rPr>
        <w:t xml:space="preserve"> </w:t>
      </w:r>
      <w:r>
        <w:rPr>
          <w:rFonts w:ascii="微软雅黑" w:hAnsi="微软雅黑" w:eastAsia="微软雅黑" w:cs="微软雅黑"/>
          <w:spacing w:val="8"/>
          <w:sz w:val="20"/>
          <w:szCs w:val="20"/>
        </w:rPr>
        <w:t>，熟悉电子交易平台评标系统的操</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作手册。未在招标文件中规定的标准和方法不得作为评标的依据。</w:t>
      </w:r>
    </w:p>
    <w:p w14:paraId="15C85E30">
      <w:pPr>
        <w:spacing w:before="1" w:line="228" w:lineRule="auto"/>
        <w:ind w:left="420"/>
        <w:rPr>
          <w:rFonts w:ascii="微软雅黑" w:hAnsi="微软雅黑" w:eastAsia="微软雅黑" w:cs="微软雅黑"/>
          <w:sz w:val="20"/>
          <w:szCs w:val="20"/>
        </w:rPr>
      </w:pPr>
      <w:r>
        <w:rPr>
          <w:rFonts w:ascii="微软雅黑" w:hAnsi="微软雅黑" w:eastAsia="微软雅黑" w:cs="微软雅黑"/>
          <w:spacing w:val="8"/>
          <w:sz w:val="20"/>
          <w:szCs w:val="20"/>
        </w:rPr>
        <w:t>A2.4 暗标编号（适用于对施工组织设计进行暗标评审的）</w:t>
      </w:r>
    </w:p>
    <w:p w14:paraId="3ACCAA80">
      <w:pPr>
        <w:spacing w:before="147" w:line="301" w:lineRule="auto"/>
        <w:ind w:firstLine="418"/>
        <w:rPr>
          <w:rFonts w:ascii="微软雅黑" w:hAnsi="微软雅黑" w:eastAsia="微软雅黑" w:cs="微软雅黑"/>
          <w:sz w:val="20"/>
          <w:szCs w:val="20"/>
        </w:rPr>
      </w:pPr>
      <w:r>
        <w:rPr>
          <w:rFonts w:ascii="微软雅黑" w:hAnsi="微软雅黑" w:eastAsia="微软雅黑" w:cs="微软雅黑"/>
          <w:spacing w:val="6"/>
          <w:sz w:val="20"/>
          <w:szCs w:val="20"/>
        </w:rPr>
        <w:t>第二章“投标人须知”前附表第</w:t>
      </w:r>
      <w:r>
        <w:rPr>
          <w:rFonts w:ascii="微软雅黑" w:hAnsi="微软雅黑" w:eastAsia="微软雅黑" w:cs="微软雅黑"/>
          <w:spacing w:val="18"/>
          <w:sz w:val="20"/>
          <w:szCs w:val="20"/>
        </w:rPr>
        <w:t xml:space="preserve"> </w:t>
      </w:r>
      <w:r>
        <w:rPr>
          <w:rFonts w:ascii="微软雅黑" w:hAnsi="微软雅黑" w:eastAsia="微软雅黑" w:cs="微软雅黑"/>
          <w:spacing w:val="6"/>
          <w:sz w:val="20"/>
          <w:szCs w:val="20"/>
        </w:rPr>
        <w:t>10.3 款要求对施工组织设计采用“</w:t>
      </w:r>
      <w:r>
        <w:rPr>
          <w:rFonts w:ascii="微软雅黑" w:hAnsi="微软雅黑" w:eastAsia="微软雅黑" w:cs="微软雅黑"/>
          <w:spacing w:val="-44"/>
          <w:sz w:val="20"/>
          <w:szCs w:val="20"/>
        </w:rPr>
        <w:t xml:space="preserve"> </w:t>
      </w:r>
      <w:r>
        <w:rPr>
          <w:rFonts w:ascii="微软雅黑" w:hAnsi="微软雅黑" w:eastAsia="微软雅黑" w:cs="微软雅黑"/>
          <w:spacing w:val="6"/>
          <w:sz w:val="20"/>
          <w:szCs w:val="20"/>
        </w:rPr>
        <w:t>暗标”评审方</w:t>
      </w:r>
      <w:r>
        <w:rPr>
          <w:rFonts w:ascii="微软雅黑" w:hAnsi="微软雅黑" w:eastAsia="微软雅黑" w:cs="微软雅黑"/>
          <w:spacing w:val="5"/>
          <w:sz w:val="20"/>
          <w:szCs w:val="20"/>
        </w:rPr>
        <w:t>式且第八章“投</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标文件格式”中对施工组织设计的编制有暗标要求，则</w:t>
      </w:r>
      <w:r>
        <w:rPr>
          <w:rFonts w:ascii="微软雅黑" w:hAnsi="微软雅黑" w:eastAsia="微软雅黑" w:cs="微软雅黑"/>
          <w:spacing w:val="6"/>
          <w:sz w:val="20"/>
          <w:szCs w:val="20"/>
        </w:rPr>
        <w:t>在评标工作开始前，应编制投标文件暗标编码，</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并就暗标编码与投标人的对应关系做好暗标记录。</w:t>
      </w:r>
      <w:r>
        <w:rPr>
          <w:rFonts w:ascii="微软雅黑" w:hAnsi="微软雅黑" w:eastAsia="微软雅黑" w:cs="微软雅黑"/>
          <w:spacing w:val="-22"/>
          <w:sz w:val="20"/>
          <w:szCs w:val="20"/>
        </w:rPr>
        <w:t xml:space="preserve"> </w:t>
      </w:r>
      <w:r>
        <w:rPr>
          <w:rFonts w:ascii="微软雅黑" w:hAnsi="微软雅黑" w:eastAsia="微软雅黑" w:cs="微软雅黑"/>
          <w:spacing w:val="9"/>
          <w:sz w:val="20"/>
          <w:szCs w:val="20"/>
        </w:rPr>
        <w:t>暗标编码按随机方式编制。在评标委员会全体成员</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均完成暗标部分评审并对评审结果进行汇总和签字确认后</w:t>
      </w:r>
      <w:r>
        <w:rPr>
          <w:rFonts w:ascii="微软雅黑" w:hAnsi="微软雅黑" w:eastAsia="微软雅黑" w:cs="微软雅黑"/>
          <w:spacing w:val="-28"/>
          <w:sz w:val="20"/>
          <w:szCs w:val="20"/>
        </w:rPr>
        <w:t xml:space="preserve"> </w:t>
      </w:r>
      <w:r>
        <w:rPr>
          <w:rFonts w:ascii="微软雅黑" w:hAnsi="微软雅黑" w:eastAsia="微软雅黑" w:cs="微软雅黑"/>
          <w:spacing w:val="9"/>
          <w:sz w:val="20"/>
          <w:szCs w:val="20"/>
        </w:rPr>
        <w:t>，方可向评标委员会</w:t>
      </w:r>
      <w:r>
        <w:rPr>
          <w:rFonts w:ascii="微软雅黑" w:hAnsi="微软雅黑" w:eastAsia="微软雅黑" w:cs="微软雅黑"/>
          <w:spacing w:val="8"/>
          <w:sz w:val="20"/>
          <w:szCs w:val="20"/>
        </w:rPr>
        <w:t>公布暗标记录。</w:t>
      </w:r>
    </w:p>
    <w:p w14:paraId="52E56494">
      <w:pPr>
        <w:spacing w:before="1" w:line="233" w:lineRule="auto"/>
        <w:ind w:left="418"/>
        <w:rPr>
          <w:rFonts w:ascii="微软雅黑" w:hAnsi="微软雅黑" w:eastAsia="微软雅黑" w:cs="微软雅黑"/>
          <w:sz w:val="20"/>
          <w:szCs w:val="20"/>
        </w:rPr>
      </w:pPr>
      <w:r>
        <w:rPr>
          <w:rFonts w:ascii="微软雅黑" w:hAnsi="微软雅黑" w:eastAsia="微软雅黑" w:cs="微软雅黑"/>
          <w:b/>
          <w:bCs/>
          <w:spacing w:val="8"/>
          <w:sz w:val="20"/>
          <w:szCs w:val="20"/>
        </w:rPr>
        <w:t>A2.5 对投标文件进行基础性数据分析和整理工作（清标）</w:t>
      </w:r>
    </w:p>
    <w:p w14:paraId="72AB7EC5">
      <w:pPr>
        <w:spacing w:before="149" w:line="300" w:lineRule="auto"/>
        <w:ind w:right="59" w:firstLine="419"/>
        <w:rPr>
          <w:rFonts w:ascii="微软雅黑" w:hAnsi="微软雅黑" w:eastAsia="微软雅黑" w:cs="微软雅黑"/>
          <w:sz w:val="20"/>
          <w:szCs w:val="20"/>
        </w:rPr>
      </w:pPr>
      <w:r>
        <w:rPr>
          <w:rFonts w:ascii="微软雅黑" w:hAnsi="微软雅黑" w:eastAsia="微软雅黑" w:cs="微软雅黑"/>
          <w:spacing w:val="8"/>
          <w:sz w:val="20"/>
          <w:szCs w:val="20"/>
        </w:rPr>
        <w:t>A2.5.1 在不改变投标人投标文件实质性内容的前提下，评标委员会应当对投标文件进行基础</w:t>
      </w:r>
      <w:r>
        <w:rPr>
          <w:rFonts w:ascii="微软雅黑" w:hAnsi="微软雅黑" w:eastAsia="微软雅黑" w:cs="微软雅黑"/>
          <w:spacing w:val="7"/>
          <w:sz w:val="20"/>
          <w:szCs w:val="20"/>
        </w:rPr>
        <w:t>性数</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据分析和整理（本章中简称为“清标”</w:t>
      </w:r>
      <w:r>
        <w:rPr>
          <w:rFonts w:ascii="微软雅黑" w:hAnsi="微软雅黑" w:eastAsia="微软雅黑" w:cs="微软雅黑"/>
          <w:spacing w:val="-39"/>
          <w:sz w:val="20"/>
          <w:szCs w:val="20"/>
        </w:rPr>
        <w:t xml:space="preserve"> </w:t>
      </w:r>
      <w:r>
        <w:rPr>
          <w:rFonts w:ascii="微软雅黑" w:hAnsi="微软雅黑" w:eastAsia="微软雅黑" w:cs="微软雅黑"/>
          <w:spacing w:val="-18"/>
          <w:sz w:val="20"/>
          <w:szCs w:val="20"/>
        </w:rPr>
        <w:t>）</w:t>
      </w:r>
      <w:r>
        <w:rPr>
          <w:rFonts w:ascii="微软雅黑" w:hAnsi="微软雅黑" w:eastAsia="微软雅黑" w:cs="微软雅黑"/>
          <w:spacing w:val="-22"/>
          <w:sz w:val="20"/>
          <w:szCs w:val="20"/>
        </w:rPr>
        <w:t xml:space="preserve"> </w:t>
      </w:r>
      <w:r>
        <w:rPr>
          <w:rFonts w:ascii="微软雅黑" w:hAnsi="微软雅黑" w:eastAsia="微软雅黑" w:cs="微软雅黑"/>
          <w:spacing w:val="-18"/>
          <w:sz w:val="20"/>
          <w:szCs w:val="20"/>
        </w:rPr>
        <w:t>，</w:t>
      </w:r>
      <w:r>
        <w:rPr>
          <w:rFonts w:ascii="微软雅黑" w:hAnsi="微软雅黑" w:eastAsia="微软雅黑" w:cs="微软雅黑"/>
          <w:spacing w:val="9"/>
          <w:sz w:val="20"/>
          <w:szCs w:val="20"/>
        </w:rPr>
        <w:t>从而发现并提取其中可能存在的对招标范围理解的偏差</w:t>
      </w:r>
      <w:r>
        <w:rPr>
          <w:rFonts w:ascii="微软雅黑" w:hAnsi="微软雅黑" w:eastAsia="微软雅黑" w:cs="微软雅黑"/>
          <w:spacing w:val="-25"/>
          <w:sz w:val="20"/>
          <w:szCs w:val="20"/>
        </w:rPr>
        <w:t xml:space="preserve"> </w:t>
      </w:r>
      <w:r>
        <w:rPr>
          <w:rFonts w:ascii="微软雅黑" w:hAnsi="微软雅黑" w:eastAsia="微软雅黑" w:cs="微软雅黑"/>
          <w:spacing w:val="9"/>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投标报价的算术性错误</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，错漏项</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，投标报价构成不合理、不平衡报价</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，不可竞争费</w:t>
      </w:r>
      <w:r>
        <w:rPr>
          <w:rFonts w:ascii="微软雅黑" w:hAnsi="微软雅黑" w:eastAsia="微软雅黑" w:cs="微软雅黑"/>
          <w:spacing w:val="6"/>
          <w:sz w:val="20"/>
          <w:szCs w:val="20"/>
        </w:rPr>
        <w:t>不符合相关规定</w:t>
      </w:r>
      <w:r>
        <w:rPr>
          <w:rFonts w:ascii="微软雅黑" w:hAnsi="微软雅黑" w:eastAsia="微软雅黑" w:cs="微软雅黑"/>
          <w:spacing w:val="-28"/>
          <w:sz w:val="20"/>
          <w:szCs w:val="20"/>
        </w:rPr>
        <w:t xml:space="preserve"> </w:t>
      </w:r>
      <w:r>
        <w:rPr>
          <w:rFonts w:ascii="微软雅黑" w:hAnsi="微软雅黑" w:eastAsia="微软雅黑" w:cs="微软雅黑"/>
          <w:spacing w:val="6"/>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投标报价低于其成本等明显异常的问题</w:t>
      </w:r>
      <w:r>
        <w:rPr>
          <w:rFonts w:ascii="微软雅黑" w:hAnsi="微软雅黑" w:eastAsia="微软雅黑" w:cs="微软雅黑"/>
          <w:spacing w:val="-22"/>
          <w:sz w:val="20"/>
          <w:szCs w:val="20"/>
        </w:rPr>
        <w:t xml:space="preserve"> </w:t>
      </w:r>
      <w:r>
        <w:rPr>
          <w:rFonts w:ascii="微软雅黑" w:hAnsi="微软雅黑" w:eastAsia="微软雅黑" w:cs="微软雅黑"/>
          <w:spacing w:val="9"/>
          <w:sz w:val="20"/>
          <w:szCs w:val="20"/>
        </w:rPr>
        <w:t>，并就这些问题整理形成清标成果。评标委员会对清标成果审</w:t>
      </w:r>
    </w:p>
    <w:p w14:paraId="00EA9F77">
      <w:pPr>
        <w:spacing w:line="300" w:lineRule="auto"/>
        <w:rPr>
          <w:rFonts w:ascii="微软雅黑" w:hAnsi="微软雅黑" w:eastAsia="微软雅黑" w:cs="微软雅黑"/>
          <w:sz w:val="20"/>
          <w:szCs w:val="20"/>
        </w:rPr>
        <w:sectPr>
          <w:footerReference r:id="rId47" w:type="default"/>
          <w:pgSz w:w="11906" w:h="16839"/>
          <w:pgMar w:top="1431" w:right="1326" w:bottom="974" w:left="1283" w:header="0" w:footer="751" w:gutter="0"/>
          <w:cols w:space="720" w:num="1"/>
        </w:sectPr>
      </w:pPr>
    </w:p>
    <w:p w14:paraId="2048A0CD">
      <w:pPr>
        <w:spacing w:before="105" w:line="307" w:lineRule="auto"/>
        <w:ind w:right="61" w:firstLine="2"/>
        <w:rPr>
          <w:rFonts w:ascii="微软雅黑" w:hAnsi="微软雅黑" w:eastAsia="微软雅黑" w:cs="微软雅黑"/>
          <w:sz w:val="20"/>
          <w:szCs w:val="20"/>
        </w:rPr>
      </w:pPr>
      <w:r>
        <w:rPr>
          <w:rFonts w:ascii="微软雅黑" w:hAnsi="微软雅黑" w:eastAsia="微软雅黑" w:cs="微软雅黑"/>
          <w:spacing w:val="7"/>
          <w:sz w:val="20"/>
          <w:szCs w:val="20"/>
        </w:rPr>
        <w:t>议后</w:t>
      </w:r>
      <w:r>
        <w:rPr>
          <w:rFonts w:ascii="微软雅黑" w:hAnsi="微软雅黑" w:eastAsia="微软雅黑" w:cs="微软雅黑"/>
          <w:spacing w:val="-23"/>
          <w:sz w:val="20"/>
          <w:szCs w:val="20"/>
        </w:rPr>
        <w:t xml:space="preserve"> </w:t>
      </w:r>
      <w:r>
        <w:rPr>
          <w:rFonts w:ascii="微软雅黑" w:hAnsi="微软雅黑" w:eastAsia="微软雅黑" w:cs="微软雅黑"/>
          <w:spacing w:val="7"/>
          <w:sz w:val="20"/>
          <w:szCs w:val="20"/>
        </w:rPr>
        <w:t>，决定需要投标人进行书面澄清、说明或补正的问题</w:t>
      </w:r>
      <w:r>
        <w:rPr>
          <w:rFonts w:ascii="微软雅黑" w:hAnsi="微软雅黑" w:eastAsia="微软雅黑" w:cs="微软雅黑"/>
          <w:spacing w:val="-28"/>
          <w:sz w:val="20"/>
          <w:szCs w:val="20"/>
        </w:rPr>
        <w:t xml:space="preserve"> </w:t>
      </w:r>
      <w:r>
        <w:rPr>
          <w:rFonts w:ascii="微软雅黑" w:hAnsi="微软雅黑" w:eastAsia="微软雅黑" w:cs="微软雅黑"/>
          <w:spacing w:val="7"/>
          <w:sz w:val="20"/>
          <w:szCs w:val="20"/>
        </w:rPr>
        <w:t>，形成质疑问卷</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w:t>
      </w:r>
      <w:r>
        <w:rPr>
          <w:rFonts w:ascii="微软雅黑" w:hAnsi="微软雅黑" w:eastAsia="微软雅黑" w:cs="微软雅黑"/>
          <w:spacing w:val="-35"/>
          <w:sz w:val="20"/>
          <w:szCs w:val="20"/>
        </w:rPr>
        <w:t xml:space="preserve"> </w:t>
      </w:r>
      <w:r>
        <w:rPr>
          <w:rFonts w:ascii="微软雅黑" w:hAnsi="微软雅黑" w:eastAsia="微软雅黑" w:cs="微软雅黑"/>
          <w:spacing w:val="7"/>
          <w:sz w:val="20"/>
          <w:szCs w:val="20"/>
        </w:rPr>
        <w:t>向投标人发出问题澄清通</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知（包括质疑问卷）。</w:t>
      </w:r>
    </w:p>
    <w:p w14:paraId="14E48B19">
      <w:pPr>
        <w:spacing w:before="2" w:line="306" w:lineRule="auto"/>
        <w:ind w:left="3" w:right="61" w:firstLine="418"/>
        <w:rPr>
          <w:rFonts w:ascii="微软雅黑" w:hAnsi="微软雅黑" w:eastAsia="微软雅黑" w:cs="微软雅黑"/>
          <w:sz w:val="20"/>
          <w:szCs w:val="20"/>
        </w:rPr>
      </w:pPr>
      <w:r>
        <w:rPr>
          <w:rFonts w:ascii="微软雅黑" w:hAnsi="微软雅黑" w:eastAsia="微软雅黑" w:cs="微软雅黑"/>
          <w:spacing w:val="8"/>
          <w:sz w:val="20"/>
          <w:szCs w:val="20"/>
        </w:rPr>
        <w:t>A2.5.2 投标人接到评标委员会发出的问题澄清通知后，应按评标委员会的要求提供书面澄清</w:t>
      </w:r>
      <w:r>
        <w:rPr>
          <w:rFonts w:ascii="微软雅黑" w:hAnsi="微软雅黑" w:eastAsia="微软雅黑" w:cs="微软雅黑"/>
          <w:spacing w:val="7"/>
          <w:sz w:val="20"/>
          <w:szCs w:val="20"/>
        </w:rPr>
        <w:t>资料</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并按要求进行密封</w:t>
      </w:r>
      <w:r>
        <w:rPr>
          <w:rFonts w:ascii="微软雅黑" w:hAnsi="微软雅黑" w:eastAsia="微软雅黑" w:cs="微软雅黑"/>
          <w:spacing w:val="-8"/>
          <w:sz w:val="20"/>
          <w:szCs w:val="20"/>
        </w:rPr>
        <w:t xml:space="preserve"> </w:t>
      </w:r>
      <w:r>
        <w:rPr>
          <w:rFonts w:ascii="微软雅黑" w:hAnsi="微软雅黑" w:eastAsia="微软雅黑" w:cs="微软雅黑"/>
          <w:spacing w:val="7"/>
          <w:sz w:val="20"/>
          <w:szCs w:val="20"/>
        </w:rPr>
        <w:t>，在规定的时间递交到指定地点。</w:t>
      </w:r>
    </w:p>
    <w:p w14:paraId="167D51B7">
      <w:pPr>
        <w:spacing w:before="4" w:line="306" w:lineRule="auto"/>
        <w:ind w:left="420" w:right="7513"/>
        <w:rPr>
          <w:rFonts w:ascii="微软雅黑" w:hAnsi="微软雅黑" w:eastAsia="微软雅黑" w:cs="微软雅黑"/>
          <w:sz w:val="20"/>
          <w:szCs w:val="20"/>
        </w:rPr>
      </w:pPr>
      <w:r>
        <w:rPr>
          <w:rFonts w:ascii="微软雅黑" w:hAnsi="微软雅黑" w:eastAsia="微软雅黑" w:cs="微软雅黑"/>
          <w:b/>
          <w:bCs/>
          <w:spacing w:val="6"/>
          <w:sz w:val="20"/>
          <w:szCs w:val="20"/>
        </w:rPr>
        <w:t>A3.</w:t>
      </w:r>
      <w:r>
        <w:rPr>
          <w:rFonts w:ascii="微软雅黑" w:hAnsi="微软雅黑" w:eastAsia="微软雅黑" w:cs="微软雅黑"/>
          <w:b/>
          <w:bCs/>
          <w:spacing w:val="54"/>
          <w:sz w:val="20"/>
          <w:szCs w:val="20"/>
        </w:rPr>
        <w:t xml:space="preserve"> </w:t>
      </w:r>
      <w:r>
        <w:rPr>
          <w:rFonts w:ascii="微软雅黑" w:hAnsi="微软雅黑" w:eastAsia="微软雅黑" w:cs="微软雅黑"/>
          <w:b/>
          <w:bCs/>
          <w:spacing w:val="6"/>
          <w:sz w:val="20"/>
          <w:szCs w:val="20"/>
        </w:rPr>
        <w:t>初步评审</w:t>
      </w:r>
      <w:r>
        <w:rPr>
          <w:rFonts w:ascii="微软雅黑" w:hAnsi="微软雅黑" w:eastAsia="微软雅黑" w:cs="微软雅黑"/>
          <w:b/>
          <w:bCs/>
          <w:sz w:val="20"/>
          <w:szCs w:val="20"/>
        </w:rPr>
        <w:t xml:space="preserve">  </w:t>
      </w:r>
      <w:r>
        <w:rPr>
          <w:rFonts w:ascii="微软雅黑" w:hAnsi="微软雅黑" w:eastAsia="微软雅黑" w:cs="微软雅黑"/>
          <w:b/>
          <w:bCs/>
          <w:spacing w:val="5"/>
          <w:sz w:val="20"/>
          <w:szCs w:val="20"/>
        </w:rPr>
        <w:t>A3.1 形式评审</w:t>
      </w:r>
    </w:p>
    <w:p w14:paraId="5CF5F7EB">
      <w:pPr>
        <w:spacing w:before="4" w:line="305" w:lineRule="auto"/>
        <w:ind w:left="10" w:right="61" w:firstLine="412"/>
        <w:rPr>
          <w:rFonts w:ascii="微软雅黑" w:hAnsi="微软雅黑" w:eastAsia="微软雅黑" w:cs="微软雅黑"/>
          <w:sz w:val="20"/>
          <w:szCs w:val="20"/>
        </w:rPr>
      </w:pPr>
      <w:r>
        <w:rPr>
          <w:rFonts w:ascii="微软雅黑" w:hAnsi="微软雅黑" w:eastAsia="微软雅黑" w:cs="微软雅黑"/>
          <w:spacing w:val="9"/>
          <w:sz w:val="20"/>
          <w:szCs w:val="20"/>
        </w:rPr>
        <w:t>评标委员会根据评标办法前附表中规定的评审因素和评审标准</w:t>
      </w:r>
      <w:r>
        <w:rPr>
          <w:rFonts w:ascii="微软雅黑" w:hAnsi="微软雅黑" w:eastAsia="微软雅黑" w:cs="微软雅黑"/>
          <w:spacing w:val="-25"/>
          <w:sz w:val="20"/>
          <w:szCs w:val="20"/>
        </w:rPr>
        <w:t xml:space="preserve"> </w:t>
      </w:r>
      <w:r>
        <w:rPr>
          <w:rFonts w:ascii="微软雅黑" w:hAnsi="微软雅黑" w:eastAsia="微软雅黑" w:cs="微软雅黑"/>
          <w:spacing w:val="9"/>
          <w:sz w:val="20"/>
          <w:szCs w:val="20"/>
        </w:rPr>
        <w:t>，对投标人的投标文件进行形式评</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审</w:t>
      </w:r>
      <w:r>
        <w:rPr>
          <w:rFonts w:ascii="微软雅黑" w:hAnsi="微软雅黑" w:eastAsia="微软雅黑" w:cs="微软雅黑"/>
          <w:spacing w:val="-23"/>
          <w:sz w:val="20"/>
          <w:szCs w:val="20"/>
        </w:rPr>
        <w:t xml:space="preserve"> </w:t>
      </w:r>
      <w:r>
        <w:rPr>
          <w:rFonts w:ascii="微软雅黑" w:hAnsi="微软雅黑" w:eastAsia="微软雅黑" w:cs="微软雅黑"/>
          <w:spacing w:val="4"/>
          <w:sz w:val="20"/>
          <w:szCs w:val="20"/>
        </w:rPr>
        <w:t>，并记录评审结果。</w:t>
      </w:r>
    </w:p>
    <w:p w14:paraId="5CA85565">
      <w:pPr>
        <w:spacing w:before="8" w:line="189" w:lineRule="auto"/>
        <w:ind w:left="420"/>
        <w:rPr>
          <w:rFonts w:ascii="微软雅黑" w:hAnsi="微软雅黑" w:eastAsia="微软雅黑" w:cs="微软雅黑"/>
          <w:sz w:val="20"/>
          <w:szCs w:val="20"/>
        </w:rPr>
      </w:pPr>
      <w:r>
        <w:rPr>
          <w:rFonts w:ascii="微软雅黑" w:hAnsi="微软雅黑" w:eastAsia="微软雅黑" w:cs="微软雅黑"/>
          <w:b/>
          <w:bCs/>
          <w:spacing w:val="5"/>
          <w:sz w:val="20"/>
          <w:szCs w:val="20"/>
        </w:rPr>
        <w:t>A3.2 资格评审</w:t>
      </w:r>
    </w:p>
    <w:p w14:paraId="17628217">
      <w:pPr>
        <w:spacing w:before="169" w:line="305" w:lineRule="auto"/>
        <w:ind w:left="10" w:right="61" w:firstLine="412"/>
        <w:rPr>
          <w:rFonts w:ascii="微软雅黑" w:hAnsi="微软雅黑" w:eastAsia="微软雅黑" w:cs="微软雅黑"/>
          <w:sz w:val="20"/>
          <w:szCs w:val="20"/>
        </w:rPr>
      </w:pPr>
      <w:r>
        <w:rPr>
          <w:rFonts w:ascii="微软雅黑" w:hAnsi="微软雅黑" w:eastAsia="微软雅黑" w:cs="微软雅黑"/>
          <w:spacing w:val="9"/>
          <w:sz w:val="20"/>
          <w:szCs w:val="20"/>
        </w:rPr>
        <w:t>评标委员会根据评标办法前附表中规定的评审因素和评审标准</w:t>
      </w:r>
      <w:r>
        <w:rPr>
          <w:rFonts w:ascii="微软雅黑" w:hAnsi="微软雅黑" w:eastAsia="微软雅黑" w:cs="微软雅黑"/>
          <w:spacing w:val="-25"/>
          <w:sz w:val="20"/>
          <w:szCs w:val="20"/>
        </w:rPr>
        <w:t xml:space="preserve"> </w:t>
      </w:r>
      <w:r>
        <w:rPr>
          <w:rFonts w:ascii="微软雅黑" w:hAnsi="微软雅黑" w:eastAsia="微软雅黑" w:cs="微软雅黑"/>
          <w:spacing w:val="9"/>
          <w:sz w:val="20"/>
          <w:szCs w:val="20"/>
        </w:rPr>
        <w:t>，对投标人的投标文件进行资格评</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审</w:t>
      </w:r>
      <w:r>
        <w:rPr>
          <w:rFonts w:ascii="微软雅黑" w:hAnsi="微软雅黑" w:eastAsia="微软雅黑" w:cs="微软雅黑"/>
          <w:spacing w:val="-23"/>
          <w:sz w:val="20"/>
          <w:szCs w:val="20"/>
        </w:rPr>
        <w:t xml:space="preserve"> </w:t>
      </w:r>
      <w:r>
        <w:rPr>
          <w:rFonts w:ascii="微软雅黑" w:hAnsi="微软雅黑" w:eastAsia="微软雅黑" w:cs="微软雅黑"/>
          <w:spacing w:val="4"/>
          <w:sz w:val="20"/>
          <w:szCs w:val="20"/>
        </w:rPr>
        <w:t>，并记录评审结果。</w:t>
      </w:r>
    </w:p>
    <w:p w14:paraId="6B7FEB34">
      <w:pPr>
        <w:spacing w:before="8" w:line="189" w:lineRule="auto"/>
        <w:ind w:left="420"/>
        <w:rPr>
          <w:rFonts w:ascii="微软雅黑" w:hAnsi="微软雅黑" w:eastAsia="微软雅黑" w:cs="微软雅黑"/>
          <w:sz w:val="20"/>
          <w:szCs w:val="20"/>
        </w:rPr>
      </w:pPr>
      <w:r>
        <w:rPr>
          <w:rFonts w:ascii="微软雅黑" w:hAnsi="微软雅黑" w:eastAsia="微软雅黑" w:cs="微软雅黑"/>
          <w:b/>
          <w:bCs/>
          <w:spacing w:val="6"/>
          <w:sz w:val="20"/>
          <w:szCs w:val="20"/>
        </w:rPr>
        <w:t>A3.3 响应性评审</w:t>
      </w:r>
    </w:p>
    <w:p w14:paraId="067BBACE">
      <w:pPr>
        <w:spacing w:before="169" w:line="294" w:lineRule="auto"/>
        <w:ind w:left="12" w:right="61" w:firstLine="408"/>
        <w:rPr>
          <w:rFonts w:ascii="微软雅黑" w:hAnsi="微软雅黑" w:eastAsia="微软雅黑" w:cs="微软雅黑"/>
          <w:sz w:val="20"/>
          <w:szCs w:val="20"/>
        </w:rPr>
      </w:pPr>
      <w:r>
        <w:rPr>
          <w:rFonts w:ascii="微软雅黑" w:hAnsi="微软雅黑" w:eastAsia="微软雅黑" w:cs="微软雅黑"/>
          <w:spacing w:val="8"/>
          <w:sz w:val="20"/>
          <w:szCs w:val="20"/>
        </w:rPr>
        <w:t>A3.3.1 评审委员会根据评标办法前附表中规定的评审因素和评审标准，对投标人的投标文件</w:t>
      </w:r>
      <w:r>
        <w:rPr>
          <w:rFonts w:ascii="微软雅黑" w:hAnsi="微软雅黑" w:eastAsia="微软雅黑" w:cs="微软雅黑"/>
          <w:spacing w:val="7"/>
          <w:sz w:val="20"/>
          <w:szCs w:val="20"/>
        </w:rPr>
        <w:t>进行</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响应性评审</w:t>
      </w:r>
      <w:r>
        <w:rPr>
          <w:rFonts w:ascii="微软雅黑" w:hAnsi="微软雅黑" w:eastAsia="微软雅黑" w:cs="微软雅黑"/>
          <w:spacing w:val="-28"/>
          <w:sz w:val="20"/>
          <w:szCs w:val="20"/>
        </w:rPr>
        <w:t xml:space="preserve"> </w:t>
      </w:r>
      <w:r>
        <w:rPr>
          <w:rFonts w:ascii="微软雅黑" w:hAnsi="微软雅黑" w:eastAsia="微软雅黑" w:cs="微软雅黑"/>
          <w:spacing w:val="6"/>
          <w:sz w:val="20"/>
          <w:szCs w:val="20"/>
        </w:rPr>
        <w:t>，并记录评审结果。</w:t>
      </w:r>
    </w:p>
    <w:p w14:paraId="27B5B760">
      <w:pPr>
        <w:spacing w:before="2" w:line="300" w:lineRule="auto"/>
        <w:ind w:left="1" w:right="61" w:firstLine="419"/>
        <w:jc w:val="both"/>
        <w:rPr>
          <w:rFonts w:ascii="微软雅黑" w:hAnsi="微软雅黑" w:eastAsia="微软雅黑" w:cs="微软雅黑"/>
          <w:sz w:val="20"/>
          <w:szCs w:val="20"/>
        </w:rPr>
      </w:pPr>
      <w:r>
        <w:rPr>
          <w:rFonts w:ascii="微软雅黑" w:hAnsi="微软雅黑" w:eastAsia="微软雅黑" w:cs="微软雅黑"/>
          <w:spacing w:val="8"/>
          <w:sz w:val="20"/>
          <w:szCs w:val="20"/>
        </w:rPr>
        <w:t>A3.3.2 投标人投标价格不得超出（不</w:t>
      </w:r>
      <w:r>
        <w:rPr>
          <w:rFonts w:ascii="微软雅黑" w:hAnsi="微软雅黑" w:eastAsia="微软雅黑" w:cs="微软雅黑"/>
          <w:spacing w:val="7"/>
          <w:sz w:val="20"/>
          <w:szCs w:val="20"/>
        </w:rPr>
        <w:t>含等于）按照本章前附表的规定计算的“拦标价”</w:t>
      </w:r>
      <w:r>
        <w:rPr>
          <w:rFonts w:ascii="微软雅黑" w:hAnsi="微软雅黑" w:eastAsia="微软雅黑" w:cs="微软雅黑"/>
          <w:spacing w:val="-35"/>
          <w:sz w:val="20"/>
          <w:szCs w:val="20"/>
        </w:rPr>
        <w:t xml:space="preserve"> </w:t>
      </w:r>
      <w:r>
        <w:rPr>
          <w:rFonts w:ascii="微软雅黑" w:hAnsi="微软雅黑" w:eastAsia="微软雅黑" w:cs="微软雅黑"/>
          <w:spacing w:val="7"/>
          <w:sz w:val="20"/>
          <w:szCs w:val="20"/>
        </w:rPr>
        <w:t>，凡投标</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人的投标价格超出“拦标价”</w:t>
      </w:r>
      <w:r>
        <w:rPr>
          <w:rFonts w:ascii="微软雅黑" w:hAnsi="微软雅黑" w:eastAsia="微软雅黑" w:cs="微软雅黑"/>
          <w:spacing w:val="-40"/>
          <w:sz w:val="20"/>
          <w:szCs w:val="20"/>
        </w:rPr>
        <w:t xml:space="preserve"> </w:t>
      </w:r>
      <w:r>
        <w:rPr>
          <w:rFonts w:ascii="微软雅黑" w:hAnsi="微软雅黑" w:eastAsia="微软雅黑" w:cs="微软雅黑"/>
          <w:spacing w:val="-17"/>
          <w:sz w:val="20"/>
          <w:szCs w:val="20"/>
        </w:rPr>
        <w:t>）</w:t>
      </w:r>
      <w:r>
        <w:rPr>
          <w:rFonts w:ascii="微软雅黑" w:hAnsi="微软雅黑" w:eastAsia="微软雅黑" w:cs="微软雅黑"/>
          <w:spacing w:val="-22"/>
          <w:sz w:val="20"/>
          <w:szCs w:val="20"/>
        </w:rPr>
        <w:t xml:space="preserve"> </w:t>
      </w:r>
      <w:r>
        <w:rPr>
          <w:rFonts w:ascii="微软雅黑" w:hAnsi="微软雅黑" w:eastAsia="微软雅黑" w:cs="微软雅黑"/>
          <w:spacing w:val="-17"/>
          <w:sz w:val="20"/>
          <w:szCs w:val="20"/>
        </w:rPr>
        <w:t>，</w:t>
      </w:r>
      <w:r>
        <w:rPr>
          <w:rFonts w:ascii="微软雅黑" w:hAnsi="微软雅黑" w:eastAsia="微软雅黑" w:cs="微软雅黑"/>
          <w:spacing w:val="10"/>
          <w:sz w:val="20"/>
          <w:szCs w:val="20"/>
        </w:rPr>
        <w:t>该投标人的投标文件不能通过响应性评审（适</w:t>
      </w:r>
      <w:r>
        <w:rPr>
          <w:rFonts w:ascii="微软雅黑" w:hAnsi="微软雅黑" w:eastAsia="微软雅黑" w:cs="微软雅黑"/>
          <w:spacing w:val="9"/>
          <w:sz w:val="20"/>
          <w:szCs w:val="20"/>
        </w:rPr>
        <w:t>用于设立拦标价的情</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形）。</w:t>
      </w:r>
    </w:p>
    <w:p w14:paraId="37F80615">
      <w:pPr>
        <w:spacing w:before="30" w:line="298" w:lineRule="auto"/>
        <w:ind w:left="10" w:right="61" w:firstLine="410"/>
        <w:rPr>
          <w:rFonts w:ascii="微软雅黑" w:hAnsi="微软雅黑" w:eastAsia="微软雅黑" w:cs="微软雅黑"/>
          <w:sz w:val="20"/>
          <w:szCs w:val="20"/>
        </w:rPr>
      </w:pPr>
      <w:r>
        <w:rPr>
          <w:rFonts w:ascii="微软雅黑" w:hAnsi="微软雅黑" w:eastAsia="微软雅黑" w:cs="微软雅黑"/>
          <w:spacing w:val="8"/>
          <w:sz w:val="20"/>
          <w:szCs w:val="20"/>
        </w:rPr>
        <w:t>A3.3.2 投标人投标价格不得超出（不含等于）招标控制价，凡投标人的投标价格超出招标控</w:t>
      </w:r>
      <w:r>
        <w:rPr>
          <w:rFonts w:ascii="微软雅黑" w:hAnsi="微软雅黑" w:eastAsia="微软雅黑" w:cs="微软雅黑"/>
          <w:spacing w:val="7"/>
          <w:sz w:val="20"/>
          <w:szCs w:val="20"/>
        </w:rPr>
        <w:t>制价</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的</w:t>
      </w:r>
      <w:r>
        <w:rPr>
          <w:rFonts w:ascii="微软雅黑" w:hAnsi="微软雅黑" w:eastAsia="微软雅黑" w:cs="微软雅黑"/>
          <w:spacing w:val="-23"/>
          <w:sz w:val="20"/>
          <w:szCs w:val="20"/>
        </w:rPr>
        <w:t xml:space="preserve"> </w:t>
      </w:r>
      <w:r>
        <w:rPr>
          <w:rFonts w:ascii="微软雅黑" w:hAnsi="微软雅黑" w:eastAsia="微软雅黑" w:cs="微软雅黑"/>
          <w:spacing w:val="8"/>
          <w:sz w:val="20"/>
          <w:szCs w:val="20"/>
        </w:rPr>
        <w:t>，该投标人的投标文件不能通过响应性评审（适用于设立招标控制价的情形）。</w:t>
      </w:r>
    </w:p>
    <w:p w14:paraId="5CC496FF">
      <w:pPr>
        <w:spacing w:before="69" w:line="189" w:lineRule="auto"/>
        <w:ind w:left="420"/>
        <w:rPr>
          <w:rFonts w:ascii="微软雅黑" w:hAnsi="微软雅黑" w:eastAsia="微软雅黑" w:cs="微软雅黑"/>
          <w:sz w:val="20"/>
          <w:szCs w:val="20"/>
        </w:rPr>
      </w:pPr>
      <w:r>
        <w:rPr>
          <w:rFonts w:ascii="微软雅黑" w:hAnsi="微软雅黑" w:eastAsia="微软雅黑" w:cs="微软雅黑"/>
          <w:b/>
          <w:bCs/>
          <w:spacing w:val="8"/>
          <w:sz w:val="20"/>
          <w:szCs w:val="20"/>
        </w:rPr>
        <w:t>A3.4</w:t>
      </w:r>
      <w:r>
        <w:rPr>
          <w:rFonts w:ascii="微软雅黑" w:hAnsi="微软雅黑" w:eastAsia="微软雅黑" w:cs="微软雅黑"/>
          <w:b/>
          <w:bCs/>
          <w:spacing w:val="53"/>
          <w:w w:val="101"/>
          <w:sz w:val="20"/>
          <w:szCs w:val="20"/>
        </w:rPr>
        <w:t xml:space="preserve"> </w:t>
      </w:r>
      <w:r>
        <w:rPr>
          <w:rFonts w:ascii="微软雅黑" w:hAnsi="微软雅黑" w:eastAsia="微软雅黑" w:cs="微软雅黑"/>
          <w:b/>
          <w:bCs/>
          <w:spacing w:val="8"/>
          <w:sz w:val="20"/>
          <w:szCs w:val="20"/>
        </w:rPr>
        <w:t>判断投标是否为否决投标</w:t>
      </w:r>
    </w:p>
    <w:p w14:paraId="64CEA850">
      <w:pPr>
        <w:spacing w:before="168" w:line="190" w:lineRule="auto"/>
        <w:ind w:left="421"/>
        <w:rPr>
          <w:rFonts w:ascii="微软雅黑" w:hAnsi="微软雅黑" w:eastAsia="微软雅黑" w:cs="微软雅黑"/>
          <w:sz w:val="20"/>
          <w:szCs w:val="20"/>
        </w:rPr>
      </w:pPr>
      <w:r>
        <w:rPr>
          <w:rFonts w:ascii="微软雅黑" w:hAnsi="微软雅黑" w:eastAsia="微软雅黑" w:cs="微软雅黑"/>
          <w:spacing w:val="7"/>
          <w:sz w:val="20"/>
          <w:szCs w:val="20"/>
        </w:rPr>
        <w:t>A3.4.1 判断投标人的投标是否为否决投标的全部条件</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，在本章附件 B</w:t>
      </w:r>
      <w:r>
        <w:rPr>
          <w:rFonts w:ascii="微软雅黑" w:hAnsi="微软雅黑" w:eastAsia="微软雅黑" w:cs="微软雅黑"/>
          <w:spacing w:val="6"/>
          <w:sz w:val="20"/>
          <w:szCs w:val="20"/>
        </w:rPr>
        <w:t xml:space="preserve"> 中集中列示。</w:t>
      </w:r>
    </w:p>
    <w:p w14:paraId="45D91228">
      <w:pPr>
        <w:spacing w:before="170" w:line="294" w:lineRule="auto"/>
        <w:ind w:left="2" w:firstLine="418"/>
        <w:rPr>
          <w:rFonts w:ascii="微软雅黑" w:hAnsi="微软雅黑" w:eastAsia="微软雅黑" w:cs="微软雅黑"/>
          <w:sz w:val="20"/>
          <w:szCs w:val="20"/>
        </w:rPr>
      </w:pPr>
      <w:r>
        <w:rPr>
          <w:rFonts w:ascii="微软雅黑" w:hAnsi="微软雅黑" w:eastAsia="微软雅黑" w:cs="微软雅黑"/>
          <w:spacing w:val="7"/>
          <w:sz w:val="20"/>
          <w:szCs w:val="20"/>
        </w:rPr>
        <w:t>A3.4.2 本章附件 B 集中列示的否决投标条件不应与第二章“投标</w:t>
      </w:r>
      <w:r>
        <w:rPr>
          <w:rFonts w:ascii="微软雅黑" w:hAnsi="微软雅黑" w:eastAsia="微软雅黑" w:cs="微软雅黑"/>
          <w:spacing w:val="6"/>
          <w:sz w:val="20"/>
          <w:szCs w:val="20"/>
        </w:rPr>
        <w:t>人须知”和本章正本部分包括的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否决投标条件抵触，如果出现相互矛盾的情况，以第二</w:t>
      </w:r>
      <w:r>
        <w:rPr>
          <w:rFonts w:ascii="微软雅黑" w:hAnsi="微软雅黑" w:eastAsia="微软雅黑" w:cs="微软雅黑"/>
          <w:spacing w:val="6"/>
          <w:sz w:val="20"/>
          <w:szCs w:val="20"/>
        </w:rPr>
        <w:t>章“投标人须知”和本章正文部分的规定为准。</w:t>
      </w:r>
    </w:p>
    <w:p w14:paraId="3D919E1A">
      <w:pPr>
        <w:spacing w:before="2" w:line="297" w:lineRule="auto"/>
        <w:ind w:left="1" w:right="61" w:firstLine="419"/>
        <w:rPr>
          <w:rFonts w:ascii="微软雅黑" w:hAnsi="微软雅黑" w:eastAsia="微软雅黑" w:cs="微软雅黑"/>
          <w:sz w:val="20"/>
          <w:szCs w:val="20"/>
        </w:rPr>
      </w:pPr>
      <w:r>
        <w:rPr>
          <w:rFonts w:ascii="微软雅黑" w:hAnsi="微软雅黑" w:eastAsia="微软雅黑" w:cs="微软雅黑"/>
          <w:spacing w:val="7"/>
          <w:sz w:val="20"/>
          <w:szCs w:val="20"/>
        </w:rPr>
        <w:t>A3.4.3 评标委员会在评标（包括初步评审和详细评审）过程中，依据</w:t>
      </w:r>
      <w:r>
        <w:rPr>
          <w:rFonts w:ascii="微软雅黑" w:hAnsi="微软雅黑" w:eastAsia="微软雅黑" w:cs="微软雅黑"/>
          <w:spacing w:val="6"/>
          <w:sz w:val="20"/>
          <w:szCs w:val="20"/>
        </w:rPr>
        <w:t>本章附件 B 中规定的否决投</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标条件判断投标人的投标是否为否决投标。</w:t>
      </w:r>
    </w:p>
    <w:p w14:paraId="47FE08DF">
      <w:pPr>
        <w:spacing w:before="68" w:line="189" w:lineRule="auto"/>
        <w:ind w:left="420"/>
        <w:rPr>
          <w:rFonts w:ascii="微软雅黑" w:hAnsi="微软雅黑" w:eastAsia="微软雅黑" w:cs="微软雅黑"/>
          <w:sz w:val="20"/>
          <w:szCs w:val="20"/>
        </w:rPr>
      </w:pPr>
      <w:r>
        <w:rPr>
          <w:rFonts w:ascii="微软雅黑" w:hAnsi="微软雅黑" w:eastAsia="微软雅黑" w:cs="微软雅黑"/>
          <w:b/>
          <w:bCs/>
          <w:spacing w:val="7"/>
          <w:sz w:val="20"/>
          <w:szCs w:val="20"/>
        </w:rPr>
        <w:t>A3.5</w:t>
      </w:r>
      <w:r>
        <w:rPr>
          <w:rFonts w:ascii="微软雅黑" w:hAnsi="微软雅黑" w:eastAsia="微软雅黑" w:cs="微软雅黑"/>
          <w:b/>
          <w:bCs/>
          <w:spacing w:val="52"/>
          <w:sz w:val="20"/>
          <w:szCs w:val="20"/>
        </w:rPr>
        <w:t xml:space="preserve"> </w:t>
      </w:r>
      <w:r>
        <w:rPr>
          <w:rFonts w:ascii="微软雅黑" w:hAnsi="微软雅黑" w:eastAsia="微软雅黑" w:cs="微软雅黑"/>
          <w:b/>
          <w:bCs/>
          <w:spacing w:val="7"/>
          <w:sz w:val="20"/>
          <w:szCs w:val="20"/>
        </w:rPr>
        <w:t>算术错误修正</w:t>
      </w:r>
    </w:p>
    <w:p w14:paraId="6CE78142">
      <w:pPr>
        <w:spacing w:before="167" w:line="307" w:lineRule="auto"/>
        <w:ind w:left="1" w:right="61" w:firstLine="420"/>
        <w:rPr>
          <w:rFonts w:ascii="微软雅黑" w:hAnsi="微软雅黑" w:eastAsia="微软雅黑" w:cs="微软雅黑"/>
          <w:sz w:val="20"/>
          <w:szCs w:val="20"/>
        </w:rPr>
      </w:pPr>
      <w:r>
        <w:rPr>
          <w:rFonts w:ascii="微软雅黑" w:hAnsi="微软雅黑" w:eastAsia="微软雅黑" w:cs="微软雅黑"/>
          <w:spacing w:val="9"/>
          <w:sz w:val="20"/>
          <w:szCs w:val="20"/>
        </w:rPr>
        <w:t>评标委员会依据本章中规定的相关原则对投标报价中存在的算术错误进行修正</w:t>
      </w:r>
      <w:r>
        <w:rPr>
          <w:rFonts w:ascii="微软雅黑" w:hAnsi="微软雅黑" w:eastAsia="微软雅黑" w:cs="微软雅黑"/>
          <w:spacing w:val="-25"/>
          <w:sz w:val="20"/>
          <w:szCs w:val="20"/>
        </w:rPr>
        <w:t xml:space="preserve"> </w:t>
      </w:r>
      <w:r>
        <w:rPr>
          <w:rFonts w:ascii="微软雅黑" w:hAnsi="微软雅黑" w:eastAsia="微软雅黑" w:cs="微软雅黑"/>
          <w:spacing w:val="9"/>
          <w:sz w:val="20"/>
          <w:szCs w:val="20"/>
        </w:rPr>
        <w:t>，并根据算术错误</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修正结果计算评标价。</w:t>
      </w:r>
    </w:p>
    <w:p w14:paraId="66B307C9">
      <w:pPr>
        <w:spacing w:before="4" w:line="190" w:lineRule="auto"/>
        <w:ind w:left="420"/>
        <w:rPr>
          <w:rFonts w:ascii="微软雅黑" w:hAnsi="微软雅黑" w:eastAsia="微软雅黑" w:cs="微软雅黑"/>
          <w:sz w:val="20"/>
          <w:szCs w:val="20"/>
        </w:rPr>
      </w:pPr>
      <w:r>
        <w:rPr>
          <w:rFonts w:ascii="微软雅黑" w:hAnsi="微软雅黑" w:eastAsia="微软雅黑" w:cs="微软雅黑"/>
          <w:b/>
          <w:bCs/>
          <w:spacing w:val="7"/>
          <w:sz w:val="20"/>
          <w:szCs w:val="20"/>
        </w:rPr>
        <w:t>A3.6</w:t>
      </w:r>
      <w:r>
        <w:rPr>
          <w:rFonts w:ascii="微软雅黑" w:hAnsi="微软雅黑" w:eastAsia="微软雅黑" w:cs="微软雅黑"/>
          <w:b/>
          <w:bCs/>
          <w:spacing w:val="58"/>
          <w:sz w:val="20"/>
          <w:szCs w:val="20"/>
        </w:rPr>
        <w:t xml:space="preserve"> </w:t>
      </w:r>
      <w:r>
        <w:rPr>
          <w:rFonts w:ascii="微软雅黑" w:hAnsi="微软雅黑" w:eastAsia="微软雅黑" w:cs="微软雅黑"/>
          <w:b/>
          <w:bCs/>
          <w:spacing w:val="7"/>
          <w:sz w:val="20"/>
          <w:szCs w:val="20"/>
        </w:rPr>
        <w:t>澄清、说明或补充</w:t>
      </w:r>
    </w:p>
    <w:p w14:paraId="28829E7A">
      <w:pPr>
        <w:spacing w:before="169" w:line="306" w:lineRule="auto"/>
        <w:ind w:left="1" w:right="61" w:firstLine="420"/>
        <w:jc w:val="both"/>
        <w:rPr>
          <w:rFonts w:ascii="微软雅黑" w:hAnsi="微软雅黑" w:eastAsia="微软雅黑" w:cs="微软雅黑"/>
          <w:sz w:val="20"/>
          <w:szCs w:val="20"/>
        </w:rPr>
      </w:pPr>
      <w:r>
        <w:rPr>
          <w:rFonts w:ascii="微软雅黑" w:hAnsi="微软雅黑" w:eastAsia="微软雅黑" w:cs="微软雅黑"/>
          <w:spacing w:val="9"/>
          <w:sz w:val="20"/>
          <w:szCs w:val="20"/>
        </w:rPr>
        <w:t>在初步评审过程中</w:t>
      </w:r>
      <w:r>
        <w:rPr>
          <w:rFonts w:ascii="微软雅黑" w:hAnsi="微软雅黑" w:eastAsia="微软雅黑" w:cs="微软雅黑"/>
          <w:spacing w:val="-24"/>
          <w:sz w:val="20"/>
          <w:szCs w:val="20"/>
        </w:rPr>
        <w:t xml:space="preserve"> </w:t>
      </w:r>
      <w:r>
        <w:rPr>
          <w:rFonts w:ascii="微软雅黑" w:hAnsi="微软雅黑" w:eastAsia="微软雅黑" w:cs="微软雅黑"/>
          <w:spacing w:val="9"/>
          <w:sz w:val="20"/>
          <w:szCs w:val="20"/>
        </w:rPr>
        <w:t>，评标委员会应当就投标文件中不明确的内容要求投标人进行澄清、说明或者</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补正。投标人对此以书面形式予以澄清、说明或者补正。澄清、说明或补正根据本章第 3.3 款的规定</w:t>
      </w:r>
      <w:r>
        <w:rPr>
          <w:rFonts w:ascii="微软雅黑" w:hAnsi="微软雅黑" w:eastAsia="微软雅黑" w:cs="微软雅黑"/>
          <w:spacing w:val="10"/>
          <w:sz w:val="20"/>
          <w:szCs w:val="20"/>
        </w:rPr>
        <w:t xml:space="preserve"> </w:t>
      </w:r>
      <w:r>
        <w:rPr>
          <w:rFonts w:ascii="微软雅黑" w:hAnsi="微软雅黑" w:eastAsia="微软雅黑" w:cs="微软雅黑"/>
          <w:spacing w:val="5"/>
          <w:sz w:val="20"/>
          <w:szCs w:val="20"/>
        </w:rPr>
        <w:t>执行。</w:t>
      </w:r>
    </w:p>
    <w:p w14:paraId="61864B2D">
      <w:pPr>
        <w:spacing w:line="306" w:lineRule="auto"/>
        <w:rPr>
          <w:rFonts w:ascii="微软雅黑" w:hAnsi="微软雅黑" w:eastAsia="微软雅黑" w:cs="微软雅黑"/>
          <w:sz w:val="20"/>
          <w:szCs w:val="20"/>
        </w:rPr>
        <w:sectPr>
          <w:footerReference r:id="rId48" w:type="default"/>
          <w:pgSz w:w="11906" w:h="16839"/>
          <w:pgMar w:top="1431" w:right="1325" w:bottom="971" w:left="1282" w:header="0" w:footer="751" w:gutter="0"/>
          <w:cols w:space="720" w:num="1"/>
        </w:sectPr>
      </w:pPr>
    </w:p>
    <w:p w14:paraId="0B50A162">
      <w:pPr>
        <w:spacing w:before="106" w:line="189" w:lineRule="auto"/>
        <w:ind w:left="420"/>
        <w:rPr>
          <w:rFonts w:ascii="微软雅黑" w:hAnsi="微软雅黑" w:eastAsia="微软雅黑" w:cs="微软雅黑"/>
          <w:sz w:val="20"/>
          <w:szCs w:val="20"/>
        </w:rPr>
      </w:pPr>
      <w:r>
        <w:rPr>
          <w:rFonts w:ascii="微软雅黑" w:hAnsi="微软雅黑" w:eastAsia="微软雅黑" w:cs="微软雅黑"/>
          <w:b/>
          <w:bCs/>
          <w:spacing w:val="6"/>
          <w:sz w:val="20"/>
          <w:szCs w:val="20"/>
        </w:rPr>
        <w:t>A4.</w:t>
      </w:r>
      <w:r>
        <w:rPr>
          <w:rFonts w:ascii="微软雅黑" w:hAnsi="微软雅黑" w:eastAsia="微软雅黑" w:cs="微软雅黑"/>
          <w:b/>
          <w:bCs/>
          <w:spacing w:val="54"/>
          <w:sz w:val="20"/>
          <w:szCs w:val="20"/>
        </w:rPr>
        <w:t xml:space="preserve"> </w:t>
      </w:r>
      <w:r>
        <w:rPr>
          <w:rFonts w:ascii="微软雅黑" w:hAnsi="微软雅黑" w:eastAsia="微软雅黑" w:cs="微软雅黑"/>
          <w:b/>
          <w:bCs/>
          <w:spacing w:val="6"/>
          <w:sz w:val="20"/>
          <w:szCs w:val="20"/>
        </w:rPr>
        <w:t>详细评审</w:t>
      </w:r>
    </w:p>
    <w:p w14:paraId="1C16DD2B">
      <w:pPr>
        <w:spacing w:before="167" w:line="190" w:lineRule="auto"/>
        <w:ind w:left="421"/>
        <w:rPr>
          <w:rFonts w:ascii="微软雅黑" w:hAnsi="微软雅黑" w:eastAsia="微软雅黑" w:cs="微软雅黑"/>
          <w:sz w:val="20"/>
          <w:szCs w:val="20"/>
        </w:rPr>
      </w:pPr>
      <w:r>
        <w:rPr>
          <w:rFonts w:ascii="微软雅黑" w:hAnsi="微软雅黑" w:eastAsia="微软雅黑" w:cs="微软雅黑"/>
          <w:spacing w:val="9"/>
          <w:sz w:val="20"/>
          <w:szCs w:val="20"/>
        </w:rPr>
        <w:t>只有通过了初步评审、被判定为合格的投标方可进入详细评审。</w:t>
      </w:r>
    </w:p>
    <w:p w14:paraId="5A1DF581">
      <w:pPr>
        <w:spacing w:before="168" w:line="189" w:lineRule="auto"/>
        <w:ind w:left="420"/>
        <w:rPr>
          <w:rFonts w:ascii="微软雅黑" w:hAnsi="微软雅黑" w:eastAsia="微软雅黑" w:cs="微软雅黑"/>
          <w:sz w:val="20"/>
          <w:szCs w:val="20"/>
        </w:rPr>
      </w:pPr>
      <w:r>
        <w:rPr>
          <w:rFonts w:ascii="微软雅黑" w:hAnsi="微软雅黑" w:eastAsia="微软雅黑" w:cs="微软雅黑"/>
          <w:b/>
          <w:bCs/>
          <w:spacing w:val="7"/>
          <w:sz w:val="20"/>
          <w:szCs w:val="20"/>
        </w:rPr>
        <w:t>A4.1</w:t>
      </w:r>
      <w:r>
        <w:rPr>
          <w:rFonts w:ascii="微软雅黑" w:hAnsi="微软雅黑" w:eastAsia="微软雅黑" w:cs="微软雅黑"/>
          <w:b/>
          <w:bCs/>
          <w:spacing w:val="56"/>
          <w:w w:val="101"/>
          <w:sz w:val="20"/>
          <w:szCs w:val="20"/>
        </w:rPr>
        <w:t xml:space="preserve"> </w:t>
      </w:r>
      <w:r>
        <w:rPr>
          <w:rFonts w:ascii="微软雅黑" w:hAnsi="微软雅黑" w:eastAsia="微软雅黑" w:cs="微软雅黑"/>
          <w:b/>
          <w:bCs/>
          <w:spacing w:val="7"/>
          <w:sz w:val="20"/>
          <w:szCs w:val="20"/>
        </w:rPr>
        <w:t>详细评审的程序</w:t>
      </w:r>
    </w:p>
    <w:p w14:paraId="05695B32">
      <w:pPr>
        <w:spacing w:before="170" w:line="190" w:lineRule="auto"/>
        <w:ind w:left="422"/>
        <w:rPr>
          <w:rFonts w:ascii="微软雅黑" w:hAnsi="微软雅黑" w:eastAsia="微软雅黑" w:cs="微软雅黑"/>
          <w:sz w:val="20"/>
          <w:szCs w:val="20"/>
        </w:rPr>
      </w:pPr>
      <w:r>
        <w:rPr>
          <w:rFonts w:ascii="微软雅黑" w:hAnsi="微软雅黑" w:eastAsia="微软雅黑" w:cs="微软雅黑"/>
          <w:spacing w:val="8"/>
          <w:sz w:val="20"/>
          <w:szCs w:val="20"/>
        </w:rPr>
        <w:t>评标委员会按照本章第 3.2 款中规定的程</w:t>
      </w:r>
      <w:r>
        <w:rPr>
          <w:rFonts w:ascii="微软雅黑" w:hAnsi="微软雅黑" w:eastAsia="微软雅黑" w:cs="微软雅黑"/>
          <w:spacing w:val="7"/>
          <w:sz w:val="20"/>
          <w:szCs w:val="20"/>
        </w:rPr>
        <w:t>序进行详细评审。</w:t>
      </w:r>
    </w:p>
    <w:p w14:paraId="6FBDFF12">
      <w:pPr>
        <w:spacing w:before="129" w:line="229" w:lineRule="auto"/>
        <w:ind w:left="455"/>
        <w:rPr>
          <w:rFonts w:ascii="微软雅黑" w:hAnsi="微软雅黑" w:eastAsia="微软雅黑" w:cs="微软雅黑"/>
          <w:sz w:val="20"/>
          <w:szCs w:val="20"/>
        </w:rPr>
      </w:pPr>
      <w:r>
        <w:rPr>
          <w:rFonts w:ascii="微软雅黑" w:hAnsi="微软雅黑" w:eastAsia="微软雅黑" w:cs="微软雅黑"/>
          <w:spacing w:val="6"/>
          <w:sz w:val="20"/>
          <w:szCs w:val="20"/>
        </w:rPr>
        <w:t>（1）施工组织设计评审和评分；</w:t>
      </w:r>
    </w:p>
    <w:p w14:paraId="0046E9D3">
      <w:pPr>
        <w:spacing w:before="111" w:line="229" w:lineRule="auto"/>
        <w:ind w:left="455"/>
        <w:rPr>
          <w:rFonts w:ascii="微软雅黑" w:hAnsi="微软雅黑" w:eastAsia="微软雅黑" w:cs="微软雅黑"/>
          <w:sz w:val="20"/>
          <w:szCs w:val="20"/>
        </w:rPr>
      </w:pPr>
      <w:r>
        <w:rPr>
          <w:rFonts w:ascii="微软雅黑" w:hAnsi="微软雅黑" w:eastAsia="微软雅黑" w:cs="微软雅黑"/>
          <w:spacing w:val="5"/>
          <w:sz w:val="20"/>
          <w:szCs w:val="20"/>
        </w:rPr>
        <w:t>（2）综合标评审和评分；</w:t>
      </w:r>
    </w:p>
    <w:p w14:paraId="686B1439">
      <w:pPr>
        <w:spacing w:before="115" w:line="229" w:lineRule="auto"/>
        <w:ind w:left="455"/>
        <w:rPr>
          <w:rFonts w:ascii="微软雅黑" w:hAnsi="微软雅黑" w:eastAsia="微软雅黑" w:cs="微软雅黑"/>
          <w:sz w:val="20"/>
          <w:szCs w:val="20"/>
        </w:rPr>
      </w:pPr>
      <w:r>
        <w:rPr>
          <w:rFonts w:ascii="微软雅黑" w:hAnsi="微软雅黑" w:eastAsia="微软雅黑" w:cs="微软雅黑"/>
          <w:spacing w:val="5"/>
          <w:sz w:val="20"/>
          <w:szCs w:val="20"/>
        </w:rPr>
        <w:t>（3）投标报价评审和评分；</w:t>
      </w:r>
    </w:p>
    <w:p w14:paraId="2AD87B58">
      <w:pPr>
        <w:spacing w:before="111" w:line="229" w:lineRule="auto"/>
        <w:ind w:left="455"/>
        <w:rPr>
          <w:rFonts w:ascii="微软雅黑" w:hAnsi="微软雅黑" w:eastAsia="微软雅黑" w:cs="微软雅黑"/>
          <w:sz w:val="20"/>
          <w:szCs w:val="20"/>
        </w:rPr>
      </w:pPr>
      <w:r>
        <w:rPr>
          <w:rFonts w:ascii="微软雅黑" w:hAnsi="微软雅黑" w:eastAsia="微软雅黑" w:cs="微软雅黑"/>
          <w:spacing w:val="4"/>
          <w:sz w:val="20"/>
          <w:szCs w:val="20"/>
        </w:rPr>
        <w:t>（4）汇总评分结果。</w:t>
      </w:r>
    </w:p>
    <w:p w14:paraId="4E1ED0E4">
      <w:pPr>
        <w:spacing w:before="152" w:line="189" w:lineRule="auto"/>
        <w:ind w:left="420"/>
        <w:rPr>
          <w:rFonts w:ascii="微软雅黑" w:hAnsi="微软雅黑" w:eastAsia="微软雅黑" w:cs="微软雅黑"/>
          <w:sz w:val="20"/>
          <w:szCs w:val="20"/>
        </w:rPr>
      </w:pPr>
      <w:r>
        <w:rPr>
          <w:rFonts w:ascii="微软雅黑" w:hAnsi="微软雅黑" w:eastAsia="微软雅黑" w:cs="微软雅黑"/>
          <w:b/>
          <w:bCs/>
          <w:spacing w:val="7"/>
          <w:sz w:val="20"/>
          <w:szCs w:val="20"/>
        </w:rPr>
        <w:t>A4.2 施工组织设计评审和评分</w:t>
      </w:r>
    </w:p>
    <w:p w14:paraId="5F188905">
      <w:pPr>
        <w:spacing w:before="169" w:line="305" w:lineRule="auto"/>
        <w:ind w:left="2" w:right="60" w:firstLine="419"/>
        <w:rPr>
          <w:rFonts w:ascii="微软雅黑" w:hAnsi="微软雅黑" w:eastAsia="微软雅黑" w:cs="微软雅黑"/>
          <w:sz w:val="20"/>
          <w:szCs w:val="20"/>
        </w:rPr>
      </w:pPr>
      <w:r>
        <w:rPr>
          <w:rFonts w:ascii="微软雅黑" w:hAnsi="微软雅黑" w:eastAsia="微软雅黑" w:cs="微软雅黑"/>
          <w:spacing w:val="9"/>
          <w:sz w:val="20"/>
          <w:szCs w:val="20"/>
        </w:rPr>
        <w:t>按照评标办法前附表中规定的分值设定、各项评分因素、评分标准</w:t>
      </w:r>
      <w:r>
        <w:rPr>
          <w:rFonts w:ascii="微软雅黑" w:hAnsi="微软雅黑" w:eastAsia="微软雅黑" w:cs="微软雅黑"/>
          <w:spacing w:val="-24"/>
          <w:sz w:val="20"/>
          <w:szCs w:val="20"/>
        </w:rPr>
        <w:t xml:space="preserve"> </w:t>
      </w:r>
      <w:r>
        <w:rPr>
          <w:rFonts w:ascii="微软雅黑" w:hAnsi="微软雅黑" w:eastAsia="微软雅黑" w:cs="微软雅黑"/>
          <w:spacing w:val="9"/>
          <w:sz w:val="20"/>
          <w:szCs w:val="20"/>
        </w:rPr>
        <w:t>，对施工组织设计进行评审和</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评分</w:t>
      </w:r>
      <w:r>
        <w:rPr>
          <w:rFonts w:ascii="微软雅黑" w:hAnsi="微软雅黑" w:eastAsia="微软雅黑" w:cs="微软雅黑"/>
          <w:spacing w:val="-23"/>
          <w:sz w:val="20"/>
          <w:szCs w:val="20"/>
        </w:rPr>
        <w:t xml:space="preserve"> </w:t>
      </w:r>
      <w:r>
        <w:rPr>
          <w:rFonts w:ascii="微软雅黑" w:hAnsi="微软雅黑" w:eastAsia="微软雅黑" w:cs="微软雅黑"/>
          <w:spacing w:val="6"/>
          <w:sz w:val="20"/>
          <w:szCs w:val="20"/>
        </w:rPr>
        <w:t>，施工组织设计的得分记录为 A。</w:t>
      </w:r>
    </w:p>
    <w:p w14:paraId="0BDDCD4B">
      <w:pPr>
        <w:spacing w:before="8" w:line="189" w:lineRule="auto"/>
        <w:ind w:left="420"/>
        <w:rPr>
          <w:rFonts w:ascii="微软雅黑" w:hAnsi="微软雅黑" w:eastAsia="微软雅黑" w:cs="微软雅黑"/>
          <w:sz w:val="20"/>
          <w:szCs w:val="20"/>
        </w:rPr>
      </w:pPr>
      <w:r>
        <w:rPr>
          <w:rFonts w:ascii="微软雅黑" w:hAnsi="微软雅黑" w:eastAsia="微软雅黑" w:cs="微软雅黑"/>
          <w:b/>
          <w:bCs/>
          <w:spacing w:val="6"/>
          <w:sz w:val="20"/>
          <w:szCs w:val="20"/>
        </w:rPr>
        <w:t>A4.3 综合标评分</w:t>
      </w:r>
    </w:p>
    <w:p w14:paraId="37191786">
      <w:pPr>
        <w:spacing w:before="170" w:line="305" w:lineRule="auto"/>
        <w:ind w:left="1" w:right="60" w:firstLine="420"/>
        <w:rPr>
          <w:rFonts w:ascii="微软雅黑" w:hAnsi="微软雅黑" w:eastAsia="微软雅黑" w:cs="微软雅黑"/>
          <w:sz w:val="20"/>
          <w:szCs w:val="20"/>
        </w:rPr>
      </w:pPr>
      <w:r>
        <w:rPr>
          <w:rFonts w:ascii="微软雅黑" w:hAnsi="微软雅黑" w:eastAsia="微软雅黑" w:cs="微软雅黑"/>
          <w:spacing w:val="8"/>
          <w:sz w:val="20"/>
          <w:szCs w:val="20"/>
        </w:rPr>
        <w:t>按照评标办法前附表中规定的分值设定、各项评分因素、评分标准</w:t>
      </w:r>
      <w:r>
        <w:rPr>
          <w:rFonts w:ascii="微软雅黑" w:hAnsi="微软雅黑" w:eastAsia="微软雅黑" w:cs="微软雅黑"/>
          <w:spacing w:val="-13"/>
          <w:sz w:val="20"/>
          <w:szCs w:val="20"/>
        </w:rPr>
        <w:t xml:space="preserve"> </w:t>
      </w:r>
      <w:r>
        <w:rPr>
          <w:rFonts w:ascii="微软雅黑" w:hAnsi="微软雅黑" w:eastAsia="微软雅黑" w:cs="微软雅黑"/>
          <w:spacing w:val="8"/>
          <w:sz w:val="20"/>
          <w:szCs w:val="20"/>
        </w:rPr>
        <w:t>，对综合标评审和评分</w:t>
      </w:r>
      <w:r>
        <w:rPr>
          <w:rFonts w:ascii="微软雅黑" w:hAnsi="微软雅黑" w:eastAsia="微软雅黑" w:cs="微软雅黑"/>
          <w:spacing w:val="-28"/>
          <w:sz w:val="20"/>
          <w:szCs w:val="20"/>
        </w:rPr>
        <w:t xml:space="preserve"> </w:t>
      </w:r>
      <w:r>
        <w:rPr>
          <w:rFonts w:ascii="微软雅黑" w:hAnsi="微软雅黑" w:eastAsia="微软雅黑" w:cs="微软雅黑"/>
          <w:spacing w:val="8"/>
          <w:sz w:val="20"/>
          <w:szCs w:val="20"/>
        </w:rPr>
        <w:t>，综合</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标的得分记录为 B。</w:t>
      </w:r>
    </w:p>
    <w:p w14:paraId="3371D33E">
      <w:pPr>
        <w:spacing w:before="8" w:line="189" w:lineRule="auto"/>
        <w:ind w:left="420"/>
        <w:rPr>
          <w:rFonts w:ascii="微软雅黑" w:hAnsi="微软雅黑" w:eastAsia="微软雅黑" w:cs="微软雅黑"/>
          <w:sz w:val="20"/>
          <w:szCs w:val="20"/>
        </w:rPr>
      </w:pPr>
      <w:r>
        <w:rPr>
          <w:rFonts w:ascii="微软雅黑" w:hAnsi="微软雅黑" w:eastAsia="微软雅黑" w:cs="微软雅黑"/>
          <w:b/>
          <w:bCs/>
          <w:spacing w:val="7"/>
          <w:sz w:val="20"/>
          <w:szCs w:val="20"/>
        </w:rPr>
        <w:t>A4.4 投标报价评审和评分</w:t>
      </w:r>
    </w:p>
    <w:p w14:paraId="27BE4C8A">
      <w:pPr>
        <w:spacing w:before="170" w:line="190" w:lineRule="auto"/>
        <w:ind w:left="421"/>
        <w:rPr>
          <w:rFonts w:ascii="微软雅黑" w:hAnsi="微软雅黑" w:eastAsia="微软雅黑" w:cs="微软雅黑"/>
          <w:sz w:val="20"/>
          <w:szCs w:val="20"/>
        </w:rPr>
      </w:pPr>
      <w:r>
        <w:rPr>
          <w:rFonts w:ascii="微软雅黑" w:hAnsi="微软雅黑" w:eastAsia="微软雅黑" w:cs="微软雅黑"/>
          <w:spacing w:val="8"/>
          <w:sz w:val="20"/>
          <w:szCs w:val="20"/>
        </w:rPr>
        <w:t>A4.4.1 按照评标办法前附表中规定的方法计算“评标基准价”。</w:t>
      </w:r>
    </w:p>
    <w:p w14:paraId="71403FEA">
      <w:pPr>
        <w:spacing w:before="166" w:line="306" w:lineRule="auto"/>
        <w:ind w:left="1" w:right="59" w:firstLine="419"/>
        <w:rPr>
          <w:rFonts w:ascii="微软雅黑" w:hAnsi="微软雅黑" w:eastAsia="微软雅黑" w:cs="微软雅黑"/>
          <w:sz w:val="20"/>
          <w:szCs w:val="20"/>
        </w:rPr>
      </w:pPr>
      <w:r>
        <w:rPr>
          <w:rFonts w:ascii="微软雅黑" w:hAnsi="微软雅黑" w:eastAsia="微软雅黑" w:cs="微软雅黑"/>
          <w:spacing w:val="8"/>
          <w:sz w:val="20"/>
          <w:szCs w:val="20"/>
        </w:rPr>
        <w:t>A4.4.2 按照评标办法前附表中规定的方法，计算各个已通过了初步评审、施工组织设计评审</w:t>
      </w:r>
      <w:r>
        <w:rPr>
          <w:rFonts w:ascii="微软雅黑" w:hAnsi="微软雅黑" w:eastAsia="微软雅黑" w:cs="微软雅黑"/>
          <w:spacing w:val="7"/>
          <w:sz w:val="20"/>
          <w:szCs w:val="20"/>
        </w:rPr>
        <w:t>的投</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标总报价、分部分项工程量清单项目综合单价、材料费、</w:t>
      </w:r>
      <w:r>
        <w:rPr>
          <w:rFonts w:ascii="微软雅黑" w:hAnsi="微软雅黑" w:eastAsia="微软雅黑" w:cs="微软雅黑"/>
          <w:spacing w:val="9"/>
          <w:sz w:val="20"/>
          <w:szCs w:val="20"/>
        </w:rPr>
        <w:t>措施项目清单报价的“偏差率”。</w:t>
      </w:r>
    </w:p>
    <w:p w14:paraId="57472966">
      <w:pPr>
        <w:spacing w:before="6" w:line="306" w:lineRule="auto"/>
        <w:ind w:left="2" w:right="59" w:firstLine="418"/>
        <w:rPr>
          <w:rFonts w:ascii="微软雅黑" w:hAnsi="微软雅黑" w:eastAsia="微软雅黑" w:cs="微软雅黑"/>
          <w:sz w:val="20"/>
          <w:szCs w:val="20"/>
        </w:rPr>
      </w:pPr>
      <w:r>
        <w:rPr>
          <w:rFonts w:ascii="微软雅黑" w:hAnsi="微软雅黑" w:eastAsia="微软雅黑" w:cs="微软雅黑"/>
          <w:spacing w:val="8"/>
          <w:sz w:val="20"/>
          <w:szCs w:val="20"/>
        </w:rPr>
        <w:t>A4.4.3 按照评标办法前附表中规定的评分标准，对照投标报价的偏差率，分别对各个投标报</w:t>
      </w:r>
      <w:r>
        <w:rPr>
          <w:rFonts w:ascii="微软雅黑" w:hAnsi="微软雅黑" w:eastAsia="微软雅黑" w:cs="微软雅黑"/>
          <w:spacing w:val="7"/>
          <w:sz w:val="20"/>
          <w:szCs w:val="20"/>
        </w:rPr>
        <w:t>价进</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行评分</w:t>
      </w:r>
      <w:r>
        <w:rPr>
          <w:rFonts w:ascii="微软雅黑" w:hAnsi="微软雅黑" w:eastAsia="微软雅黑" w:cs="微软雅黑"/>
          <w:spacing w:val="-28"/>
          <w:sz w:val="20"/>
          <w:szCs w:val="20"/>
        </w:rPr>
        <w:t xml:space="preserve"> </w:t>
      </w:r>
      <w:r>
        <w:rPr>
          <w:rFonts w:ascii="微软雅黑" w:hAnsi="微软雅黑" w:eastAsia="微软雅黑" w:cs="微软雅黑"/>
          <w:spacing w:val="6"/>
          <w:sz w:val="20"/>
          <w:szCs w:val="20"/>
        </w:rPr>
        <w:t>，投标报价的得分记录为 C。</w:t>
      </w:r>
    </w:p>
    <w:p w14:paraId="49E4DFFB">
      <w:pPr>
        <w:spacing w:before="4" w:line="190" w:lineRule="auto"/>
        <w:ind w:left="420"/>
        <w:rPr>
          <w:rFonts w:ascii="微软雅黑" w:hAnsi="微软雅黑" w:eastAsia="微软雅黑" w:cs="微软雅黑"/>
          <w:sz w:val="20"/>
          <w:szCs w:val="20"/>
        </w:rPr>
      </w:pPr>
      <w:r>
        <w:rPr>
          <w:rFonts w:ascii="微软雅黑" w:hAnsi="微软雅黑" w:eastAsia="微软雅黑" w:cs="微软雅黑"/>
          <w:b/>
          <w:bCs/>
          <w:spacing w:val="6"/>
          <w:sz w:val="20"/>
          <w:szCs w:val="20"/>
        </w:rPr>
        <w:t>A4.5 澄清、说明或补正</w:t>
      </w:r>
    </w:p>
    <w:p w14:paraId="1BB1CE12">
      <w:pPr>
        <w:spacing w:before="168" w:line="306" w:lineRule="auto"/>
        <w:ind w:left="1" w:right="60" w:firstLine="420"/>
        <w:jc w:val="both"/>
        <w:rPr>
          <w:rFonts w:ascii="微软雅黑" w:hAnsi="微软雅黑" w:eastAsia="微软雅黑" w:cs="微软雅黑"/>
          <w:sz w:val="20"/>
          <w:szCs w:val="20"/>
        </w:rPr>
      </w:pPr>
      <w:r>
        <w:rPr>
          <w:rFonts w:ascii="微软雅黑" w:hAnsi="微软雅黑" w:eastAsia="微软雅黑" w:cs="微软雅黑"/>
          <w:spacing w:val="9"/>
          <w:sz w:val="20"/>
          <w:szCs w:val="20"/>
        </w:rPr>
        <w:t>在详细评审过程中</w:t>
      </w:r>
      <w:r>
        <w:rPr>
          <w:rFonts w:ascii="微软雅黑" w:hAnsi="微软雅黑" w:eastAsia="微软雅黑" w:cs="微软雅黑"/>
          <w:spacing w:val="-24"/>
          <w:sz w:val="20"/>
          <w:szCs w:val="20"/>
        </w:rPr>
        <w:t xml:space="preserve"> </w:t>
      </w:r>
      <w:r>
        <w:rPr>
          <w:rFonts w:ascii="微软雅黑" w:hAnsi="微软雅黑" w:eastAsia="微软雅黑" w:cs="微软雅黑"/>
          <w:spacing w:val="9"/>
          <w:sz w:val="20"/>
          <w:szCs w:val="20"/>
        </w:rPr>
        <w:t>，评标委员会应当就投标文件中不明确的内容要求投标人进行澄清、说明或者</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补正。投标人对此以书面形式予以澄清、说明或者补正。澄清、说明或补正根据本章第</w:t>
      </w:r>
      <w:r>
        <w:rPr>
          <w:rFonts w:ascii="微软雅黑" w:hAnsi="微软雅黑" w:eastAsia="微软雅黑" w:cs="微软雅黑"/>
          <w:spacing w:val="8"/>
          <w:sz w:val="20"/>
          <w:szCs w:val="20"/>
        </w:rPr>
        <w:t xml:space="preserve"> 3.3 款的规定</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执行。</w:t>
      </w:r>
    </w:p>
    <w:p w14:paraId="19A1DA60">
      <w:pPr>
        <w:spacing w:before="11" w:line="189" w:lineRule="auto"/>
        <w:ind w:left="420"/>
        <w:rPr>
          <w:rFonts w:ascii="微软雅黑" w:hAnsi="微软雅黑" w:eastAsia="微软雅黑" w:cs="微软雅黑"/>
          <w:sz w:val="20"/>
          <w:szCs w:val="20"/>
        </w:rPr>
      </w:pPr>
      <w:r>
        <w:rPr>
          <w:rFonts w:ascii="微软雅黑" w:hAnsi="微软雅黑" w:eastAsia="微软雅黑" w:cs="微软雅黑"/>
          <w:b/>
          <w:bCs/>
          <w:spacing w:val="6"/>
          <w:sz w:val="20"/>
          <w:szCs w:val="20"/>
        </w:rPr>
        <w:t>A4.6 汇总评分结果</w:t>
      </w:r>
    </w:p>
    <w:p w14:paraId="1C3FF287">
      <w:pPr>
        <w:spacing w:before="168" w:line="190" w:lineRule="auto"/>
        <w:ind w:left="421"/>
        <w:rPr>
          <w:rFonts w:ascii="微软雅黑" w:hAnsi="微软雅黑" w:eastAsia="微软雅黑" w:cs="微软雅黑"/>
          <w:sz w:val="20"/>
          <w:szCs w:val="20"/>
        </w:rPr>
      </w:pPr>
      <w:r>
        <w:rPr>
          <w:rFonts w:ascii="微软雅黑" w:hAnsi="微软雅黑" w:eastAsia="微软雅黑" w:cs="微软雅黑"/>
          <w:spacing w:val="7"/>
          <w:sz w:val="20"/>
          <w:szCs w:val="20"/>
        </w:rPr>
        <w:t>A4.6.1 评标委员会成员应填写详细评审评分汇总表。</w:t>
      </w:r>
    </w:p>
    <w:p w14:paraId="5CE5E767">
      <w:pPr>
        <w:spacing w:before="165" w:line="307" w:lineRule="auto"/>
        <w:ind w:left="10" w:right="59" w:firstLine="411"/>
        <w:rPr>
          <w:rFonts w:ascii="微软雅黑" w:hAnsi="微软雅黑" w:eastAsia="微软雅黑" w:cs="微软雅黑"/>
          <w:sz w:val="20"/>
          <w:szCs w:val="20"/>
        </w:rPr>
      </w:pPr>
      <w:r>
        <w:rPr>
          <w:rFonts w:ascii="微软雅黑" w:hAnsi="微软雅黑" w:eastAsia="微软雅黑" w:cs="微软雅黑"/>
          <w:spacing w:val="8"/>
          <w:sz w:val="20"/>
          <w:szCs w:val="20"/>
        </w:rPr>
        <w:t>A4.6.2 详细评审工作全部结束后，汇总各个评标委员会成员的详细评审评分结果，并按照详</w:t>
      </w:r>
      <w:r>
        <w:rPr>
          <w:rFonts w:ascii="微软雅黑" w:hAnsi="微软雅黑" w:eastAsia="微软雅黑" w:cs="微软雅黑"/>
          <w:spacing w:val="7"/>
          <w:sz w:val="20"/>
          <w:szCs w:val="20"/>
        </w:rPr>
        <w:t>细评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审最终得分由高至低的次序对投标人进行排序。</w:t>
      </w:r>
    </w:p>
    <w:p w14:paraId="66FC1123">
      <w:pPr>
        <w:spacing w:before="5" w:line="306" w:lineRule="auto"/>
        <w:ind w:left="420" w:right="5174"/>
        <w:rPr>
          <w:rFonts w:ascii="微软雅黑" w:hAnsi="微软雅黑" w:eastAsia="微软雅黑" w:cs="微软雅黑"/>
          <w:sz w:val="20"/>
          <w:szCs w:val="20"/>
        </w:rPr>
      </w:pPr>
      <w:r>
        <w:rPr>
          <w:rFonts w:ascii="微软雅黑" w:hAnsi="微软雅黑" w:eastAsia="微软雅黑" w:cs="微软雅黑"/>
          <w:b/>
          <w:bCs/>
          <w:spacing w:val="9"/>
          <w:sz w:val="20"/>
          <w:szCs w:val="20"/>
        </w:rPr>
        <w:t>A5.推荐中标候选人或者直接确定中标人</w:t>
      </w:r>
      <w:r>
        <w:rPr>
          <w:rFonts w:ascii="微软雅黑" w:hAnsi="微软雅黑" w:eastAsia="微软雅黑" w:cs="微软雅黑"/>
          <w:b/>
          <w:bCs/>
          <w:sz w:val="20"/>
          <w:szCs w:val="20"/>
        </w:rPr>
        <w:t xml:space="preserve"> </w:t>
      </w:r>
      <w:r>
        <w:rPr>
          <w:rFonts w:ascii="微软雅黑" w:hAnsi="微软雅黑" w:eastAsia="微软雅黑" w:cs="微软雅黑"/>
          <w:b/>
          <w:bCs/>
          <w:spacing w:val="7"/>
          <w:sz w:val="20"/>
          <w:szCs w:val="20"/>
        </w:rPr>
        <w:t>A5.1</w:t>
      </w:r>
      <w:r>
        <w:rPr>
          <w:rFonts w:ascii="微软雅黑" w:hAnsi="微软雅黑" w:eastAsia="微软雅黑" w:cs="微软雅黑"/>
          <w:b/>
          <w:bCs/>
          <w:spacing w:val="56"/>
          <w:w w:val="101"/>
          <w:sz w:val="20"/>
          <w:szCs w:val="20"/>
        </w:rPr>
        <w:t xml:space="preserve"> </w:t>
      </w:r>
      <w:r>
        <w:rPr>
          <w:rFonts w:ascii="微软雅黑" w:hAnsi="微软雅黑" w:eastAsia="微软雅黑" w:cs="微软雅黑"/>
          <w:b/>
          <w:bCs/>
          <w:spacing w:val="7"/>
          <w:sz w:val="20"/>
          <w:szCs w:val="20"/>
        </w:rPr>
        <w:t>推荐中标候选人</w:t>
      </w:r>
    </w:p>
    <w:p w14:paraId="1B465856">
      <w:pPr>
        <w:spacing w:before="5" w:line="305" w:lineRule="auto"/>
        <w:ind w:firstLine="421"/>
        <w:rPr>
          <w:rFonts w:ascii="微软雅黑" w:hAnsi="微软雅黑" w:eastAsia="微软雅黑" w:cs="微软雅黑"/>
          <w:sz w:val="20"/>
          <w:szCs w:val="20"/>
        </w:rPr>
      </w:pPr>
      <w:r>
        <w:rPr>
          <w:rFonts w:ascii="微软雅黑" w:hAnsi="微软雅黑" w:eastAsia="微软雅黑" w:cs="微软雅黑"/>
          <w:spacing w:val="5"/>
          <w:sz w:val="20"/>
          <w:szCs w:val="20"/>
        </w:rPr>
        <w:t>A5.1.1 除第二章“投标人须知”前附表授权直接确定中标人外，评标委员会在</w:t>
      </w:r>
      <w:r>
        <w:rPr>
          <w:rFonts w:ascii="微软雅黑" w:hAnsi="微软雅黑" w:eastAsia="微软雅黑" w:cs="微软雅黑"/>
          <w:spacing w:val="4"/>
          <w:sz w:val="20"/>
          <w:szCs w:val="20"/>
        </w:rPr>
        <w:t>推荐中标候选人时，</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应遵照以下原则：</w:t>
      </w:r>
    </w:p>
    <w:p w14:paraId="1888D0C5">
      <w:pPr>
        <w:spacing w:line="305" w:lineRule="auto"/>
        <w:rPr>
          <w:rFonts w:ascii="微软雅黑" w:hAnsi="微软雅黑" w:eastAsia="微软雅黑" w:cs="微软雅黑"/>
          <w:sz w:val="20"/>
          <w:szCs w:val="20"/>
        </w:rPr>
        <w:sectPr>
          <w:footerReference r:id="rId49" w:type="default"/>
          <w:pgSz w:w="11906" w:h="16839"/>
          <w:pgMar w:top="1431" w:right="1326" w:bottom="971" w:left="1282" w:header="0" w:footer="751" w:gutter="0"/>
          <w:cols w:space="720" w:num="1"/>
        </w:sectPr>
      </w:pPr>
    </w:p>
    <w:p w14:paraId="56B5D53C">
      <w:pPr>
        <w:spacing w:before="66" w:line="262" w:lineRule="auto"/>
        <w:ind w:right="59" w:firstLine="453"/>
        <w:rPr>
          <w:rFonts w:ascii="微软雅黑" w:hAnsi="微软雅黑" w:eastAsia="微软雅黑" w:cs="微软雅黑"/>
          <w:sz w:val="20"/>
          <w:szCs w:val="20"/>
        </w:rPr>
      </w:pPr>
      <w:r>
        <w:rPr>
          <w:rFonts w:ascii="微软雅黑" w:hAnsi="微软雅黑" w:eastAsia="微软雅黑" w:cs="微软雅黑"/>
          <w:spacing w:val="7"/>
          <w:sz w:val="20"/>
          <w:szCs w:val="20"/>
        </w:rPr>
        <w:t>（1）评标委员会按照最终得分由高至低的次序排列，并根据第二章“投标人须知”前附表第 7.1</w:t>
      </w:r>
      <w:r>
        <w:rPr>
          <w:rFonts w:ascii="微软雅黑" w:hAnsi="微软雅黑" w:eastAsia="微软雅黑" w:cs="微软雅黑"/>
          <w:spacing w:val="6"/>
          <w:sz w:val="20"/>
          <w:szCs w:val="20"/>
        </w:rPr>
        <w:t xml:space="preserve"> </w:t>
      </w:r>
      <w:r>
        <w:rPr>
          <w:rFonts w:ascii="微软雅黑" w:hAnsi="微软雅黑" w:eastAsia="微软雅黑" w:cs="微软雅黑"/>
          <w:spacing w:val="8"/>
          <w:sz w:val="20"/>
          <w:szCs w:val="20"/>
        </w:rPr>
        <w:t>款规定的中标候选人数量</w:t>
      </w:r>
      <w:r>
        <w:rPr>
          <w:rFonts w:ascii="微软雅黑" w:hAnsi="微软雅黑" w:eastAsia="微软雅黑" w:cs="微软雅黑"/>
          <w:spacing w:val="-15"/>
          <w:sz w:val="20"/>
          <w:szCs w:val="20"/>
        </w:rPr>
        <w:t xml:space="preserve"> </w:t>
      </w:r>
      <w:r>
        <w:rPr>
          <w:rFonts w:ascii="微软雅黑" w:hAnsi="微软雅黑" w:eastAsia="微软雅黑" w:cs="微软雅黑"/>
          <w:spacing w:val="8"/>
          <w:sz w:val="20"/>
          <w:szCs w:val="20"/>
        </w:rPr>
        <w:t>，将排序在前的投标人推荐为中标候选人。</w:t>
      </w:r>
    </w:p>
    <w:p w14:paraId="74816CEC">
      <w:pPr>
        <w:spacing w:before="129" w:line="285" w:lineRule="auto"/>
        <w:ind w:right="59" w:firstLine="453"/>
        <w:rPr>
          <w:rFonts w:ascii="微软雅黑" w:hAnsi="微软雅黑" w:eastAsia="微软雅黑" w:cs="微软雅黑"/>
          <w:sz w:val="20"/>
          <w:szCs w:val="20"/>
        </w:rPr>
      </w:pPr>
      <w:r>
        <w:rPr>
          <w:rFonts w:ascii="微软雅黑" w:hAnsi="微软雅黑" w:eastAsia="微软雅黑" w:cs="微软雅黑"/>
          <w:spacing w:val="6"/>
          <w:sz w:val="20"/>
          <w:szCs w:val="20"/>
        </w:rPr>
        <w:t>（2）如果评标委员会根据本章的规定作否决投标处理后，有效投标不足三个，且少于第二章“投</w:t>
      </w:r>
      <w:r>
        <w:rPr>
          <w:rFonts w:ascii="微软雅黑" w:hAnsi="微软雅黑" w:eastAsia="微软雅黑" w:cs="微软雅黑"/>
          <w:spacing w:val="5"/>
          <w:sz w:val="20"/>
          <w:szCs w:val="20"/>
        </w:rPr>
        <w:t xml:space="preserve"> </w:t>
      </w:r>
      <w:r>
        <w:rPr>
          <w:rFonts w:ascii="微软雅黑" w:hAnsi="微软雅黑" w:eastAsia="微软雅黑" w:cs="微软雅黑"/>
          <w:spacing w:val="9"/>
          <w:sz w:val="20"/>
          <w:szCs w:val="20"/>
        </w:rPr>
        <w:t>标人须知”前附表第 7.1 款规定的中标候选人</w:t>
      </w:r>
      <w:r>
        <w:rPr>
          <w:rFonts w:ascii="微软雅黑" w:hAnsi="微软雅黑" w:eastAsia="微软雅黑" w:cs="微软雅黑"/>
          <w:spacing w:val="8"/>
          <w:sz w:val="20"/>
          <w:szCs w:val="20"/>
        </w:rPr>
        <w:t>数量的</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，则评标委员会可以将所有有效标按最终得分由</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高至低的次序作为中标候选人向招标人推荐。如果因有效投标不足三个使得投标明显缺乏竞争的</w:t>
      </w:r>
      <w:r>
        <w:rPr>
          <w:rFonts w:ascii="微软雅黑" w:hAnsi="微软雅黑" w:eastAsia="微软雅黑" w:cs="微软雅黑"/>
          <w:spacing w:val="-22"/>
          <w:sz w:val="20"/>
          <w:szCs w:val="20"/>
        </w:rPr>
        <w:t xml:space="preserve"> </w:t>
      </w:r>
      <w:r>
        <w:rPr>
          <w:rFonts w:ascii="微软雅黑" w:hAnsi="微软雅黑" w:eastAsia="微软雅黑" w:cs="微软雅黑"/>
          <w:spacing w:val="9"/>
          <w:sz w:val="20"/>
          <w:szCs w:val="20"/>
        </w:rPr>
        <w:t>，评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标委员会可以否决全部投标。</w:t>
      </w:r>
    </w:p>
    <w:p w14:paraId="7CD8F105">
      <w:pPr>
        <w:spacing w:before="171" w:line="304" w:lineRule="auto"/>
        <w:ind w:left="8" w:right="59" w:firstLine="411"/>
        <w:rPr>
          <w:rFonts w:ascii="微软雅黑" w:hAnsi="微软雅黑" w:eastAsia="微软雅黑" w:cs="微软雅黑"/>
          <w:sz w:val="20"/>
          <w:szCs w:val="20"/>
        </w:rPr>
      </w:pPr>
      <w:r>
        <w:rPr>
          <w:rFonts w:ascii="微软雅黑" w:hAnsi="微软雅黑" w:eastAsia="微软雅黑" w:cs="微软雅黑"/>
          <w:spacing w:val="8"/>
          <w:sz w:val="20"/>
          <w:szCs w:val="20"/>
        </w:rPr>
        <w:t>A5.1.2 投标截止时间前，递交投标文件的投标人数量少于三个或者所有投标被否决的，招标</w:t>
      </w:r>
      <w:r>
        <w:rPr>
          <w:rFonts w:ascii="微软雅黑" w:hAnsi="微软雅黑" w:eastAsia="微软雅黑" w:cs="微软雅黑"/>
          <w:spacing w:val="7"/>
          <w:sz w:val="20"/>
          <w:szCs w:val="20"/>
        </w:rPr>
        <w:t>人应</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当依法重新招标。</w:t>
      </w:r>
    </w:p>
    <w:p w14:paraId="6854DF5E">
      <w:pPr>
        <w:spacing w:before="8" w:line="189" w:lineRule="auto"/>
        <w:ind w:left="418"/>
        <w:rPr>
          <w:rFonts w:ascii="微软雅黑" w:hAnsi="微软雅黑" w:eastAsia="微软雅黑" w:cs="微软雅黑"/>
          <w:sz w:val="20"/>
          <w:szCs w:val="20"/>
        </w:rPr>
      </w:pPr>
      <w:r>
        <w:rPr>
          <w:rFonts w:ascii="微软雅黑" w:hAnsi="微软雅黑" w:eastAsia="微软雅黑" w:cs="微软雅黑"/>
          <w:b/>
          <w:bCs/>
          <w:spacing w:val="7"/>
          <w:sz w:val="20"/>
          <w:szCs w:val="20"/>
        </w:rPr>
        <w:t>A5.2</w:t>
      </w:r>
      <w:r>
        <w:rPr>
          <w:rFonts w:ascii="微软雅黑" w:hAnsi="微软雅黑" w:eastAsia="微软雅黑" w:cs="微软雅黑"/>
          <w:b/>
          <w:bCs/>
          <w:spacing w:val="56"/>
          <w:w w:val="101"/>
          <w:sz w:val="20"/>
          <w:szCs w:val="20"/>
        </w:rPr>
        <w:t xml:space="preserve"> </w:t>
      </w:r>
      <w:r>
        <w:rPr>
          <w:rFonts w:ascii="微软雅黑" w:hAnsi="微软雅黑" w:eastAsia="微软雅黑" w:cs="微软雅黑"/>
          <w:b/>
          <w:bCs/>
          <w:spacing w:val="7"/>
          <w:sz w:val="20"/>
          <w:szCs w:val="20"/>
        </w:rPr>
        <w:t>直接确定中标人</w:t>
      </w:r>
    </w:p>
    <w:p w14:paraId="2B5E677B">
      <w:pPr>
        <w:spacing w:before="169" w:line="305" w:lineRule="auto"/>
        <w:ind w:left="1" w:right="59" w:firstLine="417"/>
        <w:rPr>
          <w:rFonts w:ascii="微软雅黑" w:hAnsi="微软雅黑" w:eastAsia="微软雅黑" w:cs="微软雅黑"/>
          <w:sz w:val="20"/>
          <w:szCs w:val="20"/>
        </w:rPr>
      </w:pPr>
      <w:r>
        <w:rPr>
          <w:rFonts w:ascii="微软雅黑" w:hAnsi="微软雅黑" w:eastAsia="微软雅黑" w:cs="微软雅黑"/>
          <w:spacing w:val="9"/>
          <w:sz w:val="20"/>
          <w:szCs w:val="20"/>
        </w:rPr>
        <w:t>第二章“投标人须知”前附表授权评标委员会直接确定中标人的</w:t>
      </w:r>
      <w:r>
        <w:rPr>
          <w:rFonts w:ascii="微软雅黑" w:hAnsi="微软雅黑" w:eastAsia="微软雅黑" w:cs="微软雅黑"/>
          <w:spacing w:val="-23"/>
          <w:sz w:val="20"/>
          <w:szCs w:val="20"/>
        </w:rPr>
        <w:t xml:space="preserve"> </w:t>
      </w:r>
      <w:r>
        <w:rPr>
          <w:rFonts w:ascii="微软雅黑" w:hAnsi="微软雅黑" w:eastAsia="微软雅黑" w:cs="微软雅黑"/>
          <w:spacing w:val="9"/>
          <w:sz w:val="20"/>
          <w:szCs w:val="20"/>
        </w:rPr>
        <w:t>，评标委员会按照最终得分由高</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至低的次序排列</w:t>
      </w:r>
      <w:r>
        <w:rPr>
          <w:rFonts w:ascii="微软雅黑" w:hAnsi="微软雅黑" w:eastAsia="微软雅黑" w:cs="微软雅黑"/>
          <w:spacing w:val="-28"/>
          <w:sz w:val="20"/>
          <w:szCs w:val="20"/>
        </w:rPr>
        <w:t xml:space="preserve"> </w:t>
      </w:r>
      <w:r>
        <w:rPr>
          <w:rFonts w:ascii="微软雅黑" w:hAnsi="微软雅黑" w:eastAsia="微软雅黑" w:cs="微软雅黑"/>
          <w:spacing w:val="8"/>
          <w:sz w:val="20"/>
          <w:szCs w:val="20"/>
        </w:rPr>
        <w:t>，并确定排名第一的投标人为中标人。</w:t>
      </w:r>
    </w:p>
    <w:p w14:paraId="1C203579">
      <w:pPr>
        <w:spacing w:before="8" w:line="189" w:lineRule="auto"/>
        <w:ind w:left="418"/>
        <w:rPr>
          <w:rFonts w:ascii="微软雅黑" w:hAnsi="微软雅黑" w:eastAsia="微软雅黑" w:cs="微软雅黑"/>
          <w:sz w:val="20"/>
          <w:szCs w:val="20"/>
        </w:rPr>
      </w:pPr>
      <w:r>
        <w:rPr>
          <w:rFonts w:ascii="微软雅黑" w:hAnsi="微软雅黑" w:eastAsia="微软雅黑" w:cs="微软雅黑"/>
          <w:b/>
          <w:bCs/>
          <w:spacing w:val="7"/>
          <w:sz w:val="20"/>
          <w:szCs w:val="20"/>
        </w:rPr>
        <w:t>A5.3</w:t>
      </w:r>
      <w:r>
        <w:rPr>
          <w:rFonts w:ascii="微软雅黑" w:hAnsi="微软雅黑" w:eastAsia="微软雅黑" w:cs="微软雅黑"/>
          <w:b/>
          <w:bCs/>
          <w:spacing w:val="52"/>
          <w:sz w:val="20"/>
          <w:szCs w:val="20"/>
        </w:rPr>
        <w:t xml:space="preserve"> </w:t>
      </w:r>
      <w:r>
        <w:rPr>
          <w:rFonts w:ascii="微软雅黑" w:hAnsi="微软雅黑" w:eastAsia="微软雅黑" w:cs="微软雅黑"/>
          <w:b/>
          <w:bCs/>
          <w:spacing w:val="7"/>
          <w:sz w:val="20"/>
          <w:szCs w:val="20"/>
        </w:rPr>
        <w:t>编制评标报告</w:t>
      </w:r>
    </w:p>
    <w:p w14:paraId="78629F25">
      <w:pPr>
        <w:spacing w:before="170" w:line="294" w:lineRule="auto"/>
        <w:ind w:left="2" w:right="60" w:firstLine="418"/>
        <w:rPr>
          <w:rFonts w:ascii="微软雅黑" w:hAnsi="微软雅黑" w:eastAsia="微软雅黑" w:cs="微软雅黑"/>
          <w:sz w:val="20"/>
          <w:szCs w:val="20"/>
        </w:rPr>
      </w:pPr>
      <w:r>
        <w:rPr>
          <w:rFonts w:ascii="微软雅黑" w:hAnsi="微软雅黑" w:eastAsia="微软雅黑" w:cs="微软雅黑"/>
          <w:spacing w:val="10"/>
          <w:sz w:val="20"/>
          <w:szCs w:val="20"/>
        </w:rPr>
        <w:t>评标委员会根据本章第 3.4.2 项规定向招标人提交评标报告。评</w:t>
      </w:r>
      <w:r>
        <w:rPr>
          <w:rFonts w:ascii="微软雅黑" w:hAnsi="微软雅黑" w:eastAsia="微软雅黑" w:cs="微软雅黑"/>
          <w:spacing w:val="9"/>
          <w:sz w:val="20"/>
          <w:szCs w:val="20"/>
        </w:rPr>
        <w:t>标报告应当由全体评标委员会成</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员签字（签章）</w:t>
      </w:r>
      <w:r>
        <w:rPr>
          <w:rFonts w:ascii="微软雅黑" w:hAnsi="微软雅黑" w:eastAsia="微软雅黑" w:cs="微软雅黑"/>
          <w:spacing w:val="-35"/>
          <w:sz w:val="20"/>
          <w:szCs w:val="20"/>
        </w:rPr>
        <w:t xml:space="preserve"> </w:t>
      </w:r>
      <w:r>
        <w:rPr>
          <w:rFonts w:ascii="微软雅黑" w:hAnsi="微软雅黑" w:eastAsia="微软雅黑" w:cs="微软雅黑"/>
          <w:spacing w:val="8"/>
          <w:sz w:val="20"/>
          <w:szCs w:val="20"/>
        </w:rPr>
        <w:t>。评标报告应当包括以下内容：</w:t>
      </w:r>
    </w:p>
    <w:p w14:paraId="0C2A2CF2">
      <w:pPr>
        <w:spacing w:before="1" w:line="228" w:lineRule="auto"/>
        <w:ind w:left="453"/>
        <w:rPr>
          <w:rFonts w:ascii="微软雅黑" w:hAnsi="微软雅黑" w:eastAsia="微软雅黑" w:cs="微软雅黑"/>
          <w:sz w:val="20"/>
          <w:szCs w:val="20"/>
        </w:rPr>
      </w:pPr>
      <w:r>
        <w:rPr>
          <w:rFonts w:ascii="微软雅黑" w:hAnsi="微软雅黑" w:eastAsia="微软雅黑" w:cs="微软雅黑"/>
          <w:spacing w:val="5"/>
          <w:sz w:val="20"/>
          <w:szCs w:val="20"/>
        </w:rPr>
        <w:t>（1）基本情况和数据表；</w:t>
      </w:r>
    </w:p>
    <w:p w14:paraId="1F135144">
      <w:pPr>
        <w:spacing w:before="114" w:line="229" w:lineRule="auto"/>
        <w:ind w:left="453"/>
        <w:rPr>
          <w:rFonts w:ascii="微软雅黑" w:hAnsi="微软雅黑" w:eastAsia="微软雅黑" w:cs="微软雅黑"/>
          <w:sz w:val="20"/>
          <w:szCs w:val="20"/>
        </w:rPr>
      </w:pPr>
      <w:r>
        <w:rPr>
          <w:rFonts w:ascii="微软雅黑" w:hAnsi="微软雅黑" w:eastAsia="微软雅黑" w:cs="微软雅黑"/>
          <w:spacing w:val="5"/>
          <w:sz w:val="20"/>
          <w:szCs w:val="20"/>
        </w:rPr>
        <w:t>（2）评标委员会成员名单；</w:t>
      </w:r>
    </w:p>
    <w:p w14:paraId="0C5758C3">
      <w:pPr>
        <w:spacing w:before="112" w:line="229" w:lineRule="auto"/>
        <w:ind w:left="453"/>
        <w:rPr>
          <w:rFonts w:ascii="微软雅黑" w:hAnsi="微软雅黑" w:eastAsia="微软雅黑" w:cs="微软雅黑"/>
          <w:sz w:val="20"/>
          <w:szCs w:val="20"/>
        </w:rPr>
      </w:pPr>
      <w:r>
        <w:rPr>
          <w:rFonts w:ascii="微软雅黑" w:hAnsi="微软雅黑" w:eastAsia="微软雅黑" w:cs="微软雅黑"/>
          <w:spacing w:val="3"/>
          <w:sz w:val="20"/>
          <w:szCs w:val="20"/>
        </w:rPr>
        <w:t>（3）开标记录；</w:t>
      </w:r>
    </w:p>
    <w:p w14:paraId="651F2DC0">
      <w:pPr>
        <w:spacing w:before="112" w:line="229" w:lineRule="auto"/>
        <w:ind w:left="453"/>
        <w:rPr>
          <w:rFonts w:ascii="微软雅黑" w:hAnsi="微软雅黑" w:eastAsia="微软雅黑" w:cs="微软雅黑"/>
          <w:sz w:val="20"/>
          <w:szCs w:val="20"/>
        </w:rPr>
      </w:pPr>
      <w:r>
        <w:rPr>
          <w:rFonts w:ascii="微软雅黑" w:hAnsi="微软雅黑" w:eastAsia="微软雅黑" w:cs="微软雅黑"/>
          <w:spacing w:val="6"/>
          <w:sz w:val="20"/>
          <w:szCs w:val="20"/>
        </w:rPr>
        <w:t>（4）符合要求的投标一览表；</w:t>
      </w:r>
    </w:p>
    <w:p w14:paraId="73C3E800">
      <w:pPr>
        <w:spacing w:before="114" w:line="229" w:lineRule="auto"/>
        <w:ind w:left="453"/>
        <w:rPr>
          <w:rFonts w:ascii="微软雅黑" w:hAnsi="微软雅黑" w:eastAsia="微软雅黑" w:cs="微软雅黑"/>
          <w:sz w:val="20"/>
          <w:szCs w:val="20"/>
        </w:rPr>
      </w:pPr>
      <w:r>
        <w:rPr>
          <w:rFonts w:ascii="微软雅黑" w:hAnsi="微软雅黑" w:eastAsia="微软雅黑" w:cs="微软雅黑"/>
          <w:spacing w:val="5"/>
          <w:sz w:val="20"/>
          <w:szCs w:val="20"/>
        </w:rPr>
        <w:t>（5）否决投标情况说明；</w:t>
      </w:r>
    </w:p>
    <w:p w14:paraId="4B91A293">
      <w:pPr>
        <w:spacing w:before="112" w:line="229" w:lineRule="auto"/>
        <w:ind w:left="453"/>
        <w:rPr>
          <w:rFonts w:ascii="微软雅黑" w:hAnsi="微软雅黑" w:eastAsia="微软雅黑" w:cs="微软雅黑"/>
          <w:sz w:val="20"/>
          <w:szCs w:val="20"/>
        </w:rPr>
      </w:pPr>
      <w:r>
        <w:rPr>
          <w:rFonts w:ascii="微软雅黑" w:hAnsi="微软雅黑" w:eastAsia="微软雅黑" w:cs="微软雅黑"/>
          <w:spacing w:val="7"/>
          <w:sz w:val="20"/>
          <w:szCs w:val="20"/>
        </w:rPr>
        <w:t>（6）评标标准、评标方法或者评标因素一览表；</w:t>
      </w:r>
    </w:p>
    <w:p w14:paraId="6A9BAFD4">
      <w:pPr>
        <w:spacing w:before="111" w:line="269" w:lineRule="auto"/>
        <w:ind w:firstLine="453"/>
        <w:rPr>
          <w:rFonts w:ascii="微软雅黑" w:hAnsi="微软雅黑" w:eastAsia="微软雅黑" w:cs="微软雅黑"/>
          <w:sz w:val="20"/>
          <w:szCs w:val="20"/>
        </w:rPr>
      </w:pPr>
      <w:r>
        <w:rPr>
          <w:rFonts w:ascii="微软雅黑" w:hAnsi="微软雅黑" w:eastAsia="微软雅黑" w:cs="微软雅黑"/>
          <w:spacing w:val="8"/>
          <w:sz w:val="20"/>
          <w:szCs w:val="20"/>
        </w:rPr>
        <w:t>（7）评分比较一览表（包括评标委员会在评标</w:t>
      </w:r>
      <w:r>
        <w:rPr>
          <w:rFonts w:ascii="微软雅黑" w:hAnsi="微软雅黑" w:eastAsia="微软雅黑" w:cs="微软雅黑"/>
          <w:spacing w:val="7"/>
          <w:sz w:val="20"/>
          <w:szCs w:val="20"/>
        </w:rPr>
        <w:t>过程中所形成的所有记载评标结果、结论的表格、</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说明、记录等文件</w:t>
      </w:r>
      <w:r>
        <w:rPr>
          <w:rFonts w:ascii="微软雅黑" w:hAnsi="微软雅黑" w:eastAsia="微软雅黑" w:cs="微软雅黑"/>
          <w:sz w:val="20"/>
          <w:szCs w:val="20"/>
        </w:rPr>
        <w:t>）；</w:t>
      </w:r>
    </w:p>
    <w:p w14:paraId="1924592A">
      <w:pPr>
        <w:spacing w:before="112" w:line="229" w:lineRule="auto"/>
        <w:ind w:left="453"/>
        <w:rPr>
          <w:rFonts w:ascii="微软雅黑" w:hAnsi="微软雅黑" w:eastAsia="微软雅黑" w:cs="微软雅黑"/>
          <w:sz w:val="20"/>
          <w:szCs w:val="20"/>
        </w:rPr>
      </w:pPr>
      <w:r>
        <w:rPr>
          <w:rFonts w:ascii="微软雅黑" w:hAnsi="微软雅黑" w:eastAsia="微软雅黑" w:cs="微软雅黑"/>
          <w:spacing w:val="5"/>
          <w:sz w:val="20"/>
          <w:szCs w:val="20"/>
        </w:rPr>
        <w:t>（8）经评审的投标人排序；</w:t>
      </w:r>
    </w:p>
    <w:p w14:paraId="3CEFE1EE">
      <w:pPr>
        <w:spacing w:before="112" w:line="269" w:lineRule="auto"/>
        <w:ind w:right="59" w:firstLine="452"/>
        <w:rPr>
          <w:rFonts w:ascii="微软雅黑" w:hAnsi="微软雅黑" w:eastAsia="微软雅黑" w:cs="微软雅黑"/>
          <w:sz w:val="20"/>
          <w:szCs w:val="20"/>
        </w:rPr>
      </w:pPr>
      <w:r>
        <w:rPr>
          <w:rFonts w:ascii="微软雅黑" w:hAnsi="微软雅黑" w:eastAsia="微软雅黑" w:cs="微软雅黑"/>
          <w:spacing w:val="11"/>
          <w:sz w:val="20"/>
          <w:szCs w:val="20"/>
        </w:rPr>
        <w:t>（9）推荐的中标候选人名单（如果第二章“投标人须知”前附表授权评标委员会直接确定中标</w:t>
      </w:r>
      <w:r>
        <w:rPr>
          <w:rFonts w:ascii="微软雅黑" w:hAnsi="微软雅黑" w:eastAsia="微软雅黑" w:cs="微软雅黑"/>
          <w:spacing w:val="1"/>
          <w:sz w:val="20"/>
          <w:szCs w:val="20"/>
        </w:rPr>
        <w:t xml:space="preserve"> </w:t>
      </w:r>
      <w:r>
        <w:rPr>
          <w:rFonts w:ascii="微软雅黑" w:hAnsi="微软雅黑" w:eastAsia="微软雅黑" w:cs="微软雅黑"/>
          <w:spacing w:val="7"/>
          <w:sz w:val="20"/>
          <w:szCs w:val="20"/>
        </w:rPr>
        <w:t>人</w:t>
      </w:r>
      <w:r>
        <w:rPr>
          <w:rFonts w:ascii="微软雅黑" w:hAnsi="微软雅黑" w:eastAsia="微软雅黑" w:cs="微软雅黑"/>
          <w:spacing w:val="-18"/>
          <w:sz w:val="20"/>
          <w:szCs w:val="20"/>
        </w:rPr>
        <w:t xml:space="preserve"> </w:t>
      </w:r>
      <w:r>
        <w:rPr>
          <w:rFonts w:ascii="微软雅黑" w:hAnsi="微软雅黑" w:eastAsia="微软雅黑" w:cs="微软雅黑"/>
          <w:spacing w:val="7"/>
          <w:sz w:val="20"/>
          <w:szCs w:val="20"/>
        </w:rPr>
        <w:t>，则为“确定的中标人”</w:t>
      </w:r>
      <w:r>
        <w:rPr>
          <w:rFonts w:ascii="微软雅黑" w:hAnsi="微软雅黑" w:eastAsia="微软雅黑" w:cs="微软雅黑"/>
          <w:spacing w:val="-38"/>
          <w:sz w:val="20"/>
          <w:szCs w:val="20"/>
        </w:rPr>
        <w:t xml:space="preserve"> </w:t>
      </w:r>
      <w:r>
        <w:rPr>
          <w:rFonts w:ascii="微软雅黑" w:hAnsi="微软雅黑" w:eastAsia="微软雅黑" w:cs="微软雅黑"/>
          <w:spacing w:val="7"/>
          <w:sz w:val="20"/>
          <w:szCs w:val="20"/>
        </w:rPr>
        <w:t>）与签订合同前要处理的事宜；</w:t>
      </w:r>
    </w:p>
    <w:p w14:paraId="5A69B3C6">
      <w:pPr>
        <w:spacing w:before="112" w:line="229" w:lineRule="auto"/>
        <w:ind w:left="453"/>
        <w:rPr>
          <w:rFonts w:ascii="微软雅黑" w:hAnsi="微软雅黑" w:eastAsia="微软雅黑" w:cs="微软雅黑"/>
          <w:sz w:val="20"/>
          <w:szCs w:val="20"/>
        </w:rPr>
      </w:pPr>
      <w:r>
        <w:rPr>
          <w:rFonts w:ascii="微软雅黑" w:hAnsi="微软雅黑" w:eastAsia="微软雅黑" w:cs="微软雅黑"/>
          <w:spacing w:val="6"/>
          <w:sz w:val="20"/>
          <w:szCs w:val="20"/>
        </w:rPr>
        <w:t>（10）澄清、说明、补正事项纪要。</w:t>
      </w:r>
    </w:p>
    <w:p w14:paraId="4CBB204F">
      <w:pPr>
        <w:spacing w:before="151" w:line="307" w:lineRule="auto"/>
        <w:ind w:left="418" w:right="6537"/>
        <w:rPr>
          <w:rFonts w:ascii="微软雅黑" w:hAnsi="微软雅黑" w:eastAsia="微软雅黑" w:cs="微软雅黑"/>
          <w:sz w:val="20"/>
          <w:szCs w:val="20"/>
        </w:rPr>
      </w:pPr>
      <w:r>
        <w:rPr>
          <w:rFonts w:ascii="微软雅黑" w:hAnsi="微软雅黑" w:eastAsia="微软雅黑" w:cs="微软雅黑"/>
          <w:b/>
          <w:bCs/>
          <w:spacing w:val="8"/>
          <w:sz w:val="20"/>
          <w:szCs w:val="20"/>
        </w:rPr>
        <w:t>A6.</w:t>
      </w:r>
      <w:r>
        <w:rPr>
          <w:rFonts w:ascii="微软雅黑" w:hAnsi="微软雅黑" w:eastAsia="微软雅黑" w:cs="微软雅黑"/>
          <w:b/>
          <w:bCs/>
          <w:spacing w:val="51"/>
          <w:sz w:val="20"/>
          <w:szCs w:val="20"/>
        </w:rPr>
        <w:t xml:space="preserve"> </w:t>
      </w:r>
      <w:r>
        <w:rPr>
          <w:rFonts w:ascii="微软雅黑" w:hAnsi="微软雅黑" w:eastAsia="微软雅黑" w:cs="微软雅黑"/>
          <w:b/>
          <w:bCs/>
          <w:spacing w:val="8"/>
          <w:sz w:val="20"/>
          <w:szCs w:val="20"/>
        </w:rPr>
        <w:t>特殊情况的处置程序</w:t>
      </w:r>
      <w:r>
        <w:rPr>
          <w:rFonts w:ascii="微软雅黑" w:hAnsi="微软雅黑" w:eastAsia="微软雅黑" w:cs="微软雅黑"/>
          <w:b/>
          <w:bCs/>
          <w:sz w:val="20"/>
          <w:szCs w:val="20"/>
        </w:rPr>
        <w:t xml:space="preserve"> </w:t>
      </w:r>
      <w:r>
        <w:rPr>
          <w:rFonts w:ascii="微软雅黑" w:hAnsi="微软雅黑" w:eastAsia="微软雅黑" w:cs="微软雅黑"/>
          <w:b/>
          <w:bCs/>
          <w:spacing w:val="7"/>
          <w:sz w:val="20"/>
          <w:szCs w:val="20"/>
        </w:rPr>
        <w:t>A6.1</w:t>
      </w:r>
      <w:r>
        <w:rPr>
          <w:rFonts w:ascii="微软雅黑" w:hAnsi="微软雅黑" w:eastAsia="微软雅黑" w:cs="微软雅黑"/>
          <w:b/>
          <w:bCs/>
          <w:spacing w:val="58"/>
          <w:sz w:val="20"/>
          <w:szCs w:val="20"/>
        </w:rPr>
        <w:t xml:space="preserve"> </w:t>
      </w:r>
      <w:r>
        <w:rPr>
          <w:rFonts w:ascii="微软雅黑" w:hAnsi="微软雅黑" w:eastAsia="微软雅黑" w:cs="微软雅黑"/>
          <w:b/>
          <w:bCs/>
          <w:spacing w:val="7"/>
          <w:sz w:val="20"/>
          <w:szCs w:val="20"/>
        </w:rPr>
        <w:t>关于评标活动暂停</w:t>
      </w:r>
    </w:p>
    <w:p w14:paraId="6F8DAA03">
      <w:pPr>
        <w:spacing w:before="1" w:line="305" w:lineRule="auto"/>
        <w:ind w:right="62" w:firstLine="419"/>
        <w:rPr>
          <w:rFonts w:ascii="微软雅黑" w:hAnsi="微软雅黑" w:eastAsia="微软雅黑" w:cs="微软雅黑"/>
          <w:sz w:val="20"/>
          <w:szCs w:val="20"/>
        </w:rPr>
      </w:pPr>
      <w:r>
        <w:rPr>
          <w:rFonts w:ascii="微软雅黑" w:hAnsi="微软雅黑" w:eastAsia="微软雅黑" w:cs="微软雅黑"/>
          <w:spacing w:val="7"/>
          <w:sz w:val="20"/>
          <w:szCs w:val="20"/>
        </w:rPr>
        <w:t>A6.2.1 评标委员会应当执行连续评标的原则</w:t>
      </w:r>
      <w:r>
        <w:rPr>
          <w:rFonts w:ascii="微软雅黑" w:hAnsi="微软雅黑" w:eastAsia="微软雅黑" w:cs="微软雅黑"/>
          <w:spacing w:val="-18"/>
          <w:sz w:val="20"/>
          <w:szCs w:val="20"/>
        </w:rPr>
        <w:t xml:space="preserve"> </w:t>
      </w:r>
      <w:r>
        <w:rPr>
          <w:rFonts w:ascii="微软雅黑" w:hAnsi="微软雅黑" w:eastAsia="微软雅黑" w:cs="微软雅黑"/>
          <w:spacing w:val="7"/>
          <w:sz w:val="20"/>
          <w:szCs w:val="20"/>
        </w:rPr>
        <w:t>，按评标办法中规定的程序、内容、办法、标准完成</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全部评标工作。只有发生不可抗力导致评标工作无法</w:t>
      </w:r>
      <w:r>
        <w:rPr>
          <w:rFonts w:ascii="微软雅黑" w:hAnsi="微软雅黑" w:eastAsia="微软雅黑" w:cs="微软雅黑"/>
          <w:spacing w:val="8"/>
          <w:sz w:val="20"/>
          <w:szCs w:val="20"/>
        </w:rPr>
        <w:t>继续时</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，评标活动方可暂停。</w:t>
      </w:r>
    </w:p>
    <w:p w14:paraId="7B941D7C">
      <w:pPr>
        <w:spacing w:before="9" w:line="305" w:lineRule="auto"/>
        <w:ind w:right="59" w:firstLine="419"/>
        <w:rPr>
          <w:rFonts w:ascii="微软雅黑" w:hAnsi="微软雅黑" w:eastAsia="微软雅黑" w:cs="微软雅黑"/>
          <w:sz w:val="20"/>
          <w:szCs w:val="20"/>
        </w:rPr>
      </w:pPr>
      <w:r>
        <w:rPr>
          <w:rFonts w:ascii="微软雅黑" w:hAnsi="微软雅黑" w:eastAsia="微软雅黑" w:cs="微软雅黑"/>
          <w:spacing w:val="8"/>
          <w:sz w:val="20"/>
          <w:szCs w:val="20"/>
        </w:rPr>
        <w:t>A6.2.2 发生评标暂停情况时，评标委员会应当封存全部投标文件和评标记录，待不可抗力的</w:t>
      </w:r>
      <w:r>
        <w:rPr>
          <w:rFonts w:ascii="微软雅黑" w:hAnsi="微软雅黑" w:eastAsia="微软雅黑" w:cs="微软雅黑"/>
          <w:spacing w:val="7"/>
          <w:sz w:val="20"/>
          <w:szCs w:val="20"/>
        </w:rPr>
        <w:t>影响</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结束且具备继续评标的条件时</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w:t>
      </w:r>
      <w:r>
        <w:rPr>
          <w:rFonts w:ascii="微软雅黑" w:hAnsi="微软雅黑" w:eastAsia="微软雅黑" w:cs="微软雅黑"/>
          <w:spacing w:val="-30"/>
          <w:sz w:val="20"/>
          <w:szCs w:val="20"/>
        </w:rPr>
        <w:t xml:space="preserve"> </w:t>
      </w:r>
      <w:r>
        <w:rPr>
          <w:rFonts w:ascii="微软雅黑" w:hAnsi="微软雅黑" w:eastAsia="微软雅黑" w:cs="微软雅黑"/>
          <w:spacing w:val="7"/>
          <w:sz w:val="20"/>
          <w:szCs w:val="20"/>
        </w:rPr>
        <w:t>由原评标委员会继续评标。</w:t>
      </w:r>
    </w:p>
    <w:p w14:paraId="4DC124BE">
      <w:pPr>
        <w:spacing w:line="305" w:lineRule="auto"/>
        <w:rPr>
          <w:rFonts w:ascii="微软雅黑" w:hAnsi="微软雅黑" w:eastAsia="微软雅黑" w:cs="微软雅黑"/>
          <w:sz w:val="20"/>
          <w:szCs w:val="20"/>
        </w:rPr>
        <w:sectPr>
          <w:footerReference r:id="rId50" w:type="default"/>
          <w:pgSz w:w="11906" w:h="16839"/>
          <w:pgMar w:top="1431" w:right="1326" w:bottom="974" w:left="1284" w:header="0" w:footer="751" w:gutter="0"/>
          <w:cols w:space="720" w:num="1"/>
        </w:sectPr>
      </w:pPr>
    </w:p>
    <w:p w14:paraId="671B77E0">
      <w:pPr>
        <w:spacing w:before="106" w:line="189" w:lineRule="auto"/>
        <w:ind w:left="417"/>
        <w:rPr>
          <w:rFonts w:ascii="微软雅黑" w:hAnsi="微软雅黑" w:eastAsia="微软雅黑" w:cs="微软雅黑"/>
          <w:sz w:val="20"/>
          <w:szCs w:val="20"/>
        </w:rPr>
      </w:pPr>
      <w:r>
        <w:rPr>
          <w:rFonts w:ascii="微软雅黑" w:hAnsi="微软雅黑" w:eastAsia="微软雅黑" w:cs="微软雅黑"/>
          <w:b/>
          <w:bCs/>
          <w:spacing w:val="8"/>
          <w:sz w:val="20"/>
          <w:szCs w:val="20"/>
        </w:rPr>
        <w:t>A6.2</w:t>
      </w:r>
      <w:r>
        <w:rPr>
          <w:rFonts w:ascii="微软雅黑" w:hAnsi="微软雅黑" w:eastAsia="微软雅黑" w:cs="微软雅黑"/>
          <w:b/>
          <w:bCs/>
          <w:spacing w:val="50"/>
          <w:sz w:val="20"/>
          <w:szCs w:val="20"/>
        </w:rPr>
        <w:t xml:space="preserve"> </w:t>
      </w:r>
      <w:r>
        <w:rPr>
          <w:rFonts w:ascii="微软雅黑" w:hAnsi="微软雅黑" w:eastAsia="微软雅黑" w:cs="微软雅黑"/>
          <w:b/>
          <w:bCs/>
          <w:spacing w:val="8"/>
          <w:sz w:val="20"/>
          <w:szCs w:val="20"/>
        </w:rPr>
        <w:t>关于评标中途更换评委</w:t>
      </w:r>
    </w:p>
    <w:p w14:paraId="025F52DB">
      <w:pPr>
        <w:spacing w:before="168" w:line="189" w:lineRule="auto"/>
        <w:ind w:left="418"/>
        <w:rPr>
          <w:rFonts w:ascii="微软雅黑" w:hAnsi="微软雅黑" w:eastAsia="微软雅黑" w:cs="微软雅黑"/>
          <w:sz w:val="20"/>
          <w:szCs w:val="20"/>
        </w:rPr>
      </w:pPr>
      <w:r>
        <w:rPr>
          <w:rFonts w:ascii="微软雅黑" w:hAnsi="微软雅黑" w:eastAsia="微软雅黑" w:cs="微软雅黑"/>
          <w:spacing w:val="7"/>
          <w:sz w:val="20"/>
          <w:szCs w:val="20"/>
        </w:rPr>
        <w:t>A6.2.1 除非发生下列情况之一</w:t>
      </w:r>
      <w:r>
        <w:rPr>
          <w:rFonts w:ascii="微软雅黑" w:hAnsi="微软雅黑" w:eastAsia="微软雅黑" w:cs="微软雅黑"/>
          <w:spacing w:val="-18"/>
          <w:sz w:val="20"/>
          <w:szCs w:val="20"/>
        </w:rPr>
        <w:t xml:space="preserve"> </w:t>
      </w:r>
      <w:r>
        <w:rPr>
          <w:rFonts w:ascii="微软雅黑" w:hAnsi="微软雅黑" w:eastAsia="微软雅黑" w:cs="微软雅黑"/>
          <w:spacing w:val="7"/>
          <w:sz w:val="20"/>
          <w:szCs w:val="20"/>
        </w:rPr>
        <w:t>，评标委员会成员不得在评标中途更换；</w:t>
      </w:r>
    </w:p>
    <w:p w14:paraId="18D85CC5">
      <w:pPr>
        <w:spacing w:before="129" w:line="229" w:lineRule="auto"/>
        <w:ind w:left="452"/>
        <w:rPr>
          <w:rFonts w:ascii="微软雅黑" w:hAnsi="微软雅黑" w:eastAsia="微软雅黑" w:cs="微软雅黑"/>
          <w:sz w:val="20"/>
          <w:szCs w:val="20"/>
        </w:rPr>
      </w:pPr>
      <w:r>
        <w:rPr>
          <w:rFonts w:ascii="微软雅黑" w:hAnsi="微软雅黑" w:eastAsia="微软雅黑" w:cs="微软雅黑"/>
          <w:spacing w:val="7"/>
          <w:sz w:val="20"/>
          <w:szCs w:val="20"/>
        </w:rPr>
        <w:t>（1）</w:t>
      </w:r>
      <w:r>
        <w:rPr>
          <w:rFonts w:ascii="微软雅黑" w:hAnsi="微软雅黑" w:eastAsia="微软雅黑" w:cs="微软雅黑"/>
          <w:spacing w:val="-37"/>
          <w:sz w:val="20"/>
          <w:szCs w:val="20"/>
        </w:rPr>
        <w:t xml:space="preserve"> </w:t>
      </w:r>
      <w:r>
        <w:rPr>
          <w:rFonts w:ascii="微软雅黑" w:hAnsi="微软雅黑" w:eastAsia="微软雅黑" w:cs="微软雅黑"/>
          <w:spacing w:val="7"/>
          <w:sz w:val="20"/>
          <w:szCs w:val="20"/>
        </w:rPr>
        <w:t>因不可抗拒的客观原因</w:t>
      </w:r>
      <w:r>
        <w:rPr>
          <w:rFonts w:ascii="微软雅黑" w:hAnsi="微软雅黑" w:eastAsia="微软雅黑" w:cs="微软雅黑"/>
          <w:spacing w:val="-27"/>
          <w:sz w:val="20"/>
          <w:szCs w:val="20"/>
        </w:rPr>
        <w:t xml:space="preserve"> </w:t>
      </w:r>
      <w:r>
        <w:rPr>
          <w:rFonts w:ascii="微软雅黑" w:hAnsi="微软雅黑" w:eastAsia="微软雅黑" w:cs="微软雅黑"/>
          <w:spacing w:val="7"/>
          <w:sz w:val="20"/>
          <w:szCs w:val="20"/>
        </w:rPr>
        <w:t>，不能到场或</w:t>
      </w:r>
      <w:r>
        <w:rPr>
          <w:rFonts w:ascii="微软雅黑" w:hAnsi="微软雅黑" w:eastAsia="微软雅黑" w:cs="微软雅黑"/>
          <w:spacing w:val="6"/>
          <w:sz w:val="20"/>
          <w:szCs w:val="20"/>
        </w:rPr>
        <w:t>需在评标中途退出评标活动。</w:t>
      </w:r>
    </w:p>
    <w:p w14:paraId="6296F1B2">
      <w:pPr>
        <w:spacing w:before="114" w:line="229" w:lineRule="auto"/>
        <w:ind w:left="452"/>
        <w:rPr>
          <w:rFonts w:ascii="微软雅黑" w:hAnsi="微软雅黑" w:eastAsia="微软雅黑" w:cs="微软雅黑"/>
          <w:sz w:val="20"/>
          <w:szCs w:val="20"/>
        </w:rPr>
      </w:pPr>
      <w:r>
        <w:rPr>
          <w:rFonts w:ascii="微软雅黑" w:hAnsi="微软雅黑" w:eastAsia="微软雅黑" w:cs="微软雅黑"/>
          <w:spacing w:val="7"/>
          <w:sz w:val="20"/>
          <w:szCs w:val="20"/>
        </w:rPr>
        <w:t>（2）根据法律法规规定</w:t>
      </w:r>
      <w:r>
        <w:rPr>
          <w:rFonts w:ascii="微软雅黑" w:hAnsi="微软雅黑" w:eastAsia="微软雅黑" w:cs="微软雅黑"/>
          <w:spacing w:val="-24"/>
          <w:sz w:val="20"/>
          <w:szCs w:val="20"/>
        </w:rPr>
        <w:t xml:space="preserve"> </w:t>
      </w:r>
      <w:r>
        <w:rPr>
          <w:rFonts w:ascii="微软雅黑" w:hAnsi="微软雅黑" w:eastAsia="微软雅黑" w:cs="微软雅黑"/>
          <w:spacing w:val="7"/>
          <w:sz w:val="20"/>
          <w:szCs w:val="20"/>
        </w:rPr>
        <w:t>，某个或某几个评标委员会成员需要回避。</w:t>
      </w:r>
    </w:p>
    <w:p w14:paraId="2D802D70">
      <w:pPr>
        <w:spacing w:before="151" w:line="305" w:lineRule="auto"/>
        <w:ind w:firstLine="418"/>
        <w:rPr>
          <w:rFonts w:ascii="微软雅黑" w:hAnsi="微软雅黑" w:eastAsia="微软雅黑" w:cs="微软雅黑"/>
          <w:sz w:val="20"/>
          <w:szCs w:val="20"/>
        </w:rPr>
      </w:pPr>
      <w:r>
        <w:rPr>
          <w:rFonts w:ascii="微软雅黑" w:hAnsi="微软雅黑" w:eastAsia="微软雅黑" w:cs="微软雅黑"/>
          <w:spacing w:val="8"/>
          <w:sz w:val="20"/>
          <w:szCs w:val="20"/>
        </w:rPr>
        <w:t>A6.2.2 退出评标的评标委员会成员，其已完成的评标行为无效。由招标人根据本招标文件规</w:t>
      </w:r>
      <w:r>
        <w:rPr>
          <w:rFonts w:ascii="微软雅黑" w:hAnsi="微软雅黑" w:eastAsia="微软雅黑" w:cs="微软雅黑"/>
          <w:spacing w:val="7"/>
          <w:sz w:val="20"/>
          <w:szCs w:val="20"/>
        </w:rPr>
        <w:t>定的</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评标委员会成员产生方式另行确定代替者进行评标。</w:t>
      </w:r>
    </w:p>
    <w:p w14:paraId="4A67F3AD">
      <w:pPr>
        <w:spacing w:before="8" w:line="189" w:lineRule="auto"/>
        <w:ind w:left="417"/>
        <w:rPr>
          <w:rFonts w:ascii="微软雅黑" w:hAnsi="微软雅黑" w:eastAsia="微软雅黑" w:cs="微软雅黑"/>
          <w:sz w:val="20"/>
          <w:szCs w:val="20"/>
        </w:rPr>
      </w:pPr>
      <w:r>
        <w:rPr>
          <w:rFonts w:ascii="微软雅黑" w:hAnsi="微软雅黑" w:eastAsia="微软雅黑" w:cs="微软雅黑"/>
          <w:b/>
          <w:bCs/>
          <w:spacing w:val="5"/>
          <w:sz w:val="20"/>
          <w:szCs w:val="20"/>
        </w:rPr>
        <w:t>A6.3 记名投票</w:t>
      </w:r>
    </w:p>
    <w:p w14:paraId="59E010B5">
      <w:pPr>
        <w:spacing w:before="168" w:line="305" w:lineRule="auto"/>
        <w:ind w:left="2" w:firstLine="417"/>
        <w:rPr>
          <w:rFonts w:ascii="微软雅黑" w:hAnsi="微软雅黑" w:eastAsia="微软雅黑" w:cs="微软雅黑"/>
          <w:sz w:val="20"/>
          <w:szCs w:val="20"/>
        </w:rPr>
      </w:pPr>
      <w:r>
        <w:rPr>
          <w:rFonts w:ascii="微软雅黑" w:hAnsi="微软雅黑" w:eastAsia="微软雅黑" w:cs="微软雅黑"/>
          <w:spacing w:val="8"/>
          <w:sz w:val="20"/>
          <w:szCs w:val="20"/>
        </w:rPr>
        <w:t>在任何评标环节中</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，需评标委员会就某项定性的评审结论</w:t>
      </w:r>
      <w:r>
        <w:rPr>
          <w:rFonts w:ascii="微软雅黑" w:hAnsi="微软雅黑" w:eastAsia="微软雅黑" w:cs="微软雅黑"/>
          <w:spacing w:val="7"/>
          <w:sz w:val="20"/>
          <w:szCs w:val="20"/>
        </w:rPr>
        <w:t>做出表决的</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w:t>
      </w:r>
      <w:r>
        <w:rPr>
          <w:rFonts w:ascii="微软雅黑" w:hAnsi="微软雅黑" w:eastAsia="微软雅黑" w:cs="微软雅黑"/>
          <w:spacing w:val="-32"/>
          <w:sz w:val="20"/>
          <w:szCs w:val="20"/>
        </w:rPr>
        <w:t xml:space="preserve"> </w:t>
      </w:r>
      <w:r>
        <w:rPr>
          <w:rFonts w:ascii="微软雅黑" w:hAnsi="微软雅黑" w:eastAsia="微软雅黑" w:cs="微软雅黑"/>
          <w:spacing w:val="7"/>
          <w:sz w:val="20"/>
          <w:szCs w:val="20"/>
        </w:rPr>
        <w:t>由评标委员会全体成员按</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照少数服从多数的原则</w:t>
      </w:r>
      <w:r>
        <w:rPr>
          <w:rFonts w:ascii="微软雅黑" w:hAnsi="微软雅黑" w:eastAsia="微软雅黑" w:cs="微软雅黑"/>
          <w:spacing w:val="-15"/>
          <w:sz w:val="20"/>
          <w:szCs w:val="20"/>
        </w:rPr>
        <w:t xml:space="preserve"> </w:t>
      </w:r>
      <w:r>
        <w:rPr>
          <w:rFonts w:ascii="微软雅黑" w:hAnsi="微软雅黑" w:eastAsia="微软雅黑" w:cs="微软雅黑"/>
          <w:spacing w:val="7"/>
          <w:sz w:val="20"/>
          <w:szCs w:val="20"/>
        </w:rPr>
        <w:t>，以记名投票方式表决。</w:t>
      </w:r>
    </w:p>
    <w:p w14:paraId="664DE279">
      <w:pPr>
        <w:spacing w:before="8" w:line="190" w:lineRule="auto"/>
        <w:ind w:left="417"/>
        <w:outlineLvl w:val="1"/>
        <w:rPr>
          <w:rFonts w:ascii="微软雅黑" w:hAnsi="微软雅黑" w:eastAsia="微软雅黑" w:cs="微软雅黑"/>
          <w:sz w:val="20"/>
          <w:szCs w:val="20"/>
        </w:rPr>
      </w:pPr>
      <w:r>
        <w:rPr>
          <w:rFonts w:ascii="微软雅黑" w:hAnsi="微软雅黑" w:eastAsia="微软雅黑" w:cs="微软雅黑"/>
          <w:b/>
          <w:bCs/>
          <w:spacing w:val="7"/>
          <w:sz w:val="20"/>
          <w:szCs w:val="20"/>
        </w:rPr>
        <w:t>A7.补充条款</w:t>
      </w:r>
    </w:p>
    <w:p w14:paraId="479B0EC0">
      <w:pPr>
        <w:spacing w:before="186" w:line="177" w:lineRule="auto"/>
        <w:ind w:left="420"/>
        <w:rPr>
          <w:rFonts w:ascii="微软雅黑" w:hAnsi="微软雅黑" w:eastAsia="微软雅黑" w:cs="微软雅黑"/>
          <w:sz w:val="20"/>
          <w:szCs w:val="20"/>
        </w:rPr>
      </w:pPr>
      <w:r>
        <w:rPr>
          <w:rFonts w:ascii="微软雅黑" w:hAnsi="微软雅黑" w:eastAsia="微软雅黑" w:cs="微软雅黑"/>
          <w:spacing w:val="2"/>
          <w:sz w:val="20"/>
          <w:szCs w:val="20"/>
        </w:rPr>
        <w:t>无。</w:t>
      </w:r>
    </w:p>
    <w:p w14:paraId="5B417D69">
      <w:pPr>
        <w:spacing w:line="177" w:lineRule="auto"/>
        <w:rPr>
          <w:rFonts w:ascii="微软雅黑" w:hAnsi="微软雅黑" w:eastAsia="微软雅黑" w:cs="微软雅黑"/>
          <w:sz w:val="20"/>
          <w:szCs w:val="20"/>
        </w:rPr>
        <w:sectPr>
          <w:footerReference r:id="rId51" w:type="default"/>
          <w:pgSz w:w="11906" w:h="16839"/>
          <w:pgMar w:top="1431" w:right="1386" w:bottom="971" w:left="1284" w:header="0" w:footer="751" w:gutter="0"/>
          <w:cols w:space="720" w:num="1"/>
        </w:sectPr>
      </w:pPr>
    </w:p>
    <w:p w14:paraId="622EBAB3">
      <w:pPr>
        <w:spacing w:before="78" w:line="182" w:lineRule="auto"/>
        <w:ind w:left="11"/>
        <w:rPr>
          <w:rFonts w:ascii="微软雅黑" w:hAnsi="微软雅黑" w:eastAsia="微软雅黑" w:cs="微软雅黑"/>
          <w:sz w:val="24"/>
          <w:szCs w:val="24"/>
        </w:rPr>
      </w:pPr>
      <w:r>
        <w:rPr>
          <w:rFonts w:ascii="微软雅黑" w:hAnsi="微软雅黑" w:eastAsia="微软雅黑" w:cs="微软雅黑"/>
          <w:b/>
          <w:bCs/>
          <w:spacing w:val="-3"/>
          <w:sz w:val="24"/>
          <w:szCs w:val="24"/>
        </w:rPr>
        <w:t>附件 B：否决投标条件</w:t>
      </w:r>
    </w:p>
    <w:p w14:paraId="70F80381">
      <w:pPr>
        <w:spacing w:before="129" w:line="182" w:lineRule="auto"/>
        <w:ind w:left="3900"/>
        <w:outlineLvl w:val="1"/>
        <w:rPr>
          <w:rFonts w:ascii="微软雅黑" w:hAnsi="微软雅黑" w:eastAsia="微软雅黑" w:cs="微软雅黑"/>
          <w:sz w:val="24"/>
          <w:szCs w:val="24"/>
        </w:rPr>
      </w:pPr>
      <w:r>
        <w:rPr>
          <w:rFonts w:ascii="微软雅黑" w:hAnsi="微软雅黑" w:eastAsia="微软雅黑" w:cs="微软雅黑"/>
          <w:b/>
          <w:bCs/>
          <w:spacing w:val="-1"/>
          <w:sz w:val="24"/>
          <w:szCs w:val="24"/>
        </w:rPr>
        <w:t>否决投标条件</w:t>
      </w:r>
    </w:p>
    <w:p w14:paraId="7F269446">
      <w:pPr>
        <w:spacing w:before="151" w:line="189" w:lineRule="auto"/>
        <w:ind w:left="15"/>
        <w:rPr>
          <w:rFonts w:ascii="微软雅黑" w:hAnsi="微软雅黑" w:eastAsia="微软雅黑" w:cs="微软雅黑"/>
          <w:sz w:val="20"/>
          <w:szCs w:val="20"/>
        </w:rPr>
      </w:pPr>
      <w:r>
        <w:rPr>
          <w:rFonts w:ascii="微软雅黑" w:hAnsi="微软雅黑" w:eastAsia="微软雅黑" w:cs="微软雅黑"/>
          <w:b/>
          <w:bCs/>
          <w:spacing w:val="2"/>
          <w:sz w:val="20"/>
          <w:szCs w:val="20"/>
        </w:rPr>
        <w:t>B0.总则</w:t>
      </w:r>
    </w:p>
    <w:p w14:paraId="5CCB01F0">
      <w:pPr>
        <w:spacing w:before="169" w:line="306" w:lineRule="auto"/>
        <w:ind w:firstLine="420"/>
        <w:rPr>
          <w:rFonts w:ascii="微软雅黑" w:hAnsi="微软雅黑" w:eastAsia="微软雅黑" w:cs="微软雅黑"/>
          <w:sz w:val="20"/>
          <w:szCs w:val="20"/>
        </w:rPr>
      </w:pPr>
      <w:r>
        <w:rPr>
          <w:rFonts w:ascii="微软雅黑" w:hAnsi="微软雅黑" w:eastAsia="微软雅黑" w:cs="微软雅黑"/>
          <w:spacing w:val="10"/>
          <w:sz w:val="20"/>
          <w:szCs w:val="20"/>
        </w:rPr>
        <w:t>本附件所集中列示的否决投标条件，是本章“评标办法”的组成部分，是</w:t>
      </w:r>
      <w:r>
        <w:rPr>
          <w:rFonts w:ascii="微软雅黑" w:hAnsi="微软雅黑" w:eastAsia="微软雅黑" w:cs="微软雅黑"/>
          <w:spacing w:val="9"/>
          <w:sz w:val="20"/>
          <w:szCs w:val="20"/>
        </w:rPr>
        <w:t>对第二章“投标人须知”</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和本章正文部分所规定的否决投标条件的总</w:t>
      </w:r>
      <w:r>
        <w:rPr>
          <w:rFonts w:ascii="微软雅黑" w:hAnsi="微软雅黑" w:eastAsia="微软雅黑" w:cs="微软雅黑"/>
          <w:spacing w:val="8"/>
          <w:sz w:val="20"/>
          <w:szCs w:val="20"/>
        </w:rPr>
        <w:t>结和补充</w:t>
      </w:r>
      <w:r>
        <w:rPr>
          <w:rFonts w:ascii="微软雅黑" w:hAnsi="微软雅黑" w:eastAsia="微软雅黑" w:cs="微软雅黑"/>
          <w:spacing w:val="-28"/>
          <w:sz w:val="20"/>
          <w:szCs w:val="20"/>
        </w:rPr>
        <w:t xml:space="preserve"> </w:t>
      </w:r>
      <w:r>
        <w:rPr>
          <w:rFonts w:ascii="微软雅黑" w:hAnsi="微软雅黑" w:eastAsia="微软雅黑" w:cs="微软雅黑"/>
          <w:spacing w:val="8"/>
          <w:sz w:val="20"/>
          <w:szCs w:val="20"/>
        </w:rPr>
        <w:t>，如果出现相互矛盾的情况</w:t>
      </w:r>
      <w:r>
        <w:rPr>
          <w:rFonts w:ascii="微软雅黑" w:hAnsi="微软雅黑" w:eastAsia="微软雅黑" w:cs="微软雅黑"/>
          <w:spacing w:val="-28"/>
          <w:sz w:val="20"/>
          <w:szCs w:val="20"/>
        </w:rPr>
        <w:t xml:space="preserve"> </w:t>
      </w:r>
      <w:r>
        <w:rPr>
          <w:rFonts w:ascii="微软雅黑" w:hAnsi="微软雅黑" w:eastAsia="微软雅黑" w:cs="微软雅黑"/>
          <w:spacing w:val="8"/>
          <w:sz w:val="20"/>
          <w:szCs w:val="20"/>
        </w:rPr>
        <w:t>，以第二章“投标人</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须知”和本章正文部分的规定为准。</w:t>
      </w:r>
    </w:p>
    <w:p w14:paraId="2B143558">
      <w:pPr>
        <w:spacing w:before="9" w:line="246" w:lineRule="auto"/>
        <w:ind w:right="7854" w:firstLine="15"/>
        <w:rPr>
          <w:rFonts w:ascii="微软雅黑" w:hAnsi="微软雅黑" w:eastAsia="微软雅黑" w:cs="微软雅黑"/>
          <w:sz w:val="20"/>
          <w:szCs w:val="20"/>
        </w:rPr>
      </w:pPr>
      <w:r>
        <w:rPr>
          <w:rFonts w:ascii="微软雅黑" w:hAnsi="微软雅黑" w:eastAsia="微软雅黑" w:cs="微软雅黑"/>
          <w:b/>
          <w:bCs/>
          <w:spacing w:val="5"/>
          <w:sz w:val="20"/>
          <w:szCs w:val="20"/>
        </w:rPr>
        <w:t>B1.否决投标条件</w:t>
      </w:r>
      <w:r>
        <w:rPr>
          <w:rFonts w:ascii="微软雅黑" w:hAnsi="微软雅黑" w:eastAsia="微软雅黑" w:cs="微软雅黑"/>
          <w:b/>
          <w:bCs/>
          <w:spacing w:val="7"/>
          <w:sz w:val="20"/>
          <w:szCs w:val="20"/>
        </w:rPr>
        <w:t xml:space="preserve"> </w:t>
      </w:r>
      <w:r>
        <w:rPr>
          <w:rFonts w:ascii="微软雅黑" w:hAnsi="微软雅黑" w:eastAsia="微软雅黑" w:cs="微软雅黑"/>
          <w:b/>
          <w:bCs/>
          <w:spacing w:val="2"/>
          <w:sz w:val="20"/>
          <w:szCs w:val="20"/>
        </w:rPr>
        <w:t>否决投标的情形</w:t>
      </w:r>
    </w:p>
    <w:tbl>
      <w:tblPr>
        <w:tblStyle w:val="5"/>
        <w:tblW w:w="921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8"/>
        <w:gridCol w:w="628"/>
        <w:gridCol w:w="2448"/>
        <w:gridCol w:w="5713"/>
      </w:tblGrid>
      <w:tr w14:paraId="1D5AF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3" w:hRule="atLeast"/>
        </w:trPr>
        <w:tc>
          <w:tcPr>
            <w:tcW w:w="1056" w:type="dxa"/>
            <w:gridSpan w:val="2"/>
            <w:vAlign w:val="top"/>
          </w:tcPr>
          <w:p w14:paraId="32146D06">
            <w:pPr>
              <w:pStyle w:val="6"/>
              <w:spacing w:before="312" w:line="190" w:lineRule="auto"/>
              <w:ind w:left="317"/>
            </w:pPr>
            <w:r>
              <w:rPr>
                <w:spacing w:val="8"/>
              </w:rPr>
              <w:t>序号</w:t>
            </w:r>
          </w:p>
        </w:tc>
        <w:tc>
          <w:tcPr>
            <w:tcW w:w="2448" w:type="dxa"/>
            <w:vAlign w:val="top"/>
          </w:tcPr>
          <w:p w14:paraId="7EF239D1">
            <w:pPr>
              <w:pStyle w:val="6"/>
              <w:spacing w:before="312" w:line="190" w:lineRule="auto"/>
              <w:ind w:left="804"/>
            </w:pPr>
            <w:r>
              <w:rPr>
                <w:spacing w:val="8"/>
              </w:rPr>
              <w:t>评审项目</w:t>
            </w:r>
          </w:p>
        </w:tc>
        <w:tc>
          <w:tcPr>
            <w:tcW w:w="5713" w:type="dxa"/>
            <w:vAlign w:val="top"/>
          </w:tcPr>
          <w:p w14:paraId="1E9D1C97">
            <w:pPr>
              <w:pStyle w:val="6"/>
              <w:spacing w:before="315" w:line="188" w:lineRule="auto"/>
              <w:ind w:left="2330"/>
            </w:pPr>
            <w:r>
              <w:rPr>
                <w:spacing w:val="9"/>
              </w:rPr>
              <w:t>否决投标项</w:t>
            </w:r>
          </w:p>
        </w:tc>
      </w:tr>
      <w:tr w14:paraId="6F571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428" w:type="dxa"/>
            <w:vMerge w:val="restart"/>
            <w:tcBorders>
              <w:bottom w:val="nil"/>
            </w:tcBorders>
            <w:vAlign w:val="top"/>
          </w:tcPr>
          <w:p w14:paraId="5DB78DAF">
            <w:pPr>
              <w:rPr>
                <w:rFonts w:ascii="Arial"/>
                <w:sz w:val="21"/>
              </w:rPr>
            </w:pPr>
          </w:p>
        </w:tc>
        <w:tc>
          <w:tcPr>
            <w:tcW w:w="628" w:type="dxa"/>
            <w:vMerge w:val="restart"/>
            <w:tcBorders>
              <w:bottom w:val="nil"/>
            </w:tcBorders>
            <w:vAlign w:val="top"/>
          </w:tcPr>
          <w:p w14:paraId="330BA4DC">
            <w:pPr>
              <w:spacing w:line="272" w:lineRule="auto"/>
              <w:rPr>
                <w:rFonts w:ascii="Arial"/>
                <w:sz w:val="21"/>
              </w:rPr>
            </w:pPr>
          </w:p>
          <w:p w14:paraId="73E039A3">
            <w:pPr>
              <w:spacing w:line="272" w:lineRule="auto"/>
              <w:rPr>
                <w:rFonts w:ascii="Arial"/>
                <w:sz w:val="21"/>
              </w:rPr>
            </w:pPr>
          </w:p>
          <w:p w14:paraId="0087A944">
            <w:pPr>
              <w:pStyle w:val="6"/>
              <w:spacing w:before="86" w:line="179" w:lineRule="auto"/>
              <w:ind w:left="183"/>
            </w:pPr>
            <w:r>
              <w:rPr>
                <w:spacing w:val="-4"/>
              </w:rPr>
              <w:t>1.1</w:t>
            </w:r>
          </w:p>
        </w:tc>
        <w:tc>
          <w:tcPr>
            <w:tcW w:w="2448" w:type="dxa"/>
            <w:vMerge w:val="restart"/>
            <w:tcBorders>
              <w:bottom w:val="nil"/>
            </w:tcBorders>
            <w:vAlign w:val="top"/>
          </w:tcPr>
          <w:p w14:paraId="6B1E2416">
            <w:pPr>
              <w:spacing w:line="265" w:lineRule="auto"/>
              <w:rPr>
                <w:rFonts w:ascii="Arial"/>
                <w:sz w:val="21"/>
              </w:rPr>
            </w:pPr>
          </w:p>
          <w:p w14:paraId="4283B0BE">
            <w:pPr>
              <w:spacing w:line="266" w:lineRule="auto"/>
              <w:rPr>
                <w:rFonts w:ascii="Arial"/>
                <w:sz w:val="21"/>
              </w:rPr>
            </w:pPr>
          </w:p>
          <w:p w14:paraId="39FE4361">
            <w:pPr>
              <w:pStyle w:val="6"/>
              <w:spacing w:before="86" w:line="189" w:lineRule="auto"/>
              <w:ind w:left="804"/>
            </w:pPr>
            <w:r>
              <w:rPr>
                <w:spacing w:val="8"/>
              </w:rPr>
              <w:t>投标总价</w:t>
            </w:r>
          </w:p>
        </w:tc>
        <w:tc>
          <w:tcPr>
            <w:tcW w:w="5713" w:type="dxa"/>
            <w:vAlign w:val="top"/>
          </w:tcPr>
          <w:p w14:paraId="428AECC0">
            <w:pPr>
              <w:pStyle w:val="6"/>
              <w:spacing w:before="176" w:line="244" w:lineRule="auto"/>
              <w:ind w:left="4" w:right="6" w:hanging="1"/>
            </w:pPr>
            <w:r>
              <w:rPr>
                <w:spacing w:val="11"/>
              </w:rPr>
              <w:t>不等于各单项工程报价之和且拒不按照评标委员会要求进行澄</w:t>
            </w:r>
            <w:r>
              <w:t xml:space="preserve"> </w:t>
            </w:r>
            <w:r>
              <w:rPr>
                <w:spacing w:val="9"/>
              </w:rPr>
              <w:t>清、说明或者修正影响评标的</w:t>
            </w:r>
          </w:p>
        </w:tc>
      </w:tr>
      <w:tr w14:paraId="71CD9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28" w:type="dxa"/>
            <w:vMerge w:val="continue"/>
            <w:tcBorders>
              <w:top w:val="nil"/>
              <w:bottom w:val="nil"/>
            </w:tcBorders>
            <w:vAlign w:val="top"/>
          </w:tcPr>
          <w:p w14:paraId="602A8C7E">
            <w:pPr>
              <w:rPr>
                <w:rFonts w:ascii="Arial"/>
                <w:sz w:val="21"/>
              </w:rPr>
            </w:pPr>
          </w:p>
        </w:tc>
        <w:tc>
          <w:tcPr>
            <w:tcW w:w="628" w:type="dxa"/>
            <w:vMerge w:val="continue"/>
            <w:tcBorders>
              <w:top w:val="nil"/>
            </w:tcBorders>
            <w:vAlign w:val="top"/>
          </w:tcPr>
          <w:p w14:paraId="065C5BD6">
            <w:pPr>
              <w:rPr>
                <w:rFonts w:ascii="Arial"/>
                <w:sz w:val="21"/>
              </w:rPr>
            </w:pPr>
          </w:p>
        </w:tc>
        <w:tc>
          <w:tcPr>
            <w:tcW w:w="2448" w:type="dxa"/>
            <w:vMerge w:val="continue"/>
            <w:tcBorders>
              <w:top w:val="nil"/>
            </w:tcBorders>
            <w:vAlign w:val="top"/>
          </w:tcPr>
          <w:p w14:paraId="7003FF08">
            <w:pPr>
              <w:rPr>
                <w:rFonts w:ascii="Arial"/>
                <w:sz w:val="21"/>
              </w:rPr>
            </w:pPr>
          </w:p>
        </w:tc>
        <w:tc>
          <w:tcPr>
            <w:tcW w:w="5713" w:type="dxa"/>
            <w:vAlign w:val="top"/>
          </w:tcPr>
          <w:p w14:paraId="04533E95">
            <w:pPr>
              <w:pStyle w:val="6"/>
              <w:spacing w:before="176" w:line="181" w:lineRule="auto"/>
              <w:ind w:left="5"/>
            </w:pPr>
            <w:r>
              <w:rPr>
                <w:spacing w:val="9"/>
              </w:rPr>
              <w:t>高于最高投标限价的</w:t>
            </w:r>
          </w:p>
        </w:tc>
      </w:tr>
      <w:tr w14:paraId="228FC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428" w:type="dxa"/>
            <w:vMerge w:val="continue"/>
            <w:tcBorders>
              <w:top w:val="nil"/>
              <w:bottom w:val="nil"/>
            </w:tcBorders>
            <w:vAlign w:val="top"/>
          </w:tcPr>
          <w:p w14:paraId="5C953B43">
            <w:pPr>
              <w:rPr>
                <w:rFonts w:ascii="Arial"/>
                <w:sz w:val="21"/>
              </w:rPr>
            </w:pPr>
          </w:p>
        </w:tc>
        <w:tc>
          <w:tcPr>
            <w:tcW w:w="628" w:type="dxa"/>
            <w:vAlign w:val="top"/>
          </w:tcPr>
          <w:p w14:paraId="353CA0B6">
            <w:pPr>
              <w:spacing w:line="322" w:lineRule="auto"/>
              <w:rPr>
                <w:rFonts w:ascii="Arial"/>
                <w:sz w:val="21"/>
              </w:rPr>
            </w:pPr>
          </w:p>
          <w:p w14:paraId="78D66780">
            <w:pPr>
              <w:pStyle w:val="6"/>
              <w:spacing w:before="86" w:line="179" w:lineRule="auto"/>
              <w:ind w:left="183"/>
            </w:pPr>
            <w:r>
              <w:rPr>
                <w:spacing w:val="-4"/>
              </w:rPr>
              <w:t>1.2</w:t>
            </w:r>
          </w:p>
        </w:tc>
        <w:tc>
          <w:tcPr>
            <w:tcW w:w="2448" w:type="dxa"/>
            <w:vAlign w:val="top"/>
          </w:tcPr>
          <w:p w14:paraId="289FB698">
            <w:pPr>
              <w:spacing w:line="309" w:lineRule="auto"/>
              <w:rPr>
                <w:rFonts w:ascii="Arial"/>
                <w:sz w:val="21"/>
              </w:rPr>
            </w:pPr>
          </w:p>
          <w:p w14:paraId="5931FD21">
            <w:pPr>
              <w:pStyle w:val="6"/>
              <w:spacing w:before="86" w:line="189" w:lineRule="auto"/>
              <w:ind w:left="699"/>
            </w:pPr>
            <w:r>
              <w:rPr>
                <w:spacing w:val="8"/>
              </w:rPr>
              <w:t>单项工程费</w:t>
            </w:r>
          </w:p>
        </w:tc>
        <w:tc>
          <w:tcPr>
            <w:tcW w:w="5713" w:type="dxa"/>
            <w:vAlign w:val="top"/>
          </w:tcPr>
          <w:p w14:paraId="58DEA80B">
            <w:pPr>
              <w:pStyle w:val="6"/>
              <w:spacing w:before="176" w:line="244" w:lineRule="auto"/>
              <w:ind w:left="4" w:right="6" w:hanging="1"/>
            </w:pPr>
            <w:r>
              <w:rPr>
                <w:spacing w:val="11"/>
              </w:rPr>
              <w:t>不等于各单位工程报价之和且拒不按照评标委员会要求进行澄</w:t>
            </w:r>
            <w:r>
              <w:t xml:space="preserve"> </w:t>
            </w:r>
            <w:r>
              <w:rPr>
                <w:spacing w:val="9"/>
              </w:rPr>
              <w:t>清、说明或者修正影响评标的</w:t>
            </w:r>
          </w:p>
        </w:tc>
      </w:tr>
      <w:tr w14:paraId="5AA73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428" w:type="dxa"/>
            <w:vMerge w:val="continue"/>
            <w:tcBorders>
              <w:top w:val="nil"/>
            </w:tcBorders>
            <w:vAlign w:val="top"/>
          </w:tcPr>
          <w:p w14:paraId="725311D7">
            <w:pPr>
              <w:rPr>
                <w:rFonts w:ascii="Arial"/>
                <w:sz w:val="21"/>
              </w:rPr>
            </w:pPr>
          </w:p>
        </w:tc>
        <w:tc>
          <w:tcPr>
            <w:tcW w:w="628" w:type="dxa"/>
            <w:vAlign w:val="top"/>
          </w:tcPr>
          <w:p w14:paraId="04C498E2">
            <w:pPr>
              <w:spacing w:line="271" w:lineRule="auto"/>
              <w:rPr>
                <w:rFonts w:ascii="Arial"/>
                <w:sz w:val="21"/>
              </w:rPr>
            </w:pPr>
          </w:p>
          <w:p w14:paraId="44E7A2A6">
            <w:pPr>
              <w:spacing w:line="272" w:lineRule="auto"/>
              <w:rPr>
                <w:rFonts w:ascii="Arial"/>
                <w:sz w:val="21"/>
              </w:rPr>
            </w:pPr>
          </w:p>
          <w:p w14:paraId="01EF2D34">
            <w:pPr>
              <w:pStyle w:val="6"/>
              <w:spacing w:before="86" w:line="179" w:lineRule="auto"/>
              <w:ind w:left="183"/>
            </w:pPr>
            <w:r>
              <w:rPr>
                <w:spacing w:val="-4"/>
              </w:rPr>
              <w:t>1.3</w:t>
            </w:r>
          </w:p>
        </w:tc>
        <w:tc>
          <w:tcPr>
            <w:tcW w:w="2448" w:type="dxa"/>
            <w:vAlign w:val="top"/>
          </w:tcPr>
          <w:p w14:paraId="5CB9D533">
            <w:pPr>
              <w:spacing w:line="265" w:lineRule="auto"/>
              <w:rPr>
                <w:rFonts w:ascii="Arial"/>
                <w:sz w:val="21"/>
              </w:rPr>
            </w:pPr>
          </w:p>
          <w:p w14:paraId="04648CDD">
            <w:pPr>
              <w:spacing w:line="265" w:lineRule="auto"/>
              <w:rPr>
                <w:rFonts w:ascii="Arial"/>
                <w:sz w:val="21"/>
              </w:rPr>
            </w:pPr>
          </w:p>
          <w:p w14:paraId="12D0BD6D">
            <w:pPr>
              <w:pStyle w:val="6"/>
              <w:spacing w:before="86" w:line="189" w:lineRule="auto"/>
              <w:ind w:left="699"/>
            </w:pPr>
            <w:r>
              <w:rPr>
                <w:spacing w:val="8"/>
              </w:rPr>
              <w:t>单位工程费</w:t>
            </w:r>
          </w:p>
        </w:tc>
        <w:tc>
          <w:tcPr>
            <w:tcW w:w="5713" w:type="dxa"/>
            <w:vAlign w:val="top"/>
          </w:tcPr>
          <w:p w14:paraId="6E5034E3">
            <w:pPr>
              <w:pStyle w:val="6"/>
              <w:spacing w:before="177" w:line="265" w:lineRule="auto"/>
              <w:ind w:left="3" w:right="6"/>
              <w:jc w:val="both"/>
            </w:pPr>
            <w:r>
              <w:rPr>
                <w:spacing w:val="11"/>
              </w:rPr>
              <w:t>不等于分部分项工程费+措施项目费+其他项目费+规</w:t>
            </w:r>
            <w:r>
              <w:rPr>
                <w:spacing w:val="10"/>
              </w:rPr>
              <w:t>费+税金</w:t>
            </w:r>
            <w:r>
              <w:t xml:space="preserve"> </w:t>
            </w:r>
            <w:r>
              <w:rPr>
                <w:spacing w:val="11"/>
              </w:rPr>
              <w:t>之和且拒不按照评标委员会要求进行澄清、说明或者修正影响</w:t>
            </w:r>
            <w:r>
              <w:t xml:space="preserve"> </w:t>
            </w:r>
            <w:r>
              <w:rPr>
                <w:spacing w:val="9"/>
              </w:rPr>
              <w:t>评标的</w:t>
            </w:r>
          </w:p>
        </w:tc>
      </w:tr>
      <w:tr w14:paraId="6F593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428" w:type="dxa"/>
            <w:vMerge w:val="restart"/>
            <w:tcBorders>
              <w:bottom w:val="nil"/>
            </w:tcBorders>
            <w:vAlign w:val="top"/>
          </w:tcPr>
          <w:p w14:paraId="09367C9E">
            <w:pPr>
              <w:spacing w:line="249" w:lineRule="auto"/>
              <w:rPr>
                <w:rFonts w:ascii="Arial"/>
                <w:sz w:val="21"/>
              </w:rPr>
            </w:pPr>
          </w:p>
          <w:p w14:paraId="0BF2CA4C">
            <w:pPr>
              <w:spacing w:line="249" w:lineRule="auto"/>
              <w:rPr>
                <w:rFonts w:ascii="Arial"/>
                <w:sz w:val="21"/>
              </w:rPr>
            </w:pPr>
          </w:p>
          <w:p w14:paraId="21AE1FAA">
            <w:pPr>
              <w:spacing w:line="249" w:lineRule="auto"/>
              <w:rPr>
                <w:rFonts w:ascii="Arial"/>
                <w:sz w:val="21"/>
              </w:rPr>
            </w:pPr>
          </w:p>
          <w:p w14:paraId="55EAFDE5">
            <w:pPr>
              <w:spacing w:line="249" w:lineRule="auto"/>
              <w:rPr>
                <w:rFonts w:ascii="Arial"/>
                <w:sz w:val="21"/>
              </w:rPr>
            </w:pPr>
          </w:p>
          <w:p w14:paraId="4E030AF9">
            <w:pPr>
              <w:spacing w:line="249" w:lineRule="auto"/>
              <w:rPr>
                <w:rFonts w:ascii="Arial"/>
                <w:sz w:val="21"/>
              </w:rPr>
            </w:pPr>
          </w:p>
          <w:p w14:paraId="28E5ACB5">
            <w:pPr>
              <w:spacing w:line="249" w:lineRule="auto"/>
              <w:rPr>
                <w:rFonts w:ascii="Arial"/>
                <w:sz w:val="21"/>
              </w:rPr>
            </w:pPr>
          </w:p>
          <w:p w14:paraId="06C1292A">
            <w:pPr>
              <w:spacing w:line="249" w:lineRule="auto"/>
              <w:rPr>
                <w:rFonts w:ascii="Arial"/>
                <w:sz w:val="21"/>
              </w:rPr>
            </w:pPr>
          </w:p>
          <w:p w14:paraId="06FA49D4">
            <w:pPr>
              <w:spacing w:line="249" w:lineRule="auto"/>
              <w:rPr>
                <w:rFonts w:ascii="Arial"/>
                <w:sz w:val="21"/>
              </w:rPr>
            </w:pPr>
          </w:p>
          <w:p w14:paraId="708888DB">
            <w:pPr>
              <w:spacing w:line="250" w:lineRule="auto"/>
              <w:rPr>
                <w:rFonts w:ascii="Arial"/>
                <w:sz w:val="21"/>
              </w:rPr>
            </w:pPr>
          </w:p>
          <w:p w14:paraId="58244AAA">
            <w:pPr>
              <w:spacing w:line="250" w:lineRule="auto"/>
              <w:rPr>
                <w:rFonts w:ascii="Arial"/>
                <w:sz w:val="21"/>
              </w:rPr>
            </w:pPr>
          </w:p>
          <w:p w14:paraId="35A31CDF">
            <w:pPr>
              <w:pStyle w:val="6"/>
              <w:spacing w:before="86" w:line="178" w:lineRule="auto"/>
              <w:ind w:left="169"/>
            </w:pPr>
            <w:r>
              <w:t>2</w:t>
            </w:r>
          </w:p>
        </w:tc>
        <w:tc>
          <w:tcPr>
            <w:tcW w:w="628" w:type="dxa"/>
            <w:vAlign w:val="top"/>
          </w:tcPr>
          <w:p w14:paraId="5A0B597D">
            <w:pPr>
              <w:spacing w:line="324" w:lineRule="auto"/>
              <w:rPr>
                <w:rFonts w:ascii="Arial"/>
                <w:sz w:val="21"/>
              </w:rPr>
            </w:pPr>
          </w:p>
          <w:p w14:paraId="31F00557">
            <w:pPr>
              <w:pStyle w:val="6"/>
              <w:spacing w:before="86" w:line="179" w:lineRule="auto"/>
              <w:ind w:left="173"/>
            </w:pPr>
            <w:r>
              <w:t>2.1</w:t>
            </w:r>
          </w:p>
        </w:tc>
        <w:tc>
          <w:tcPr>
            <w:tcW w:w="2448" w:type="dxa"/>
            <w:vAlign w:val="top"/>
          </w:tcPr>
          <w:p w14:paraId="0125A266">
            <w:pPr>
              <w:pStyle w:val="6"/>
              <w:spacing w:before="177" w:line="244" w:lineRule="auto"/>
              <w:ind w:left="802" w:right="67" w:hanging="734"/>
            </w:pPr>
            <w:r>
              <w:rPr>
                <w:spacing w:val="9"/>
              </w:rPr>
              <w:t>分部分项工程费及单价措</w:t>
            </w:r>
            <w:r>
              <w:rPr>
                <w:spacing w:val="7"/>
              </w:rPr>
              <w:t xml:space="preserve"> </w:t>
            </w:r>
            <w:r>
              <w:rPr>
                <w:spacing w:val="8"/>
              </w:rPr>
              <w:t>施费总价</w:t>
            </w:r>
          </w:p>
        </w:tc>
        <w:tc>
          <w:tcPr>
            <w:tcW w:w="5713" w:type="dxa"/>
            <w:vAlign w:val="top"/>
          </w:tcPr>
          <w:p w14:paraId="6215CD01">
            <w:pPr>
              <w:pStyle w:val="6"/>
              <w:spacing w:before="140" w:line="257" w:lineRule="auto"/>
              <w:ind w:left="4" w:right="6" w:hanging="1"/>
            </w:pPr>
            <w:r>
              <w:rPr>
                <w:spacing w:val="11"/>
              </w:rPr>
              <w:t>不等于各分部分项工程项目清单（含单价措施项目）费之和且</w:t>
            </w:r>
            <w:r>
              <w:t xml:space="preserve"> </w:t>
            </w:r>
            <w:r>
              <w:rPr>
                <w:spacing w:val="10"/>
              </w:rPr>
              <w:t>拒不按照评标委员会要求进行澄清、说明或者修</w:t>
            </w:r>
            <w:r>
              <w:rPr>
                <w:spacing w:val="9"/>
              </w:rPr>
              <w:t>正影响评标的</w:t>
            </w:r>
          </w:p>
        </w:tc>
      </w:tr>
      <w:tr w14:paraId="7250E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28" w:type="dxa"/>
            <w:vMerge w:val="continue"/>
            <w:tcBorders>
              <w:top w:val="nil"/>
              <w:bottom w:val="nil"/>
            </w:tcBorders>
            <w:vAlign w:val="top"/>
          </w:tcPr>
          <w:p w14:paraId="033B4A68">
            <w:pPr>
              <w:rPr>
                <w:rFonts w:ascii="Arial"/>
                <w:sz w:val="21"/>
              </w:rPr>
            </w:pPr>
          </w:p>
        </w:tc>
        <w:tc>
          <w:tcPr>
            <w:tcW w:w="628" w:type="dxa"/>
            <w:vAlign w:val="top"/>
          </w:tcPr>
          <w:p w14:paraId="49289AD3">
            <w:pPr>
              <w:pStyle w:val="6"/>
              <w:spacing w:before="193" w:line="169" w:lineRule="auto"/>
              <w:ind w:left="173"/>
            </w:pPr>
            <w:r>
              <w:t>2.2</w:t>
            </w:r>
          </w:p>
        </w:tc>
        <w:tc>
          <w:tcPr>
            <w:tcW w:w="2448" w:type="dxa"/>
            <w:vAlign w:val="top"/>
          </w:tcPr>
          <w:p w14:paraId="6EC9837F">
            <w:pPr>
              <w:pStyle w:val="6"/>
              <w:spacing w:before="179" w:line="179" w:lineRule="auto"/>
              <w:ind w:left="171"/>
            </w:pPr>
            <w:r>
              <w:rPr>
                <w:spacing w:val="9"/>
              </w:rPr>
              <w:t>分部分项工程项目编码</w:t>
            </w:r>
          </w:p>
        </w:tc>
        <w:tc>
          <w:tcPr>
            <w:tcW w:w="5713" w:type="dxa"/>
            <w:vAlign w:val="top"/>
          </w:tcPr>
          <w:p w14:paraId="2280FB41">
            <w:pPr>
              <w:pStyle w:val="6"/>
              <w:spacing w:before="179" w:line="179" w:lineRule="auto"/>
              <w:ind w:left="5"/>
            </w:pPr>
            <w:r>
              <w:rPr>
                <w:spacing w:val="9"/>
              </w:rPr>
              <w:t>与招标文件发布的清单不一致的</w:t>
            </w:r>
          </w:p>
        </w:tc>
      </w:tr>
      <w:tr w14:paraId="719AB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428" w:type="dxa"/>
            <w:vMerge w:val="continue"/>
            <w:tcBorders>
              <w:top w:val="nil"/>
              <w:bottom w:val="nil"/>
            </w:tcBorders>
            <w:vAlign w:val="top"/>
          </w:tcPr>
          <w:p w14:paraId="20CD91E9">
            <w:pPr>
              <w:rPr>
                <w:rFonts w:ascii="Arial"/>
                <w:sz w:val="21"/>
              </w:rPr>
            </w:pPr>
          </w:p>
        </w:tc>
        <w:tc>
          <w:tcPr>
            <w:tcW w:w="628" w:type="dxa"/>
            <w:vAlign w:val="top"/>
          </w:tcPr>
          <w:p w14:paraId="23279530">
            <w:pPr>
              <w:pStyle w:val="6"/>
              <w:spacing w:before="209" w:line="178" w:lineRule="auto"/>
              <w:ind w:left="173"/>
            </w:pPr>
            <w:r>
              <w:t>2.3</w:t>
            </w:r>
          </w:p>
        </w:tc>
        <w:tc>
          <w:tcPr>
            <w:tcW w:w="2448" w:type="dxa"/>
            <w:vAlign w:val="top"/>
          </w:tcPr>
          <w:p w14:paraId="4CDDB68A">
            <w:pPr>
              <w:pStyle w:val="6"/>
              <w:spacing w:before="194" w:line="189" w:lineRule="auto"/>
              <w:ind w:left="171"/>
            </w:pPr>
            <w:r>
              <w:rPr>
                <w:spacing w:val="9"/>
              </w:rPr>
              <w:t>分部分项工程项目名称</w:t>
            </w:r>
          </w:p>
        </w:tc>
        <w:tc>
          <w:tcPr>
            <w:tcW w:w="5713" w:type="dxa"/>
            <w:vAlign w:val="top"/>
          </w:tcPr>
          <w:p w14:paraId="0D8EBA0F">
            <w:pPr>
              <w:pStyle w:val="6"/>
              <w:spacing w:before="194" w:line="189" w:lineRule="auto"/>
              <w:ind w:left="5"/>
            </w:pPr>
            <w:r>
              <w:rPr>
                <w:spacing w:val="9"/>
              </w:rPr>
              <w:t>与招标文件发布的清单不一致的</w:t>
            </w:r>
          </w:p>
        </w:tc>
      </w:tr>
      <w:tr w14:paraId="7B09F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428" w:type="dxa"/>
            <w:vMerge w:val="continue"/>
            <w:tcBorders>
              <w:top w:val="nil"/>
              <w:bottom w:val="nil"/>
            </w:tcBorders>
            <w:vAlign w:val="top"/>
          </w:tcPr>
          <w:p w14:paraId="485125E2">
            <w:pPr>
              <w:rPr>
                <w:rFonts w:ascii="Arial"/>
                <w:sz w:val="21"/>
              </w:rPr>
            </w:pPr>
          </w:p>
        </w:tc>
        <w:tc>
          <w:tcPr>
            <w:tcW w:w="628" w:type="dxa"/>
            <w:vAlign w:val="top"/>
          </w:tcPr>
          <w:p w14:paraId="55D9866C">
            <w:pPr>
              <w:pStyle w:val="6"/>
              <w:spacing w:before="218" w:line="178" w:lineRule="auto"/>
              <w:ind w:left="173"/>
            </w:pPr>
            <w:r>
              <w:t>2.4</w:t>
            </w:r>
          </w:p>
        </w:tc>
        <w:tc>
          <w:tcPr>
            <w:tcW w:w="2448" w:type="dxa"/>
            <w:vAlign w:val="top"/>
          </w:tcPr>
          <w:p w14:paraId="330340A4">
            <w:pPr>
              <w:pStyle w:val="6"/>
              <w:spacing w:before="204" w:line="189" w:lineRule="auto"/>
              <w:ind w:left="171"/>
            </w:pPr>
            <w:r>
              <w:rPr>
                <w:spacing w:val="9"/>
              </w:rPr>
              <w:t>分部分项工程项目特征</w:t>
            </w:r>
          </w:p>
        </w:tc>
        <w:tc>
          <w:tcPr>
            <w:tcW w:w="5713" w:type="dxa"/>
            <w:vAlign w:val="top"/>
          </w:tcPr>
          <w:p w14:paraId="7F6CEA2E">
            <w:pPr>
              <w:pStyle w:val="6"/>
              <w:spacing w:before="204" w:line="189" w:lineRule="auto"/>
              <w:ind w:left="5"/>
            </w:pPr>
            <w:r>
              <w:rPr>
                <w:spacing w:val="9"/>
              </w:rPr>
              <w:t>与招标文件发布的清单不一致的</w:t>
            </w:r>
          </w:p>
        </w:tc>
      </w:tr>
      <w:tr w14:paraId="52030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428" w:type="dxa"/>
            <w:vMerge w:val="continue"/>
            <w:tcBorders>
              <w:top w:val="nil"/>
              <w:bottom w:val="nil"/>
            </w:tcBorders>
            <w:vAlign w:val="top"/>
          </w:tcPr>
          <w:p w14:paraId="739EAD27">
            <w:pPr>
              <w:rPr>
                <w:rFonts w:ascii="Arial"/>
                <w:sz w:val="21"/>
              </w:rPr>
            </w:pPr>
          </w:p>
        </w:tc>
        <w:tc>
          <w:tcPr>
            <w:tcW w:w="628" w:type="dxa"/>
            <w:vAlign w:val="top"/>
          </w:tcPr>
          <w:p w14:paraId="2453A22C">
            <w:pPr>
              <w:spacing w:line="327" w:lineRule="auto"/>
              <w:rPr>
                <w:rFonts w:ascii="Arial"/>
                <w:sz w:val="21"/>
              </w:rPr>
            </w:pPr>
          </w:p>
          <w:p w14:paraId="5475F497">
            <w:pPr>
              <w:pStyle w:val="6"/>
              <w:spacing w:before="85" w:line="178" w:lineRule="auto"/>
              <w:ind w:left="173"/>
            </w:pPr>
            <w:r>
              <w:t>2.5</w:t>
            </w:r>
          </w:p>
        </w:tc>
        <w:tc>
          <w:tcPr>
            <w:tcW w:w="2448" w:type="dxa"/>
            <w:vAlign w:val="top"/>
          </w:tcPr>
          <w:p w14:paraId="3B48DDCE">
            <w:pPr>
              <w:pStyle w:val="6"/>
              <w:spacing w:before="180" w:line="243" w:lineRule="auto"/>
              <w:ind w:left="1013" w:right="175" w:hanging="842"/>
            </w:pPr>
            <w:r>
              <w:rPr>
                <w:spacing w:val="9"/>
              </w:rPr>
              <w:t>分部分项工程项目计量</w:t>
            </w:r>
            <w:r>
              <w:rPr>
                <w:spacing w:val="5"/>
              </w:rPr>
              <w:t xml:space="preserve"> </w:t>
            </w:r>
            <w:r>
              <w:rPr>
                <w:spacing w:val="6"/>
              </w:rPr>
              <w:t>单位</w:t>
            </w:r>
          </w:p>
        </w:tc>
        <w:tc>
          <w:tcPr>
            <w:tcW w:w="5713" w:type="dxa"/>
            <w:vAlign w:val="top"/>
          </w:tcPr>
          <w:p w14:paraId="0320E7BD">
            <w:pPr>
              <w:spacing w:line="312" w:lineRule="auto"/>
              <w:rPr>
                <w:rFonts w:ascii="Arial"/>
                <w:sz w:val="21"/>
              </w:rPr>
            </w:pPr>
          </w:p>
          <w:p w14:paraId="74CD7450">
            <w:pPr>
              <w:pStyle w:val="6"/>
              <w:spacing w:before="86" w:line="189" w:lineRule="auto"/>
              <w:ind w:left="5"/>
            </w:pPr>
            <w:r>
              <w:rPr>
                <w:spacing w:val="9"/>
              </w:rPr>
              <w:t>与招标文件发布的清单不一致的</w:t>
            </w:r>
          </w:p>
        </w:tc>
      </w:tr>
      <w:tr w14:paraId="306F6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28" w:type="dxa"/>
            <w:vMerge w:val="continue"/>
            <w:tcBorders>
              <w:top w:val="nil"/>
              <w:bottom w:val="nil"/>
            </w:tcBorders>
            <w:vAlign w:val="top"/>
          </w:tcPr>
          <w:p w14:paraId="5176665A">
            <w:pPr>
              <w:rPr>
                <w:rFonts w:ascii="Arial"/>
                <w:sz w:val="21"/>
              </w:rPr>
            </w:pPr>
          </w:p>
        </w:tc>
        <w:tc>
          <w:tcPr>
            <w:tcW w:w="628" w:type="dxa"/>
            <w:vAlign w:val="top"/>
          </w:tcPr>
          <w:p w14:paraId="47CB36FC">
            <w:pPr>
              <w:pStyle w:val="6"/>
              <w:spacing w:before="223" w:line="178" w:lineRule="auto"/>
              <w:ind w:left="173"/>
            </w:pPr>
            <w:r>
              <w:t>2.6</w:t>
            </w:r>
          </w:p>
        </w:tc>
        <w:tc>
          <w:tcPr>
            <w:tcW w:w="2448" w:type="dxa"/>
            <w:vAlign w:val="top"/>
          </w:tcPr>
          <w:p w14:paraId="669AF93F">
            <w:pPr>
              <w:pStyle w:val="6"/>
              <w:spacing w:before="208" w:line="189" w:lineRule="auto"/>
              <w:ind w:left="68"/>
            </w:pPr>
            <w:r>
              <w:rPr>
                <w:spacing w:val="9"/>
              </w:rPr>
              <w:t>分部分项工程项目工程量</w:t>
            </w:r>
          </w:p>
        </w:tc>
        <w:tc>
          <w:tcPr>
            <w:tcW w:w="5713" w:type="dxa"/>
            <w:vAlign w:val="top"/>
          </w:tcPr>
          <w:p w14:paraId="44464832">
            <w:pPr>
              <w:pStyle w:val="6"/>
              <w:spacing w:before="208" w:line="189" w:lineRule="auto"/>
              <w:ind w:left="5"/>
            </w:pPr>
            <w:r>
              <w:rPr>
                <w:spacing w:val="9"/>
              </w:rPr>
              <w:t>与招标文件发布的清单不一致的</w:t>
            </w:r>
          </w:p>
        </w:tc>
      </w:tr>
      <w:tr w14:paraId="2E768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428" w:type="dxa"/>
            <w:vMerge w:val="continue"/>
            <w:tcBorders>
              <w:top w:val="nil"/>
              <w:bottom w:val="nil"/>
            </w:tcBorders>
            <w:vAlign w:val="top"/>
          </w:tcPr>
          <w:p w14:paraId="073A71BF">
            <w:pPr>
              <w:rPr>
                <w:rFonts w:ascii="Arial"/>
                <w:sz w:val="21"/>
              </w:rPr>
            </w:pPr>
          </w:p>
        </w:tc>
        <w:tc>
          <w:tcPr>
            <w:tcW w:w="628" w:type="dxa"/>
            <w:vAlign w:val="top"/>
          </w:tcPr>
          <w:p w14:paraId="33A41973">
            <w:pPr>
              <w:spacing w:line="420" w:lineRule="auto"/>
              <w:rPr>
                <w:rFonts w:ascii="Arial"/>
                <w:sz w:val="21"/>
              </w:rPr>
            </w:pPr>
          </w:p>
          <w:p w14:paraId="5042992C">
            <w:pPr>
              <w:pStyle w:val="6"/>
              <w:spacing w:before="86" w:line="178" w:lineRule="auto"/>
              <w:ind w:left="173"/>
            </w:pPr>
            <w:r>
              <w:t>2.7</w:t>
            </w:r>
          </w:p>
        </w:tc>
        <w:tc>
          <w:tcPr>
            <w:tcW w:w="2448" w:type="dxa"/>
            <w:vAlign w:val="top"/>
          </w:tcPr>
          <w:p w14:paraId="7EF4121F">
            <w:pPr>
              <w:pStyle w:val="6"/>
              <w:spacing w:before="273" w:line="276" w:lineRule="auto"/>
              <w:ind w:left="804" w:right="67" w:hanging="736"/>
            </w:pPr>
            <w:r>
              <w:rPr>
                <w:spacing w:val="9"/>
              </w:rPr>
              <w:t>分部分项工程项目清单的</w:t>
            </w:r>
            <w:r>
              <w:rPr>
                <w:spacing w:val="7"/>
              </w:rPr>
              <w:t xml:space="preserve"> </w:t>
            </w:r>
            <w:r>
              <w:rPr>
                <w:spacing w:val="8"/>
              </w:rPr>
              <w:t>综合单价</w:t>
            </w:r>
          </w:p>
        </w:tc>
        <w:tc>
          <w:tcPr>
            <w:tcW w:w="5713" w:type="dxa"/>
            <w:vAlign w:val="top"/>
          </w:tcPr>
          <w:p w14:paraId="45995333">
            <w:pPr>
              <w:pStyle w:val="6"/>
              <w:spacing w:before="273" w:line="276" w:lineRule="auto"/>
              <w:ind w:left="7" w:right="6" w:hanging="4"/>
            </w:pPr>
            <w:r>
              <w:rPr>
                <w:spacing w:val="11"/>
              </w:rPr>
              <w:t>不等于人工费、材料费、机械费、管理费及利润之和且拒不按</w:t>
            </w:r>
            <w:r>
              <w:t xml:space="preserve"> </w:t>
            </w:r>
            <w:r>
              <w:rPr>
                <w:spacing w:val="9"/>
              </w:rPr>
              <w:t>照评标委员会要求进行澄清、说明或者修正影响评标的</w:t>
            </w:r>
          </w:p>
        </w:tc>
      </w:tr>
      <w:tr w14:paraId="40506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28" w:type="dxa"/>
            <w:vMerge w:val="continue"/>
            <w:tcBorders>
              <w:top w:val="nil"/>
            </w:tcBorders>
            <w:vAlign w:val="top"/>
          </w:tcPr>
          <w:p w14:paraId="34F8994E">
            <w:pPr>
              <w:rPr>
                <w:rFonts w:ascii="Arial"/>
                <w:sz w:val="21"/>
              </w:rPr>
            </w:pPr>
          </w:p>
        </w:tc>
        <w:tc>
          <w:tcPr>
            <w:tcW w:w="628" w:type="dxa"/>
            <w:vAlign w:val="top"/>
          </w:tcPr>
          <w:p w14:paraId="0297F188">
            <w:pPr>
              <w:pStyle w:val="6"/>
              <w:spacing w:before="196" w:line="167" w:lineRule="auto"/>
              <w:ind w:left="173"/>
            </w:pPr>
            <w:r>
              <w:t>2.8</w:t>
            </w:r>
          </w:p>
        </w:tc>
        <w:tc>
          <w:tcPr>
            <w:tcW w:w="2448" w:type="dxa"/>
            <w:vAlign w:val="top"/>
          </w:tcPr>
          <w:p w14:paraId="504AD310">
            <w:pPr>
              <w:pStyle w:val="6"/>
              <w:spacing w:before="180" w:line="178" w:lineRule="auto"/>
              <w:ind w:left="803"/>
            </w:pPr>
            <w:r>
              <w:rPr>
                <w:spacing w:val="8"/>
              </w:rPr>
              <w:t>材料单价</w:t>
            </w:r>
          </w:p>
        </w:tc>
        <w:tc>
          <w:tcPr>
            <w:tcW w:w="5713" w:type="dxa"/>
            <w:vAlign w:val="top"/>
          </w:tcPr>
          <w:p w14:paraId="6FE114D9">
            <w:pPr>
              <w:pStyle w:val="6"/>
              <w:spacing w:before="180" w:line="178" w:lineRule="auto"/>
              <w:ind w:left="5"/>
            </w:pPr>
            <w:r>
              <w:rPr>
                <w:spacing w:val="9"/>
              </w:rPr>
              <w:t>综合单价中的材料单价与材料表中材料单价不一致的</w:t>
            </w:r>
          </w:p>
        </w:tc>
      </w:tr>
      <w:tr w14:paraId="0AF34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428" w:type="dxa"/>
            <w:vAlign w:val="top"/>
          </w:tcPr>
          <w:p w14:paraId="325AB6D0">
            <w:pPr>
              <w:pStyle w:val="6"/>
              <w:spacing w:before="250" w:line="178" w:lineRule="auto"/>
              <w:ind w:left="172"/>
            </w:pPr>
            <w:r>
              <w:t>3</w:t>
            </w:r>
          </w:p>
        </w:tc>
        <w:tc>
          <w:tcPr>
            <w:tcW w:w="628" w:type="dxa"/>
            <w:vAlign w:val="top"/>
          </w:tcPr>
          <w:p w14:paraId="67D53AB9">
            <w:pPr>
              <w:pStyle w:val="6"/>
              <w:spacing w:before="248" w:line="179" w:lineRule="auto"/>
              <w:ind w:left="176"/>
            </w:pPr>
            <w:r>
              <w:rPr>
                <w:spacing w:val="-1"/>
              </w:rPr>
              <w:t>3.1</w:t>
            </w:r>
          </w:p>
        </w:tc>
        <w:tc>
          <w:tcPr>
            <w:tcW w:w="2448" w:type="dxa"/>
            <w:vAlign w:val="top"/>
          </w:tcPr>
          <w:p w14:paraId="0C124D06">
            <w:pPr>
              <w:pStyle w:val="6"/>
              <w:spacing w:before="234" w:line="190" w:lineRule="auto"/>
              <w:ind w:left="278"/>
            </w:pPr>
            <w:r>
              <w:rPr>
                <w:spacing w:val="9"/>
              </w:rPr>
              <w:t>安全文明施工措施费</w:t>
            </w:r>
          </w:p>
        </w:tc>
        <w:tc>
          <w:tcPr>
            <w:tcW w:w="5713" w:type="dxa"/>
            <w:vAlign w:val="top"/>
          </w:tcPr>
          <w:p w14:paraId="46D1DACB">
            <w:pPr>
              <w:pStyle w:val="6"/>
              <w:spacing w:before="235" w:line="189" w:lineRule="auto"/>
              <w:ind w:left="5"/>
            </w:pPr>
            <w:r>
              <w:rPr>
                <w:spacing w:val="9"/>
              </w:rPr>
              <w:t>与河南省相关规定要求不符的</w:t>
            </w:r>
          </w:p>
        </w:tc>
      </w:tr>
    </w:tbl>
    <w:p w14:paraId="118542D2">
      <w:pPr>
        <w:pStyle w:val="2"/>
      </w:pPr>
    </w:p>
    <w:p w14:paraId="662978F5">
      <w:pPr>
        <w:sectPr>
          <w:footerReference r:id="rId52" w:type="default"/>
          <w:pgSz w:w="11906" w:h="16839"/>
          <w:pgMar w:top="1431" w:right="1180" w:bottom="974" w:left="1284" w:header="0" w:footer="751" w:gutter="0"/>
          <w:cols w:space="720" w:num="1"/>
        </w:sectPr>
      </w:pPr>
    </w:p>
    <w:tbl>
      <w:tblPr>
        <w:tblStyle w:val="5"/>
        <w:tblW w:w="92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8"/>
        <w:gridCol w:w="628"/>
        <w:gridCol w:w="2448"/>
        <w:gridCol w:w="5713"/>
      </w:tblGrid>
      <w:tr w14:paraId="746E3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428" w:type="dxa"/>
            <w:vAlign w:val="top"/>
          </w:tcPr>
          <w:p w14:paraId="532BE9AD">
            <w:pPr>
              <w:rPr>
                <w:rFonts w:ascii="Arial"/>
                <w:sz w:val="21"/>
              </w:rPr>
            </w:pPr>
          </w:p>
        </w:tc>
        <w:tc>
          <w:tcPr>
            <w:tcW w:w="628" w:type="dxa"/>
            <w:vAlign w:val="top"/>
          </w:tcPr>
          <w:p w14:paraId="7E7018D5">
            <w:pPr>
              <w:pStyle w:val="6"/>
              <w:spacing w:before="325" w:line="178" w:lineRule="auto"/>
              <w:ind w:left="176"/>
            </w:pPr>
            <w:r>
              <w:rPr>
                <w:spacing w:val="-1"/>
              </w:rPr>
              <w:t>3.2</w:t>
            </w:r>
          </w:p>
        </w:tc>
        <w:tc>
          <w:tcPr>
            <w:tcW w:w="2448" w:type="dxa"/>
            <w:vAlign w:val="top"/>
          </w:tcPr>
          <w:p w14:paraId="298E9E5D">
            <w:pPr>
              <w:pStyle w:val="6"/>
              <w:spacing w:before="271" w:line="229" w:lineRule="auto"/>
              <w:ind w:left="4"/>
            </w:pPr>
            <w:r>
              <w:rPr>
                <w:spacing w:val="2"/>
              </w:rPr>
              <w:t>其他措施费（费率类）项目</w:t>
            </w:r>
          </w:p>
        </w:tc>
        <w:tc>
          <w:tcPr>
            <w:tcW w:w="5713" w:type="dxa"/>
            <w:vAlign w:val="top"/>
          </w:tcPr>
          <w:p w14:paraId="55B849D8">
            <w:pPr>
              <w:pStyle w:val="6"/>
              <w:spacing w:before="310" w:line="189" w:lineRule="auto"/>
              <w:ind w:left="5"/>
            </w:pPr>
            <w:r>
              <w:rPr>
                <w:spacing w:val="9"/>
              </w:rPr>
              <w:t>与招标文件要求不符的</w:t>
            </w:r>
          </w:p>
        </w:tc>
      </w:tr>
      <w:tr w14:paraId="1075F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428" w:type="dxa"/>
            <w:vMerge w:val="restart"/>
            <w:tcBorders>
              <w:bottom w:val="nil"/>
            </w:tcBorders>
            <w:vAlign w:val="top"/>
          </w:tcPr>
          <w:p w14:paraId="2F1499F6">
            <w:pPr>
              <w:spacing w:line="265" w:lineRule="auto"/>
              <w:rPr>
                <w:rFonts w:ascii="Arial"/>
                <w:sz w:val="21"/>
              </w:rPr>
            </w:pPr>
          </w:p>
          <w:p w14:paraId="4AE13F83">
            <w:pPr>
              <w:spacing w:line="265" w:lineRule="auto"/>
              <w:rPr>
                <w:rFonts w:ascii="Arial"/>
                <w:sz w:val="21"/>
              </w:rPr>
            </w:pPr>
          </w:p>
          <w:p w14:paraId="658F8189">
            <w:pPr>
              <w:spacing w:line="266" w:lineRule="auto"/>
              <w:rPr>
                <w:rFonts w:ascii="Arial"/>
                <w:sz w:val="21"/>
              </w:rPr>
            </w:pPr>
          </w:p>
          <w:p w14:paraId="3C98134C">
            <w:pPr>
              <w:pStyle w:val="6"/>
              <w:spacing w:before="86" w:line="176" w:lineRule="auto"/>
              <w:ind w:left="159"/>
            </w:pPr>
            <w:r>
              <w:rPr>
                <w:spacing w:val="3"/>
              </w:rPr>
              <w:t>4</w:t>
            </w:r>
          </w:p>
        </w:tc>
        <w:tc>
          <w:tcPr>
            <w:tcW w:w="628" w:type="dxa"/>
            <w:vAlign w:val="top"/>
          </w:tcPr>
          <w:p w14:paraId="79C2E466">
            <w:pPr>
              <w:spacing w:line="270" w:lineRule="auto"/>
              <w:rPr>
                <w:rFonts w:ascii="Arial"/>
                <w:sz w:val="21"/>
              </w:rPr>
            </w:pPr>
          </w:p>
          <w:p w14:paraId="3C55C7A6">
            <w:pPr>
              <w:spacing w:line="271" w:lineRule="auto"/>
              <w:rPr>
                <w:rFonts w:ascii="Arial"/>
                <w:sz w:val="21"/>
              </w:rPr>
            </w:pPr>
          </w:p>
          <w:p w14:paraId="7E79523C">
            <w:pPr>
              <w:pStyle w:val="6"/>
              <w:spacing w:before="86" w:line="179" w:lineRule="auto"/>
              <w:ind w:left="163"/>
            </w:pPr>
            <w:r>
              <w:rPr>
                <w:spacing w:val="3"/>
              </w:rPr>
              <w:t>4.1</w:t>
            </w:r>
          </w:p>
        </w:tc>
        <w:tc>
          <w:tcPr>
            <w:tcW w:w="2448" w:type="dxa"/>
            <w:vAlign w:val="top"/>
          </w:tcPr>
          <w:p w14:paraId="5D987509">
            <w:pPr>
              <w:spacing w:line="264" w:lineRule="auto"/>
              <w:rPr>
                <w:rFonts w:ascii="Arial"/>
                <w:sz w:val="21"/>
              </w:rPr>
            </w:pPr>
          </w:p>
          <w:p w14:paraId="72F99E78">
            <w:pPr>
              <w:spacing w:line="264" w:lineRule="auto"/>
              <w:rPr>
                <w:rFonts w:ascii="Arial"/>
                <w:sz w:val="21"/>
              </w:rPr>
            </w:pPr>
          </w:p>
          <w:p w14:paraId="31505FEB">
            <w:pPr>
              <w:pStyle w:val="6"/>
              <w:spacing w:before="86" w:line="189" w:lineRule="auto"/>
              <w:ind w:left="698"/>
            </w:pPr>
            <w:r>
              <w:rPr>
                <w:spacing w:val="9"/>
              </w:rPr>
              <w:t>其他项目费</w:t>
            </w:r>
          </w:p>
        </w:tc>
        <w:tc>
          <w:tcPr>
            <w:tcW w:w="5713" w:type="dxa"/>
            <w:vAlign w:val="top"/>
          </w:tcPr>
          <w:p w14:paraId="01D4FF1C">
            <w:pPr>
              <w:pStyle w:val="6"/>
              <w:spacing w:before="138" w:line="274" w:lineRule="auto"/>
              <w:ind w:left="5" w:right="3" w:hanging="2"/>
              <w:jc w:val="both"/>
            </w:pPr>
            <w:r>
              <w:rPr>
                <w:spacing w:val="7"/>
              </w:rPr>
              <w:t>不等于各组成部分之和（暂列金额+专业工程暂估价+计日工费</w:t>
            </w:r>
            <w:r>
              <w:rPr>
                <w:spacing w:val="5"/>
              </w:rPr>
              <w:t xml:space="preserve"> </w:t>
            </w:r>
            <w:r>
              <w:rPr>
                <w:spacing w:val="12"/>
              </w:rPr>
              <w:t>+总承包服务费）</w:t>
            </w:r>
            <w:r>
              <w:rPr>
                <w:spacing w:val="-34"/>
              </w:rPr>
              <w:t xml:space="preserve"> </w:t>
            </w:r>
            <w:r>
              <w:rPr>
                <w:spacing w:val="12"/>
              </w:rPr>
              <w:t>且拒不按照评标委员会要求进行澄清、说明</w:t>
            </w:r>
            <w:r>
              <w:t xml:space="preserve"> </w:t>
            </w:r>
            <w:r>
              <w:rPr>
                <w:spacing w:val="9"/>
              </w:rPr>
              <w:t>或者修正影响评标的</w:t>
            </w:r>
          </w:p>
        </w:tc>
      </w:tr>
      <w:tr w14:paraId="7932D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428" w:type="dxa"/>
            <w:vMerge w:val="continue"/>
            <w:tcBorders>
              <w:top w:val="nil"/>
            </w:tcBorders>
            <w:vAlign w:val="top"/>
          </w:tcPr>
          <w:p w14:paraId="3ED38CB6">
            <w:pPr>
              <w:rPr>
                <w:rFonts w:ascii="Arial"/>
                <w:sz w:val="21"/>
              </w:rPr>
            </w:pPr>
          </w:p>
        </w:tc>
        <w:tc>
          <w:tcPr>
            <w:tcW w:w="628" w:type="dxa"/>
            <w:vAlign w:val="top"/>
          </w:tcPr>
          <w:p w14:paraId="49E2653C">
            <w:pPr>
              <w:pStyle w:val="6"/>
              <w:spacing w:before="219" w:line="178" w:lineRule="auto"/>
              <w:ind w:left="163"/>
            </w:pPr>
            <w:r>
              <w:rPr>
                <w:spacing w:val="3"/>
              </w:rPr>
              <w:t>4.2</w:t>
            </w:r>
          </w:p>
        </w:tc>
        <w:tc>
          <w:tcPr>
            <w:tcW w:w="2448" w:type="dxa"/>
            <w:vAlign w:val="top"/>
          </w:tcPr>
          <w:p w14:paraId="6633FD57">
            <w:pPr>
              <w:pStyle w:val="6"/>
              <w:spacing w:before="203" w:line="190" w:lineRule="auto"/>
              <w:ind w:left="804"/>
            </w:pPr>
            <w:r>
              <w:rPr>
                <w:spacing w:val="8"/>
              </w:rPr>
              <w:t>暂列金额</w:t>
            </w:r>
          </w:p>
        </w:tc>
        <w:tc>
          <w:tcPr>
            <w:tcW w:w="5713" w:type="dxa"/>
            <w:vAlign w:val="top"/>
          </w:tcPr>
          <w:p w14:paraId="58B6D3D4">
            <w:pPr>
              <w:pStyle w:val="6"/>
              <w:spacing w:before="205" w:line="189" w:lineRule="auto"/>
              <w:ind w:left="5"/>
            </w:pPr>
            <w:r>
              <w:rPr>
                <w:spacing w:val="9"/>
              </w:rPr>
              <w:t>与招标文件发布的金额不一致的</w:t>
            </w:r>
          </w:p>
        </w:tc>
      </w:tr>
      <w:tr w14:paraId="45714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428" w:type="dxa"/>
            <w:vMerge w:val="restart"/>
            <w:tcBorders>
              <w:bottom w:val="nil"/>
            </w:tcBorders>
            <w:vAlign w:val="top"/>
          </w:tcPr>
          <w:p w14:paraId="7BFB26C5">
            <w:pPr>
              <w:rPr>
                <w:rFonts w:ascii="Arial"/>
                <w:sz w:val="21"/>
              </w:rPr>
            </w:pPr>
          </w:p>
        </w:tc>
        <w:tc>
          <w:tcPr>
            <w:tcW w:w="628" w:type="dxa"/>
            <w:vAlign w:val="top"/>
          </w:tcPr>
          <w:p w14:paraId="2D0BB4C8">
            <w:pPr>
              <w:spacing w:line="324" w:lineRule="auto"/>
              <w:rPr>
                <w:rFonts w:ascii="Arial"/>
                <w:sz w:val="21"/>
              </w:rPr>
            </w:pPr>
          </w:p>
          <w:p w14:paraId="39A91E8D">
            <w:pPr>
              <w:pStyle w:val="6"/>
              <w:spacing w:before="86" w:line="178" w:lineRule="auto"/>
              <w:ind w:left="163"/>
            </w:pPr>
            <w:r>
              <w:rPr>
                <w:spacing w:val="3"/>
              </w:rPr>
              <w:t>4.3</w:t>
            </w:r>
          </w:p>
        </w:tc>
        <w:tc>
          <w:tcPr>
            <w:tcW w:w="2448" w:type="dxa"/>
            <w:vAlign w:val="top"/>
          </w:tcPr>
          <w:p w14:paraId="137D7359">
            <w:pPr>
              <w:spacing w:line="308" w:lineRule="auto"/>
              <w:rPr>
                <w:rFonts w:ascii="Arial"/>
                <w:sz w:val="21"/>
              </w:rPr>
            </w:pPr>
          </w:p>
          <w:p w14:paraId="70597173">
            <w:pPr>
              <w:pStyle w:val="6"/>
              <w:spacing w:before="85" w:line="190" w:lineRule="auto"/>
              <w:ind w:left="910"/>
            </w:pPr>
            <w:r>
              <w:rPr>
                <w:spacing w:val="8"/>
              </w:rPr>
              <w:t>暂估价</w:t>
            </w:r>
          </w:p>
        </w:tc>
        <w:tc>
          <w:tcPr>
            <w:tcW w:w="5713" w:type="dxa"/>
            <w:vAlign w:val="top"/>
          </w:tcPr>
          <w:p w14:paraId="59E10D64">
            <w:pPr>
              <w:pStyle w:val="6"/>
              <w:spacing w:before="136" w:line="258" w:lineRule="auto"/>
              <w:ind w:left="2" w:right="6" w:firstLine="2"/>
            </w:pPr>
            <w:r>
              <w:rPr>
                <w:spacing w:val="11"/>
              </w:rPr>
              <w:t>与招标文件发布的金额不一致的（包括材料暂估单价、工</w:t>
            </w:r>
            <w:r>
              <w:rPr>
                <w:spacing w:val="10"/>
              </w:rPr>
              <w:t>程设</w:t>
            </w:r>
            <w:r>
              <w:t xml:space="preserve"> </w:t>
            </w:r>
            <w:r>
              <w:rPr>
                <w:spacing w:val="9"/>
              </w:rPr>
              <w:t>备暂估单价和专业工程暂估价）</w:t>
            </w:r>
          </w:p>
        </w:tc>
      </w:tr>
      <w:tr w14:paraId="11980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428" w:type="dxa"/>
            <w:vMerge w:val="continue"/>
            <w:tcBorders>
              <w:top w:val="nil"/>
              <w:bottom w:val="nil"/>
            </w:tcBorders>
            <w:vAlign w:val="top"/>
          </w:tcPr>
          <w:p w14:paraId="160F712F">
            <w:pPr>
              <w:rPr>
                <w:rFonts w:ascii="Arial"/>
                <w:sz w:val="21"/>
              </w:rPr>
            </w:pPr>
          </w:p>
        </w:tc>
        <w:tc>
          <w:tcPr>
            <w:tcW w:w="628" w:type="dxa"/>
            <w:vAlign w:val="top"/>
          </w:tcPr>
          <w:p w14:paraId="58080D6C">
            <w:pPr>
              <w:spacing w:line="247" w:lineRule="auto"/>
              <w:rPr>
                <w:rFonts w:ascii="Arial"/>
                <w:sz w:val="21"/>
              </w:rPr>
            </w:pPr>
          </w:p>
          <w:p w14:paraId="16165ED2">
            <w:pPr>
              <w:pStyle w:val="6"/>
              <w:spacing w:before="86" w:line="176" w:lineRule="auto"/>
              <w:ind w:left="163"/>
            </w:pPr>
            <w:r>
              <w:rPr>
                <w:spacing w:val="3"/>
              </w:rPr>
              <w:t>4.4</w:t>
            </w:r>
          </w:p>
        </w:tc>
        <w:tc>
          <w:tcPr>
            <w:tcW w:w="2448" w:type="dxa"/>
            <w:vAlign w:val="top"/>
          </w:tcPr>
          <w:p w14:paraId="5E0A8E96">
            <w:pPr>
              <w:pStyle w:val="6"/>
              <w:spacing w:before="318" w:line="188" w:lineRule="auto"/>
              <w:ind w:left="909"/>
            </w:pPr>
            <w:r>
              <w:rPr>
                <w:spacing w:val="8"/>
              </w:rPr>
              <w:t>计日工</w:t>
            </w:r>
          </w:p>
        </w:tc>
        <w:tc>
          <w:tcPr>
            <w:tcW w:w="5713" w:type="dxa"/>
            <w:vAlign w:val="top"/>
          </w:tcPr>
          <w:p w14:paraId="723D666D">
            <w:pPr>
              <w:pStyle w:val="6"/>
              <w:spacing w:before="277" w:line="229" w:lineRule="auto"/>
              <w:ind w:left="5"/>
            </w:pPr>
            <w:r>
              <w:rPr>
                <w:spacing w:val="8"/>
              </w:rPr>
              <w:t>与招标文件发布的数量不一致的（计日工按照 8 小时工作制）</w:t>
            </w:r>
          </w:p>
        </w:tc>
      </w:tr>
      <w:tr w14:paraId="255EF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428" w:type="dxa"/>
            <w:vMerge w:val="continue"/>
            <w:tcBorders>
              <w:top w:val="nil"/>
            </w:tcBorders>
            <w:vAlign w:val="top"/>
          </w:tcPr>
          <w:p w14:paraId="35A7E6BB">
            <w:pPr>
              <w:rPr>
                <w:rFonts w:ascii="Arial"/>
                <w:sz w:val="21"/>
              </w:rPr>
            </w:pPr>
          </w:p>
        </w:tc>
        <w:tc>
          <w:tcPr>
            <w:tcW w:w="628" w:type="dxa"/>
            <w:vAlign w:val="top"/>
          </w:tcPr>
          <w:p w14:paraId="7E5ACF84">
            <w:pPr>
              <w:pStyle w:val="6"/>
              <w:spacing w:before="241" w:line="176" w:lineRule="auto"/>
              <w:ind w:left="163"/>
            </w:pPr>
            <w:r>
              <w:rPr>
                <w:spacing w:val="3"/>
              </w:rPr>
              <w:t>4.5</w:t>
            </w:r>
          </w:p>
        </w:tc>
        <w:tc>
          <w:tcPr>
            <w:tcW w:w="2448" w:type="dxa"/>
            <w:vAlign w:val="top"/>
          </w:tcPr>
          <w:p w14:paraId="6F56BC63">
            <w:pPr>
              <w:pStyle w:val="6"/>
              <w:spacing w:before="222" w:line="190" w:lineRule="auto"/>
              <w:ind w:left="592"/>
            </w:pPr>
            <w:r>
              <w:rPr>
                <w:spacing w:val="9"/>
              </w:rPr>
              <w:t>总承包服务费</w:t>
            </w:r>
          </w:p>
        </w:tc>
        <w:tc>
          <w:tcPr>
            <w:tcW w:w="5713" w:type="dxa"/>
            <w:vAlign w:val="top"/>
          </w:tcPr>
          <w:p w14:paraId="616F4E8D">
            <w:pPr>
              <w:pStyle w:val="6"/>
              <w:spacing w:before="224" w:line="189" w:lineRule="auto"/>
              <w:ind w:left="3"/>
            </w:pPr>
            <w:r>
              <w:rPr>
                <w:spacing w:val="9"/>
              </w:rPr>
              <w:t>不符合招标文件规定的</w:t>
            </w:r>
          </w:p>
        </w:tc>
      </w:tr>
      <w:tr w14:paraId="2E152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28" w:type="dxa"/>
            <w:vAlign w:val="top"/>
          </w:tcPr>
          <w:p w14:paraId="5825F22F">
            <w:pPr>
              <w:pStyle w:val="6"/>
              <w:spacing w:before="194" w:line="168" w:lineRule="auto"/>
              <w:ind w:left="175"/>
            </w:pPr>
            <w:r>
              <w:t>5</w:t>
            </w:r>
          </w:p>
        </w:tc>
        <w:tc>
          <w:tcPr>
            <w:tcW w:w="628" w:type="dxa"/>
            <w:vAlign w:val="top"/>
          </w:tcPr>
          <w:p w14:paraId="6E18B9BC">
            <w:pPr>
              <w:rPr>
                <w:rFonts w:ascii="Arial"/>
                <w:sz w:val="21"/>
              </w:rPr>
            </w:pPr>
          </w:p>
        </w:tc>
        <w:tc>
          <w:tcPr>
            <w:tcW w:w="2448" w:type="dxa"/>
            <w:vAlign w:val="top"/>
          </w:tcPr>
          <w:p w14:paraId="5B876D38">
            <w:pPr>
              <w:pStyle w:val="6"/>
              <w:spacing w:before="180" w:line="178" w:lineRule="auto"/>
              <w:ind w:left="1012"/>
            </w:pPr>
            <w:r>
              <w:rPr>
                <w:spacing w:val="7"/>
              </w:rPr>
              <w:t>规费</w:t>
            </w:r>
          </w:p>
        </w:tc>
        <w:tc>
          <w:tcPr>
            <w:tcW w:w="5713" w:type="dxa"/>
            <w:vAlign w:val="top"/>
          </w:tcPr>
          <w:p w14:paraId="2308D8BE">
            <w:pPr>
              <w:pStyle w:val="6"/>
              <w:spacing w:before="179" w:line="179" w:lineRule="auto"/>
              <w:ind w:left="5"/>
            </w:pPr>
            <w:r>
              <w:rPr>
                <w:spacing w:val="9"/>
              </w:rPr>
              <w:t>与河南省相关规定要求不符的</w:t>
            </w:r>
          </w:p>
        </w:tc>
      </w:tr>
      <w:tr w14:paraId="4A0F4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428" w:type="dxa"/>
            <w:vAlign w:val="top"/>
          </w:tcPr>
          <w:p w14:paraId="7F5A6D9B">
            <w:pPr>
              <w:pStyle w:val="6"/>
              <w:spacing w:before="208" w:line="178" w:lineRule="auto"/>
              <w:ind w:left="169"/>
            </w:pPr>
            <w:r>
              <w:t>6</w:t>
            </w:r>
          </w:p>
        </w:tc>
        <w:tc>
          <w:tcPr>
            <w:tcW w:w="628" w:type="dxa"/>
            <w:vAlign w:val="top"/>
          </w:tcPr>
          <w:p w14:paraId="1717C405">
            <w:pPr>
              <w:rPr>
                <w:rFonts w:ascii="Arial"/>
                <w:sz w:val="21"/>
              </w:rPr>
            </w:pPr>
          </w:p>
        </w:tc>
        <w:tc>
          <w:tcPr>
            <w:tcW w:w="2448" w:type="dxa"/>
            <w:vAlign w:val="top"/>
          </w:tcPr>
          <w:p w14:paraId="5D31BB8F">
            <w:pPr>
              <w:pStyle w:val="6"/>
              <w:spacing w:before="195" w:line="188" w:lineRule="auto"/>
              <w:ind w:left="1012"/>
            </w:pPr>
            <w:r>
              <w:rPr>
                <w:spacing w:val="7"/>
              </w:rPr>
              <w:t>税金</w:t>
            </w:r>
          </w:p>
        </w:tc>
        <w:tc>
          <w:tcPr>
            <w:tcW w:w="5713" w:type="dxa"/>
            <w:vAlign w:val="top"/>
          </w:tcPr>
          <w:p w14:paraId="2752B5B1">
            <w:pPr>
              <w:pStyle w:val="6"/>
              <w:spacing w:before="194" w:line="189" w:lineRule="auto"/>
              <w:ind w:left="5"/>
            </w:pPr>
            <w:r>
              <w:rPr>
                <w:spacing w:val="9"/>
              </w:rPr>
              <w:t>与河南省相关规定要求不符的</w:t>
            </w:r>
          </w:p>
        </w:tc>
      </w:tr>
      <w:tr w14:paraId="6EC5C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trPr>
        <w:tc>
          <w:tcPr>
            <w:tcW w:w="428" w:type="dxa"/>
            <w:vAlign w:val="top"/>
          </w:tcPr>
          <w:p w14:paraId="523B262A">
            <w:pPr>
              <w:spacing w:line="245" w:lineRule="auto"/>
              <w:rPr>
                <w:rFonts w:ascii="Arial"/>
                <w:sz w:val="21"/>
              </w:rPr>
            </w:pPr>
          </w:p>
          <w:p w14:paraId="524E5506">
            <w:pPr>
              <w:spacing w:line="246" w:lineRule="auto"/>
              <w:rPr>
                <w:rFonts w:ascii="Arial"/>
                <w:sz w:val="21"/>
              </w:rPr>
            </w:pPr>
          </w:p>
          <w:p w14:paraId="644C0B26">
            <w:pPr>
              <w:spacing w:line="246" w:lineRule="auto"/>
              <w:rPr>
                <w:rFonts w:ascii="Arial"/>
                <w:sz w:val="21"/>
              </w:rPr>
            </w:pPr>
          </w:p>
          <w:p w14:paraId="74839820">
            <w:pPr>
              <w:spacing w:line="246" w:lineRule="auto"/>
              <w:rPr>
                <w:rFonts w:ascii="Arial"/>
                <w:sz w:val="21"/>
              </w:rPr>
            </w:pPr>
          </w:p>
          <w:p w14:paraId="1E840922">
            <w:pPr>
              <w:pStyle w:val="6"/>
              <w:spacing w:before="86" w:line="176" w:lineRule="auto"/>
              <w:ind w:left="169"/>
            </w:pPr>
            <w:r>
              <w:t>7</w:t>
            </w:r>
          </w:p>
        </w:tc>
        <w:tc>
          <w:tcPr>
            <w:tcW w:w="628" w:type="dxa"/>
            <w:vAlign w:val="top"/>
          </w:tcPr>
          <w:p w14:paraId="5EB132AF">
            <w:pPr>
              <w:rPr>
                <w:rFonts w:ascii="Arial"/>
                <w:sz w:val="21"/>
              </w:rPr>
            </w:pPr>
          </w:p>
        </w:tc>
        <w:tc>
          <w:tcPr>
            <w:tcW w:w="2448" w:type="dxa"/>
            <w:vAlign w:val="top"/>
          </w:tcPr>
          <w:p w14:paraId="4922F98E">
            <w:pPr>
              <w:spacing w:line="249" w:lineRule="auto"/>
              <w:rPr>
                <w:rFonts w:ascii="Arial"/>
                <w:sz w:val="21"/>
              </w:rPr>
            </w:pPr>
          </w:p>
          <w:p w14:paraId="28A0CCB7">
            <w:pPr>
              <w:spacing w:line="250" w:lineRule="auto"/>
              <w:rPr>
                <w:rFonts w:ascii="Arial"/>
                <w:sz w:val="21"/>
              </w:rPr>
            </w:pPr>
          </w:p>
          <w:p w14:paraId="73536649">
            <w:pPr>
              <w:spacing w:line="250" w:lineRule="auto"/>
              <w:rPr>
                <w:rFonts w:ascii="Arial"/>
                <w:sz w:val="21"/>
              </w:rPr>
            </w:pPr>
          </w:p>
          <w:p w14:paraId="0AFADC5A">
            <w:pPr>
              <w:pStyle w:val="6"/>
              <w:spacing w:before="85" w:line="306" w:lineRule="auto"/>
              <w:ind w:left="1010" w:right="175" w:hanging="828"/>
            </w:pPr>
            <w:r>
              <w:rPr>
                <w:spacing w:val="8"/>
              </w:rPr>
              <w:t>电子投标文件的雷同性</w:t>
            </w:r>
            <w:r>
              <w:rPr>
                <w:spacing w:val="3"/>
              </w:rPr>
              <w:t xml:space="preserve"> </w:t>
            </w:r>
            <w:r>
              <w:rPr>
                <w:spacing w:val="8"/>
              </w:rPr>
              <w:t>分析</w:t>
            </w:r>
          </w:p>
        </w:tc>
        <w:tc>
          <w:tcPr>
            <w:tcW w:w="5713" w:type="dxa"/>
            <w:vAlign w:val="top"/>
          </w:tcPr>
          <w:p w14:paraId="740666AA">
            <w:pPr>
              <w:pStyle w:val="6"/>
              <w:spacing w:before="177" w:line="282" w:lineRule="auto"/>
              <w:ind w:left="3" w:right="6" w:firstLine="2"/>
              <w:jc w:val="both"/>
            </w:pPr>
            <w:r>
              <w:rPr>
                <w:spacing w:val="11"/>
              </w:rPr>
              <w:t>评标系统提示不同投标人的电子投标文件的文件制作机器</w:t>
            </w:r>
            <w:r>
              <w:rPr>
                <w:spacing w:val="10"/>
              </w:rPr>
              <w:t>码或</w:t>
            </w:r>
            <w:r>
              <w:t xml:space="preserve"> </w:t>
            </w:r>
            <w:r>
              <w:rPr>
                <w:spacing w:val="10"/>
              </w:rPr>
              <w:t>者文件创建标识码、</w:t>
            </w:r>
            <w:r>
              <w:rPr>
                <w:spacing w:val="-32"/>
              </w:rPr>
              <w:t xml:space="preserve"> </w:t>
            </w:r>
            <w:r>
              <w:rPr>
                <w:spacing w:val="10"/>
              </w:rPr>
              <w:t>已标价工程量清单的文件制作机器码或者</w:t>
            </w:r>
            <w:r>
              <w:t xml:space="preserve"> </w:t>
            </w:r>
            <w:r>
              <w:rPr>
                <w:spacing w:val="10"/>
              </w:rPr>
              <w:t>文件创建标识码、造价软件锁号、</w:t>
            </w:r>
            <w:r>
              <w:rPr>
                <w:spacing w:val="-32"/>
              </w:rPr>
              <w:t xml:space="preserve"> </w:t>
            </w:r>
            <w:r>
              <w:rPr>
                <w:spacing w:val="10"/>
              </w:rPr>
              <w:t>已标价工程量清单的软件加</w:t>
            </w:r>
            <w:r>
              <w:t xml:space="preserve"> </w:t>
            </w:r>
            <w:r>
              <w:rPr>
                <w:spacing w:val="11"/>
              </w:rPr>
              <w:t>密锁使用人统一社会信用代码（或身份证号码）等信息相同或</w:t>
            </w:r>
            <w:r>
              <w:t xml:space="preserve"> </w:t>
            </w:r>
            <w:r>
              <w:rPr>
                <w:spacing w:val="9"/>
              </w:rPr>
              <w:t>一致的</w:t>
            </w:r>
          </w:p>
        </w:tc>
      </w:tr>
      <w:tr w14:paraId="40F12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428" w:type="dxa"/>
            <w:vMerge w:val="restart"/>
            <w:tcBorders>
              <w:bottom w:val="nil"/>
            </w:tcBorders>
            <w:vAlign w:val="top"/>
          </w:tcPr>
          <w:p w14:paraId="4652A941">
            <w:pPr>
              <w:spacing w:line="247" w:lineRule="auto"/>
              <w:rPr>
                <w:rFonts w:ascii="Arial"/>
                <w:sz w:val="21"/>
              </w:rPr>
            </w:pPr>
          </w:p>
          <w:p w14:paraId="300C1904">
            <w:pPr>
              <w:spacing w:line="247" w:lineRule="auto"/>
              <w:rPr>
                <w:rFonts w:ascii="Arial"/>
                <w:sz w:val="21"/>
              </w:rPr>
            </w:pPr>
          </w:p>
          <w:p w14:paraId="6BC15797">
            <w:pPr>
              <w:spacing w:line="247" w:lineRule="auto"/>
              <w:rPr>
                <w:rFonts w:ascii="Arial"/>
                <w:sz w:val="21"/>
              </w:rPr>
            </w:pPr>
          </w:p>
          <w:p w14:paraId="79A59855">
            <w:pPr>
              <w:spacing w:line="247" w:lineRule="auto"/>
              <w:rPr>
                <w:rFonts w:ascii="Arial"/>
                <w:sz w:val="21"/>
              </w:rPr>
            </w:pPr>
          </w:p>
          <w:p w14:paraId="492DC5D0">
            <w:pPr>
              <w:spacing w:line="247" w:lineRule="auto"/>
              <w:rPr>
                <w:rFonts w:ascii="Arial"/>
                <w:sz w:val="21"/>
              </w:rPr>
            </w:pPr>
          </w:p>
          <w:p w14:paraId="5334ED85">
            <w:pPr>
              <w:spacing w:line="247" w:lineRule="auto"/>
              <w:rPr>
                <w:rFonts w:ascii="Arial"/>
                <w:sz w:val="21"/>
              </w:rPr>
            </w:pPr>
          </w:p>
          <w:p w14:paraId="74FB4D64">
            <w:pPr>
              <w:spacing w:line="247" w:lineRule="auto"/>
              <w:rPr>
                <w:rFonts w:ascii="Arial"/>
                <w:sz w:val="21"/>
              </w:rPr>
            </w:pPr>
          </w:p>
          <w:p w14:paraId="3ABBDE0D">
            <w:pPr>
              <w:spacing w:line="248" w:lineRule="auto"/>
              <w:rPr>
                <w:rFonts w:ascii="Arial"/>
                <w:sz w:val="21"/>
              </w:rPr>
            </w:pPr>
          </w:p>
          <w:p w14:paraId="77FEE53C">
            <w:pPr>
              <w:spacing w:line="248" w:lineRule="auto"/>
              <w:rPr>
                <w:rFonts w:ascii="Arial"/>
                <w:sz w:val="21"/>
              </w:rPr>
            </w:pPr>
          </w:p>
          <w:p w14:paraId="4A01BE7F">
            <w:pPr>
              <w:spacing w:line="248" w:lineRule="auto"/>
              <w:rPr>
                <w:rFonts w:ascii="Arial"/>
                <w:sz w:val="21"/>
              </w:rPr>
            </w:pPr>
          </w:p>
          <w:p w14:paraId="51480E5C">
            <w:pPr>
              <w:spacing w:line="248" w:lineRule="auto"/>
              <w:rPr>
                <w:rFonts w:ascii="Arial"/>
                <w:sz w:val="21"/>
              </w:rPr>
            </w:pPr>
          </w:p>
          <w:p w14:paraId="7630C42E">
            <w:pPr>
              <w:spacing w:line="248" w:lineRule="auto"/>
              <w:rPr>
                <w:rFonts w:ascii="Arial"/>
                <w:sz w:val="21"/>
              </w:rPr>
            </w:pPr>
          </w:p>
          <w:p w14:paraId="51A97F84">
            <w:pPr>
              <w:pStyle w:val="6"/>
              <w:spacing w:before="85" w:line="178" w:lineRule="auto"/>
              <w:ind w:left="167"/>
            </w:pPr>
            <w:r>
              <w:t>8</w:t>
            </w:r>
          </w:p>
        </w:tc>
        <w:tc>
          <w:tcPr>
            <w:tcW w:w="628" w:type="dxa"/>
            <w:vAlign w:val="top"/>
          </w:tcPr>
          <w:p w14:paraId="2D6A8238">
            <w:pPr>
              <w:spacing w:line="324" w:lineRule="auto"/>
              <w:rPr>
                <w:rFonts w:ascii="Arial"/>
                <w:sz w:val="21"/>
              </w:rPr>
            </w:pPr>
          </w:p>
          <w:p w14:paraId="30BDB62E">
            <w:pPr>
              <w:pStyle w:val="6"/>
              <w:spacing w:before="86" w:line="179" w:lineRule="auto"/>
              <w:ind w:left="171"/>
            </w:pPr>
            <w:r>
              <w:t>8.1</w:t>
            </w:r>
          </w:p>
        </w:tc>
        <w:tc>
          <w:tcPr>
            <w:tcW w:w="2448" w:type="dxa"/>
            <w:vMerge w:val="restart"/>
            <w:tcBorders>
              <w:bottom w:val="nil"/>
            </w:tcBorders>
            <w:vAlign w:val="top"/>
          </w:tcPr>
          <w:p w14:paraId="0F89C8D5">
            <w:pPr>
              <w:spacing w:line="251" w:lineRule="auto"/>
              <w:rPr>
                <w:rFonts w:ascii="Arial"/>
                <w:sz w:val="21"/>
              </w:rPr>
            </w:pPr>
          </w:p>
          <w:p w14:paraId="27D7BA3B">
            <w:pPr>
              <w:spacing w:line="251" w:lineRule="auto"/>
              <w:rPr>
                <w:rFonts w:ascii="Arial"/>
                <w:sz w:val="21"/>
              </w:rPr>
            </w:pPr>
          </w:p>
          <w:p w14:paraId="6203679D">
            <w:pPr>
              <w:spacing w:line="251" w:lineRule="auto"/>
              <w:rPr>
                <w:rFonts w:ascii="Arial"/>
                <w:sz w:val="21"/>
              </w:rPr>
            </w:pPr>
          </w:p>
          <w:p w14:paraId="1E773AB6">
            <w:pPr>
              <w:spacing w:line="251" w:lineRule="auto"/>
              <w:rPr>
                <w:rFonts w:ascii="Arial"/>
                <w:sz w:val="21"/>
              </w:rPr>
            </w:pPr>
          </w:p>
          <w:p w14:paraId="4902418D">
            <w:pPr>
              <w:spacing w:line="252" w:lineRule="auto"/>
              <w:rPr>
                <w:rFonts w:ascii="Arial"/>
                <w:sz w:val="21"/>
              </w:rPr>
            </w:pPr>
          </w:p>
          <w:p w14:paraId="1579A84A">
            <w:pPr>
              <w:spacing w:line="252" w:lineRule="auto"/>
              <w:rPr>
                <w:rFonts w:ascii="Arial"/>
                <w:sz w:val="21"/>
              </w:rPr>
            </w:pPr>
          </w:p>
          <w:p w14:paraId="6FD2E46C">
            <w:pPr>
              <w:spacing w:line="252" w:lineRule="auto"/>
              <w:rPr>
                <w:rFonts w:ascii="Arial"/>
                <w:sz w:val="21"/>
              </w:rPr>
            </w:pPr>
          </w:p>
          <w:p w14:paraId="3DD24489">
            <w:pPr>
              <w:spacing w:line="252" w:lineRule="auto"/>
              <w:rPr>
                <w:rFonts w:ascii="Arial"/>
                <w:sz w:val="21"/>
              </w:rPr>
            </w:pPr>
          </w:p>
          <w:p w14:paraId="4B6CCD67">
            <w:pPr>
              <w:spacing w:line="252" w:lineRule="auto"/>
              <w:rPr>
                <w:rFonts w:ascii="Arial"/>
                <w:sz w:val="21"/>
              </w:rPr>
            </w:pPr>
          </w:p>
          <w:p w14:paraId="17B2076F">
            <w:pPr>
              <w:spacing w:line="252" w:lineRule="auto"/>
              <w:rPr>
                <w:rFonts w:ascii="Arial"/>
                <w:sz w:val="21"/>
              </w:rPr>
            </w:pPr>
          </w:p>
          <w:p w14:paraId="07BFAA24">
            <w:pPr>
              <w:pStyle w:val="6"/>
              <w:spacing w:before="86" w:line="190" w:lineRule="auto"/>
              <w:ind w:left="4"/>
            </w:pPr>
            <w:r>
              <w:rPr>
                <w:spacing w:val="2"/>
              </w:rPr>
              <w:t>对招标文件的响应、重大偏</w:t>
            </w:r>
          </w:p>
          <w:p w14:paraId="42102C6A">
            <w:pPr>
              <w:pStyle w:val="6"/>
              <w:spacing w:before="167" w:line="190" w:lineRule="auto"/>
              <w:jc w:val="right"/>
            </w:pPr>
            <w:r>
              <w:rPr>
                <w:spacing w:val="-7"/>
                <w:w w:val="97"/>
              </w:rPr>
              <w:t>差及违反法律、法规、规章、</w:t>
            </w:r>
          </w:p>
          <w:p w14:paraId="696C5659">
            <w:pPr>
              <w:pStyle w:val="6"/>
              <w:spacing w:before="168" w:line="189" w:lineRule="auto"/>
              <w:ind w:left="172"/>
            </w:pPr>
            <w:r>
              <w:rPr>
                <w:spacing w:val="9"/>
              </w:rPr>
              <w:t>规范性文件规定的情况</w:t>
            </w:r>
          </w:p>
        </w:tc>
        <w:tc>
          <w:tcPr>
            <w:tcW w:w="5713" w:type="dxa"/>
            <w:vAlign w:val="top"/>
          </w:tcPr>
          <w:p w14:paraId="2126F354">
            <w:pPr>
              <w:pStyle w:val="6"/>
              <w:spacing w:before="177" w:line="244" w:lineRule="auto"/>
              <w:ind w:left="3" w:right="6" w:firstLine="1"/>
            </w:pPr>
            <w:r>
              <w:rPr>
                <w:spacing w:val="11"/>
              </w:rPr>
              <w:t>投标文件不符合招标文件格式要求、未加盖投标单位章、</w:t>
            </w:r>
            <w:r>
              <w:rPr>
                <w:spacing w:val="10"/>
              </w:rPr>
              <w:t>法定</w:t>
            </w:r>
            <w:r>
              <w:t xml:space="preserve"> </w:t>
            </w:r>
            <w:r>
              <w:rPr>
                <w:spacing w:val="9"/>
              </w:rPr>
              <w:t>代表人（或委托代理人）签字的</w:t>
            </w:r>
          </w:p>
        </w:tc>
      </w:tr>
      <w:tr w14:paraId="543F9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428" w:type="dxa"/>
            <w:vMerge w:val="continue"/>
            <w:tcBorders>
              <w:top w:val="nil"/>
              <w:bottom w:val="nil"/>
            </w:tcBorders>
            <w:vAlign w:val="top"/>
          </w:tcPr>
          <w:p w14:paraId="13ED8264">
            <w:pPr>
              <w:rPr>
                <w:rFonts w:ascii="Arial"/>
                <w:sz w:val="21"/>
              </w:rPr>
            </w:pPr>
          </w:p>
        </w:tc>
        <w:tc>
          <w:tcPr>
            <w:tcW w:w="628" w:type="dxa"/>
            <w:vAlign w:val="top"/>
          </w:tcPr>
          <w:p w14:paraId="06481F1D">
            <w:pPr>
              <w:spacing w:line="252" w:lineRule="auto"/>
              <w:rPr>
                <w:rFonts w:ascii="Arial"/>
                <w:sz w:val="21"/>
              </w:rPr>
            </w:pPr>
          </w:p>
          <w:p w14:paraId="50191C7A">
            <w:pPr>
              <w:pStyle w:val="6"/>
              <w:spacing w:before="86" w:line="178" w:lineRule="auto"/>
              <w:ind w:left="171"/>
            </w:pPr>
            <w:r>
              <w:t>8.2</w:t>
            </w:r>
          </w:p>
        </w:tc>
        <w:tc>
          <w:tcPr>
            <w:tcW w:w="2448" w:type="dxa"/>
            <w:vMerge w:val="continue"/>
            <w:tcBorders>
              <w:top w:val="nil"/>
              <w:bottom w:val="nil"/>
            </w:tcBorders>
            <w:vAlign w:val="top"/>
          </w:tcPr>
          <w:p w14:paraId="1E863215">
            <w:pPr>
              <w:rPr>
                <w:rFonts w:ascii="Arial"/>
                <w:sz w:val="21"/>
              </w:rPr>
            </w:pPr>
          </w:p>
        </w:tc>
        <w:tc>
          <w:tcPr>
            <w:tcW w:w="5713" w:type="dxa"/>
            <w:vAlign w:val="top"/>
          </w:tcPr>
          <w:p w14:paraId="153652D7">
            <w:pPr>
              <w:pStyle w:val="6"/>
              <w:spacing w:before="324" w:line="190" w:lineRule="auto"/>
              <w:ind w:left="4"/>
            </w:pPr>
            <w:r>
              <w:rPr>
                <w:spacing w:val="10"/>
              </w:rPr>
              <w:t>投标人不符合国家或者招标文件规定的资质</w:t>
            </w:r>
            <w:r>
              <w:rPr>
                <w:spacing w:val="9"/>
              </w:rPr>
              <w:t>、资格条件的</w:t>
            </w:r>
          </w:p>
        </w:tc>
      </w:tr>
      <w:tr w14:paraId="04C08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428" w:type="dxa"/>
            <w:vMerge w:val="continue"/>
            <w:tcBorders>
              <w:top w:val="nil"/>
              <w:bottom w:val="nil"/>
            </w:tcBorders>
            <w:vAlign w:val="top"/>
          </w:tcPr>
          <w:p w14:paraId="4884F17B">
            <w:pPr>
              <w:rPr>
                <w:rFonts w:ascii="Arial"/>
                <w:sz w:val="21"/>
              </w:rPr>
            </w:pPr>
          </w:p>
        </w:tc>
        <w:tc>
          <w:tcPr>
            <w:tcW w:w="628" w:type="dxa"/>
            <w:vAlign w:val="top"/>
          </w:tcPr>
          <w:p w14:paraId="61C3DE7E">
            <w:pPr>
              <w:spacing w:line="272" w:lineRule="auto"/>
              <w:rPr>
                <w:rFonts w:ascii="Arial"/>
                <w:sz w:val="21"/>
              </w:rPr>
            </w:pPr>
          </w:p>
          <w:p w14:paraId="54905F88">
            <w:pPr>
              <w:spacing w:line="273" w:lineRule="auto"/>
              <w:rPr>
                <w:rFonts w:ascii="Arial"/>
                <w:sz w:val="21"/>
              </w:rPr>
            </w:pPr>
          </w:p>
          <w:p w14:paraId="40240DDA">
            <w:pPr>
              <w:pStyle w:val="6"/>
              <w:spacing w:before="86" w:line="178" w:lineRule="auto"/>
              <w:ind w:left="171"/>
            </w:pPr>
            <w:r>
              <w:t>8.3</w:t>
            </w:r>
          </w:p>
        </w:tc>
        <w:tc>
          <w:tcPr>
            <w:tcW w:w="2448" w:type="dxa"/>
            <w:vMerge w:val="continue"/>
            <w:tcBorders>
              <w:top w:val="nil"/>
              <w:bottom w:val="nil"/>
            </w:tcBorders>
            <w:vAlign w:val="top"/>
          </w:tcPr>
          <w:p w14:paraId="31812050">
            <w:pPr>
              <w:rPr>
                <w:rFonts w:ascii="Arial"/>
                <w:sz w:val="21"/>
              </w:rPr>
            </w:pPr>
          </w:p>
        </w:tc>
        <w:tc>
          <w:tcPr>
            <w:tcW w:w="5713" w:type="dxa"/>
            <w:vAlign w:val="top"/>
          </w:tcPr>
          <w:p w14:paraId="737F571E">
            <w:pPr>
              <w:pStyle w:val="6"/>
              <w:spacing w:before="181" w:line="264" w:lineRule="auto"/>
              <w:ind w:left="4" w:right="6"/>
              <w:jc w:val="both"/>
            </w:pPr>
            <w:r>
              <w:rPr>
                <w:spacing w:val="10"/>
              </w:rPr>
              <w:t>投标联合体没有提交共同投标协议</w:t>
            </w:r>
            <w:r>
              <w:rPr>
                <w:spacing w:val="-26"/>
              </w:rPr>
              <w:t xml:space="preserve"> </w:t>
            </w:r>
            <w:r>
              <w:rPr>
                <w:spacing w:val="10"/>
              </w:rPr>
              <w:t>，共同投</w:t>
            </w:r>
            <w:r>
              <w:rPr>
                <w:spacing w:val="9"/>
              </w:rPr>
              <w:t>标协议未按招标文</w:t>
            </w:r>
            <w:r>
              <w:t xml:space="preserve"> </w:t>
            </w:r>
            <w:r>
              <w:rPr>
                <w:spacing w:val="10"/>
              </w:rPr>
              <w:t>件规定的格式签署、提交</w:t>
            </w:r>
            <w:r>
              <w:rPr>
                <w:spacing w:val="-25"/>
              </w:rPr>
              <w:t xml:space="preserve"> </w:t>
            </w:r>
            <w:r>
              <w:rPr>
                <w:spacing w:val="10"/>
              </w:rPr>
              <w:t>，未明确联合体牵</w:t>
            </w:r>
            <w:r>
              <w:rPr>
                <w:spacing w:val="9"/>
              </w:rPr>
              <w:t>头人和各方拟承担</w:t>
            </w:r>
            <w:r>
              <w:t xml:space="preserve"> </w:t>
            </w:r>
            <w:r>
              <w:rPr>
                <w:spacing w:val="9"/>
              </w:rPr>
              <w:t>的工作和责任的</w:t>
            </w:r>
          </w:p>
        </w:tc>
      </w:tr>
      <w:tr w14:paraId="164CA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428" w:type="dxa"/>
            <w:vMerge w:val="continue"/>
            <w:tcBorders>
              <w:top w:val="nil"/>
              <w:bottom w:val="nil"/>
            </w:tcBorders>
            <w:vAlign w:val="top"/>
          </w:tcPr>
          <w:p w14:paraId="44EF4408">
            <w:pPr>
              <w:rPr>
                <w:rFonts w:ascii="Arial"/>
                <w:sz w:val="21"/>
              </w:rPr>
            </w:pPr>
          </w:p>
        </w:tc>
        <w:tc>
          <w:tcPr>
            <w:tcW w:w="628" w:type="dxa"/>
            <w:vAlign w:val="top"/>
          </w:tcPr>
          <w:p w14:paraId="6E27F604">
            <w:pPr>
              <w:spacing w:line="326" w:lineRule="auto"/>
              <w:rPr>
                <w:rFonts w:ascii="Arial"/>
                <w:sz w:val="21"/>
              </w:rPr>
            </w:pPr>
          </w:p>
          <w:p w14:paraId="038299E8">
            <w:pPr>
              <w:pStyle w:val="6"/>
              <w:spacing w:before="86" w:line="178" w:lineRule="auto"/>
              <w:ind w:left="171"/>
            </w:pPr>
            <w:r>
              <w:t>8.4</w:t>
            </w:r>
          </w:p>
        </w:tc>
        <w:tc>
          <w:tcPr>
            <w:tcW w:w="2448" w:type="dxa"/>
            <w:vMerge w:val="continue"/>
            <w:tcBorders>
              <w:top w:val="nil"/>
              <w:bottom w:val="nil"/>
            </w:tcBorders>
            <w:vAlign w:val="top"/>
          </w:tcPr>
          <w:p w14:paraId="5BAAD264">
            <w:pPr>
              <w:rPr>
                <w:rFonts w:ascii="Arial"/>
                <w:sz w:val="21"/>
              </w:rPr>
            </w:pPr>
          </w:p>
        </w:tc>
        <w:tc>
          <w:tcPr>
            <w:tcW w:w="5713" w:type="dxa"/>
            <w:vAlign w:val="top"/>
          </w:tcPr>
          <w:p w14:paraId="39E70042">
            <w:pPr>
              <w:pStyle w:val="6"/>
              <w:spacing w:before="180" w:line="243" w:lineRule="auto"/>
              <w:ind w:left="4" w:right="6" w:firstLine="14"/>
            </w:pPr>
            <w:r>
              <w:rPr>
                <w:spacing w:val="9"/>
              </w:rPr>
              <w:t>同一投标人提交两个以上不同的投标文件或者投标报价的</w:t>
            </w:r>
            <w:r>
              <w:rPr>
                <w:spacing w:val="-21"/>
              </w:rPr>
              <w:t xml:space="preserve"> </w:t>
            </w:r>
            <w:r>
              <w:rPr>
                <w:spacing w:val="9"/>
              </w:rPr>
              <w:t>，但</w:t>
            </w:r>
            <w:r>
              <w:t xml:space="preserve"> </w:t>
            </w:r>
            <w:r>
              <w:rPr>
                <w:spacing w:val="9"/>
              </w:rPr>
              <w:t>招标文件要求提交备选投标的除外</w:t>
            </w:r>
          </w:p>
        </w:tc>
      </w:tr>
      <w:tr w14:paraId="0DFCA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428" w:type="dxa"/>
            <w:vMerge w:val="continue"/>
            <w:tcBorders>
              <w:top w:val="nil"/>
              <w:bottom w:val="nil"/>
            </w:tcBorders>
            <w:vAlign w:val="top"/>
          </w:tcPr>
          <w:p w14:paraId="2A522C8A">
            <w:pPr>
              <w:rPr>
                <w:rFonts w:ascii="Arial"/>
                <w:sz w:val="21"/>
              </w:rPr>
            </w:pPr>
          </w:p>
        </w:tc>
        <w:tc>
          <w:tcPr>
            <w:tcW w:w="628" w:type="dxa"/>
            <w:vAlign w:val="top"/>
          </w:tcPr>
          <w:p w14:paraId="57FBDF11">
            <w:pPr>
              <w:spacing w:line="326" w:lineRule="auto"/>
              <w:rPr>
                <w:rFonts w:ascii="Arial"/>
                <w:sz w:val="21"/>
              </w:rPr>
            </w:pPr>
          </w:p>
          <w:p w14:paraId="18836C25">
            <w:pPr>
              <w:pStyle w:val="6"/>
              <w:spacing w:before="86" w:line="178" w:lineRule="auto"/>
              <w:ind w:left="171"/>
            </w:pPr>
            <w:r>
              <w:t>8.5</w:t>
            </w:r>
          </w:p>
        </w:tc>
        <w:tc>
          <w:tcPr>
            <w:tcW w:w="2448" w:type="dxa"/>
            <w:vMerge w:val="continue"/>
            <w:tcBorders>
              <w:top w:val="nil"/>
              <w:bottom w:val="nil"/>
            </w:tcBorders>
            <w:vAlign w:val="top"/>
          </w:tcPr>
          <w:p w14:paraId="2FBE6E5B">
            <w:pPr>
              <w:rPr>
                <w:rFonts w:ascii="Arial"/>
                <w:sz w:val="21"/>
              </w:rPr>
            </w:pPr>
          </w:p>
        </w:tc>
        <w:tc>
          <w:tcPr>
            <w:tcW w:w="5713" w:type="dxa"/>
            <w:vAlign w:val="top"/>
          </w:tcPr>
          <w:p w14:paraId="2C3F68AA">
            <w:pPr>
              <w:pStyle w:val="6"/>
              <w:spacing w:before="180" w:line="243" w:lineRule="auto"/>
              <w:ind w:left="4" w:right="52"/>
            </w:pPr>
            <w:r>
              <w:rPr>
                <w:spacing w:val="9"/>
              </w:rPr>
              <w:t>投标人名称与营业执照、资质证书、安全生产许可证不一致，</w:t>
            </w:r>
            <w:r>
              <w:rPr>
                <w:spacing w:val="6"/>
              </w:rPr>
              <w:t xml:space="preserve"> </w:t>
            </w:r>
            <w:r>
              <w:rPr>
                <w:spacing w:val="9"/>
              </w:rPr>
              <w:t>或前述证照无效的</w:t>
            </w:r>
          </w:p>
        </w:tc>
      </w:tr>
      <w:tr w14:paraId="72C69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6" w:hRule="atLeast"/>
        </w:trPr>
        <w:tc>
          <w:tcPr>
            <w:tcW w:w="428" w:type="dxa"/>
            <w:vMerge w:val="continue"/>
            <w:tcBorders>
              <w:top w:val="nil"/>
            </w:tcBorders>
            <w:vAlign w:val="top"/>
          </w:tcPr>
          <w:p w14:paraId="385793C4">
            <w:pPr>
              <w:rPr>
                <w:rFonts w:ascii="Arial"/>
                <w:sz w:val="21"/>
              </w:rPr>
            </w:pPr>
          </w:p>
        </w:tc>
        <w:tc>
          <w:tcPr>
            <w:tcW w:w="628" w:type="dxa"/>
            <w:vAlign w:val="top"/>
          </w:tcPr>
          <w:p w14:paraId="255339D9">
            <w:pPr>
              <w:spacing w:line="306" w:lineRule="auto"/>
              <w:rPr>
                <w:rFonts w:ascii="Arial"/>
                <w:sz w:val="21"/>
              </w:rPr>
            </w:pPr>
          </w:p>
          <w:p w14:paraId="2D275F1B">
            <w:pPr>
              <w:spacing w:line="307" w:lineRule="auto"/>
              <w:rPr>
                <w:rFonts w:ascii="Arial"/>
                <w:sz w:val="21"/>
              </w:rPr>
            </w:pPr>
          </w:p>
          <w:p w14:paraId="73DB4C5C">
            <w:pPr>
              <w:pStyle w:val="6"/>
              <w:spacing w:before="86" w:line="178" w:lineRule="auto"/>
              <w:ind w:left="171"/>
            </w:pPr>
            <w:r>
              <w:t>8.6</w:t>
            </w:r>
          </w:p>
        </w:tc>
        <w:tc>
          <w:tcPr>
            <w:tcW w:w="2448" w:type="dxa"/>
            <w:vMerge w:val="continue"/>
            <w:tcBorders>
              <w:top w:val="nil"/>
            </w:tcBorders>
            <w:vAlign w:val="top"/>
          </w:tcPr>
          <w:p w14:paraId="3EBFBBF4">
            <w:pPr>
              <w:rPr>
                <w:rFonts w:ascii="Arial"/>
                <w:sz w:val="21"/>
              </w:rPr>
            </w:pPr>
          </w:p>
        </w:tc>
        <w:tc>
          <w:tcPr>
            <w:tcW w:w="5713" w:type="dxa"/>
            <w:vAlign w:val="top"/>
          </w:tcPr>
          <w:p w14:paraId="4A922F80">
            <w:pPr>
              <w:pStyle w:val="6"/>
              <w:spacing w:before="212" w:line="290" w:lineRule="auto"/>
              <w:ind w:left="3"/>
              <w:jc w:val="both"/>
            </w:pPr>
            <w:r>
              <w:rPr>
                <w:spacing w:val="4"/>
              </w:rPr>
              <w:t>项目经理（建造师）资格不符合招标文件规</w:t>
            </w:r>
            <w:r>
              <w:rPr>
                <w:spacing w:val="3"/>
              </w:rPr>
              <w:t>定的专业等级要求，</w:t>
            </w:r>
            <w:r>
              <w:t xml:space="preserve"> </w:t>
            </w:r>
            <w:r>
              <w:rPr>
                <w:spacing w:val="9"/>
              </w:rPr>
              <w:t>或投标截止当日在其他项目担任项目经理（建造师）（以合同</w:t>
            </w:r>
            <w:r>
              <w:t xml:space="preserve">  </w:t>
            </w:r>
            <w:r>
              <w:rPr>
                <w:spacing w:val="5"/>
              </w:rPr>
              <w:t>签订日期为准）</w:t>
            </w:r>
            <w:r>
              <w:rPr>
                <w:spacing w:val="-37"/>
              </w:rPr>
              <w:t xml:space="preserve"> </w:t>
            </w:r>
            <w:r>
              <w:rPr>
                <w:spacing w:val="5"/>
              </w:rPr>
              <w:t>的</w:t>
            </w:r>
            <w:r>
              <w:rPr>
                <w:spacing w:val="-26"/>
              </w:rPr>
              <w:t xml:space="preserve"> </w:t>
            </w:r>
            <w:r>
              <w:rPr>
                <w:spacing w:val="5"/>
              </w:rPr>
              <w:t>，</w:t>
            </w:r>
            <w:r>
              <w:rPr>
                <w:spacing w:val="-37"/>
              </w:rPr>
              <w:t xml:space="preserve"> </w:t>
            </w:r>
            <w:r>
              <w:rPr>
                <w:spacing w:val="5"/>
              </w:rPr>
              <w:t>同一工程相邻分段发包或分期施工的除外</w:t>
            </w:r>
          </w:p>
        </w:tc>
      </w:tr>
    </w:tbl>
    <w:p w14:paraId="38F43329">
      <w:pPr>
        <w:pStyle w:val="2"/>
      </w:pPr>
    </w:p>
    <w:p w14:paraId="114B9239">
      <w:pPr>
        <w:sectPr>
          <w:footerReference r:id="rId53" w:type="default"/>
          <w:pgSz w:w="11906" w:h="16839"/>
          <w:pgMar w:top="1360" w:right="1394" w:bottom="974" w:left="1289" w:header="0" w:footer="751" w:gutter="0"/>
          <w:cols w:space="720" w:num="1"/>
        </w:sectPr>
      </w:pPr>
    </w:p>
    <w:tbl>
      <w:tblPr>
        <w:tblStyle w:val="5"/>
        <w:tblW w:w="92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8"/>
        <w:gridCol w:w="628"/>
        <w:gridCol w:w="2448"/>
        <w:gridCol w:w="5713"/>
      </w:tblGrid>
      <w:tr w14:paraId="07B9D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trPr>
        <w:tc>
          <w:tcPr>
            <w:tcW w:w="428" w:type="dxa"/>
            <w:vMerge w:val="restart"/>
            <w:tcBorders>
              <w:bottom w:val="nil"/>
            </w:tcBorders>
            <w:vAlign w:val="top"/>
          </w:tcPr>
          <w:p w14:paraId="3AF9A338">
            <w:pPr>
              <w:rPr>
                <w:rFonts w:ascii="Arial"/>
                <w:sz w:val="21"/>
              </w:rPr>
            </w:pPr>
          </w:p>
        </w:tc>
        <w:tc>
          <w:tcPr>
            <w:tcW w:w="628" w:type="dxa"/>
            <w:vAlign w:val="top"/>
          </w:tcPr>
          <w:p w14:paraId="3B9EA595">
            <w:pPr>
              <w:spacing w:line="272" w:lineRule="auto"/>
              <w:rPr>
                <w:rFonts w:ascii="Arial"/>
                <w:sz w:val="21"/>
              </w:rPr>
            </w:pPr>
          </w:p>
          <w:p w14:paraId="58E0623D">
            <w:pPr>
              <w:spacing w:line="273" w:lineRule="auto"/>
              <w:rPr>
                <w:rFonts w:ascii="Arial"/>
                <w:sz w:val="21"/>
              </w:rPr>
            </w:pPr>
          </w:p>
          <w:p w14:paraId="520CE3A5">
            <w:pPr>
              <w:pStyle w:val="6"/>
              <w:spacing w:before="86" w:line="178" w:lineRule="auto"/>
              <w:ind w:left="171"/>
            </w:pPr>
            <w:r>
              <w:t>8.7</w:t>
            </w:r>
          </w:p>
        </w:tc>
        <w:tc>
          <w:tcPr>
            <w:tcW w:w="2448" w:type="dxa"/>
            <w:vMerge w:val="restart"/>
            <w:tcBorders>
              <w:bottom w:val="nil"/>
            </w:tcBorders>
            <w:vAlign w:val="top"/>
          </w:tcPr>
          <w:p w14:paraId="0D545B7D">
            <w:pPr>
              <w:rPr>
                <w:rFonts w:ascii="Arial"/>
                <w:sz w:val="21"/>
              </w:rPr>
            </w:pPr>
          </w:p>
        </w:tc>
        <w:tc>
          <w:tcPr>
            <w:tcW w:w="5713" w:type="dxa"/>
            <w:vAlign w:val="top"/>
          </w:tcPr>
          <w:p w14:paraId="4DBA1971">
            <w:pPr>
              <w:pStyle w:val="6"/>
              <w:spacing w:before="143" w:line="274" w:lineRule="auto"/>
              <w:ind w:left="4" w:right="6" w:hanging="1"/>
              <w:jc w:val="both"/>
            </w:pPr>
            <w:r>
              <w:rPr>
                <w:spacing w:val="10"/>
              </w:rPr>
              <w:t>项目经理（建造师）</w:t>
            </w:r>
            <w:r>
              <w:rPr>
                <w:spacing w:val="-32"/>
              </w:rPr>
              <w:t xml:space="preserve"> </w:t>
            </w:r>
            <w:r>
              <w:rPr>
                <w:spacing w:val="10"/>
              </w:rPr>
              <w:t>、技术负责人、安全负责人的社保非本单</w:t>
            </w:r>
            <w:r>
              <w:t xml:space="preserve"> </w:t>
            </w:r>
            <w:r>
              <w:rPr>
                <w:spacing w:val="10"/>
              </w:rPr>
              <w:t>位缴纳（已退休的人员除外）</w:t>
            </w:r>
            <w:r>
              <w:rPr>
                <w:spacing w:val="-34"/>
              </w:rPr>
              <w:t xml:space="preserve"> </w:t>
            </w:r>
            <w:r>
              <w:rPr>
                <w:spacing w:val="10"/>
              </w:rPr>
              <w:t>的。社保在单位分支机构（非独</w:t>
            </w:r>
            <w:r>
              <w:t xml:space="preserve"> </w:t>
            </w:r>
            <w:r>
              <w:rPr>
                <w:spacing w:val="9"/>
              </w:rPr>
              <w:t>立法人）缴纳的视同本单位缴纳</w:t>
            </w:r>
          </w:p>
        </w:tc>
      </w:tr>
      <w:tr w14:paraId="7B78F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428" w:type="dxa"/>
            <w:vMerge w:val="continue"/>
            <w:tcBorders>
              <w:top w:val="nil"/>
            </w:tcBorders>
            <w:vAlign w:val="top"/>
          </w:tcPr>
          <w:p w14:paraId="3B2B81CF">
            <w:pPr>
              <w:rPr>
                <w:rFonts w:ascii="Arial"/>
                <w:sz w:val="21"/>
              </w:rPr>
            </w:pPr>
          </w:p>
        </w:tc>
        <w:tc>
          <w:tcPr>
            <w:tcW w:w="628" w:type="dxa"/>
            <w:vAlign w:val="top"/>
          </w:tcPr>
          <w:p w14:paraId="69C31214">
            <w:pPr>
              <w:spacing w:line="270" w:lineRule="auto"/>
              <w:rPr>
                <w:rFonts w:ascii="Arial"/>
                <w:sz w:val="21"/>
              </w:rPr>
            </w:pPr>
          </w:p>
          <w:p w14:paraId="71C48957">
            <w:pPr>
              <w:spacing w:line="271" w:lineRule="auto"/>
              <w:rPr>
                <w:rFonts w:ascii="Arial"/>
                <w:sz w:val="21"/>
              </w:rPr>
            </w:pPr>
          </w:p>
          <w:p w14:paraId="10FBE786">
            <w:pPr>
              <w:pStyle w:val="6"/>
              <w:spacing w:before="85" w:line="178" w:lineRule="auto"/>
              <w:ind w:left="171"/>
            </w:pPr>
            <w:r>
              <w:t>8.8</w:t>
            </w:r>
          </w:p>
        </w:tc>
        <w:tc>
          <w:tcPr>
            <w:tcW w:w="2448" w:type="dxa"/>
            <w:vMerge w:val="continue"/>
            <w:tcBorders>
              <w:top w:val="nil"/>
            </w:tcBorders>
            <w:vAlign w:val="top"/>
          </w:tcPr>
          <w:p w14:paraId="12BD5956">
            <w:pPr>
              <w:rPr>
                <w:rFonts w:ascii="Arial"/>
                <w:sz w:val="21"/>
              </w:rPr>
            </w:pPr>
          </w:p>
        </w:tc>
        <w:tc>
          <w:tcPr>
            <w:tcW w:w="5713" w:type="dxa"/>
            <w:vAlign w:val="top"/>
          </w:tcPr>
          <w:p w14:paraId="650DE256">
            <w:pPr>
              <w:pStyle w:val="6"/>
              <w:spacing w:before="173" w:line="266" w:lineRule="auto"/>
              <w:ind w:left="3" w:right="6" w:firstLine="1"/>
              <w:jc w:val="both"/>
            </w:pPr>
            <w:r>
              <w:rPr>
                <w:spacing w:val="10"/>
              </w:rPr>
              <w:t>采用资格预审的项目</w:t>
            </w:r>
            <w:r>
              <w:rPr>
                <w:spacing w:val="-26"/>
              </w:rPr>
              <w:t xml:space="preserve"> </w:t>
            </w:r>
            <w:r>
              <w:rPr>
                <w:spacing w:val="10"/>
              </w:rPr>
              <w:t>，投标文件与资格预审</w:t>
            </w:r>
            <w:r>
              <w:rPr>
                <w:spacing w:val="9"/>
              </w:rPr>
              <w:t>申请文件的项目经</w:t>
            </w:r>
            <w:r>
              <w:t xml:space="preserve"> </w:t>
            </w:r>
            <w:r>
              <w:rPr>
                <w:spacing w:val="11"/>
              </w:rPr>
              <w:t>理（建造师）不一致（离职、死亡的除外）且未在投标截止时</w:t>
            </w:r>
            <w:r>
              <w:t xml:space="preserve"> </w:t>
            </w:r>
            <w:r>
              <w:rPr>
                <w:spacing w:val="9"/>
              </w:rPr>
              <w:t>间前经招标人同意的</w:t>
            </w:r>
          </w:p>
        </w:tc>
      </w:tr>
      <w:tr w14:paraId="2D258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428" w:type="dxa"/>
            <w:vMerge w:val="restart"/>
            <w:tcBorders>
              <w:bottom w:val="nil"/>
            </w:tcBorders>
            <w:vAlign w:val="top"/>
          </w:tcPr>
          <w:p w14:paraId="574FB766">
            <w:pPr>
              <w:rPr>
                <w:rFonts w:ascii="Arial"/>
                <w:sz w:val="21"/>
              </w:rPr>
            </w:pPr>
          </w:p>
        </w:tc>
        <w:tc>
          <w:tcPr>
            <w:tcW w:w="628" w:type="dxa"/>
            <w:vAlign w:val="top"/>
          </w:tcPr>
          <w:p w14:paraId="087CB4EA">
            <w:pPr>
              <w:spacing w:line="324" w:lineRule="auto"/>
              <w:rPr>
                <w:rFonts w:ascii="Arial"/>
                <w:sz w:val="21"/>
              </w:rPr>
            </w:pPr>
          </w:p>
          <w:p w14:paraId="58641350">
            <w:pPr>
              <w:pStyle w:val="6"/>
              <w:spacing w:before="86" w:line="178" w:lineRule="auto"/>
              <w:ind w:left="171"/>
            </w:pPr>
            <w:r>
              <w:t>8.9</w:t>
            </w:r>
          </w:p>
        </w:tc>
        <w:tc>
          <w:tcPr>
            <w:tcW w:w="2448" w:type="dxa"/>
            <w:vMerge w:val="restart"/>
            <w:tcBorders>
              <w:bottom w:val="nil"/>
            </w:tcBorders>
            <w:vAlign w:val="top"/>
          </w:tcPr>
          <w:p w14:paraId="3717AB5A">
            <w:pPr>
              <w:rPr>
                <w:rFonts w:ascii="Arial"/>
                <w:sz w:val="21"/>
              </w:rPr>
            </w:pPr>
          </w:p>
        </w:tc>
        <w:tc>
          <w:tcPr>
            <w:tcW w:w="5713" w:type="dxa"/>
            <w:vAlign w:val="top"/>
          </w:tcPr>
          <w:p w14:paraId="4A3740EF">
            <w:pPr>
              <w:pStyle w:val="6"/>
              <w:spacing w:before="139" w:line="257" w:lineRule="auto"/>
              <w:ind w:left="4" w:right="6" w:hanging="2"/>
            </w:pPr>
            <w:r>
              <w:rPr>
                <w:spacing w:val="11"/>
              </w:rPr>
              <w:t>企业、项目经理（建造师）类似项目业绩不符合招标文件投标</w:t>
            </w:r>
            <w:r>
              <w:t xml:space="preserve"> </w:t>
            </w:r>
            <w:r>
              <w:rPr>
                <w:spacing w:val="9"/>
              </w:rPr>
              <w:t>资格要求的</w:t>
            </w:r>
          </w:p>
        </w:tc>
      </w:tr>
      <w:tr w14:paraId="590FC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428" w:type="dxa"/>
            <w:vMerge w:val="continue"/>
            <w:tcBorders>
              <w:top w:val="nil"/>
              <w:bottom w:val="nil"/>
            </w:tcBorders>
            <w:vAlign w:val="top"/>
          </w:tcPr>
          <w:p w14:paraId="0C6C8D4D">
            <w:pPr>
              <w:rPr>
                <w:rFonts w:ascii="Arial"/>
                <w:sz w:val="21"/>
              </w:rPr>
            </w:pPr>
          </w:p>
        </w:tc>
        <w:tc>
          <w:tcPr>
            <w:tcW w:w="628" w:type="dxa"/>
            <w:vAlign w:val="top"/>
          </w:tcPr>
          <w:p w14:paraId="155C5860">
            <w:pPr>
              <w:pStyle w:val="6"/>
              <w:spacing w:before="326" w:line="179" w:lineRule="auto"/>
              <w:ind w:left="109"/>
            </w:pPr>
            <w:r>
              <w:rPr>
                <w:spacing w:val="1"/>
              </w:rPr>
              <w:t>8.10</w:t>
            </w:r>
          </w:p>
        </w:tc>
        <w:tc>
          <w:tcPr>
            <w:tcW w:w="2448" w:type="dxa"/>
            <w:vMerge w:val="continue"/>
            <w:tcBorders>
              <w:top w:val="nil"/>
              <w:bottom w:val="nil"/>
            </w:tcBorders>
            <w:vAlign w:val="top"/>
          </w:tcPr>
          <w:p w14:paraId="05192A45">
            <w:pPr>
              <w:rPr>
                <w:rFonts w:ascii="Arial"/>
                <w:sz w:val="21"/>
              </w:rPr>
            </w:pPr>
          </w:p>
        </w:tc>
        <w:tc>
          <w:tcPr>
            <w:tcW w:w="5713" w:type="dxa"/>
            <w:vAlign w:val="top"/>
          </w:tcPr>
          <w:p w14:paraId="105EA2BA">
            <w:pPr>
              <w:pStyle w:val="6"/>
              <w:spacing w:before="273" w:line="229" w:lineRule="auto"/>
              <w:ind w:left="4"/>
            </w:pPr>
            <w:r>
              <w:rPr>
                <w:spacing w:val="9"/>
              </w:rPr>
              <w:t>投标人为招标人不具有独立法人资格的附属机构（单位）</w:t>
            </w:r>
            <w:r>
              <w:rPr>
                <w:spacing w:val="-37"/>
              </w:rPr>
              <w:t xml:space="preserve"> </w:t>
            </w:r>
            <w:r>
              <w:rPr>
                <w:spacing w:val="9"/>
              </w:rPr>
              <w:t>的</w:t>
            </w:r>
          </w:p>
        </w:tc>
      </w:tr>
      <w:tr w14:paraId="600B3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28" w:type="dxa"/>
            <w:vMerge w:val="continue"/>
            <w:tcBorders>
              <w:top w:val="nil"/>
              <w:bottom w:val="nil"/>
            </w:tcBorders>
            <w:vAlign w:val="top"/>
          </w:tcPr>
          <w:p w14:paraId="699F2762">
            <w:pPr>
              <w:rPr>
                <w:rFonts w:ascii="Arial"/>
                <w:sz w:val="21"/>
              </w:rPr>
            </w:pPr>
          </w:p>
        </w:tc>
        <w:tc>
          <w:tcPr>
            <w:tcW w:w="628" w:type="dxa"/>
            <w:vAlign w:val="top"/>
          </w:tcPr>
          <w:p w14:paraId="66AB5AF2">
            <w:pPr>
              <w:pStyle w:val="6"/>
              <w:spacing w:before="193" w:line="169" w:lineRule="auto"/>
              <w:ind w:left="109"/>
            </w:pPr>
            <w:r>
              <w:rPr>
                <w:spacing w:val="1"/>
              </w:rPr>
              <w:t>8.11</w:t>
            </w:r>
          </w:p>
        </w:tc>
        <w:tc>
          <w:tcPr>
            <w:tcW w:w="2448" w:type="dxa"/>
            <w:vMerge w:val="continue"/>
            <w:tcBorders>
              <w:top w:val="nil"/>
              <w:bottom w:val="nil"/>
            </w:tcBorders>
            <w:vAlign w:val="top"/>
          </w:tcPr>
          <w:p w14:paraId="1D54630A">
            <w:pPr>
              <w:rPr>
                <w:rFonts w:ascii="Arial"/>
                <w:sz w:val="21"/>
              </w:rPr>
            </w:pPr>
          </w:p>
        </w:tc>
        <w:tc>
          <w:tcPr>
            <w:tcW w:w="5713" w:type="dxa"/>
            <w:vAlign w:val="top"/>
          </w:tcPr>
          <w:p w14:paraId="76C23CDA">
            <w:pPr>
              <w:pStyle w:val="6"/>
              <w:spacing w:before="177" w:line="180" w:lineRule="auto"/>
              <w:ind w:left="4"/>
            </w:pPr>
            <w:r>
              <w:rPr>
                <w:spacing w:val="9"/>
              </w:rPr>
              <w:t>投标人与招标人存在利害关系且可能影响招标公正性的</w:t>
            </w:r>
          </w:p>
        </w:tc>
      </w:tr>
      <w:tr w14:paraId="7378E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428" w:type="dxa"/>
            <w:vMerge w:val="continue"/>
            <w:tcBorders>
              <w:top w:val="nil"/>
              <w:bottom w:val="nil"/>
            </w:tcBorders>
            <w:vAlign w:val="top"/>
          </w:tcPr>
          <w:p w14:paraId="32D69587">
            <w:pPr>
              <w:rPr>
                <w:rFonts w:ascii="Arial"/>
                <w:sz w:val="21"/>
              </w:rPr>
            </w:pPr>
          </w:p>
        </w:tc>
        <w:tc>
          <w:tcPr>
            <w:tcW w:w="628" w:type="dxa"/>
            <w:vAlign w:val="top"/>
          </w:tcPr>
          <w:p w14:paraId="4CD6168E">
            <w:pPr>
              <w:pStyle w:val="6"/>
              <w:spacing w:before="205" w:line="179" w:lineRule="auto"/>
              <w:ind w:left="109"/>
            </w:pPr>
            <w:r>
              <w:rPr>
                <w:spacing w:val="1"/>
              </w:rPr>
              <w:t>8.12</w:t>
            </w:r>
          </w:p>
        </w:tc>
        <w:tc>
          <w:tcPr>
            <w:tcW w:w="2448" w:type="dxa"/>
            <w:vMerge w:val="continue"/>
            <w:tcBorders>
              <w:top w:val="nil"/>
              <w:bottom w:val="nil"/>
            </w:tcBorders>
            <w:vAlign w:val="top"/>
          </w:tcPr>
          <w:p w14:paraId="7C1779C3">
            <w:pPr>
              <w:rPr>
                <w:rFonts w:ascii="Arial"/>
                <w:sz w:val="21"/>
              </w:rPr>
            </w:pPr>
          </w:p>
        </w:tc>
        <w:tc>
          <w:tcPr>
            <w:tcW w:w="5713" w:type="dxa"/>
            <w:vAlign w:val="top"/>
          </w:tcPr>
          <w:p w14:paraId="26A80E73">
            <w:pPr>
              <w:pStyle w:val="6"/>
              <w:spacing w:before="192" w:line="189" w:lineRule="auto"/>
              <w:ind w:left="4"/>
            </w:pPr>
            <w:r>
              <w:rPr>
                <w:spacing w:val="9"/>
              </w:rPr>
              <w:t>投标人与本招标项目的其他投标人为同一单位负责人的</w:t>
            </w:r>
          </w:p>
        </w:tc>
      </w:tr>
      <w:tr w14:paraId="2B46C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428" w:type="dxa"/>
            <w:vMerge w:val="continue"/>
            <w:tcBorders>
              <w:top w:val="nil"/>
              <w:bottom w:val="nil"/>
            </w:tcBorders>
            <w:vAlign w:val="top"/>
          </w:tcPr>
          <w:p w14:paraId="3E2EEDF7">
            <w:pPr>
              <w:rPr>
                <w:rFonts w:ascii="Arial"/>
                <w:sz w:val="21"/>
              </w:rPr>
            </w:pPr>
          </w:p>
        </w:tc>
        <w:tc>
          <w:tcPr>
            <w:tcW w:w="628" w:type="dxa"/>
            <w:vAlign w:val="top"/>
          </w:tcPr>
          <w:p w14:paraId="385DD528">
            <w:pPr>
              <w:pStyle w:val="6"/>
              <w:spacing w:before="261" w:line="179" w:lineRule="auto"/>
              <w:ind w:left="109"/>
            </w:pPr>
            <w:r>
              <w:rPr>
                <w:spacing w:val="1"/>
              </w:rPr>
              <w:t>8.13</w:t>
            </w:r>
          </w:p>
        </w:tc>
        <w:tc>
          <w:tcPr>
            <w:tcW w:w="2448" w:type="dxa"/>
            <w:vMerge w:val="continue"/>
            <w:tcBorders>
              <w:top w:val="nil"/>
              <w:bottom w:val="nil"/>
            </w:tcBorders>
            <w:vAlign w:val="top"/>
          </w:tcPr>
          <w:p w14:paraId="6E6B4D07">
            <w:pPr>
              <w:rPr>
                <w:rFonts w:ascii="Arial"/>
                <w:sz w:val="21"/>
              </w:rPr>
            </w:pPr>
          </w:p>
        </w:tc>
        <w:tc>
          <w:tcPr>
            <w:tcW w:w="5713" w:type="dxa"/>
            <w:vAlign w:val="top"/>
          </w:tcPr>
          <w:p w14:paraId="5AEDD4EA">
            <w:pPr>
              <w:pStyle w:val="6"/>
              <w:spacing w:before="247" w:line="189" w:lineRule="auto"/>
              <w:ind w:left="4"/>
            </w:pPr>
            <w:r>
              <w:rPr>
                <w:spacing w:val="10"/>
              </w:rPr>
              <w:t>投标人与本招标项目的其他投标人存在控股</w:t>
            </w:r>
            <w:r>
              <w:rPr>
                <w:spacing w:val="9"/>
              </w:rPr>
              <w:t>、管理关系的</w:t>
            </w:r>
          </w:p>
        </w:tc>
      </w:tr>
      <w:tr w14:paraId="20A66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428" w:type="dxa"/>
            <w:vMerge w:val="continue"/>
            <w:tcBorders>
              <w:top w:val="nil"/>
              <w:bottom w:val="nil"/>
            </w:tcBorders>
            <w:vAlign w:val="top"/>
          </w:tcPr>
          <w:p w14:paraId="2CD1D3BE">
            <w:pPr>
              <w:rPr>
                <w:rFonts w:ascii="Arial"/>
                <w:sz w:val="21"/>
              </w:rPr>
            </w:pPr>
          </w:p>
        </w:tc>
        <w:tc>
          <w:tcPr>
            <w:tcW w:w="628" w:type="dxa"/>
            <w:vAlign w:val="top"/>
          </w:tcPr>
          <w:p w14:paraId="4229B359">
            <w:pPr>
              <w:spacing w:line="323" w:lineRule="auto"/>
              <w:rPr>
                <w:rFonts w:ascii="Arial"/>
                <w:sz w:val="21"/>
              </w:rPr>
            </w:pPr>
          </w:p>
          <w:p w14:paraId="52482A93">
            <w:pPr>
              <w:pStyle w:val="6"/>
              <w:spacing w:before="86" w:line="179" w:lineRule="auto"/>
              <w:ind w:left="109"/>
            </w:pPr>
            <w:r>
              <w:rPr>
                <w:spacing w:val="1"/>
              </w:rPr>
              <w:t>8.14</w:t>
            </w:r>
          </w:p>
        </w:tc>
        <w:tc>
          <w:tcPr>
            <w:tcW w:w="2448" w:type="dxa"/>
            <w:vMerge w:val="continue"/>
            <w:tcBorders>
              <w:top w:val="nil"/>
            </w:tcBorders>
            <w:vAlign w:val="top"/>
          </w:tcPr>
          <w:p w14:paraId="74B6BFFA">
            <w:pPr>
              <w:rPr>
                <w:rFonts w:ascii="Arial"/>
                <w:sz w:val="21"/>
              </w:rPr>
            </w:pPr>
          </w:p>
        </w:tc>
        <w:tc>
          <w:tcPr>
            <w:tcW w:w="5713" w:type="dxa"/>
            <w:vAlign w:val="top"/>
          </w:tcPr>
          <w:p w14:paraId="75AD3C4E">
            <w:pPr>
              <w:pStyle w:val="6"/>
              <w:spacing w:before="179" w:line="243" w:lineRule="auto"/>
              <w:ind w:left="4" w:right="52"/>
            </w:pPr>
            <w:r>
              <w:rPr>
                <w:spacing w:val="9"/>
              </w:rPr>
              <w:t>投标人为本招标项目的代建单位、招标代理机构或承担设计、</w:t>
            </w:r>
            <w:r>
              <w:rPr>
                <w:spacing w:val="6"/>
              </w:rPr>
              <w:t xml:space="preserve"> </w:t>
            </w:r>
            <w:r>
              <w:rPr>
                <w:spacing w:val="9"/>
              </w:rPr>
              <w:t>造价咨询、监理业务的单位</w:t>
            </w:r>
          </w:p>
        </w:tc>
      </w:tr>
      <w:tr w14:paraId="0EE6C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428" w:type="dxa"/>
            <w:vMerge w:val="continue"/>
            <w:tcBorders>
              <w:top w:val="nil"/>
              <w:bottom w:val="nil"/>
            </w:tcBorders>
            <w:vAlign w:val="top"/>
          </w:tcPr>
          <w:p w14:paraId="3FBFA0F6">
            <w:pPr>
              <w:rPr>
                <w:rFonts w:ascii="Arial"/>
                <w:sz w:val="21"/>
              </w:rPr>
            </w:pPr>
          </w:p>
        </w:tc>
        <w:tc>
          <w:tcPr>
            <w:tcW w:w="628" w:type="dxa"/>
            <w:vAlign w:val="top"/>
          </w:tcPr>
          <w:p w14:paraId="17318C22">
            <w:pPr>
              <w:spacing w:line="324" w:lineRule="auto"/>
              <w:rPr>
                <w:rFonts w:ascii="Arial"/>
                <w:sz w:val="21"/>
              </w:rPr>
            </w:pPr>
          </w:p>
          <w:p w14:paraId="1B83BC43">
            <w:pPr>
              <w:pStyle w:val="6"/>
              <w:spacing w:before="86" w:line="179" w:lineRule="auto"/>
              <w:ind w:left="109"/>
            </w:pPr>
            <w:r>
              <w:rPr>
                <w:spacing w:val="1"/>
              </w:rPr>
              <w:t>8.15</w:t>
            </w:r>
          </w:p>
        </w:tc>
        <w:tc>
          <w:tcPr>
            <w:tcW w:w="2448" w:type="dxa"/>
            <w:vMerge w:val="restart"/>
            <w:tcBorders>
              <w:bottom w:val="nil"/>
            </w:tcBorders>
            <w:vAlign w:val="top"/>
          </w:tcPr>
          <w:p w14:paraId="7D10303C">
            <w:pPr>
              <w:spacing w:line="255" w:lineRule="auto"/>
              <w:rPr>
                <w:rFonts w:ascii="Arial"/>
                <w:sz w:val="21"/>
              </w:rPr>
            </w:pPr>
          </w:p>
          <w:p w14:paraId="2B50154F">
            <w:pPr>
              <w:spacing w:line="255" w:lineRule="auto"/>
              <w:rPr>
                <w:rFonts w:ascii="Arial"/>
                <w:sz w:val="21"/>
              </w:rPr>
            </w:pPr>
          </w:p>
          <w:p w14:paraId="43563C44">
            <w:pPr>
              <w:spacing w:line="255" w:lineRule="auto"/>
              <w:rPr>
                <w:rFonts w:ascii="Arial"/>
                <w:sz w:val="21"/>
              </w:rPr>
            </w:pPr>
          </w:p>
          <w:p w14:paraId="7DA6968F">
            <w:pPr>
              <w:spacing w:line="255" w:lineRule="auto"/>
              <w:rPr>
                <w:rFonts w:ascii="Arial"/>
                <w:sz w:val="21"/>
              </w:rPr>
            </w:pPr>
          </w:p>
          <w:p w14:paraId="4A461D3E">
            <w:pPr>
              <w:spacing w:line="255" w:lineRule="auto"/>
              <w:rPr>
                <w:rFonts w:ascii="Arial"/>
                <w:sz w:val="21"/>
              </w:rPr>
            </w:pPr>
          </w:p>
          <w:p w14:paraId="18D773F1">
            <w:pPr>
              <w:spacing w:line="255" w:lineRule="auto"/>
              <w:rPr>
                <w:rFonts w:ascii="Arial"/>
                <w:sz w:val="21"/>
              </w:rPr>
            </w:pPr>
          </w:p>
          <w:p w14:paraId="586ADDAF">
            <w:pPr>
              <w:spacing w:line="256" w:lineRule="auto"/>
              <w:rPr>
                <w:rFonts w:ascii="Arial"/>
                <w:sz w:val="21"/>
              </w:rPr>
            </w:pPr>
          </w:p>
          <w:p w14:paraId="37A03679">
            <w:pPr>
              <w:spacing w:line="256" w:lineRule="auto"/>
              <w:rPr>
                <w:rFonts w:ascii="Arial"/>
                <w:sz w:val="21"/>
              </w:rPr>
            </w:pPr>
          </w:p>
          <w:p w14:paraId="65AD6513">
            <w:pPr>
              <w:spacing w:line="256" w:lineRule="auto"/>
              <w:rPr>
                <w:rFonts w:ascii="Arial"/>
                <w:sz w:val="21"/>
              </w:rPr>
            </w:pPr>
          </w:p>
          <w:p w14:paraId="65B7E690">
            <w:pPr>
              <w:spacing w:line="256" w:lineRule="auto"/>
              <w:rPr>
                <w:rFonts w:ascii="Arial"/>
                <w:sz w:val="21"/>
              </w:rPr>
            </w:pPr>
          </w:p>
          <w:p w14:paraId="2DD6676D">
            <w:pPr>
              <w:spacing w:line="256" w:lineRule="auto"/>
              <w:rPr>
                <w:rFonts w:ascii="Arial"/>
                <w:sz w:val="21"/>
              </w:rPr>
            </w:pPr>
          </w:p>
          <w:p w14:paraId="554E69EF">
            <w:pPr>
              <w:pStyle w:val="6"/>
              <w:spacing w:before="85" w:line="190" w:lineRule="auto"/>
              <w:ind w:left="4"/>
            </w:pPr>
            <w:r>
              <w:rPr>
                <w:spacing w:val="2"/>
              </w:rPr>
              <w:t>对招标文件的响应、重大偏</w:t>
            </w:r>
          </w:p>
          <w:p w14:paraId="7CA18F0B">
            <w:pPr>
              <w:pStyle w:val="6"/>
              <w:spacing w:before="167" w:line="190" w:lineRule="auto"/>
              <w:jc w:val="right"/>
            </w:pPr>
            <w:r>
              <w:rPr>
                <w:spacing w:val="-7"/>
                <w:w w:val="97"/>
              </w:rPr>
              <w:t>差及违反法律、法规、规章、</w:t>
            </w:r>
          </w:p>
          <w:p w14:paraId="369485C2">
            <w:pPr>
              <w:pStyle w:val="6"/>
              <w:spacing w:before="171" w:line="189" w:lineRule="auto"/>
              <w:ind w:left="172"/>
            </w:pPr>
            <w:r>
              <w:rPr>
                <w:spacing w:val="9"/>
              </w:rPr>
              <w:t>规范性文件规定的情况</w:t>
            </w:r>
          </w:p>
        </w:tc>
        <w:tc>
          <w:tcPr>
            <w:tcW w:w="5713" w:type="dxa"/>
            <w:vAlign w:val="top"/>
          </w:tcPr>
          <w:p w14:paraId="713B6DD2">
            <w:pPr>
              <w:pStyle w:val="6"/>
              <w:spacing w:before="179" w:line="243" w:lineRule="auto"/>
              <w:ind w:left="4" w:right="52"/>
            </w:pPr>
            <w:r>
              <w:rPr>
                <w:spacing w:val="9"/>
              </w:rPr>
              <w:t>投标人与本招标项目的代建单位、招标代理机构、设计单位、</w:t>
            </w:r>
            <w:r>
              <w:rPr>
                <w:spacing w:val="6"/>
              </w:rPr>
              <w:t xml:space="preserve"> </w:t>
            </w:r>
            <w:r>
              <w:rPr>
                <w:spacing w:val="9"/>
              </w:rPr>
              <w:t>造价咨询机构、监理单位的法定代表人为同一人的</w:t>
            </w:r>
          </w:p>
        </w:tc>
      </w:tr>
      <w:tr w14:paraId="57BE5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428" w:type="dxa"/>
            <w:vMerge w:val="continue"/>
            <w:tcBorders>
              <w:top w:val="nil"/>
              <w:bottom w:val="nil"/>
            </w:tcBorders>
            <w:vAlign w:val="top"/>
          </w:tcPr>
          <w:p w14:paraId="0FCE293D">
            <w:pPr>
              <w:rPr>
                <w:rFonts w:ascii="Arial"/>
                <w:sz w:val="21"/>
              </w:rPr>
            </w:pPr>
          </w:p>
        </w:tc>
        <w:tc>
          <w:tcPr>
            <w:tcW w:w="628" w:type="dxa"/>
            <w:vAlign w:val="top"/>
          </w:tcPr>
          <w:p w14:paraId="080CEE29">
            <w:pPr>
              <w:spacing w:line="326" w:lineRule="auto"/>
              <w:rPr>
                <w:rFonts w:ascii="Arial"/>
                <w:sz w:val="21"/>
              </w:rPr>
            </w:pPr>
          </w:p>
          <w:p w14:paraId="72EA680A">
            <w:pPr>
              <w:pStyle w:val="6"/>
              <w:spacing w:before="86" w:line="179" w:lineRule="auto"/>
              <w:ind w:left="109"/>
            </w:pPr>
            <w:r>
              <w:rPr>
                <w:spacing w:val="1"/>
              </w:rPr>
              <w:t>8.16</w:t>
            </w:r>
          </w:p>
        </w:tc>
        <w:tc>
          <w:tcPr>
            <w:tcW w:w="2448" w:type="dxa"/>
            <w:vMerge w:val="continue"/>
            <w:tcBorders>
              <w:top w:val="nil"/>
              <w:bottom w:val="nil"/>
            </w:tcBorders>
            <w:vAlign w:val="top"/>
          </w:tcPr>
          <w:p w14:paraId="7BC368B7">
            <w:pPr>
              <w:rPr>
                <w:rFonts w:ascii="Arial"/>
                <w:sz w:val="21"/>
              </w:rPr>
            </w:pPr>
          </w:p>
        </w:tc>
        <w:tc>
          <w:tcPr>
            <w:tcW w:w="5713" w:type="dxa"/>
            <w:vAlign w:val="top"/>
          </w:tcPr>
          <w:p w14:paraId="3B7905DF">
            <w:pPr>
              <w:pStyle w:val="6"/>
              <w:spacing w:before="180" w:line="243" w:lineRule="auto"/>
              <w:ind w:left="4" w:right="6"/>
            </w:pPr>
            <w:r>
              <w:rPr>
                <w:spacing w:val="11"/>
              </w:rPr>
              <w:t>投标人与本招标项目的代建单位、招标代理机构、造价咨</w:t>
            </w:r>
            <w:r>
              <w:rPr>
                <w:spacing w:val="10"/>
              </w:rPr>
              <w:t>询机</w:t>
            </w:r>
            <w:r>
              <w:t xml:space="preserve"> </w:t>
            </w:r>
            <w:r>
              <w:rPr>
                <w:spacing w:val="9"/>
              </w:rPr>
              <w:t>构、监理单位存在管理关系、相互控股或参股关系的</w:t>
            </w:r>
          </w:p>
        </w:tc>
      </w:tr>
      <w:tr w14:paraId="295A9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28" w:type="dxa"/>
            <w:vMerge w:val="continue"/>
            <w:tcBorders>
              <w:top w:val="nil"/>
              <w:bottom w:val="nil"/>
            </w:tcBorders>
            <w:vAlign w:val="top"/>
          </w:tcPr>
          <w:p w14:paraId="6528A6EF">
            <w:pPr>
              <w:rPr>
                <w:rFonts w:ascii="Arial"/>
                <w:sz w:val="21"/>
              </w:rPr>
            </w:pPr>
          </w:p>
        </w:tc>
        <w:tc>
          <w:tcPr>
            <w:tcW w:w="628" w:type="dxa"/>
            <w:vAlign w:val="top"/>
          </w:tcPr>
          <w:p w14:paraId="78794643">
            <w:pPr>
              <w:pStyle w:val="6"/>
              <w:spacing w:before="193" w:line="169" w:lineRule="auto"/>
              <w:ind w:left="109"/>
            </w:pPr>
            <w:r>
              <w:rPr>
                <w:spacing w:val="1"/>
              </w:rPr>
              <w:t>8.17</w:t>
            </w:r>
          </w:p>
        </w:tc>
        <w:tc>
          <w:tcPr>
            <w:tcW w:w="2448" w:type="dxa"/>
            <w:vMerge w:val="continue"/>
            <w:tcBorders>
              <w:top w:val="nil"/>
              <w:bottom w:val="nil"/>
            </w:tcBorders>
            <w:vAlign w:val="top"/>
          </w:tcPr>
          <w:p w14:paraId="6D58251F">
            <w:pPr>
              <w:rPr>
                <w:rFonts w:ascii="Arial"/>
                <w:sz w:val="21"/>
              </w:rPr>
            </w:pPr>
          </w:p>
        </w:tc>
        <w:tc>
          <w:tcPr>
            <w:tcW w:w="5713" w:type="dxa"/>
            <w:vAlign w:val="top"/>
          </w:tcPr>
          <w:p w14:paraId="6B90E204">
            <w:pPr>
              <w:pStyle w:val="6"/>
              <w:spacing w:before="179" w:line="179" w:lineRule="auto"/>
              <w:ind w:left="4"/>
            </w:pPr>
            <w:r>
              <w:rPr>
                <w:spacing w:val="10"/>
              </w:rPr>
              <w:t>投标人被依法暂停或取消项目所在区域或行</w:t>
            </w:r>
            <w:r>
              <w:rPr>
                <w:spacing w:val="9"/>
              </w:rPr>
              <w:t>业投标资格的</w:t>
            </w:r>
          </w:p>
        </w:tc>
      </w:tr>
      <w:tr w14:paraId="6CDEB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28" w:type="dxa"/>
            <w:vMerge w:val="continue"/>
            <w:tcBorders>
              <w:top w:val="nil"/>
              <w:bottom w:val="nil"/>
            </w:tcBorders>
            <w:vAlign w:val="top"/>
          </w:tcPr>
          <w:p w14:paraId="21FC73FA">
            <w:pPr>
              <w:rPr>
                <w:rFonts w:ascii="Arial"/>
                <w:sz w:val="21"/>
              </w:rPr>
            </w:pPr>
          </w:p>
        </w:tc>
        <w:tc>
          <w:tcPr>
            <w:tcW w:w="628" w:type="dxa"/>
            <w:vAlign w:val="top"/>
          </w:tcPr>
          <w:p w14:paraId="0D5F8C5C">
            <w:pPr>
              <w:pStyle w:val="6"/>
              <w:spacing w:before="254" w:line="179" w:lineRule="auto"/>
              <w:ind w:left="109"/>
            </w:pPr>
            <w:r>
              <w:rPr>
                <w:spacing w:val="1"/>
              </w:rPr>
              <w:t>8.18</w:t>
            </w:r>
          </w:p>
        </w:tc>
        <w:tc>
          <w:tcPr>
            <w:tcW w:w="2448" w:type="dxa"/>
            <w:vMerge w:val="continue"/>
            <w:tcBorders>
              <w:top w:val="nil"/>
              <w:bottom w:val="nil"/>
            </w:tcBorders>
            <w:vAlign w:val="top"/>
          </w:tcPr>
          <w:p w14:paraId="26CAB579">
            <w:pPr>
              <w:rPr>
                <w:rFonts w:ascii="Arial"/>
                <w:sz w:val="21"/>
              </w:rPr>
            </w:pPr>
          </w:p>
        </w:tc>
        <w:tc>
          <w:tcPr>
            <w:tcW w:w="5713" w:type="dxa"/>
            <w:vAlign w:val="top"/>
          </w:tcPr>
          <w:p w14:paraId="026B8B66">
            <w:pPr>
              <w:pStyle w:val="6"/>
              <w:spacing w:before="240" w:line="190" w:lineRule="auto"/>
              <w:ind w:left="4"/>
            </w:pPr>
            <w:r>
              <w:rPr>
                <w:spacing w:val="7"/>
              </w:rPr>
              <w:t>投标人被责令停业</w:t>
            </w:r>
            <w:r>
              <w:rPr>
                <w:spacing w:val="-24"/>
              </w:rPr>
              <w:t xml:space="preserve"> </w:t>
            </w:r>
            <w:r>
              <w:rPr>
                <w:spacing w:val="7"/>
              </w:rPr>
              <w:t>，暂扣或吊销执照</w:t>
            </w:r>
            <w:r>
              <w:rPr>
                <w:spacing w:val="-25"/>
              </w:rPr>
              <w:t xml:space="preserve"> </w:t>
            </w:r>
            <w:r>
              <w:rPr>
                <w:spacing w:val="7"/>
              </w:rPr>
              <w:t>，或吊销资质证书的</w:t>
            </w:r>
          </w:p>
        </w:tc>
      </w:tr>
      <w:tr w14:paraId="4939A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428" w:type="dxa"/>
            <w:vMerge w:val="continue"/>
            <w:tcBorders>
              <w:top w:val="nil"/>
              <w:bottom w:val="nil"/>
            </w:tcBorders>
            <w:vAlign w:val="top"/>
          </w:tcPr>
          <w:p w14:paraId="6058E2FA">
            <w:pPr>
              <w:rPr>
                <w:rFonts w:ascii="Arial"/>
                <w:sz w:val="21"/>
              </w:rPr>
            </w:pPr>
          </w:p>
        </w:tc>
        <w:tc>
          <w:tcPr>
            <w:tcW w:w="628" w:type="dxa"/>
            <w:vAlign w:val="top"/>
          </w:tcPr>
          <w:p w14:paraId="1C100BE4">
            <w:pPr>
              <w:spacing w:line="326" w:lineRule="auto"/>
              <w:rPr>
                <w:rFonts w:ascii="Arial"/>
                <w:sz w:val="21"/>
              </w:rPr>
            </w:pPr>
          </w:p>
          <w:p w14:paraId="58A84D0B">
            <w:pPr>
              <w:pStyle w:val="6"/>
              <w:spacing w:before="86" w:line="179" w:lineRule="auto"/>
              <w:ind w:left="109"/>
            </w:pPr>
            <w:r>
              <w:rPr>
                <w:spacing w:val="1"/>
              </w:rPr>
              <w:t>8.19</w:t>
            </w:r>
          </w:p>
        </w:tc>
        <w:tc>
          <w:tcPr>
            <w:tcW w:w="2448" w:type="dxa"/>
            <w:vMerge w:val="continue"/>
            <w:tcBorders>
              <w:top w:val="nil"/>
              <w:bottom w:val="nil"/>
            </w:tcBorders>
            <w:vAlign w:val="top"/>
          </w:tcPr>
          <w:p w14:paraId="34A23258">
            <w:pPr>
              <w:rPr>
                <w:rFonts w:ascii="Arial"/>
                <w:sz w:val="21"/>
              </w:rPr>
            </w:pPr>
          </w:p>
        </w:tc>
        <w:tc>
          <w:tcPr>
            <w:tcW w:w="5713" w:type="dxa"/>
            <w:vAlign w:val="top"/>
          </w:tcPr>
          <w:p w14:paraId="312111C4">
            <w:pPr>
              <w:pStyle w:val="6"/>
              <w:spacing w:before="180" w:line="243" w:lineRule="auto"/>
              <w:ind w:left="4" w:right="6"/>
            </w:pPr>
            <w:r>
              <w:rPr>
                <w:spacing w:val="8"/>
              </w:rPr>
              <w:t>投标人进入清算程序</w:t>
            </w:r>
            <w:r>
              <w:rPr>
                <w:spacing w:val="-14"/>
              </w:rPr>
              <w:t xml:space="preserve"> </w:t>
            </w:r>
            <w:r>
              <w:rPr>
                <w:spacing w:val="8"/>
              </w:rPr>
              <w:t>，或被宣告破产</w:t>
            </w:r>
            <w:r>
              <w:rPr>
                <w:spacing w:val="-25"/>
              </w:rPr>
              <w:t xml:space="preserve"> </w:t>
            </w:r>
            <w:r>
              <w:rPr>
                <w:spacing w:val="8"/>
              </w:rPr>
              <w:t>，或其他丧失履约能力情</w:t>
            </w:r>
            <w:r>
              <w:t xml:space="preserve"> </w:t>
            </w:r>
            <w:r>
              <w:rPr>
                <w:spacing w:val="7"/>
              </w:rPr>
              <w:t>形的</w:t>
            </w:r>
          </w:p>
        </w:tc>
      </w:tr>
      <w:tr w14:paraId="3A669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428" w:type="dxa"/>
            <w:vMerge w:val="continue"/>
            <w:tcBorders>
              <w:top w:val="nil"/>
              <w:bottom w:val="nil"/>
            </w:tcBorders>
            <w:vAlign w:val="top"/>
          </w:tcPr>
          <w:p w14:paraId="5AEB3D6F">
            <w:pPr>
              <w:rPr>
                <w:rFonts w:ascii="Arial"/>
                <w:sz w:val="21"/>
              </w:rPr>
            </w:pPr>
          </w:p>
        </w:tc>
        <w:tc>
          <w:tcPr>
            <w:tcW w:w="628" w:type="dxa"/>
            <w:vAlign w:val="top"/>
          </w:tcPr>
          <w:p w14:paraId="4CBBBE34">
            <w:pPr>
              <w:spacing w:line="328" w:lineRule="auto"/>
              <w:rPr>
                <w:rFonts w:ascii="Arial"/>
                <w:sz w:val="21"/>
              </w:rPr>
            </w:pPr>
          </w:p>
          <w:p w14:paraId="45AFA6CC">
            <w:pPr>
              <w:pStyle w:val="6"/>
              <w:spacing w:before="86" w:line="178" w:lineRule="auto"/>
              <w:ind w:left="109"/>
            </w:pPr>
            <w:r>
              <w:rPr>
                <w:spacing w:val="1"/>
              </w:rPr>
              <w:t>8.20</w:t>
            </w:r>
          </w:p>
        </w:tc>
        <w:tc>
          <w:tcPr>
            <w:tcW w:w="2448" w:type="dxa"/>
            <w:vMerge w:val="continue"/>
            <w:tcBorders>
              <w:top w:val="nil"/>
              <w:bottom w:val="nil"/>
            </w:tcBorders>
            <w:vAlign w:val="top"/>
          </w:tcPr>
          <w:p w14:paraId="3A86B687">
            <w:pPr>
              <w:rPr>
                <w:rFonts w:ascii="Arial"/>
                <w:sz w:val="21"/>
              </w:rPr>
            </w:pPr>
          </w:p>
        </w:tc>
        <w:tc>
          <w:tcPr>
            <w:tcW w:w="5713" w:type="dxa"/>
            <w:vAlign w:val="top"/>
          </w:tcPr>
          <w:p w14:paraId="7D994864">
            <w:pPr>
              <w:pStyle w:val="6"/>
              <w:spacing w:before="180" w:line="243" w:lineRule="auto"/>
              <w:ind w:left="3" w:right="6" w:firstLine="1"/>
            </w:pPr>
            <w:r>
              <w:rPr>
                <w:spacing w:val="11"/>
              </w:rPr>
              <w:t>投标人或拟派项目经理被列入建筑市场主体“黑名单”且在管</w:t>
            </w:r>
            <w:r>
              <w:t xml:space="preserve"> </w:t>
            </w:r>
            <w:r>
              <w:rPr>
                <w:spacing w:val="9"/>
              </w:rPr>
              <w:t>理期限内的</w:t>
            </w:r>
          </w:p>
        </w:tc>
      </w:tr>
      <w:tr w14:paraId="04CC9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428" w:type="dxa"/>
            <w:vMerge w:val="continue"/>
            <w:tcBorders>
              <w:top w:val="nil"/>
              <w:bottom w:val="nil"/>
            </w:tcBorders>
            <w:vAlign w:val="top"/>
          </w:tcPr>
          <w:p w14:paraId="1C341972">
            <w:pPr>
              <w:rPr>
                <w:rFonts w:ascii="Arial"/>
                <w:sz w:val="21"/>
              </w:rPr>
            </w:pPr>
          </w:p>
        </w:tc>
        <w:tc>
          <w:tcPr>
            <w:tcW w:w="628" w:type="dxa"/>
            <w:vAlign w:val="top"/>
          </w:tcPr>
          <w:p w14:paraId="29F920D5">
            <w:pPr>
              <w:spacing w:line="325" w:lineRule="auto"/>
              <w:rPr>
                <w:rFonts w:ascii="Arial"/>
                <w:sz w:val="21"/>
              </w:rPr>
            </w:pPr>
          </w:p>
          <w:p w14:paraId="799DC0C1">
            <w:pPr>
              <w:pStyle w:val="6"/>
              <w:spacing w:before="85" w:line="179" w:lineRule="auto"/>
              <w:ind w:left="109"/>
            </w:pPr>
            <w:r>
              <w:rPr>
                <w:spacing w:val="1"/>
              </w:rPr>
              <w:t>8.21</w:t>
            </w:r>
          </w:p>
        </w:tc>
        <w:tc>
          <w:tcPr>
            <w:tcW w:w="2448" w:type="dxa"/>
            <w:vMerge w:val="continue"/>
            <w:tcBorders>
              <w:top w:val="nil"/>
              <w:bottom w:val="nil"/>
            </w:tcBorders>
            <w:vAlign w:val="top"/>
          </w:tcPr>
          <w:p w14:paraId="3228BF3D">
            <w:pPr>
              <w:rPr>
                <w:rFonts w:ascii="Arial"/>
                <w:sz w:val="21"/>
              </w:rPr>
            </w:pPr>
          </w:p>
        </w:tc>
        <w:tc>
          <w:tcPr>
            <w:tcW w:w="5713" w:type="dxa"/>
            <w:vAlign w:val="top"/>
          </w:tcPr>
          <w:p w14:paraId="28F0629F">
            <w:pPr>
              <w:pStyle w:val="6"/>
              <w:spacing w:before="180" w:line="243" w:lineRule="auto"/>
              <w:ind w:left="4" w:right="6"/>
            </w:pPr>
            <w:r>
              <w:rPr>
                <w:spacing w:val="11"/>
              </w:rPr>
              <w:t>投标人被市场监管机关在国家企业信用信息公示系统中列</w:t>
            </w:r>
            <w:r>
              <w:rPr>
                <w:spacing w:val="10"/>
              </w:rPr>
              <w:t>入严</w:t>
            </w:r>
            <w:r>
              <w:t xml:space="preserve"> </w:t>
            </w:r>
            <w:r>
              <w:rPr>
                <w:spacing w:val="9"/>
              </w:rPr>
              <w:t>重违法失信企业名单且在管理期限内的</w:t>
            </w:r>
          </w:p>
        </w:tc>
      </w:tr>
      <w:tr w14:paraId="097C9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trPr>
        <w:tc>
          <w:tcPr>
            <w:tcW w:w="428" w:type="dxa"/>
            <w:vMerge w:val="continue"/>
            <w:tcBorders>
              <w:top w:val="nil"/>
            </w:tcBorders>
            <w:vAlign w:val="top"/>
          </w:tcPr>
          <w:p w14:paraId="091F67C1">
            <w:pPr>
              <w:rPr>
                <w:rFonts w:ascii="Arial"/>
                <w:sz w:val="21"/>
              </w:rPr>
            </w:pPr>
          </w:p>
        </w:tc>
        <w:tc>
          <w:tcPr>
            <w:tcW w:w="628" w:type="dxa"/>
            <w:vAlign w:val="top"/>
          </w:tcPr>
          <w:p w14:paraId="747DEFE4">
            <w:pPr>
              <w:spacing w:line="273" w:lineRule="auto"/>
              <w:rPr>
                <w:rFonts w:ascii="Arial"/>
                <w:sz w:val="21"/>
              </w:rPr>
            </w:pPr>
          </w:p>
          <w:p w14:paraId="781C1018">
            <w:pPr>
              <w:spacing w:line="273" w:lineRule="auto"/>
              <w:rPr>
                <w:rFonts w:ascii="Arial"/>
                <w:sz w:val="21"/>
              </w:rPr>
            </w:pPr>
          </w:p>
          <w:p w14:paraId="65CA2D64">
            <w:pPr>
              <w:pStyle w:val="6"/>
              <w:spacing w:before="86" w:line="178" w:lineRule="auto"/>
              <w:ind w:left="109"/>
            </w:pPr>
            <w:r>
              <w:rPr>
                <w:spacing w:val="1"/>
              </w:rPr>
              <w:t>8.22</w:t>
            </w:r>
          </w:p>
        </w:tc>
        <w:tc>
          <w:tcPr>
            <w:tcW w:w="2448" w:type="dxa"/>
            <w:vMerge w:val="continue"/>
            <w:tcBorders>
              <w:top w:val="nil"/>
            </w:tcBorders>
            <w:vAlign w:val="top"/>
          </w:tcPr>
          <w:p w14:paraId="3A55C7F7">
            <w:pPr>
              <w:rPr>
                <w:rFonts w:ascii="Arial"/>
                <w:sz w:val="21"/>
              </w:rPr>
            </w:pPr>
          </w:p>
        </w:tc>
        <w:tc>
          <w:tcPr>
            <w:tcW w:w="5713" w:type="dxa"/>
            <w:vAlign w:val="top"/>
          </w:tcPr>
          <w:p w14:paraId="63538A1C">
            <w:pPr>
              <w:pStyle w:val="6"/>
              <w:spacing w:before="180" w:line="265" w:lineRule="auto"/>
              <w:ind w:left="3" w:right="6" w:firstLine="1"/>
              <w:jc w:val="both"/>
            </w:pPr>
            <w:r>
              <w:rPr>
                <w:spacing w:val="10"/>
              </w:rPr>
              <w:t>投标人或其法定代表人、拟委任的项目经理在“信用中国”</w:t>
            </w:r>
            <w:r>
              <w:rPr>
                <w:spacing w:val="-34"/>
              </w:rPr>
              <w:t xml:space="preserve"> </w:t>
            </w:r>
            <w:r>
              <w:rPr>
                <w:spacing w:val="10"/>
              </w:rPr>
              <w:t>网</w:t>
            </w:r>
            <w:r>
              <w:t xml:space="preserve"> </w:t>
            </w:r>
            <w:r>
              <w:rPr>
                <w:spacing w:val="11"/>
              </w:rPr>
              <w:t>站重点领域严重失信主体名单中被限制或者禁止参与招标投标</w:t>
            </w:r>
            <w:r>
              <w:t xml:space="preserve"> </w:t>
            </w:r>
            <w:r>
              <w:rPr>
                <w:spacing w:val="9"/>
              </w:rPr>
              <w:t>活动的“严重失信主体”且在管理期限内的</w:t>
            </w:r>
          </w:p>
        </w:tc>
      </w:tr>
    </w:tbl>
    <w:p w14:paraId="2E009FA7">
      <w:pPr>
        <w:pStyle w:val="2"/>
      </w:pPr>
    </w:p>
    <w:p w14:paraId="1D27A243">
      <w:pPr>
        <w:sectPr>
          <w:footerReference r:id="rId54" w:type="default"/>
          <w:pgSz w:w="11906" w:h="16839"/>
          <w:pgMar w:top="1360" w:right="1394" w:bottom="974" w:left="1289" w:header="0" w:footer="751" w:gutter="0"/>
          <w:cols w:space="720" w:num="1"/>
        </w:sectPr>
      </w:pPr>
    </w:p>
    <w:tbl>
      <w:tblPr>
        <w:tblStyle w:val="5"/>
        <w:tblW w:w="9217"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8"/>
        <w:gridCol w:w="628"/>
        <w:gridCol w:w="2448"/>
        <w:gridCol w:w="5713"/>
      </w:tblGrid>
      <w:tr w14:paraId="09788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428" w:type="dxa"/>
            <w:vMerge w:val="restart"/>
            <w:tcBorders>
              <w:bottom w:val="nil"/>
            </w:tcBorders>
            <w:vAlign w:val="top"/>
          </w:tcPr>
          <w:p w14:paraId="4E35D01A">
            <w:pPr>
              <w:rPr>
                <w:rFonts w:ascii="Arial"/>
                <w:sz w:val="21"/>
              </w:rPr>
            </w:pPr>
          </w:p>
        </w:tc>
        <w:tc>
          <w:tcPr>
            <w:tcW w:w="628" w:type="dxa"/>
            <w:vAlign w:val="top"/>
          </w:tcPr>
          <w:p w14:paraId="3545565C">
            <w:pPr>
              <w:spacing w:line="328" w:lineRule="auto"/>
              <w:rPr>
                <w:rFonts w:ascii="Arial"/>
                <w:sz w:val="21"/>
              </w:rPr>
            </w:pPr>
          </w:p>
          <w:p w14:paraId="2BAABF85">
            <w:pPr>
              <w:pStyle w:val="6"/>
              <w:spacing w:before="86" w:line="178" w:lineRule="auto"/>
              <w:ind w:left="109"/>
            </w:pPr>
            <w:r>
              <w:rPr>
                <w:spacing w:val="1"/>
              </w:rPr>
              <w:t>8.23</w:t>
            </w:r>
          </w:p>
        </w:tc>
        <w:tc>
          <w:tcPr>
            <w:tcW w:w="2448" w:type="dxa"/>
            <w:vMerge w:val="restart"/>
            <w:tcBorders>
              <w:bottom w:val="nil"/>
            </w:tcBorders>
            <w:vAlign w:val="top"/>
          </w:tcPr>
          <w:p w14:paraId="495149BB">
            <w:pPr>
              <w:rPr>
                <w:rFonts w:ascii="Arial"/>
                <w:sz w:val="21"/>
              </w:rPr>
            </w:pPr>
          </w:p>
        </w:tc>
        <w:tc>
          <w:tcPr>
            <w:tcW w:w="5713" w:type="dxa"/>
            <w:vAlign w:val="top"/>
          </w:tcPr>
          <w:p w14:paraId="7071BCD0">
            <w:pPr>
              <w:pStyle w:val="6"/>
              <w:spacing w:before="178" w:line="245" w:lineRule="auto"/>
              <w:ind w:left="4" w:right="6"/>
            </w:pPr>
            <w:r>
              <w:rPr>
                <w:spacing w:val="10"/>
              </w:rPr>
              <w:t>投标人拖欠工人工资</w:t>
            </w:r>
            <w:r>
              <w:rPr>
                <w:spacing w:val="-26"/>
              </w:rPr>
              <w:t xml:space="preserve"> </w:t>
            </w:r>
            <w:r>
              <w:rPr>
                <w:spacing w:val="10"/>
              </w:rPr>
              <w:t>，情节严重被有关行政</w:t>
            </w:r>
            <w:r>
              <w:rPr>
                <w:spacing w:val="9"/>
              </w:rPr>
              <w:t>主管部门向社会公</w:t>
            </w:r>
            <w:r>
              <w:t xml:space="preserve"> </w:t>
            </w:r>
            <w:r>
              <w:rPr>
                <w:spacing w:val="9"/>
              </w:rPr>
              <w:t>布且在公布的期限内的</w:t>
            </w:r>
          </w:p>
        </w:tc>
      </w:tr>
      <w:tr w14:paraId="6D8D6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428" w:type="dxa"/>
            <w:vMerge w:val="continue"/>
            <w:tcBorders>
              <w:top w:val="nil"/>
              <w:bottom w:val="nil"/>
            </w:tcBorders>
            <w:vAlign w:val="top"/>
          </w:tcPr>
          <w:p w14:paraId="391B91BE">
            <w:pPr>
              <w:rPr>
                <w:rFonts w:ascii="Arial"/>
                <w:sz w:val="21"/>
              </w:rPr>
            </w:pPr>
          </w:p>
        </w:tc>
        <w:tc>
          <w:tcPr>
            <w:tcW w:w="628" w:type="dxa"/>
            <w:vAlign w:val="top"/>
          </w:tcPr>
          <w:p w14:paraId="19D08121">
            <w:pPr>
              <w:spacing w:line="322" w:lineRule="auto"/>
              <w:rPr>
                <w:rFonts w:ascii="Arial"/>
                <w:sz w:val="21"/>
              </w:rPr>
            </w:pPr>
          </w:p>
          <w:p w14:paraId="0060C603">
            <w:pPr>
              <w:pStyle w:val="6"/>
              <w:spacing w:before="86" w:line="178" w:lineRule="auto"/>
              <w:ind w:left="109"/>
            </w:pPr>
            <w:r>
              <w:rPr>
                <w:spacing w:val="1"/>
              </w:rPr>
              <w:t>8.24</w:t>
            </w:r>
          </w:p>
        </w:tc>
        <w:tc>
          <w:tcPr>
            <w:tcW w:w="2448" w:type="dxa"/>
            <w:vMerge w:val="continue"/>
            <w:tcBorders>
              <w:top w:val="nil"/>
              <w:bottom w:val="nil"/>
            </w:tcBorders>
            <w:vAlign w:val="top"/>
          </w:tcPr>
          <w:p w14:paraId="306CAAF7">
            <w:pPr>
              <w:rPr>
                <w:rFonts w:ascii="Arial"/>
                <w:sz w:val="21"/>
              </w:rPr>
            </w:pPr>
          </w:p>
        </w:tc>
        <w:tc>
          <w:tcPr>
            <w:tcW w:w="5713" w:type="dxa"/>
            <w:vAlign w:val="top"/>
          </w:tcPr>
          <w:p w14:paraId="67701C2C">
            <w:pPr>
              <w:pStyle w:val="6"/>
              <w:spacing w:before="176" w:line="244" w:lineRule="auto"/>
              <w:ind w:left="4" w:right="6"/>
            </w:pPr>
            <w:r>
              <w:rPr>
                <w:spacing w:val="11"/>
              </w:rPr>
              <w:t>投标人违反法律、法规、规章或无正当理由放弃中标资格</w:t>
            </w:r>
            <w:r>
              <w:rPr>
                <w:spacing w:val="10"/>
              </w:rPr>
              <w:t>受到</w:t>
            </w:r>
            <w:r>
              <w:t xml:space="preserve"> </w:t>
            </w:r>
            <w:r>
              <w:rPr>
                <w:spacing w:val="9"/>
              </w:rPr>
              <w:t>行业主管部门处罚且在处罚期内的</w:t>
            </w:r>
          </w:p>
        </w:tc>
      </w:tr>
      <w:tr w14:paraId="79E81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428" w:type="dxa"/>
            <w:vMerge w:val="continue"/>
            <w:tcBorders>
              <w:top w:val="nil"/>
              <w:bottom w:val="nil"/>
            </w:tcBorders>
            <w:vAlign w:val="top"/>
          </w:tcPr>
          <w:p w14:paraId="43DD23D9">
            <w:pPr>
              <w:rPr>
                <w:rFonts w:ascii="Arial"/>
                <w:sz w:val="21"/>
              </w:rPr>
            </w:pPr>
          </w:p>
        </w:tc>
        <w:tc>
          <w:tcPr>
            <w:tcW w:w="628" w:type="dxa"/>
            <w:vAlign w:val="top"/>
          </w:tcPr>
          <w:p w14:paraId="39DD6FF0">
            <w:pPr>
              <w:spacing w:line="271" w:lineRule="auto"/>
              <w:rPr>
                <w:rFonts w:ascii="Arial"/>
                <w:sz w:val="21"/>
              </w:rPr>
            </w:pPr>
          </w:p>
          <w:p w14:paraId="344D6650">
            <w:pPr>
              <w:spacing w:line="272" w:lineRule="auto"/>
              <w:rPr>
                <w:rFonts w:ascii="Arial"/>
                <w:sz w:val="21"/>
              </w:rPr>
            </w:pPr>
          </w:p>
          <w:p w14:paraId="4FA6AE0A">
            <w:pPr>
              <w:pStyle w:val="6"/>
              <w:spacing w:before="86" w:line="178" w:lineRule="auto"/>
              <w:ind w:left="109"/>
            </w:pPr>
            <w:r>
              <w:rPr>
                <w:spacing w:val="1"/>
              </w:rPr>
              <w:t>8.25</w:t>
            </w:r>
          </w:p>
        </w:tc>
        <w:tc>
          <w:tcPr>
            <w:tcW w:w="2448" w:type="dxa"/>
            <w:vMerge w:val="continue"/>
            <w:tcBorders>
              <w:top w:val="nil"/>
              <w:bottom w:val="nil"/>
            </w:tcBorders>
            <w:vAlign w:val="top"/>
          </w:tcPr>
          <w:p w14:paraId="24A88B86">
            <w:pPr>
              <w:rPr>
                <w:rFonts w:ascii="Arial"/>
                <w:sz w:val="21"/>
              </w:rPr>
            </w:pPr>
          </w:p>
        </w:tc>
        <w:tc>
          <w:tcPr>
            <w:tcW w:w="5713" w:type="dxa"/>
            <w:vAlign w:val="top"/>
          </w:tcPr>
          <w:p w14:paraId="2249031C">
            <w:pPr>
              <w:pStyle w:val="6"/>
              <w:spacing w:before="177" w:line="265" w:lineRule="auto"/>
              <w:ind w:left="4" w:right="6"/>
              <w:jc w:val="both"/>
            </w:pPr>
            <w:r>
              <w:rPr>
                <w:spacing w:val="10"/>
              </w:rPr>
              <w:t>投标报价低于成本且不能提供相关证明材料</w:t>
            </w:r>
            <w:r>
              <w:rPr>
                <w:spacing w:val="-26"/>
              </w:rPr>
              <w:t xml:space="preserve"> </w:t>
            </w:r>
            <w:r>
              <w:rPr>
                <w:spacing w:val="9"/>
              </w:rPr>
              <w:t>，或者提交的相关</w:t>
            </w:r>
            <w:r>
              <w:t xml:space="preserve"> </w:t>
            </w:r>
            <w:r>
              <w:rPr>
                <w:spacing w:val="11"/>
              </w:rPr>
              <w:t>材料无法证明投标人可以按照其报价以及招标文件规定的质量</w:t>
            </w:r>
            <w:r>
              <w:t xml:space="preserve"> </w:t>
            </w:r>
            <w:r>
              <w:rPr>
                <w:spacing w:val="9"/>
              </w:rPr>
              <w:t>标准和履行期限完成招标项目的</w:t>
            </w:r>
          </w:p>
        </w:tc>
      </w:tr>
      <w:tr w14:paraId="0147C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428" w:type="dxa"/>
            <w:vMerge w:val="continue"/>
            <w:tcBorders>
              <w:top w:val="nil"/>
            </w:tcBorders>
            <w:vAlign w:val="top"/>
          </w:tcPr>
          <w:p w14:paraId="31802D63">
            <w:pPr>
              <w:rPr>
                <w:rFonts w:ascii="Arial"/>
                <w:sz w:val="21"/>
              </w:rPr>
            </w:pPr>
          </w:p>
        </w:tc>
        <w:tc>
          <w:tcPr>
            <w:tcW w:w="628" w:type="dxa"/>
            <w:vAlign w:val="top"/>
          </w:tcPr>
          <w:p w14:paraId="601BBD67">
            <w:pPr>
              <w:spacing w:line="324" w:lineRule="auto"/>
              <w:rPr>
                <w:rFonts w:ascii="Arial"/>
                <w:sz w:val="21"/>
              </w:rPr>
            </w:pPr>
          </w:p>
          <w:p w14:paraId="22D06E0C">
            <w:pPr>
              <w:pStyle w:val="6"/>
              <w:spacing w:before="86" w:line="178" w:lineRule="auto"/>
              <w:ind w:left="109"/>
            </w:pPr>
            <w:r>
              <w:rPr>
                <w:spacing w:val="1"/>
              </w:rPr>
              <w:t>8.26</w:t>
            </w:r>
          </w:p>
        </w:tc>
        <w:tc>
          <w:tcPr>
            <w:tcW w:w="2448" w:type="dxa"/>
            <w:vMerge w:val="continue"/>
            <w:tcBorders>
              <w:top w:val="nil"/>
            </w:tcBorders>
            <w:vAlign w:val="top"/>
          </w:tcPr>
          <w:p w14:paraId="7901A2A7">
            <w:pPr>
              <w:rPr>
                <w:rFonts w:ascii="Arial"/>
                <w:sz w:val="21"/>
              </w:rPr>
            </w:pPr>
          </w:p>
        </w:tc>
        <w:tc>
          <w:tcPr>
            <w:tcW w:w="5713" w:type="dxa"/>
            <w:vAlign w:val="top"/>
          </w:tcPr>
          <w:p w14:paraId="28C87116">
            <w:pPr>
              <w:pStyle w:val="6"/>
              <w:spacing w:before="179" w:line="243" w:lineRule="auto"/>
              <w:ind w:left="4" w:right="6"/>
            </w:pPr>
            <w:r>
              <w:rPr>
                <w:spacing w:val="10"/>
              </w:rPr>
              <w:t>投标文件没有按照招标文件要求提供投标保</w:t>
            </w:r>
            <w:r>
              <w:rPr>
                <w:spacing w:val="9"/>
              </w:rPr>
              <w:t>证</w:t>
            </w:r>
            <w:r>
              <w:rPr>
                <w:spacing w:val="-26"/>
              </w:rPr>
              <w:t xml:space="preserve"> </w:t>
            </w:r>
            <w:r>
              <w:rPr>
                <w:spacing w:val="9"/>
              </w:rPr>
              <w:t>，或者所提供的</w:t>
            </w:r>
            <w:r>
              <w:t xml:space="preserve"> </w:t>
            </w:r>
            <w:r>
              <w:rPr>
                <w:spacing w:val="9"/>
              </w:rPr>
              <w:t>投标保证有瑕疵的</w:t>
            </w:r>
          </w:p>
        </w:tc>
      </w:tr>
      <w:tr w14:paraId="03C05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28" w:type="dxa"/>
            <w:vMerge w:val="restart"/>
            <w:tcBorders>
              <w:bottom w:val="nil"/>
            </w:tcBorders>
            <w:vAlign w:val="top"/>
          </w:tcPr>
          <w:p w14:paraId="178939F2">
            <w:pPr>
              <w:rPr>
                <w:rFonts w:ascii="Arial"/>
                <w:sz w:val="21"/>
              </w:rPr>
            </w:pPr>
          </w:p>
        </w:tc>
        <w:tc>
          <w:tcPr>
            <w:tcW w:w="628" w:type="dxa"/>
            <w:vAlign w:val="top"/>
          </w:tcPr>
          <w:p w14:paraId="5061F49E">
            <w:pPr>
              <w:pStyle w:val="6"/>
              <w:spacing w:before="194" w:line="168" w:lineRule="auto"/>
              <w:ind w:left="109"/>
            </w:pPr>
            <w:r>
              <w:rPr>
                <w:spacing w:val="1"/>
              </w:rPr>
              <w:t>8.27</w:t>
            </w:r>
          </w:p>
        </w:tc>
        <w:tc>
          <w:tcPr>
            <w:tcW w:w="2448" w:type="dxa"/>
            <w:vMerge w:val="restart"/>
            <w:tcBorders>
              <w:bottom w:val="nil"/>
            </w:tcBorders>
            <w:vAlign w:val="top"/>
          </w:tcPr>
          <w:p w14:paraId="5994FB22">
            <w:pPr>
              <w:rPr>
                <w:rFonts w:ascii="Arial"/>
                <w:sz w:val="21"/>
              </w:rPr>
            </w:pPr>
          </w:p>
        </w:tc>
        <w:tc>
          <w:tcPr>
            <w:tcW w:w="5713" w:type="dxa"/>
            <w:vAlign w:val="top"/>
          </w:tcPr>
          <w:p w14:paraId="296BBB75">
            <w:pPr>
              <w:pStyle w:val="6"/>
              <w:spacing w:before="180" w:line="178" w:lineRule="auto"/>
              <w:ind w:left="4"/>
            </w:pPr>
            <w:r>
              <w:rPr>
                <w:spacing w:val="9"/>
              </w:rPr>
              <w:t>对投标项目工期承诺超过招标文件规定的完成期限的</w:t>
            </w:r>
          </w:p>
        </w:tc>
      </w:tr>
      <w:tr w14:paraId="0A70B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28" w:type="dxa"/>
            <w:vMerge w:val="continue"/>
            <w:tcBorders>
              <w:top w:val="nil"/>
              <w:bottom w:val="nil"/>
            </w:tcBorders>
            <w:vAlign w:val="top"/>
          </w:tcPr>
          <w:p w14:paraId="2A981AEE">
            <w:pPr>
              <w:rPr>
                <w:rFonts w:ascii="Arial"/>
                <w:sz w:val="21"/>
              </w:rPr>
            </w:pPr>
          </w:p>
        </w:tc>
        <w:tc>
          <w:tcPr>
            <w:tcW w:w="628" w:type="dxa"/>
            <w:vAlign w:val="top"/>
          </w:tcPr>
          <w:p w14:paraId="54413E99">
            <w:pPr>
              <w:pStyle w:val="6"/>
              <w:spacing w:before="193" w:line="169" w:lineRule="auto"/>
              <w:ind w:left="109"/>
            </w:pPr>
            <w:r>
              <w:rPr>
                <w:spacing w:val="1"/>
              </w:rPr>
              <w:t>8.28</w:t>
            </w:r>
          </w:p>
        </w:tc>
        <w:tc>
          <w:tcPr>
            <w:tcW w:w="2448" w:type="dxa"/>
            <w:vMerge w:val="continue"/>
            <w:tcBorders>
              <w:top w:val="nil"/>
              <w:bottom w:val="nil"/>
            </w:tcBorders>
            <w:vAlign w:val="top"/>
          </w:tcPr>
          <w:p w14:paraId="297D84A3">
            <w:pPr>
              <w:rPr>
                <w:rFonts w:ascii="Arial"/>
                <w:sz w:val="21"/>
              </w:rPr>
            </w:pPr>
          </w:p>
        </w:tc>
        <w:tc>
          <w:tcPr>
            <w:tcW w:w="5713" w:type="dxa"/>
            <w:vAlign w:val="top"/>
          </w:tcPr>
          <w:p w14:paraId="489224C5">
            <w:pPr>
              <w:pStyle w:val="6"/>
              <w:spacing w:before="179" w:line="179" w:lineRule="auto"/>
              <w:ind w:left="4"/>
            </w:pPr>
            <w:r>
              <w:rPr>
                <w:spacing w:val="9"/>
              </w:rPr>
              <w:t>对投标项目的质量承诺不满足招标文件规定要求的</w:t>
            </w:r>
          </w:p>
        </w:tc>
      </w:tr>
      <w:tr w14:paraId="7996F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28" w:type="dxa"/>
            <w:vMerge w:val="continue"/>
            <w:tcBorders>
              <w:top w:val="nil"/>
              <w:bottom w:val="nil"/>
            </w:tcBorders>
            <w:vAlign w:val="top"/>
          </w:tcPr>
          <w:p w14:paraId="0B9CC2FD">
            <w:pPr>
              <w:rPr>
                <w:rFonts w:ascii="Arial"/>
                <w:sz w:val="21"/>
              </w:rPr>
            </w:pPr>
          </w:p>
        </w:tc>
        <w:tc>
          <w:tcPr>
            <w:tcW w:w="628" w:type="dxa"/>
            <w:vAlign w:val="top"/>
          </w:tcPr>
          <w:p w14:paraId="39600720">
            <w:pPr>
              <w:pStyle w:val="6"/>
              <w:spacing w:before="194" w:line="168" w:lineRule="auto"/>
              <w:ind w:left="109"/>
            </w:pPr>
            <w:r>
              <w:rPr>
                <w:spacing w:val="1"/>
              </w:rPr>
              <w:t>8.29</w:t>
            </w:r>
          </w:p>
        </w:tc>
        <w:tc>
          <w:tcPr>
            <w:tcW w:w="2448" w:type="dxa"/>
            <w:vMerge w:val="continue"/>
            <w:tcBorders>
              <w:top w:val="nil"/>
              <w:bottom w:val="nil"/>
            </w:tcBorders>
            <w:vAlign w:val="top"/>
          </w:tcPr>
          <w:p w14:paraId="69FA8369">
            <w:pPr>
              <w:rPr>
                <w:rFonts w:ascii="Arial"/>
                <w:sz w:val="21"/>
              </w:rPr>
            </w:pPr>
          </w:p>
        </w:tc>
        <w:tc>
          <w:tcPr>
            <w:tcW w:w="5713" w:type="dxa"/>
            <w:vAlign w:val="top"/>
          </w:tcPr>
          <w:p w14:paraId="7689D5B5">
            <w:pPr>
              <w:pStyle w:val="6"/>
              <w:spacing w:before="179" w:line="179" w:lineRule="auto"/>
              <w:ind w:left="4"/>
            </w:pPr>
            <w:r>
              <w:rPr>
                <w:spacing w:val="9"/>
              </w:rPr>
              <w:t>技术标违反国家强制性标准要求的</w:t>
            </w:r>
          </w:p>
        </w:tc>
      </w:tr>
      <w:tr w14:paraId="30C0C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428" w:type="dxa"/>
            <w:vMerge w:val="continue"/>
            <w:tcBorders>
              <w:top w:val="nil"/>
              <w:bottom w:val="nil"/>
            </w:tcBorders>
            <w:vAlign w:val="top"/>
          </w:tcPr>
          <w:p w14:paraId="2BF99BE9">
            <w:pPr>
              <w:rPr>
                <w:rFonts w:ascii="Arial"/>
                <w:sz w:val="21"/>
              </w:rPr>
            </w:pPr>
          </w:p>
        </w:tc>
        <w:tc>
          <w:tcPr>
            <w:tcW w:w="628" w:type="dxa"/>
            <w:vAlign w:val="top"/>
          </w:tcPr>
          <w:p w14:paraId="0699D566">
            <w:pPr>
              <w:spacing w:line="327" w:lineRule="auto"/>
              <w:rPr>
                <w:rFonts w:ascii="Arial"/>
                <w:sz w:val="21"/>
              </w:rPr>
            </w:pPr>
          </w:p>
          <w:p w14:paraId="492CDD1C">
            <w:pPr>
              <w:pStyle w:val="6"/>
              <w:spacing w:before="85" w:line="178" w:lineRule="auto"/>
              <w:ind w:left="109"/>
            </w:pPr>
            <w:r>
              <w:rPr>
                <w:spacing w:val="1"/>
              </w:rPr>
              <w:t>8.30</w:t>
            </w:r>
          </w:p>
        </w:tc>
        <w:tc>
          <w:tcPr>
            <w:tcW w:w="2448" w:type="dxa"/>
            <w:vMerge w:val="continue"/>
            <w:tcBorders>
              <w:top w:val="nil"/>
              <w:bottom w:val="nil"/>
            </w:tcBorders>
            <w:vAlign w:val="top"/>
          </w:tcPr>
          <w:p w14:paraId="7C29E984">
            <w:pPr>
              <w:rPr>
                <w:rFonts w:ascii="Arial"/>
                <w:sz w:val="21"/>
              </w:rPr>
            </w:pPr>
          </w:p>
        </w:tc>
        <w:tc>
          <w:tcPr>
            <w:tcW w:w="5713" w:type="dxa"/>
            <w:vAlign w:val="top"/>
          </w:tcPr>
          <w:p w14:paraId="6D4ED8C0">
            <w:pPr>
              <w:pStyle w:val="6"/>
              <w:spacing w:before="179" w:line="243" w:lineRule="auto"/>
              <w:ind w:left="3" w:right="6" w:firstLine="1"/>
            </w:pPr>
            <w:r>
              <w:rPr>
                <w:spacing w:val="11"/>
              </w:rPr>
              <w:t>投标人拒不按照评标委员会要求对投标文件进行澄清、说</w:t>
            </w:r>
            <w:r>
              <w:rPr>
                <w:spacing w:val="10"/>
              </w:rPr>
              <w:t>明或</w:t>
            </w:r>
            <w:r>
              <w:t xml:space="preserve"> </w:t>
            </w:r>
            <w:r>
              <w:rPr>
                <w:spacing w:val="6"/>
              </w:rPr>
              <w:t>者补正</w:t>
            </w:r>
            <w:r>
              <w:rPr>
                <w:spacing w:val="-27"/>
              </w:rPr>
              <w:t xml:space="preserve"> </w:t>
            </w:r>
            <w:r>
              <w:rPr>
                <w:spacing w:val="6"/>
              </w:rPr>
              <w:t>，影响评标的</w:t>
            </w:r>
          </w:p>
        </w:tc>
      </w:tr>
      <w:tr w14:paraId="16D4B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428" w:type="dxa"/>
            <w:vMerge w:val="continue"/>
            <w:tcBorders>
              <w:top w:val="nil"/>
            </w:tcBorders>
            <w:vAlign w:val="top"/>
          </w:tcPr>
          <w:p w14:paraId="4A11BBBB">
            <w:pPr>
              <w:rPr>
                <w:rFonts w:ascii="Arial"/>
                <w:sz w:val="21"/>
              </w:rPr>
            </w:pPr>
          </w:p>
        </w:tc>
        <w:tc>
          <w:tcPr>
            <w:tcW w:w="628" w:type="dxa"/>
            <w:vAlign w:val="top"/>
          </w:tcPr>
          <w:p w14:paraId="168B2B27">
            <w:pPr>
              <w:spacing w:line="327" w:lineRule="auto"/>
              <w:rPr>
                <w:rFonts w:ascii="Arial"/>
                <w:sz w:val="21"/>
              </w:rPr>
            </w:pPr>
          </w:p>
          <w:p w14:paraId="43F9403C">
            <w:pPr>
              <w:pStyle w:val="6"/>
              <w:spacing w:before="85" w:line="179" w:lineRule="auto"/>
              <w:ind w:left="109"/>
            </w:pPr>
            <w:r>
              <w:rPr>
                <w:spacing w:val="1"/>
              </w:rPr>
              <w:t>8.31</w:t>
            </w:r>
          </w:p>
        </w:tc>
        <w:tc>
          <w:tcPr>
            <w:tcW w:w="2448" w:type="dxa"/>
            <w:vMerge w:val="continue"/>
            <w:tcBorders>
              <w:top w:val="nil"/>
            </w:tcBorders>
            <w:vAlign w:val="top"/>
          </w:tcPr>
          <w:p w14:paraId="3FF074B4">
            <w:pPr>
              <w:rPr>
                <w:rFonts w:ascii="Arial"/>
                <w:sz w:val="21"/>
              </w:rPr>
            </w:pPr>
          </w:p>
        </w:tc>
        <w:tc>
          <w:tcPr>
            <w:tcW w:w="5713" w:type="dxa"/>
            <w:vAlign w:val="top"/>
          </w:tcPr>
          <w:p w14:paraId="1DABDAD8">
            <w:pPr>
              <w:pStyle w:val="6"/>
              <w:spacing w:before="181" w:line="244" w:lineRule="auto"/>
              <w:ind w:left="4" w:right="6"/>
            </w:pPr>
            <w:r>
              <w:rPr>
                <w:spacing w:val="11"/>
              </w:rPr>
              <w:t>投标人在本次投标活动中有串通投标、弄虚作假、行贿等</w:t>
            </w:r>
            <w:r>
              <w:rPr>
                <w:spacing w:val="10"/>
              </w:rPr>
              <w:t>违法</w:t>
            </w:r>
            <w:r>
              <w:t xml:space="preserve"> </w:t>
            </w:r>
            <w:r>
              <w:rPr>
                <w:spacing w:val="8"/>
              </w:rPr>
              <w:t>行为的</w:t>
            </w:r>
          </w:p>
        </w:tc>
      </w:tr>
    </w:tbl>
    <w:p w14:paraId="423EC974">
      <w:pPr>
        <w:spacing w:before="176" w:line="189" w:lineRule="auto"/>
        <w:ind w:left="436"/>
        <w:rPr>
          <w:rFonts w:ascii="微软雅黑" w:hAnsi="微软雅黑" w:eastAsia="微软雅黑" w:cs="微软雅黑"/>
          <w:sz w:val="20"/>
          <w:szCs w:val="20"/>
        </w:rPr>
      </w:pPr>
      <w:r>
        <w:rPr>
          <w:rFonts w:ascii="微软雅黑" w:hAnsi="微软雅黑" w:eastAsia="微软雅黑" w:cs="微软雅黑"/>
          <w:spacing w:val="5"/>
          <w:sz w:val="20"/>
          <w:szCs w:val="20"/>
        </w:rPr>
        <w:t>B2.否决投标说明</w:t>
      </w:r>
    </w:p>
    <w:p w14:paraId="40B75506">
      <w:pPr>
        <w:spacing w:before="168" w:line="305" w:lineRule="auto"/>
        <w:ind w:firstLine="436"/>
        <w:rPr>
          <w:rFonts w:ascii="微软雅黑" w:hAnsi="微软雅黑" w:eastAsia="微软雅黑" w:cs="微软雅黑"/>
          <w:sz w:val="20"/>
          <w:szCs w:val="20"/>
        </w:rPr>
      </w:pPr>
      <w:r>
        <w:rPr>
          <w:rFonts w:ascii="微软雅黑" w:hAnsi="微软雅黑" w:eastAsia="微软雅黑" w:cs="微软雅黑"/>
          <w:spacing w:val="7"/>
          <w:sz w:val="20"/>
          <w:szCs w:val="20"/>
        </w:rPr>
        <w:t>B2.1 评标委员会应对照招标文件规定的否决投标条件以及投标文件存在的具体问题，对判定为否</w:t>
      </w:r>
      <w:r>
        <w:rPr>
          <w:rFonts w:ascii="微软雅黑" w:hAnsi="微软雅黑" w:eastAsia="微软雅黑" w:cs="微软雅黑"/>
          <w:spacing w:val="13"/>
          <w:sz w:val="20"/>
          <w:szCs w:val="20"/>
        </w:rPr>
        <w:t xml:space="preserve"> </w:t>
      </w:r>
      <w:r>
        <w:rPr>
          <w:rFonts w:ascii="微软雅黑" w:hAnsi="微软雅黑" w:eastAsia="微软雅黑" w:cs="微软雅黑"/>
          <w:spacing w:val="9"/>
          <w:sz w:val="20"/>
          <w:szCs w:val="20"/>
        </w:rPr>
        <w:t>决投标的投标文件进行否决投标情况说明。</w:t>
      </w:r>
    </w:p>
    <w:p w14:paraId="674D1BD9">
      <w:pPr>
        <w:spacing w:line="305" w:lineRule="auto"/>
        <w:rPr>
          <w:rFonts w:ascii="微软雅黑" w:hAnsi="微软雅黑" w:eastAsia="微软雅黑" w:cs="微软雅黑"/>
          <w:sz w:val="20"/>
          <w:szCs w:val="20"/>
        </w:rPr>
        <w:sectPr>
          <w:footerReference r:id="rId55" w:type="default"/>
          <w:pgSz w:w="11906" w:h="16839"/>
          <w:pgMar w:top="1360" w:right="1386" w:bottom="975" w:left="1285" w:header="0" w:footer="751" w:gutter="0"/>
          <w:cols w:space="720" w:num="1"/>
        </w:sectPr>
      </w:pPr>
    </w:p>
    <w:p w14:paraId="7EB35121">
      <w:pPr>
        <w:spacing w:before="151" w:line="188" w:lineRule="auto"/>
        <w:ind w:left="2625"/>
        <w:outlineLvl w:val="0"/>
        <w:rPr>
          <w:rFonts w:ascii="微软雅黑" w:hAnsi="微软雅黑" w:eastAsia="微软雅黑" w:cs="微软雅黑"/>
          <w:sz w:val="31"/>
          <w:szCs w:val="31"/>
        </w:rPr>
      </w:pPr>
      <w:r>
        <w:rPr>
          <w:rFonts w:ascii="微软雅黑" w:hAnsi="微软雅黑" w:eastAsia="微软雅黑" w:cs="微软雅黑"/>
          <w:b/>
          <w:bCs/>
          <w:spacing w:val="9"/>
          <w:sz w:val="31"/>
          <w:szCs w:val="31"/>
        </w:rPr>
        <w:t>第四章</w:t>
      </w:r>
      <w:r>
        <w:rPr>
          <w:rFonts w:ascii="微软雅黑" w:hAnsi="微软雅黑" w:eastAsia="微软雅黑" w:cs="微软雅黑"/>
          <w:b/>
          <w:bCs/>
          <w:spacing w:val="16"/>
          <w:sz w:val="31"/>
          <w:szCs w:val="31"/>
        </w:rPr>
        <w:t xml:space="preserve">   </w:t>
      </w:r>
      <w:r>
        <w:rPr>
          <w:rFonts w:ascii="微软雅黑" w:hAnsi="微软雅黑" w:eastAsia="微软雅黑" w:cs="微软雅黑"/>
          <w:b/>
          <w:bCs/>
          <w:spacing w:val="9"/>
          <w:sz w:val="31"/>
          <w:szCs w:val="31"/>
        </w:rPr>
        <w:t>合同条款及格式</w:t>
      </w:r>
    </w:p>
    <w:p w14:paraId="2079C32C">
      <w:pPr>
        <w:spacing w:before="196" w:line="242" w:lineRule="auto"/>
        <w:rPr>
          <w:rFonts w:ascii="仿宋" w:hAnsi="仿宋" w:eastAsia="仿宋" w:cs="仿宋"/>
          <w:sz w:val="31"/>
          <w:szCs w:val="31"/>
        </w:rPr>
      </w:pPr>
      <w:r>
        <w:rPr>
          <w:rFonts w:ascii="仿宋" w:hAnsi="仿宋" w:eastAsia="仿宋" w:cs="仿宋"/>
          <w:spacing w:val="4"/>
          <w:sz w:val="31"/>
          <w:szCs w:val="31"/>
        </w:rPr>
        <w:t>（</w:t>
      </w:r>
      <w:r>
        <w:rPr>
          <w:rFonts w:ascii="Times New Roman" w:hAnsi="Times New Roman" w:eastAsia="Times New Roman" w:cs="Times New Roman"/>
          <w:sz w:val="31"/>
          <w:szCs w:val="31"/>
        </w:rPr>
        <w:t>GF</w:t>
      </w:r>
      <w:r>
        <w:rPr>
          <w:rFonts w:ascii="Times New Roman" w:hAnsi="Times New Roman" w:eastAsia="Times New Roman" w:cs="Times New Roman"/>
          <w:spacing w:val="4"/>
          <w:sz w:val="31"/>
          <w:szCs w:val="31"/>
        </w:rPr>
        <w:t>—2017—0201</w:t>
      </w:r>
      <w:r>
        <w:rPr>
          <w:rFonts w:ascii="仿宋" w:hAnsi="仿宋" w:eastAsia="仿宋" w:cs="仿宋"/>
          <w:spacing w:val="4"/>
          <w:sz w:val="31"/>
          <w:szCs w:val="31"/>
        </w:rPr>
        <w:t>）</w:t>
      </w:r>
    </w:p>
    <w:p w14:paraId="1F5B6196">
      <w:pPr>
        <w:pStyle w:val="2"/>
        <w:spacing w:line="256" w:lineRule="auto"/>
      </w:pPr>
    </w:p>
    <w:p w14:paraId="3C5562AC">
      <w:pPr>
        <w:pStyle w:val="2"/>
        <w:spacing w:line="256" w:lineRule="auto"/>
      </w:pPr>
    </w:p>
    <w:p w14:paraId="2A54FDE5">
      <w:pPr>
        <w:pStyle w:val="2"/>
        <w:spacing w:line="256" w:lineRule="auto"/>
      </w:pPr>
    </w:p>
    <w:p w14:paraId="2327EE33">
      <w:pPr>
        <w:pStyle w:val="2"/>
        <w:spacing w:line="256" w:lineRule="auto"/>
      </w:pPr>
    </w:p>
    <w:p w14:paraId="7E808380">
      <w:pPr>
        <w:pStyle w:val="2"/>
        <w:spacing w:line="256" w:lineRule="auto"/>
      </w:pPr>
    </w:p>
    <w:p w14:paraId="70754F38">
      <w:pPr>
        <w:pStyle w:val="2"/>
        <w:spacing w:line="256" w:lineRule="auto"/>
      </w:pPr>
    </w:p>
    <w:p w14:paraId="4F7A10C3">
      <w:pPr>
        <w:pStyle w:val="2"/>
        <w:spacing w:line="256" w:lineRule="auto"/>
      </w:pPr>
    </w:p>
    <w:p w14:paraId="1090CA2B">
      <w:pPr>
        <w:pStyle w:val="2"/>
        <w:spacing w:line="257" w:lineRule="auto"/>
      </w:pPr>
    </w:p>
    <w:p w14:paraId="5D861525">
      <w:pPr>
        <w:pStyle w:val="2"/>
        <w:spacing w:line="257" w:lineRule="auto"/>
      </w:pPr>
    </w:p>
    <w:p w14:paraId="030CB437">
      <w:pPr>
        <w:pStyle w:val="2"/>
        <w:spacing w:line="257" w:lineRule="auto"/>
      </w:pPr>
    </w:p>
    <w:p w14:paraId="17B129FC">
      <w:pPr>
        <w:spacing w:before="231" w:line="223" w:lineRule="auto"/>
        <w:ind w:left="1527"/>
        <w:rPr>
          <w:rFonts w:ascii="宋体" w:hAnsi="宋体" w:eastAsia="宋体" w:cs="宋体"/>
          <w:sz w:val="71"/>
          <w:szCs w:val="71"/>
        </w:rPr>
      </w:pPr>
      <w:bookmarkStart w:id="9" w:name="bookmark8"/>
      <w:bookmarkEnd w:id="9"/>
      <w:r>
        <w:rPr>
          <w:rFonts w:ascii="宋体" w:hAnsi="宋体" w:eastAsia="宋体" w:cs="宋体"/>
          <w:b/>
          <w:bCs/>
          <w:sz w:val="71"/>
          <w:szCs w:val="71"/>
        </w:rPr>
        <w:t>建设工程施工合同</w:t>
      </w:r>
    </w:p>
    <w:p w14:paraId="67CF759E">
      <w:pPr>
        <w:spacing w:before="339" w:line="219" w:lineRule="auto"/>
        <w:ind w:left="2853"/>
        <w:outlineLvl w:val="1"/>
        <w:rPr>
          <w:rFonts w:ascii="宋体" w:hAnsi="宋体" w:eastAsia="宋体" w:cs="宋体"/>
          <w:sz w:val="52"/>
          <w:szCs w:val="52"/>
        </w:rPr>
      </w:pPr>
      <w:r>
        <w:rPr>
          <w:rFonts w:ascii="宋体" w:hAnsi="宋体" w:eastAsia="宋体" w:cs="宋体"/>
          <w:b/>
          <w:bCs/>
          <w:spacing w:val="-10"/>
          <w:sz w:val="52"/>
          <w:szCs w:val="52"/>
        </w:rPr>
        <w:t>（示范文本）</w:t>
      </w:r>
    </w:p>
    <w:p w14:paraId="7F37B268">
      <w:pPr>
        <w:spacing w:before="7"/>
      </w:pPr>
    </w:p>
    <w:p w14:paraId="35A76728">
      <w:pPr>
        <w:spacing w:before="7"/>
      </w:pPr>
    </w:p>
    <w:p w14:paraId="235308F7">
      <w:pPr>
        <w:spacing w:before="7"/>
      </w:pPr>
    </w:p>
    <w:p w14:paraId="41090EAD">
      <w:pPr>
        <w:spacing w:before="7"/>
      </w:pPr>
    </w:p>
    <w:p w14:paraId="049A003D">
      <w:pPr>
        <w:spacing w:before="7"/>
      </w:pPr>
    </w:p>
    <w:p w14:paraId="050679C1">
      <w:pPr>
        <w:spacing w:before="7"/>
      </w:pPr>
    </w:p>
    <w:p w14:paraId="3D2A3C00">
      <w:pPr>
        <w:spacing w:before="7"/>
      </w:pPr>
    </w:p>
    <w:p w14:paraId="7E4C5CF4">
      <w:pPr>
        <w:spacing w:before="7"/>
      </w:pPr>
    </w:p>
    <w:p w14:paraId="4D05CB66">
      <w:pPr>
        <w:spacing w:before="7"/>
      </w:pPr>
    </w:p>
    <w:p w14:paraId="61E517F2">
      <w:pPr>
        <w:spacing w:before="7"/>
      </w:pPr>
    </w:p>
    <w:p w14:paraId="33EBACCB">
      <w:pPr>
        <w:spacing w:before="7"/>
      </w:pPr>
    </w:p>
    <w:p w14:paraId="15981A57">
      <w:pPr>
        <w:spacing w:before="7"/>
      </w:pPr>
    </w:p>
    <w:p w14:paraId="5BD24796">
      <w:pPr>
        <w:spacing w:before="7"/>
      </w:pPr>
    </w:p>
    <w:p w14:paraId="4A803D45">
      <w:pPr>
        <w:spacing w:before="7"/>
      </w:pPr>
    </w:p>
    <w:p w14:paraId="1FFD9D02">
      <w:pPr>
        <w:spacing w:before="7"/>
      </w:pPr>
    </w:p>
    <w:p w14:paraId="0C28EE18">
      <w:pPr>
        <w:spacing w:before="7"/>
      </w:pPr>
    </w:p>
    <w:p w14:paraId="37C761D6">
      <w:pPr>
        <w:spacing w:before="6"/>
      </w:pPr>
    </w:p>
    <w:p w14:paraId="4ACB23FD">
      <w:pPr>
        <w:spacing w:before="6"/>
      </w:pPr>
    </w:p>
    <w:p w14:paraId="65973B4E">
      <w:pPr>
        <w:spacing w:before="6"/>
      </w:pPr>
    </w:p>
    <w:p w14:paraId="3C66DE31">
      <w:pPr>
        <w:spacing w:before="6"/>
      </w:pPr>
    </w:p>
    <w:p w14:paraId="326D7AE4">
      <w:pPr>
        <w:spacing w:before="6"/>
      </w:pPr>
    </w:p>
    <w:p w14:paraId="76FB65BB">
      <w:pPr>
        <w:spacing w:before="6"/>
      </w:pPr>
    </w:p>
    <w:p w14:paraId="34BF8EEB">
      <w:pPr>
        <w:spacing w:before="6"/>
      </w:pPr>
    </w:p>
    <w:p w14:paraId="10291081">
      <w:pPr>
        <w:spacing w:before="6"/>
      </w:pPr>
    </w:p>
    <w:p w14:paraId="680F9289">
      <w:pPr>
        <w:spacing w:before="6"/>
      </w:pPr>
    </w:p>
    <w:p w14:paraId="7E18DAFD">
      <w:pPr>
        <w:spacing w:before="6"/>
      </w:pPr>
    </w:p>
    <w:p w14:paraId="1F737A6A">
      <w:pPr>
        <w:sectPr>
          <w:footerReference r:id="rId56" w:type="default"/>
          <w:pgSz w:w="11906" w:h="16839"/>
          <w:pgMar w:top="1431" w:right="1785" w:bottom="1181" w:left="1556" w:header="0" w:footer="994" w:gutter="0"/>
          <w:cols w:equalWidth="0" w:num="1">
            <w:col w:w="8564"/>
          </w:cols>
        </w:sectPr>
      </w:pPr>
    </w:p>
    <w:p w14:paraId="48784BF6">
      <w:pPr>
        <w:spacing w:before="62" w:line="281" w:lineRule="auto"/>
        <w:ind w:left="2756" w:right="218" w:hanging="32"/>
        <w:rPr>
          <w:rFonts w:ascii="宋体" w:hAnsi="宋体" w:eastAsia="宋体" w:cs="宋体"/>
          <w:sz w:val="31"/>
          <w:szCs w:val="31"/>
        </w:rPr>
      </w:pPr>
      <w:r>
        <w:rPr>
          <w:rFonts w:ascii="宋体" w:hAnsi="宋体" w:eastAsia="宋体" w:cs="宋体"/>
          <w:b/>
          <w:bCs/>
          <w:spacing w:val="-11"/>
          <w:sz w:val="31"/>
          <w:szCs w:val="31"/>
        </w:rPr>
        <w:t>住</w:t>
      </w:r>
      <w:r>
        <w:rPr>
          <w:rFonts w:ascii="宋体" w:hAnsi="宋体" w:eastAsia="宋体" w:cs="宋体"/>
          <w:spacing w:val="48"/>
          <w:sz w:val="31"/>
          <w:szCs w:val="31"/>
        </w:rPr>
        <w:t xml:space="preserve"> </w:t>
      </w:r>
      <w:r>
        <w:rPr>
          <w:rFonts w:ascii="宋体" w:hAnsi="宋体" w:eastAsia="宋体" w:cs="宋体"/>
          <w:b/>
          <w:bCs/>
          <w:spacing w:val="-11"/>
          <w:sz w:val="31"/>
          <w:szCs w:val="31"/>
        </w:rPr>
        <w:t>房</w:t>
      </w:r>
      <w:r>
        <w:rPr>
          <w:rFonts w:ascii="宋体" w:hAnsi="宋体" w:eastAsia="宋体" w:cs="宋体"/>
          <w:spacing w:val="45"/>
          <w:sz w:val="31"/>
          <w:szCs w:val="31"/>
        </w:rPr>
        <w:t xml:space="preserve"> </w:t>
      </w:r>
      <w:r>
        <w:rPr>
          <w:rFonts w:ascii="宋体" w:hAnsi="宋体" w:eastAsia="宋体" w:cs="宋体"/>
          <w:b/>
          <w:bCs/>
          <w:spacing w:val="-11"/>
          <w:sz w:val="31"/>
          <w:szCs w:val="31"/>
        </w:rPr>
        <w:t>城</w:t>
      </w:r>
      <w:r>
        <w:rPr>
          <w:rFonts w:ascii="宋体" w:hAnsi="宋体" w:eastAsia="宋体" w:cs="宋体"/>
          <w:spacing w:val="59"/>
          <w:sz w:val="31"/>
          <w:szCs w:val="31"/>
        </w:rPr>
        <w:t xml:space="preserve"> </w:t>
      </w:r>
      <w:r>
        <w:rPr>
          <w:rFonts w:ascii="宋体" w:hAnsi="宋体" w:eastAsia="宋体" w:cs="宋体"/>
          <w:b/>
          <w:bCs/>
          <w:spacing w:val="-11"/>
          <w:sz w:val="31"/>
          <w:szCs w:val="31"/>
        </w:rPr>
        <w:t>乡</w:t>
      </w:r>
      <w:r>
        <w:rPr>
          <w:rFonts w:ascii="宋体" w:hAnsi="宋体" w:eastAsia="宋体" w:cs="宋体"/>
          <w:spacing w:val="51"/>
          <w:sz w:val="31"/>
          <w:szCs w:val="31"/>
        </w:rPr>
        <w:t xml:space="preserve"> </w:t>
      </w:r>
      <w:r>
        <w:rPr>
          <w:rFonts w:ascii="宋体" w:hAnsi="宋体" w:eastAsia="宋体" w:cs="宋体"/>
          <w:b/>
          <w:bCs/>
          <w:spacing w:val="-11"/>
          <w:sz w:val="31"/>
          <w:szCs w:val="31"/>
        </w:rPr>
        <w:t>建</w:t>
      </w:r>
      <w:r>
        <w:rPr>
          <w:rFonts w:ascii="宋体" w:hAnsi="宋体" w:eastAsia="宋体" w:cs="宋体"/>
          <w:spacing w:val="50"/>
          <w:sz w:val="31"/>
          <w:szCs w:val="31"/>
        </w:rPr>
        <w:t xml:space="preserve"> </w:t>
      </w:r>
      <w:r>
        <w:rPr>
          <w:rFonts w:ascii="宋体" w:hAnsi="宋体" w:eastAsia="宋体" w:cs="宋体"/>
          <w:b/>
          <w:bCs/>
          <w:spacing w:val="-11"/>
          <w:sz w:val="31"/>
          <w:szCs w:val="31"/>
        </w:rPr>
        <w:t>设</w:t>
      </w:r>
      <w:r>
        <w:rPr>
          <w:rFonts w:ascii="宋体" w:hAnsi="宋体" w:eastAsia="宋体" w:cs="宋体"/>
          <w:spacing w:val="48"/>
          <w:sz w:val="31"/>
          <w:szCs w:val="31"/>
        </w:rPr>
        <w:t xml:space="preserve"> </w:t>
      </w:r>
      <w:r>
        <w:rPr>
          <w:rFonts w:ascii="宋体" w:hAnsi="宋体" w:eastAsia="宋体" w:cs="宋体"/>
          <w:b/>
          <w:bCs/>
          <w:spacing w:val="-11"/>
          <w:sz w:val="31"/>
          <w:szCs w:val="31"/>
        </w:rPr>
        <w:t>部</w:t>
      </w:r>
      <w:r>
        <w:rPr>
          <w:rFonts w:ascii="宋体" w:hAnsi="宋体" w:eastAsia="宋体" w:cs="宋体"/>
          <w:sz w:val="31"/>
          <w:szCs w:val="31"/>
        </w:rPr>
        <w:t xml:space="preserve"> </w:t>
      </w:r>
      <w:r>
        <w:rPr>
          <w:rFonts w:ascii="宋体" w:hAnsi="宋体" w:eastAsia="宋体" w:cs="宋体"/>
          <w:b/>
          <w:bCs/>
          <w:spacing w:val="18"/>
          <w:sz w:val="31"/>
          <w:szCs w:val="31"/>
        </w:rPr>
        <w:t>国家工商行政管理总局</w:t>
      </w:r>
    </w:p>
    <w:p w14:paraId="3C8EA957">
      <w:pPr>
        <w:pStyle w:val="2"/>
        <w:spacing w:line="14" w:lineRule="auto"/>
        <w:rPr>
          <w:sz w:val="2"/>
        </w:rPr>
      </w:pPr>
      <w:r>
        <w:rPr>
          <w:sz w:val="2"/>
          <w:szCs w:val="2"/>
        </w:rPr>
        <w:br w:type="column"/>
      </w:r>
    </w:p>
    <w:p w14:paraId="4DF78F28">
      <w:pPr>
        <w:spacing w:before="331" w:line="225" w:lineRule="auto"/>
        <w:rPr>
          <w:rFonts w:ascii="宋体" w:hAnsi="宋体" w:eastAsia="宋体" w:cs="宋体"/>
          <w:sz w:val="31"/>
          <w:szCs w:val="31"/>
        </w:rPr>
      </w:pPr>
      <w:r>
        <w:rPr>
          <w:rFonts w:ascii="宋体" w:hAnsi="宋体" w:eastAsia="宋体" w:cs="宋体"/>
          <w:b/>
          <w:bCs/>
          <w:sz w:val="31"/>
          <w:szCs w:val="31"/>
        </w:rPr>
        <w:t>制定</w:t>
      </w:r>
    </w:p>
    <w:p w14:paraId="69356D4C">
      <w:pPr>
        <w:spacing w:line="225" w:lineRule="auto"/>
        <w:rPr>
          <w:rFonts w:ascii="宋体" w:hAnsi="宋体" w:eastAsia="宋体" w:cs="宋体"/>
          <w:sz w:val="31"/>
          <w:szCs w:val="31"/>
        </w:rPr>
        <w:sectPr>
          <w:type w:val="continuous"/>
          <w:pgSz w:w="11906" w:h="16839"/>
          <w:pgMar w:top="1431" w:right="1785" w:bottom="1181" w:left="1556" w:header="0" w:footer="994" w:gutter="0"/>
          <w:cols w:equalWidth="0" w:num="2">
            <w:col w:w="6292" w:space="100"/>
            <w:col w:w="2172"/>
          </w:cols>
        </w:sectPr>
      </w:pPr>
    </w:p>
    <w:p w14:paraId="4D13D02A">
      <w:pPr>
        <w:pStyle w:val="2"/>
        <w:spacing w:line="348" w:lineRule="auto"/>
      </w:pPr>
    </w:p>
    <w:p w14:paraId="1CD7436E">
      <w:pPr>
        <w:spacing w:before="140" w:line="222" w:lineRule="auto"/>
        <w:ind w:left="2328"/>
        <w:rPr>
          <w:rFonts w:ascii="宋体" w:hAnsi="宋体" w:eastAsia="宋体" w:cs="宋体"/>
          <w:sz w:val="43"/>
          <w:szCs w:val="43"/>
        </w:rPr>
      </w:pPr>
      <w:r>
        <w:rPr>
          <w:rFonts w:ascii="宋体" w:hAnsi="宋体" w:eastAsia="宋体" w:cs="宋体"/>
          <w:b/>
          <w:bCs/>
          <w:spacing w:val="4"/>
          <w:sz w:val="43"/>
          <w:szCs w:val="43"/>
        </w:rPr>
        <w:t>第一部分</w:t>
      </w:r>
      <w:r>
        <w:rPr>
          <w:rFonts w:ascii="宋体" w:hAnsi="宋体" w:eastAsia="宋体" w:cs="宋体"/>
          <w:spacing w:val="4"/>
          <w:sz w:val="43"/>
          <w:szCs w:val="43"/>
        </w:rPr>
        <w:t xml:space="preserve"> </w:t>
      </w:r>
      <w:r>
        <w:rPr>
          <w:rFonts w:ascii="宋体" w:hAnsi="宋体" w:eastAsia="宋体" w:cs="宋体"/>
          <w:b/>
          <w:bCs/>
          <w:spacing w:val="4"/>
          <w:sz w:val="43"/>
          <w:szCs w:val="43"/>
        </w:rPr>
        <w:t>合同协议书</w:t>
      </w:r>
    </w:p>
    <w:p w14:paraId="720E5335">
      <w:pPr>
        <w:pStyle w:val="2"/>
        <w:spacing w:line="247" w:lineRule="auto"/>
      </w:pPr>
    </w:p>
    <w:p w14:paraId="219A5330">
      <w:pPr>
        <w:pStyle w:val="2"/>
        <w:spacing w:line="248" w:lineRule="auto"/>
      </w:pPr>
    </w:p>
    <w:p w14:paraId="230DEE62">
      <w:pPr>
        <w:spacing w:before="97" w:line="369" w:lineRule="auto"/>
        <w:ind w:left="19" w:right="411" w:firstLine="8"/>
        <w:rPr>
          <w:rFonts w:ascii="仿宋" w:hAnsi="仿宋" w:eastAsia="仿宋" w:cs="仿宋"/>
          <w:sz w:val="30"/>
          <w:szCs w:val="30"/>
        </w:rPr>
      </w:pPr>
      <w:r>
        <w:rPr>
          <w:rFonts w:ascii="仿宋" w:hAnsi="仿宋" w:eastAsia="仿宋" w:cs="仿宋"/>
          <w:b/>
          <w:bCs/>
          <w:spacing w:val="-8"/>
          <w:sz w:val="30"/>
          <w:szCs w:val="30"/>
        </w:rPr>
        <w:t>发包人（全称</w:t>
      </w:r>
      <w:r>
        <w:rPr>
          <w:rFonts w:ascii="仿宋" w:hAnsi="仿宋" w:eastAsia="仿宋" w:cs="仿宋"/>
          <w:b/>
          <w:bCs/>
          <w:spacing w:val="1"/>
          <w:sz w:val="30"/>
          <w:szCs w:val="30"/>
        </w:rPr>
        <w:t>）：</w:t>
      </w:r>
      <w:r>
        <w:rPr>
          <w:rFonts w:ascii="仿宋" w:hAnsi="仿宋" w:eastAsia="仿宋" w:cs="仿宋"/>
          <w:sz w:val="30"/>
          <w:szCs w:val="30"/>
          <w:u w:val="single" w:color="auto"/>
        </w:rPr>
        <w:t xml:space="preserve">                                        </w:t>
      </w:r>
      <w:r>
        <w:rPr>
          <w:rFonts w:ascii="仿宋" w:hAnsi="仿宋" w:eastAsia="仿宋" w:cs="仿宋"/>
          <w:sz w:val="30"/>
          <w:szCs w:val="30"/>
        </w:rPr>
        <w:t xml:space="preserve"> </w:t>
      </w:r>
      <w:r>
        <w:rPr>
          <w:rFonts w:ascii="仿宋" w:hAnsi="仿宋" w:eastAsia="仿宋" w:cs="仿宋"/>
          <w:b/>
          <w:bCs/>
          <w:spacing w:val="-6"/>
          <w:sz w:val="30"/>
          <w:szCs w:val="30"/>
        </w:rPr>
        <w:t>承包人（全称</w:t>
      </w:r>
      <w:r>
        <w:rPr>
          <w:rFonts w:ascii="仿宋" w:hAnsi="仿宋" w:eastAsia="仿宋" w:cs="仿宋"/>
          <w:b/>
          <w:bCs/>
          <w:spacing w:val="-1"/>
          <w:sz w:val="30"/>
          <w:szCs w:val="30"/>
        </w:rPr>
        <w:t>）：</w:t>
      </w:r>
      <w:r>
        <w:rPr>
          <w:rFonts w:ascii="仿宋" w:hAnsi="仿宋" w:eastAsia="仿宋" w:cs="仿宋"/>
          <w:sz w:val="30"/>
          <w:szCs w:val="30"/>
          <w:u w:val="single" w:color="auto"/>
        </w:rPr>
        <w:t xml:space="preserve">                                        </w:t>
      </w:r>
    </w:p>
    <w:p w14:paraId="689782E5">
      <w:pPr>
        <w:spacing w:before="52" w:line="374" w:lineRule="auto"/>
        <w:ind w:left="19" w:firstLine="601"/>
        <w:rPr>
          <w:rFonts w:ascii="仿宋" w:hAnsi="仿宋" w:eastAsia="仿宋" w:cs="仿宋"/>
          <w:sz w:val="30"/>
          <w:szCs w:val="30"/>
        </w:rPr>
      </w:pPr>
      <w:r>
        <w:rPr>
          <w:rFonts w:ascii="仿宋" w:hAnsi="仿宋" w:eastAsia="仿宋" w:cs="仿宋"/>
          <w:spacing w:val="3"/>
          <w:sz w:val="30"/>
          <w:szCs w:val="30"/>
        </w:rPr>
        <w:t>根据《中华人民共和国民法典》、《中华人民共和国建筑法》</w:t>
      </w:r>
      <w:r>
        <w:rPr>
          <w:rFonts w:ascii="仿宋" w:hAnsi="仿宋" w:eastAsia="仿宋" w:cs="仿宋"/>
          <w:spacing w:val="2"/>
          <w:sz w:val="30"/>
          <w:szCs w:val="30"/>
        </w:rPr>
        <w:t xml:space="preserve"> </w:t>
      </w:r>
      <w:r>
        <w:rPr>
          <w:rFonts w:ascii="仿宋" w:hAnsi="仿宋" w:eastAsia="仿宋" w:cs="仿宋"/>
          <w:sz w:val="30"/>
          <w:szCs w:val="30"/>
        </w:rPr>
        <w:t>及有关法律规定，遵循平等、</w:t>
      </w:r>
      <w:r>
        <w:rPr>
          <w:rFonts w:ascii="仿宋" w:hAnsi="仿宋" w:eastAsia="仿宋" w:cs="仿宋"/>
          <w:spacing w:val="-51"/>
          <w:sz w:val="30"/>
          <w:szCs w:val="30"/>
        </w:rPr>
        <w:t xml:space="preserve"> </w:t>
      </w:r>
      <w:r>
        <w:rPr>
          <w:rFonts w:ascii="仿宋" w:hAnsi="仿宋" w:eastAsia="仿宋" w:cs="仿宋"/>
          <w:sz w:val="30"/>
          <w:szCs w:val="30"/>
        </w:rPr>
        <w:t>自愿、公平和诚实信用的原则，双方 就</w:t>
      </w:r>
    </w:p>
    <w:p w14:paraId="15D68EED">
      <w:pPr>
        <w:tabs>
          <w:tab w:val="left" w:pos="3447"/>
        </w:tabs>
        <w:spacing w:before="47" w:line="369" w:lineRule="auto"/>
        <w:ind w:left="22" w:hanging="22"/>
        <w:rPr>
          <w:rFonts w:ascii="仿宋" w:hAnsi="仿宋" w:eastAsia="仿宋" w:cs="仿宋"/>
          <w:sz w:val="30"/>
          <w:szCs w:val="30"/>
        </w:rPr>
      </w:pPr>
      <w:r>
        <w:rPr>
          <w:rFonts w:ascii="仿宋" w:hAnsi="仿宋" w:eastAsia="仿宋" w:cs="仿宋"/>
          <w:sz w:val="30"/>
          <w:szCs w:val="30"/>
          <w:u w:val="single" w:color="auto"/>
        </w:rPr>
        <w:tab/>
      </w:r>
      <w:r>
        <w:rPr>
          <w:rFonts w:ascii="仿宋" w:hAnsi="仿宋" w:eastAsia="仿宋" w:cs="仿宋"/>
          <w:sz w:val="30"/>
          <w:szCs w:val="30"/>
          <w:u w:val="single" w:color="auto"/>
        </w:rPr>
        <w:tab/>
      </w:r>
      <w:r>
        <w:rPr>
          <w:rFonts w:ascii="仿宋" w:hAnsi="仿宋" w:eastAsia="仿宋" w:cs="仿宋"/>
          <w:spacing w:val="-107"/>
          <w:sz w:val="30"/>
          <w:szCs w:val="30"/>
        </w:rPr>
        <w:t xml:space="preserve"> </w:t>
      </w:r>
      <w:r>
        <w:rPr>
          <w:rFonts w:ascii="仿宋" w:hAnsi="仿宋" w:eastAsia="仿宋" w:cs="仿宋"/>
          <w:spacing w:val="-4"/>
          <w:sz w:val="30"/>
          <w:szCs w:val="30"/>
        </w:rPr>
        <w:t>工程施工及有关事项协商一致，共同达成</w:t>
      </w:r>
      <w:r>
        <w:rPr>
          <w:rFonts w:ascii="仿宋" w:hAnsi="仿宋" w:eastAsia="仿宋" w:cs="仿宋"/>
          <w:sz w:val="30"/>
          <w:szCs w:val="30"/>
        </w:rPr>
        <w:t xml:space="preserve"> </w:t>
      </w:r>
      <w:r>
        <w:rPr>
          <w:rFonts w:ascii="仿宋" w:hAnsi="仿宋" w:eastAsia="仿宋" w:cs="仿宋"/>
          <w:spacing w:val="-5"/>
          <w:sz w:val="30"/>
          <w:szCs w:val="30"/>
        </w:rPr>
        <w:t>如下协议：</w:t>
      </w:r>
    </w:p>
    <w:p w14:paraId="1DF5B02A">
      <w:pPr>
        <w:spacing w:before="159" w:line="226" w:lineRule="auto"/>
        <w:ind w:left="658"/>
        <w:outlineLvl w:val="2"/>
        <w:rPr>
          <w:rFonts w:ascii="黑体" w:hAnsi="黑体" w:eastAsia="黑体" w:cs="黑体"/>
          <w:sz w:val="31"/>
          <w:szCs w:val="31"/>
        </w:rPr>
      </w:pPr>
      <w:r>
        <w:rPr>
          <w:rFonts w:ascii="黑体" w:hAnsi="黑体" w:eastAsia="黑体" w:cs="黑体"/>
          <w:spacing w:val="7"/>
          <w:sz w:val="31"/>
          <w:szCs w:val="31"/>
        </w:rPr>
        <w:t>一、工程概况</w:t>
      </w:r>
    </w:p>
    <w:p w14:paraId="578572A4">
      <w:pPr>
        <w:pStyle w:val="2"/>
        <w:spacing w:line="272" w:lineRule="auto"/>
      </w:pPr>
    </w:p>
    <w:p w14:paraId="429E856F">
      <w:pPr>
        <w:spacing w:before="98" w:line="380" w:lineRule="auto"/>
        <w:ind w:left="592" w:right="551" w:firstLine="30"/>
        <w:jc w:val="both"/>
        <w:rPr>
          <w:rFonts w:ascii="仿宋" w:hAnsi="仿宋" w:eastAsia="仿宋" w:cs="仿宋"/>
          <w:sz w:val="30"/>
          <w:szCs w:val="30"/>
        </w:rPr>
      </w:pPr>
      <w:r>
        <w:rPr>
          <w:rFonts w:ascii="Times New Roman" w:hAnsi="Times New Roman" w:eastAsia="Times New Roman" w:cs="Times New Roman"/>
          <w:spacing w:val="-5"/>
          <w:sz w:val="30"/>
          <w:szCs w:val="30"/>
        </w:rPr>
        <w:t>1.</w:t>
      </w:r>
      <w:r>
        <w:rPr>
          <w:rFonts w:ascii="仿宋" w:hAnsi="仿宋" w:eastAsia="仿宋" w:cs="仿宋"/>
          <w:spacing w:val="-5"/>
          <w:sz w:val="30"/>
          <w:szCs w:val="30"/>
        </w:rPr>
        <w:t>工程名称：</w:t>
      </w:r>
      <w:r>
        <w:rPr>
          <w:rFonts w:ascii="仿宋" w:hAnsi="仿宋" w:eastAsia="仿宋" w:cs="仿宋"/>
          <w:spacing w:val="4"/>
          <w:sz w:val="30"/>
          <w:szCs w:val="30"/>
          <w:u w:val="single" w:color="auto"/>
        </w:rPr>
        <w:t xml:space="preserve">                                    </w:t>
      </w:r>
      <w:r>
        <w:rPr>
          <w:rFonts w:ascii="仿宋" w:hAnsi="仿宋" w:eastAsia="仿宋" w:cs="仿宋"/>
          <w:spacing w:val="-99"/>
          <w:sz w:val="30"/>
          <w:szCs w:val="30"/>
        </w:rPr>
        <w:t xml:space="preserve"> </w:t>
      </w:r>
      <w:r>
        <w:rPr>
          <w:rFonts w:ascii="仿宋" w:hAnsi="仿宋" w:eastAsia="仿宋" w:cs="仿宋"/>
          <w:spacing w:val="-5"/>
          <w:sz w:val="30"/>
          <w:szCs w:val="30"/>
        </w:rPr>
        <w:t>。</w:t>
      </w:r>
      <w:r>
        <w:rPr>
          <w:rFonts w:ascii="仿宋" w:hAnsi="仿宋" w:eastAsia="仿宋" w:cs="仿宋"/>
          <w:sz w:val="30"/>
          <w:szCs w:val="30"/>
        </w:rPr>
        <w:t xml:space="preserve"> </w:t>
      </w:r>
      <w:r>
        <w:rPr>
          <w:rFonts w:ascii="Times New Roman" w:hAnsi="Times New Roman" w:eastAsia="Times New Roman" w:cs="Times New Roman"/>
          <w:sz w:val="30"/>
          <w:szCs w:val="30"/>
        </w:rPr>
        <w:t>2.</w:t>
      </w:r>
      <w:r>
        <w:rPr>
          <w:rFonts w:ascii="仿宋" w:hAnsi="仿宋" w:eastAsia="仿宋" w:cs="仿宋"/>
          <w:sz w:val="30"/>
          <w:szCs w:val="30"/>
        </w:rPr>
        <w:t>工程地点：</w:t>
      </w:r>
      <w:r>
        <w:rPr>
          <w:rFonts w:ascii="仿宋" w:hAnsi="仿宋" w:eastAsia="仿宋" w:cs="仿宋"/>
          <w:sz w:val="30"/>
          <w:szCs w:val="30"/>
          <w:u w:val="single" w:color="auto"/>
        </w:rPr>
        <w:t xml:space="preserve">                               </w:t>
      </w:r>
      <w:r>
        <w:rPr>
          <w:rFonts w:ascii="仿宋" w:hAnsi="仿宋" w:eastAsia="仿宋" w:cs="仿宋"/>
          <w:spacing w:val="-1"/>
          <w:sz w:val="30"/>
          <w:szCs w:val="30"/>
          <w:u w:val="single" w:color="auto"/>
        </w:rPr>
        <w:t xml:space="preserve">      </w:t>
      </w:r>
      <w:r>
        <w:rPr>
          <w:rFonts w:ascii="仿宋" w:hAnsi="仿宋" w:eastAsia="仿宋" w:cs="仿宋"/>
          <w:spacing w:val="-108"/>
          <w:sz w:val="30"/>
          <w:szCs w:val="30"/>
        </w:rPr>
        <w:t xml:space="preserve"> </w:t>
      </w:r>
      <w:r>
        <w:rPr>
          <w:rFonts w:ascii="仿宋" w:hAnsi="仿宋" w:eastAsia="仿宋" w:cs="仿宋"/>
          <w:spacing w:val="-1"/>
          <w:sz w:val="30"/>
          <w:szCs w:val="30"/>
        </w:rPr>
        <w:t>。</w:t>
      </w:r>
      <w:r>
        <w:rPr>
          <w:rFonts w:ascii="仿宋" w:hAnsi="仿宋" w:eastAsia="仿宋" w:cs="仿宋"/>
          <w:sz w:val="30"/>
          <w:szCs w:val="30"/>
        </w:rPr>
        <w:t xml:space="preserve"> </w:t>
      </w:r>
      <w:r>
        <w:rPr>
          <w:rFonts w:ascii="Times New Roman" w:hAnsi="Times New Roman" w:eastAsia="Times New Roman" w:cs="Times New Roman"/>
          <w:sz w:val="30"/>
          <w:szCs w:val="30"/>
        </w:rPr>
        <w:t>3.</w:t>
      </w:r>
      <w:r>
        <w:rPr>
          <w:rFonts w:ascii="仿宋" w:hAnsi="仿宋" w:eastAsia="仿宋" w:cs="仿宋"/>
          <w:sz w:val="30"/>
          <w:szCs w:val="30"/>
        </w:rPr>
        <w:t>工程立项批准文号：</w:t>
      </w:r>
      <w:r>
        <w:rPr>
          <w:rFonts w:ascii="仿宋" w:hAnsi="仿宋" w:eastAsia="仿宋" w:cs="仿宋"/>
          <w:sz w:val="30"/>
          <w:szCs w:val="30"/>
          <w:u w:val="single" w:color="auto"/>
        </w:rPr>
        <w:t xml:space="preserve">                       </w:t>
      </w:r>
      <w:r>
        <w:rPr>
          <w:rFonts w:ascii="仿宋" w:hAnsi="仿宋" w:eastAsia="仿宋" w:cs="仿宋"/>
          <w:spacing w:val="-1"/>
          <w:sz w:val="30"/>
          <w:szCs w:val="30"/>
          <w:u w:val="single" w:color="auto"/>
        </w:rPr>
        <w:t xml:space="preserve">      </w:t>
      </w:r>
      <w:r>
        <w:rPr>
          <w:rFonts w:ascii="仿宋" w:hAnsi="仿宋" w:eastAsia="仿宋" w:cs="仿宋"/>
          <w:spacing w:val="-108"/>
          <w:sz w:val="30"/>
          <w:szCs w:val="30"/>
        </w:rPr>
        <w:t xml:space="preserve"> </w:t>
      </w:r>
      <w:r>
        <w:rPr>
          <w:rFonts w:ascii="仿宋" w:hAnsi="仿宋" w:eastAsia="仿宋" w:cs="仿宋"/>
          <w:spacing w:val="-1"/>
          <w:sz w:val="30"/>
          <w:szCs w:val="30"/>
        </w:rPr>
        <w:t>。</w:t>
      </w:r>
      <w:r>
        <w:rPr>
          <w:rFonts w:ascii="仿宋" w:hAnsi="仿宋" w:eastAsia="仿宋" w:cs="仿宋"/>
          <w:sz w:val="30"/>
          <w:szCs w:val="30"/>
        </w:rPr>
        <w:t xml:space="preserve"> </w:t>
      </w:r>
      <w:r>
        <w:rPr>
          <w:rFonts w:ascii="Times New Roman" w:hAnsi="Times New Roman" w:eastAsia="Times New Roman" w:cs="Times New Roman"/>
          <w:spacing w:val="-5"/>
          <w:sz w:val="30"/>
          <w:szCs w:val="30"/>
        </w:rPr>
        <w:t>4.</w:t>
      </w:r>
      <w:r>
        <w:rPr>
          <w:rFonts w:ascii="Times New Roman" w:hAnsi="Times New Roman" w:eastAsia="Times New Roman" w:cs="Times New Roman"/>
          <w:spacing w:val="-41"/>
          <w:sz w:val="30"/>
          <w:szCs w:val="30"/>
        </w:rPr>
        <w:t xml:space="preserve"> </w:t>
      </w:r>
      <w:r>
        <w:rPr>
          <w:rFonts w:ascii="仿宋" w:hAnsi="仿宋" w:eastAsia="仿宋" w:cs="仿宋"/>
          <w:spacing w:val="-5"/>
          <w:sz w:val="30"/>
          <w:szCs w:val="30"/>
        </w:rPr>
        <w:t>资金来源：</w:t>
      </w:r>
      <w:r>
        <w:rPr>
          <w:rFonts w:ascii="仿宋" w:hAnsi="仿宋" w:eastAsia="仿宋" w:cs="仿宋"/>
          <w:spacing w:val="4"/>
          <w:sz w:val="30"/>
          <w:szCs w:val="30"/>
          <w:u w:val="single" w:color="auto"/>
        </w:rPr>
        <w:t xml:space="preserve">                                    </w:t>
      </w:r>
      <w:r>
        <w:rPr>
          <w:rFonts w:ascii="仿宋" w:hAnsi="仿宋" w:eastAsia="仿宋" w:cs="仿宋"/>
          <w:spacing w:val="-103"/>
          <w:sz w:val="30"/>
          <w:szCs w:val="30"/>
        </w:rPr>
        <w:t xml:space="preserve"> </w:t>
      </w:r>
      <w:r>
        <w:rPr>
          <w:rFonts w:ascii="仿宋" w:hAnsi="仿宋" w:eastAsia="仿宋" w:cs="仿宋"/>
          <w:spacing w:val="-5"/>
          <w:sz w:val="30"/>
          <w:szCs w:val="30"/>
        </w:rPr>
        <w:t>。</w:t>
      </w:r>
      <w:r>
        <w:rPr>
          <w:rFonts w:ascii="仿宋" w:hAnsi="仿宋" w:eastAsia="仿宋" w:cs="仿宋"/>
          <w:sz w:val="30"/>
          <w:szCs w:val="30"/>
        </w:rPr>
        <w:t xml:space="preserve"> </w:t>
      </w:r>
      <w:r>
        <w:rPr>
          <w:rFonts w:ascii="Times New Roman" w:hAnsi="Times New Roman" w:eastAsia="Times New Roman" w:cs="Times New Roman"/>
          <w:sz w:val="30"/>
          <w:szCs w:val="30"/>
        </w:rPr>
        <w:t>5.</w:t>
      </w:r>
      <w:r>
        <w:rPr>
          <w:rFonts w:ascii="仿宋" w:hAnsi="仿宋" w:eastAsia="仿宋" w:cs="仿宋"/>
          <w:sz w:val="30"/>
          <w:szCs w:val="30"/>
        </w:rPr>
        <w:t>工程内容：</w:t>
      </w:r>
      <w:r>
        <w:rPr>
          <w:rFonts w:ascii="仿宋" w:hAnsi="仿宋" w:eastAsia="仿宋" w:cs="仿宋"/>
          <w:sz w:val="30"/>
          <w:szCs w:val="30"/>
          <w:u w:val="single" w:color="auto"/>
        </w:rPr>
        <w:t xml:space="preserve">                               </w:t>
      </w:r>
      <w:r>
        <w:rPr>
          <w:rFonts w:ascii="仿宋" w:hAnsi="仿宋" w:eastAsia="仿宋" w:cs="仿宋"/>
          <w:spacing w:val="-1"/>
          <w:sz w:val="30"/>
          <w:szCs w:val="30"/>
          <w:u w:val="single" w:color="auto"/>
        </w:rPr>
        <w:t xml:space="preserve">      </w:t>
      </w:r>
      <w:r>
        <w:rPr>
          <w:rFonts w:ascii="仿宋" w:hAnsi="仿宋" w:eastAsia="仿宋" w:cs="仿宋"/>
          <w:spacing w:val="-108"/>
          <w:sz w:val="30"/>
          <w:szCs w:val="30"/>
        </w:rPr>
        <w:t xml:space="preserve"> </w:t>
      </w:r>
      <w:r>
        <w:rPr>
          <w:rFonts w:ascii="仿宋" w:hAnsi="仿宋" w:eastAsia="仿宋" w:cs="仿宋"/>
          <w:spacing w:val="-1"/>
          <w:sz w:val="30"/>
          <w:szCs w:val="30"/>
        </w:rPr>
        <w:t>。</w:t>
      </w:r>
      <w:r>
        <w:rPr>
          <w:rFonts w:ascii="仿宋" w:hAnsi="仿宋" w:eastAsia="仿宋" w:cs="仿宋"/>
          <w:sz w:val="30"/>
          <w:szCs w:val="30"/>
        </w:rPr>
        <w:t xml:space="preserve"> </w:t>
      </w:r>
      <w:r>
        <w:rPr>
          <w:rFonts w:ascii="仿宋" w:hAnsi="仿宋" w:eastAsia="仿宋" w:cs="仿宋"/>
          <w:spacing w:val="-3"/>
          <w:sz w:val="30"/>
          <w:szCs w:val="30"/>
        </w:rPr>
        <w:t>群体工程应附《承包人承揽工程项目一览表</w:t>
      </w:r>
      <w:r>
        <w:rPr>
          <w:rFonts w:ascii="仿宋" w:hAnsi="仿宋" w:eastAsia="仿宋" w:cs="仿宋"/>
          <w:spacing w:val="-4"/>
          <w:sz w:val="30"/>
          <w:szCs w:val="30"/>
        </w:rPr>
        <w:t>》（附件</w:t>
      </w:r>
      <w:r>
        <w:rPr>
          <w:rFonts w:ascii="仿宋" w:hAnsi="仿宋" w:eastAsia="仿宋" w:cs="仿宋"/>
          <w:spacing w:val="-41"/>
          <w:sz w:val="30"/>
          <w:szCs w:val="30"/>
        </w:rPr>
        <w:t xml:space="preserve"> </w:t>
      </w:r>
      <w:r>
        <w:rPr>
          <w:rFonts w:ascii="Times New Roman" w:hAnsi="Times New Roman" w:eastAsia="Times New Roman" w:cs="Times New Roman"/>
          <w:spacing w:val="-4"/>
          <w:sz w:val="30"/>
          <w:szCs w:val="30"/>
        </w:rPr>
        <w:t>1</w:t>
      </w:r>
      <w:r>
        <w:rPr>
          <w:rFonts w:ascii="仿宋" w:hAnsi="仿宋" w:eastAsia="仿宋" w:cs="仿宋"/>
          <w:spacing w:val="-4"/>
          <w:sz w:val="30"/>
          <w:szCs w:val="30"/>
        </w:rPr>
        <w:t>）。</w:t>
      </w:r>
      <w:r>
        <w:rPr>
          <w:rFonts w:ascii="仿宋" w:hAnsi="仿宋" w:eastAsia="仿宋" w:cs="仿宋"/>
          <w:sz w:val="30"/>
          <w:szCs w:val="30"/>
        </w:rPr>
        <w:t xml:space="preserve"> </w:t>
      </w:r>
      <w:r>
        <w:rPr>
          <w:rFonts w:ascii="Times New Roman" w:hAnsi="Times New Roman" w:eastAsia="Times New Roman" w:cs="Times New Roman"/>
          <w:spacing w:val="-1"/>
          <w:sz w:val="30"/>
          <w:szCs w:val="30"/>
        </w:rPr>
        <w:t>6.</w:t>
      </w:r>
      <w:r>
        <w:rPr>
          <w:rFonts w:ascii="仿宋" w:hAnsi="仿宋" w:eastAsia="仿宋" w:cs="仿宋"/>
          <w:spacing w:val="-1"/>
          <w:sz w:val="30"/>
          <w:szCs w:val="30"/>
        </w:rPr>
        <w:t>工程承包范围：</w:t>
      </w:r>
    </w:p>
    <w:p w14:paraId="2D504809">
      <w:pPr>
        <w:pStyle w:val="2"/>
        <w:spacing w:line="277" w:lineRule="auto"/>
      </w:pPr>
    </w:p>
    <w:p w14:paraId="0E87E72E">
      <w:pPr>
        <w:pStyle w:val="2"/>
        <w:spacing w:line="278" w:lineRule="auto"/>
      </w:pPr>
      <w:r>
        <w:pict>
          <v:shape id="_x0000_s1026" o:spid="_x0000_s1026" style="position:absolute;left:0pt;margin-left:29.25pt;margin-top:3.15pt;height:0.75pt;width:367.55pt;z-index:251659264;mso-width-relative:page;mso-height-relative:page;" filled="f" stroked="t" coordsize="7350,15" path="m0,7l7350,7e">
            <v:fill on="f" focussize="0,0"/>
            <v:stroke weight="0.72pt" color="#000000" miterlimit="2" joinstyle="bevel"/>
            <v:imagedata o:title=""/>
            <o:lock v:ext="edit"/>
          </v:shape>
        </w:pict>
      </w:r>
    </w:p>
    <w:p w14:paraId="49BB22C7">
      <w:pPr>
        <w:pStyle w:val="2"/>
        <w:spacing w:line="278" w:lineRule="auto"/>
      </w:pPr>
    </w:p>
    <w:p w14:paraId="208F9213">
      <w:pPr>
        <w:tabs>
          <w:tab w:val="left" w:pos="7872"/>
        </w:tabs>
        <w:spacing w:before="33" w:line="171" w:lineRule="auto"/>
        <w:ind w:left="600"/>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68BA6D00">
      <w:pPr>
        <w:pStyle w:val="2"/>
        <w:spacing w:line="339" w:lineRule="auto"/>
      </w:pPr>
    </w:p>
    <w:p w14:paraId="31B4391F">
      <w:pPr>
        <w:spacing w:before="101" w:line="228" w:lineRule="auto"/>
        <w:ind w:left="497"/>
        <w:outlineLvl w:val="2"/>
        <w:rPr>
          <w:rFonts w:ascii="黑体" w:hAnsi="黑体" w:eastAsia="黑体" w:cs="黑体"/>
          <w:sz w:val="31"/>
          <w:szCs w:val="31"/>
        </w:rPr>
      </w:pPr>
      <w:r>
        <w:rPr>
          <w:rFonts w:ascii="黑体" w:hAnsi="黑体" w:eastAsia="黑体" w:cs="黑体"/>
          <w:spacing w:val="7"/>
          <w:sz w:val="31"/>
          <w:szCs w:val="31"/>
        </w:rPr>
        <w:t>二、合同工期</w:t>
      </w:r>
    </w:p>
    <w:p w14:paraId="0638CAAD">
      <w:pPr>
        <w:pStyle w:val="2"/>
        <w:spacing w:line="270" w:lineRule="auto"/>
      </w:pPr>
    </w:p>
    <w:p w14:paraId="7E90130A">
      <w:pPr>
        <w:spacing w:before="99" w:line="222" w:lineRule="auto"/>
        <w:ind w:left="478"/>
        <w:rPr>
          <w:rFonts w:ascii="仿宋" w:hAnsi="仿宋" w:eastAsia="仿宋" w:cs="仿宋"/>
          <w:sz w:val="30"/>
          <w:szCs w:val="30"/>
        </w:rPr>
      </w:pPr>
      <w:r>
        <w:rPr>
          <w:rFonts w:ascii="仿宋" w:hAnsi="仿宋" w:eastAsia="仿宋" w:cs="仿宋"/>
          <w:spacing w:val="-15"/>
          <w:sz w:val="30"/>
          <w:szCs w:val="30"/>
        </w:rPr>
        <w:t>计划开工日期：</w:t>
      </w:r>
      <w:r>
        <w:rPr>
          <w:rFonts w:ascii="仿宋" w:hAnsi="仿宋" w:eastAsia="仿宋" w:cs="仿宋"/>
          <w:spacing w:val="16"/>
          <w:sz w:val="30"/>
          <w:szCs w:val="30"/>
          <w:u w:val="single" w:color="auto"/>
        </w:rPr>
        <w:t xml:space="preserve">         </w:t>
      </w:r>
      <w:r>
        <w:rPr>
          <w:rFonts w:ascii="仿宋" w:hAnsi="仿宋" w:eastAsia="仿宋" w:cs="仿宋"/>
          <w:spacing w:val="-117"/>
          <w:sz w:val="30"/>
          <w:szCs w:val="30"/>
        </w:rPr>
        <w:t xml:space="preserve"> </w:t>
      </w:r>
      <w:r>
        <w:rPr>
          <w:rFonts w:ascii="仿宋" w:hAnsi="仿宋" w:eastAsia="仿宋" w:cs="仿宋"/>
          <w:spacing w:val="-15"/>
          <w:sz w:val="30"/>
          <w:szCs w:val="30"/>
        </w:rPr>
        <w:t>年</w:t>
      </w:r>
      <w:r>
        <w:rPr>
          <w:rFonts w:ascii="仿宋" w:hAnsi="仿宋" w:eastAsia="仿宋" w:cs="仿宋"/>
          <w:spacing w:val="29"/>
          <w:sz w:val="30"/>
          <w:szCs w:val="30"/>
          <w:u w:val="single" w:color="auto"/>
        </w:rPr>
        <w:t xml:space="preserve">     </w:t>
      </w:r>
      <w:r>
        <w:rPr>
          <w:rFonts w:ascii="仿宋" w:hAnsi="仿宋" w:eastAsia="仿宋" w:cs="仿宋"/>
          <w:spacing w:val="-111"/>
          <w:sz w:val="30"/>
          <w:szCs w:val="30"/>
        </w:rPr>
        <w:t xml:space="preserve"> </w:t>
      </w:r>
      <w:r>
        <w:rPr>
          <w:rFonts w:ascii="仿宋" w:hAnsi="仿宋" w:eastAsia="仿宋" w:cs="仿宋"/>
          <w:spacing w:val="-15"/>
          <w:sz w:val="30"/>
          <w:szCs w:val="30"/>
        </w:rPr>
        <w:t>月</w:t>
      </w:r>
      <w:r>
        <w:rPr>
          <w:rFonts w:ascii="仿宋" w:hAnsi="仿宋" w:eastAsia="仿宋" w:cs="仿宋"/>
          <w:spacing w:val="29"/>
          <w:sz w:val="30"/>
          <w:szCs w:val="30"/>
          <w:u w:val="single" w:color="auto"/>
        </w:rPr>
        <w:t xml:space="preserve">     </w:t>
      </w:r>
      <w:r>
        <w:rPr>
          <w:rFonts w:ascii="仿宋" w:hAnsi="仿宋" w:eastAsia="仿宋" w:cs="仿宋"/>
          <w:spacing w:val="-62"/>
          <w:sz w:val="30"/>
          <w:szCs w:val="30"/>
        </w:rPr>
        <w:t xml:space="preserve"> </w:t>
      </w:r>
      <w:r>
        <w:rPr>
          <w:rFonts w:ascii="仿宋" w:hAnsi="仿宋" w:eastAsia="仿宋" w:cs="仿宋"/>
          <w:spacing w:val="-15"/>
          <w:sz w:val="30"/>
          <w:szCs w:val="30"/>
        </w:rPr>
        <w:t>日。</w:t>
      </w:r>
    </w:p>
    <w:p w14:paraId="4EDBC97A">
      <w:pPr>
        <w:spacing w:line="222" w:lineRule="auto"/>
        <w:rPr>
          <w:rFonts w:ascii="仿宋" w:hAnsi="仿宋" w:eastAsia="仿宋" w:cs="仿宋"/>
          <w:sz w:val="30"/>
          <w:szCs w:val="30"/>
        </w:rPr>
        <w:sectPr>
          <w:footerReference r:id="rId57" w:type="default"/>
          <w:pgSz w:w="11906" w:h="16839"/>
          <w:pgMar w:top="1431" w:right="1554" w:bottom="1209" w:left="1531" w:header="0" w:footer="993" w:gutter="0"/>
          <w:cols w:space="720" w:num="1"/>
        </w:sectPr>
      </w:pPr>
    </w:p>
    <w:p w14:paraId="09A22E03">
      <w:pPr>
        <w:spacing w:before="148" w:line="222" w:lineRule="auto"/>
        <w:ind w:left="454"/>
        <w:rPr>
          <w:rFonts w:ascii="仿宋" w:hAnsi="仿宋" w:eastAsia="仿宋" w:cs="仿宋"/>
          <w:sz w:val="30"/>
          <w:szCs w:val="30"/>
        </w:rPr>
      </w:pPr>
      <w:r>
        <w:rPr>
          <w:rFonts w:ascii="仿宋" w:hAnsi="仿宋" w:eastAsia="仿宋" w:cs="仿宋"/>
          <w:spacing w:val="-15"/>
          <w:sz w:val="30"/>
          <w:szCs w:val="30"/>
        </w:rPr>
        <w:t>计划竣工日期：</w:t>
      </w:r>
      <w:r>
        <w:rPr>
          <w:rFonts w:ascii="仿宋" w:hAnsi="仿宋" w:eastAsia="仿宋" w:cs="仿宋"/>
          <w:spacing w:val="16"/>
          <w:sz w:val="30"/>
          <w:szCs w:val="30"/>
          <w:u w:val="single" w:color="auto"/>
        </w:rPr>
        <w:t xml:space="preserve">         </w:t>
      </w:r>
      <w:r>
        <w:rPr>
          <w:rFonts w:ascii="仿宋" w:hAnsi="仿宋" w:eastAsia="仿宋" w:cs="仿宋"/>
          <w:spacing w:val="-117"/>
          <w:sz w:val="30"/>
          <w:szCs w:val="30"/>
        </w:rPr>
        <w:t xml:space="preserve"> </w:t>
      </w:r>
      <w:r>
        <w:rPr>
          <w:rFonts w:ascii="仿宋" w:hAnsi="仿宋" w:eastAsia="仿宋" w:cs="仿宋"/>
          <w:spacing w:val="-15"/>
          <w:sz w:val="30"/>
          <w:szCs w:val="30"/>
        </w:rPr>
        <w:t>年</w:t>
      </w:r>
      <w:r>
        <w:rPr>
          <w:rFonts w:ascii="仿宋" w:hAnsi="仿宋" w:eastAsia="仿宋" w:cs="仿宋"/>
          <w:spacing w:val="29"/>
          <w:sz w:val="30"/>
          <w:szCs w:val="30"/>
          <w:u w:val="single" w:color="auto"/>
        </w:rPr>
        <w:t xml:space="preserve">     </w:t>
      </w:r>
      <w:r>
        <w:rPr>
          <w:rFonts w:ascii="仿宋" w:hAnsi="仿宋" w:eastAsia="仿宋" w:cs="仿宋"/>
          <w:spacing w:val="-111"/>
          <w:sz w:val="30"/>
          <w:szCs w:val="30"/>
        </w:rPr>
        <w:t xml:space="preserve"> </w:t>
      </w:r>
      <w:r>
        <w:rPr>
          <w:rFonts w:ascii="仿宋" w:hAnsi="仿宋" w:eastAsia="仿宋" w:cs="仿宋"/>
          <w:spacing w:val="-15"/>
          <w:sz w:val="30"/>
          <w:szCs w:val="30"/>
        </w:rPr>
        <w:t>月</w:t>
      </w:r>
      <w:r>
        <w:rPr>
          <w:rFonts w:ascii="仿宋" w:hAnsi="仿宋" w:eastAsia="仿宋" w:cs="仿宋"/>
          <w:spacing w:val="29"/>
          <w:sz w:val="30"/>
          <w:szCs w:val="30"/>
          <w:u w:val="single" w:color="auto"/>
        </w:rPr>
        <w:t xml:space="preserve">     </w:t>
      </w:r>
      <w:r>
        <w:rPr>
          <w:rFonts w:ascii="仿宋" w:hAnsi="仿宋" w:eastAsia="仿宋" w:cs="仿宋"/>
          <w:spacing w:val="-62"/>
          <w:sz w:val="30"/>
          <w:szCs w:val="30"/>
        </w:rPr>
        <w:t xml:space="preserve"> </w:t>
      </w:r>
      <w:r>
        <w:rPr>
          <w:rFonts w:ascii="仿宋" w:hAnsi="仿宋" w:eastAsia="仿宋" w:cs="仿宋"/>
          <w:spacing w:val="-15"/>
          <w:sz w:val="30"/>
          <w:szCs w:val="30"/>
        </w:rPr>
        <w:t>日。</w:t>
      </w:r>
    </w:p>
    <w:p w14:paraId="4BB623FE">
      <w:pPr>
        <w:spacing w:before="262" w:line="369" w:lineRule="auto"/>
        <w:ind w:firstLine="462"/>
        <w:rPr>
          <w:rFonts w:ascii="仿宋" w:hAnsi="仿宋" w:eastAsia="仿宋" w:cs="仿宋"/>
          <w:sz w:val="30"/>
          <w:szCs w:val="30"/>
        </w:rPr>
      </w:pPr>
      <w:r>
        <w:rPr>
          <w:rFonts w:ascii="仿宋" w:hAnsi="仿宋" w:eastAsia="仿宋" w:cs="仿宋"/>
          <w:spacing w:val="-3"/>
          <w:sz w:val="30"/>
          <w:szCs w:val="30"/>
        </w:rPr>
        <w:t>工期总日历天数：</w:t>
      </w:r>
      <w:r>
        <w:rPr>
          <w:rFonts w:ascii="仿宋" w:hAnsi="仿宋" w:eastAsia="仿宋" w:cs="仿宋"/>
          <w:spacing w:val="-3"/>
          <w:sz w:val="30"/>
          <w:szCs w:val="30"/>
          <w:u w:val="single" w:color="auto"/>
        </w:rPr>
        <w:t xml:space="preserve">          </w:t>
      </w:r>
      <w:r>
        <w:rPr>
          <w:rFonts w:ascii="仿宋" w:hAnsi="仿宋" w:eastAsia="仿宋" w:cs="仿宋"/>
          <w:spacing w:val="-118"/>
          <w:sz w:val="30"/>
          <w:szCs w:val="30"/>
        </w:rPr>
        <w:t xml:space="preserve"> </w:t>
      </w:r>
      <w:r>
        <w:rPr>
          <w:rFonts w:ascii="仿宋" w:hAnsi="仿宋" w:eastAsia="仿宋" w:cs="仿宋"/>
          <w:spacing w:val="-3"/>
          <w:sz w:val="30"/>
          <w:szCs w:val="30"/>
        </w:rPr>
        <w:t>天。工期总日历天数与根据前述计</w:t>
      </w:r>
      <w:r>
        <w:rPr>
          <w:rFonts w:ascii="仿宋" w:hAnsi="仿宋" w:eastAsia="仿宋" w:cs="仿宋"/>
          <w:sz w:val="30"/>
          <w:szCs w:val="30"/>
        </w:rPr>
        <w:t xml:space="preserve"> </w:t>
      </w:r>
      <w:r>
        <w:rPr>
          <w:rFonts w:ascii="仿宋" w:hAnsi="仿宋" w:eastAsia="仿宋" w:cs="仿宋"/>
          <w:spacing w:val="-1"/>
          <w:sz w:val="30"/>
          <w:szCs w:val="30"/>
        </w:rPr>
        <w:t>划开竣工日期计算的工期天数不一致的，以工期总日历天数为准。</w:t>
      </w:r>
    </w:p>
    <w:p w14:paraId="50A22EA8">
      <w:pPr>
        <w:spacing w:before="161" w:line="228" w:lineRule="auto"/>
        <w:ind w:left="636"/>
        <w:outlineLvl w:val="2"/>
        <w:rPr>
          <w:rFonts w:ascii="黑体" w:hAnsi="黑体" w:eastAsia="黑体" w:cs="黑体"/>
          <w:sz w:val="31"/>
          <w:szCs w:val="31"/>
        </w:rPr>
      </w:pPr>
      <w:r>
        <w:rPr>
          <w:rFonts w:ascii="黑体" w:hAnsi="黑体" w:eastAsia="黑体" w:cs="黑体"/>
          <w:spacing w:val="6"/>
          <w:sz w:val="31"/>
          <w:szCs w:val="31"/>
        </w:rPr>
        <w:t>三、质量标准</w:t>
      </w:r>
    </w:p>
    <w:p w14:paraId="66D103A3">
      <w:pPr>
        <w:pStyle w:val="2"/>
        <w:spacing w:line="268" w:lineRule="auto"/>
      </w:pPr>
    </w:p>
    <w:p w14:paraId="036F9713">
      <w:pPr>
        <w:spacing w:before="98" w:line="221" w:lineRule="auto"/>
        <w:ind w:left="462"/>
        <w:rPr>
          <w:rFonts w:ascii="仿宋" w:hAnsi="仿宋" w:eastAsia="仿宋" w:cs="仿宋"/>
          <w:sz w:val="30"/>
          <w:szCs w:val="30"/>
        </w:rPr>
      </w:pPr>
      <w:r>
        <w:rPr>
          <w:rFonts w:ascii="仿宋" w:hAnsi="仿宋" w:eastAsia="仿宋" w:cs="仿宋"/>
          <w:spacing w:val="-6"/>
          <w:sz w:val="30"/>
          <w:szCs w:val="30"/>
        </w:rPr>
        <w:t>工程质量符合</w:t>
      </w:r>
      <w:r>
        <w:rPr>
          <w:rFonts w:ascii="仿宋" w:hAnsi="仿宋" w:eastAsia="仿宋" w:cs="仿宋"/>
          <w:spacing w:val="5"/>
          <w:sz w:val="30"/>
          <w:szCs w:val="30"/>
          <w:u w:val="single" w:color="auto"/>
        </w:rPr>
        <w:t xml:space="preserve">                       </w:t>
      </w:r>
      <w:r>
        <w:rPr>
          <w:rFonts w:ascii="仿宋" w:hAnsi="仿宋" w:eastAsia="仿宋" w:cs="仿宋"/>
          <w:spacing w:val="4"/>
          <w:sz w:val="30"/>
          <w:szCs w:val="30"/>
          <w:u w:val="single" w:color="auto"/>
        </w:rPr>
        <w:t xml:space="preserve">          </w:t>
      </w:r>
      <w:r>
        <w:rPr>
          <w:rFonts w:ascii="仿宋" w:hAnsi="仿宋" w:eastAsia="仿宋" w:cs="仿宋"/>
          <w:spacing w:val="-130"/>
          <w:sz w:val="30"/>
          <w:szCs w:val="30"/>
        </w:rPr>
        <w:t xml:space="preserve"> </w:t>
      </w:r>
      <w:r>
        <w:rPr>
          <w:rFonts w:ascii="仿宋" w:hAnsi="仿宋" w:eastAsia="仿宋" w:cs="仿宋"/>
          <w:spacing w:val="-6"/>
          <w:sz w:val="30"/>
          <w:szCs w:val="30"/>
        </w:rPr>
        <w:t>标准。</w:t>
      </w:r>
    </w:p>
    <w:p w14:paraId="563592BB">
      <w:pPr>
        <w:pStyle w:val="2"/>
        <w:spacing w:line="275" w:lineRule="auto"/>
      </w:pPr>
    </w:p>
    <w:p w14:paraId="58ED39F2">
      <w:pPr>
        <w:spacing w:before="102" w:line="227" w:lineRule="auto"/>
        <w:ind w:left="648"/>
        <w:outlineLvl w:val="2"/>
        <w:rPr>
          <w:rFonts w:ascii="黑体" w:hAnsi="黑体" w:eastAsia="黑体" w:cs="黑体"/>
          <w:sz w:val="31"/>
          <w:szCs w:val="31"/>
        </w:rPr>
      </w:pPr>
      <w:r>
        <w:rPr>
          <w:rFonts w:ascii="黑体" w:hAnsi="黑体" w:eastAsia="黑体" w:cs="黑体"/>
          <w:spacing w:val="7"/>
          <w:sz w:val="31"/>
          <w:szCs w:val="31"/>
        </w:rPr>
        <w:t>四、签约合同价与合同价格形式</w:t>
      </w:r>
    </w:p>
    <w:p w14:paraId="753356F5">
      <w:pPr>
        <w:pStyle w:val="2"/>
        <w:spacing w:line="270" w:lineRule="auto"/>
      </w:pPr>
    </w:p>
    <w:p w14:paraId="12C3E05D">
      <w:pPr>
        <w:spacing w:before="98" w:line="222" w:lineRule="auto"/>
        <w:ind w:left="611"/>
        <w:rPr>
          <w:rFonts w:ascii="仿宋" w:hAnsi="仿宋" w:eastAsia="仿宋" w:cs="仿宋"/>
          <w:sz w:val="30"/>
          <w:szCs w:val="30"/>
        </w:rPr>
      </w:pPr>
      <w:r>
        <w:rPr>
          <w:rFonts w:ascii="Times New Roman" w:hAnsi="Times New Roman" w:eastAsia="Times New Roman" w:cs="Times New Roman"/>
          <w:spacing w:val="-4"/>
          <w:sz w:val="30"/>
          <w:szCs w:val="30"/>
        </w:rPr>
        <w:t>1.</w:t>
      </w:r>
      <w:r>
        <w:rPr>
          <w:rFonts w:ascii="仿宋" w:hAnsi="仿宋" w:eastAsia="仿宋" w:cs="仿宋"/>
          <w:spacing w:val="-4"/>
          <w:sz w:val="30"/>
          <w:szCs w:val="30"/>
        </w:rPr>
        <w:t>签约合同价为：</w:t>
      </w:r>
    </w:p>
    <w:p w14:paraId="11752C03">
      <w:pPr>
        <w:spacing w:before="263" w:line="361" w:lineRule="auto"/>
        <w:ind w:left="598" w:right="742" w:firstLine="151"/>
        <w:rPr>
          <w:rFonts w:ascii="仿宋" w:hAnsi="仿宋" w:eastAsia="仿宋" w:cs="仿宋"/>
          <w:sz w:val="30"/>
          <w:szCs w:val="30"/>
        </w:rPr>
      </w:pPr>
      <w:r>
        <w:rPr>
          <w:rFonts w:ascii="仿宋" w:hAnsi="仿宋" w:eastAsia="仿宋" w:cs="仿宋"/>
          <w:spacing w:val="-12"/>
          <w:sz w:val="30"/>
          <w:szCs w:val="30"/>
        </w:rPr>
        <w:t>人民币（大写）</w:t>
      </w:r>
      <w:r>
        <w:rPr>
          <w:rFonts w:ascii="仿宋" w:hAnsi="仿宋" w:eastAsia="仿宋" w:cs="仿宋"/>
          <w:sz w:val="30"/>
          <w:szCs w:val="30"/>
          <w:u w:val="single" w:color="auto"/>
        </w:rPr>
        <w:t xml:space="preserve">                 </w:t>
      </w:r>
      <w:r>
        <w:rPr>
          <w:rFonts w:ascii="仿宋" w:hAnsi="仿宋" w:eastAsia="仿宋" w:cs="仿宋"/>
          <w:spacing w:val="-129"/>
          <w:sz w:val="30"/>
          <w:szCs w:val="30"/>
        </w:rPr>
        <w:t xml:space="preserve"> </w:t>
      </w:r>
      <w:r>
        <w:rPr>
          <w:rFonts w:ascii="Times New Roman" w:hAnsi="Times New Roman" w:eastAsia="Times New Roman" w:cs="Times New Roman"/>
          <w:spacing w:val="-12"/>
          <w:sz w:val="30"/>
          <w:szCs w:val="30"/>
        </w:rPr>
        <w:t>(¥</w:t>
      </w:r>
      <w:r>
        <w:rPr>
          <w:rFonts w:ascii="Times New Roman" w:hAnsi="Times New Roman" w:eastAsia="Times New Roman" w:cs="Times New Roman"/>
          <w:spacing w:val="-75"/>
          <w:sz w:val="30"/>
          <w:szCs w:val="30"/>
        </w:rPr>
        <w:t xml:space="preserve"> </w:t>
      </w:r>
      <w:r>
        <w:rPr>
          <w:rFonts w:ascii="Times New Roman" w:hAnsi="Times New Roman" w:eastAsia="Times New Roman" w:cs="Times New Roman"/>
          <w:sz w:val="30"/>
          <w:szCs w:val="30"/>
          <w:u w:val="single" w:color="auto"/>
        </w:rPr>
        <w:t xml:space="preserve">                        </w:t>
      </w:r>
      <w:r>
        <w:rPr>
          <w:rFonts w:ascii="Times New Roman" w:hAnsi="Times New Roman" w:eastAsia="Times New Roman" w:cs="Times New Roman"/>
          <w:spacing w:val="-49"/>
          <w:sz w:val="30"/>
          <w:szCs w:val="30"/>
        </w:rPr>
        <w:t xml:space="preserve"> </w:t>
      </w:r>
      <w:r>
        <w:rPr>
          <w:rFonts w:ascii="仿宋" w:hAnsi="仿宋" w:eastAsia="仿宋" w:cs="仿宋"/>
          <w:spacing w:val="-12"/>
          <w:sz w:val="30"/>
          <w:szCs w:val="30"/>
        </w:rPr>
        <w:t>元</w:t>
      </w:r>
      <w:r>
        <w:rPr>
          <w:rFonts w:ascii="Times New Roman" w:hAnsi="Times New Roman" w:eastAsia="Times New Roman" w:cs="Times New Roman"/>
          <w:spacing w:val="-12"/>
          <w:sz w:val="30"/>
          <w:szCs w:val="30"/>
        </w:rPr>
        <w:t>)</w:t>
      </w:r>
      <w:r>
        <w:rPr>
          <w:rFonts w:ascii="仿宋" w:hAnsi="仿宋" w:eastAsia="仿宋" w:cs="仿宋"/>
          <w:spacing w:val="-12"/>
          <w:sz w:val="30"/>
          <w:szCs w:val="30"/>
        </w:rPr>
        <w:t>；</w:t>
      </w:r>
      <w:r>
        <w:rPr>
          <w:rFonts w:ascii="仿宋" w:hAnsi="仿宋" w:eastAsia="仿宋" w:cs="仿宋"/>
          <w:sz w:val="30"/>
          <w:szCs w:val="30"/>
        </w:rPr>
        <w:t xml:space="preserve"> </w:t>
      </w:r>
      <w:r>
        <w:rPr>
          <w:rFonts w:ascii="仿宋" w:hAnsi="仿宋" w:eastAsia="仿宋" w:cs="仿宋"/>
          <w:spacing w:val="-8"/>
          <w:sz w:val="30"/>
          <w:szCs w:val="30"/>
        </w:rPr>
        <w:t>其中：</w:t>
      </w:r>
    </w:p>
    <w:p w14:paraId="41BDD299">
      <w:pPr>
        <w:spacing w:before="74" w:line="224" w:lineRule="auto"/>
        <w:ind w:left="601"/>
        <w:rPr>
          <w:rFonts w:ascii="仿宋" w:hAnsi="仿宋" w:eastAsia="仿宋" w:cs="仿宋"/>
          <w:sz w:val="30"/>
          <w:szCs w:val="30"/>
        </w:rPr>
      </w:pPr>
      <w:r>
        <w:rPr>
          <w:rFonts w:ascii="仿宋" w:hAnsi="仿宋" w:eastAsia="仿宋" w:cs="仿宋"/>
          <w:spacing w:val="-3"/>
          <w:sz w:val="30"/>
          <w:szCs w:val="30"/>
        </w:rPr>
        <w:t>（</w:t>
      </w:r>
      <w:r>
        <w:rPr>
          <w:rFonts w:ascii="Times New Roman" w:hAnsi="Times New Roman" w:eastAsia="Times New Roman" w:cs="Times New Roman"/>
          <w:spacing w:val="-3"/>
          <w:sz w:val="30"/>
          <w:szCs w:val="30"/>
        </w:rPr>
        <w:t>1</w:t>
      </w:r>
      <w:r>
        <w:rPr>
          <w:rFonts w:ascii="仿宋" w:hAnsi="仿宋" w:eastAsia="仿宋" w:cs="仿宋"/>
          <w:spacing w:val="-3"/>
          <w:sz w:val="30"/>
          <w:szCs w:val="30"/>
        </w:rPr>
        <w:t>）安全文明施工费：</w:t>
      </w:r>
    </w:p>
    <w:p w14:paraId="01765F6C">
      <w:pPr>
        <w:spacing w:before="261" w:line="212" w:lineRule="auto"/>
        <w:ind w:left="1350"/>
        <w:rPr>
          <w:rFonts w:ascii="仿宋" w:hAnsi="仿宋" w:eastAsia="仿宋" w:cs="仿宋"/>
          <w:sz w:val="30"/>
          <w:szCs w:val="30"/>
        </w:rPr>
      </w:pPr>
      <w:r>
        <w:rPr>
          <w:rFonts w:ascii="仿宋" w:hAnsi="仿宋" w:eastAsia="仿宋" w:cs="仿宋"/>
          <w:spacing w:val="-3"/>
          <w:sz w:val="30"/>
          <w:szCs w:val="30"/>
        </w:rPr>
        <w:t>人民币（大写）</w:t>
      </w:r>
      <w:r>
        <w:rPr>
          <w:rFonts w:ascii="仿宋" w:hAnsi="仿宋" w:eastAsia="仿宋" w:cs="仿宋"/>
          <w:spacing w:val="-3"/>
          <w:sz w:val="30"/>
          <w:szCs w:val="30"/>
          <w:u w:val="single" w:color="auto"/>
        </w:rPr>
        <w:t xml:space="preserve">              </w:t>
      </w:r>
      <w:r>
        <w:rPr>
          <w:rFonts w:ascii="仿宋" w:hAnsi="仿宋" w:eastAsia="仿宋" w:cs="仿宋"/>
          <w:spacing w:val="27"/>
          <w:sz w:val="30"/>
          <w:szCs w:val="30"/>
        </w:rPr>
        <w:t xml:space="preserve"> </w:t>
      </w:r>
      <w:r>
        <w:rPr>
          <w:rFonts w:ascii="Times New Roman" w:hAnsi="Times New Roman" w:eastAsia="Times New Roman" w:cs="Times New Roman"/>
          <w:spacing w:val="-3"/>
          <w:sz w:val="30"/>
          <w:szCs w:val="30"/>
        </w:rPr>
        <w:t>(¥</w:t>
      </w:r>
      <w:r>
        <w:rPr>
          <w:rFonts w:ascii="Times New Roman" w:hAnsi="Times New Roman" w:eastAsia="Times New Roman" w:cs="Times New Roman"/>
          <w:spacing w:val="-75"/>
          <w:sz w:val="30"/>
          <w:szCs w:val="30"/>
        </w:rPr>
        <w:t xml:space="preserve"> </w:t>
      </w:r>
      <w:r>
        <w:rPr>
          <w:rFonts w:ascii="Times New Roman" w:hAnsi="Times New Roman" w:eastAsia="Times New Roman" w:cs="Times New Roman"/>
          <w:sz w:val="30"/>
          <w:szCs w:val="30"/>
          <w:u w:val="single" w:color="auto"/>
        </w:rPr>
        <w:t xml:space="preserve">                    </w:t>
      </w:r>
      <w:r>
        <w:rPr>
          <w:rFonts w:ascii="Times New Roman" w:hAnsi="Times New Roman" w:eastAsia="Times New Roman" w:cs="Times New Roman"/>
          <w:spacing w:val="-49"/>
          <w:sz w:val="30"/>
          <w:szCs w:val="30"/>
        </w:rPr>
        <w:t xml:space="preserve"> </w:t>
      </w:r>
      <w:r>
        <w:rPr>
          <w:rFonts w:ascii="仿宋" w:hAnsi="仿宋" w:eastAsia="仿宋" w:cs="仿宋"/>
          <w:spacing w:val="-3"/>
          <w:sz w:val="30"/>
          <w:szCs w:val="30"/>
        </w:rPr>
        <w:t>元</w:t>
      </w:r>
      <w:r>
        <w:rPr>
          <w:rFonts w:ascii="Times New Roman" w:hAnsi="Times New Roman" w:eastAsia="Times New Roman" w:cs="Times New Roman"/>
          <w:spacing w:val="-3"/>
          <w:sz w:val="30"/>
          <w:szCs w:val="30"/>
        </w:rPr>
        <w:t>)</w:t>
      </w:r>
      <w:r>
        <w:rPr>
          <w:rFonts w:ascii="仿宋" w:hAnsi="仿宋" w:eastAsia="仿宋" w:cs="仿宋"/>
          <w:spacing w:val="-3"/>
          <w:sz w:val="30"/>
          <w:szCs w:val="30"/>
        </w:rPr>
        <w:t>；</w:t>
      </w:r>
    </w:p>
    <w:p w14:paraId="0E681348">
      <w:pPr>
        <w:spacing w:before="279" w:line="220" w:lineRule="auto"/>
        <w:ind w:left="601"/>
        <w:rPr>
          <w:rFonts w:ascii="仿宋" w:hAnsi="仿宋" w:eastAsia="仿宋" w:cs="仿宋"/>
          <w:sz w:val="30"/>
          <w:szCs w:val="30"/>
        </w:rPr>
      </w:pPr>
      <w:r>
        <w:rPr>
          <w:rFonts w:ascii="仿宋" w:hAnsi="仿宋" w:eastAsia="仿宋" w:cs="仿宋"/>
          <w:spacing w:val="-2"/>
          <w:sz w:val="30"/>
          <w:szCs w:val="30"/>
        </w:rPr>
        <w:t>（</w:t>
      </w:r>
      <w:r>
        <w:rPr>
          <w:rFonts w:ascii="Times New Roman" w:hAnsi="Times New Roman" w:eastAsia="Times New Roman" w:cs="Times New Roman"/>
          <w:spacing w:val="-2"/>
          <w:sz w:val="30"/>
          <w:szCs w:val="30"/>
        </w:rPr>
        <w:t>2</w:t>
      </w:r>
      <w:r>
        <w:rPr>
          <w:rFonts w:ascii="仿宋" w:hAnsi="仿宋" w:eastAsia="仿宋" w:cs="仿宋"/>
          <w:spacing w:val="-2"/>
          <w:sz w:val="30"/>
          <w:szCs w:val="30"/>
        </w:rPr>
        <w:t>）材料和工程设备暂估价金额：</w:t>
      </w:r>
    </w:p>
    <w:p w14:paraId="0246DB69">
      <w:pPr>
        <w:spacing w:before="267" w:line="212" w:lineRule="auto"/>
        <w:ind w:left="1350"/>
        <w:rPr>
          <w:rFonts w:ascii="仿宋" w:hAnsi="仿宋" w:eastAsia="仿宋" w:cs="仿宋"/>
          <w:sz w:val="30"/>
          <w:szCs w:val="30"/>
        </w:rPr>
      </w:pPr>
      <w:r>
        <w:rPr>
          <w:rFonts w:ascii="仿宋" w:hAnsi="仿宋" w:eastAsia="仿宋" w:cs="仿宋"/>
          <w:spacing w:val="-3"/>
          <w:sz w:val="30"/>
          <w:szCs w:val="30"/>
        </w:rPr>
        <w:t>人民币（大写）</w:t>
      </w:r>
      <w:r>
        <w:rPr>
          <w:rFonts w:ascii="仿宋" w:hAnsi="仿宋" w:eastAsia="仿宋" w:cs="仿宋"/>
          <w:spacing w:val="-3"/>
          <w:sz w:val="30"/>
          <w:szCs w:val="30"/>
          <w:u w:val="single" w:color="auto"/>
        </w:rPr>
        <w:t xml:space="preserve">              </w:t>
      </w:r>
      <w:r>
        <w:rPr>
          <w:rFonts w:ascii="仿宋" w:hAnsi="仿宋" w:eastAsia="仿宋" w:cs="仿宋"/>
          <w:spacing w:val="27"/>
          <w:sz w:val="30"/>
          <w:szCs w:val="30"/>
        </w:rPr>
        <w:t xml:space="preserve"> </w:t>
      </w:r>
      <w:r>
        <w:rPr>
          <w:rFonts w:ascii="Times New Roman" w:hAnsi="Times New Roman" w:eastAsia="Times New Roman" w:cs="Times New Roman"/>
          <w:spacing w:val="-3"/>
          <w:sz w:val="30"/>
          <w:szCs w:val="30"/>
        </w:rPr>
        <w:t>(¥</w:t>
      </w:r>
      <w:r>
        <w:rPr>
          <w:rFonts w:ascii="Times New Roman" w:hAnsi="Times New Roman" w:eastAsia="Times New Roman" w:cs="Times New Roman"/>
          <w:spacing w:val="-75"/>
          <w:sz w:val="30"/>
          <w:szCs w:val="30"/>
        </w:rPr>
        <w:t xml:space="preserve"> </w:t>
      </w:r>
      <w:r>
        <w:rPr>
          <w:rFonts w:ascii="Times New Roman" w:hAnsi="Times New Roman" w:eastAsia="Times New Roman" w:cs="Times New Roman"/>
          <w:sz w:val="30"/>
          <w:szCs w:val="30"/>
          <w:u w:val="single" w:color="auto"/>
        </w:rPr>
        <w:t xml:space="preserve">                    </w:t>
      </w:r>
      <w:r>
        <w:rPr>
          <w:rFonts w:ascii="Times New Roman" w:hAnsi="Times New Roman" w:eastAsia="Times New Roman" w:cs="Times New Roman"/>
          <w:spacing w:val="-49"/>
          <w:sz w:val="30"/>
          <w:szCs w:val="30"/>
        </w:rPr>
        <w:t xml:space="preserve"> </w:t>
      </w:r>
      <w:r>
        <w:rPr>
          <w:rFonts w:ascii="仿宋" w:hAnsi="仿宋" w:eastAsia="仿宋" w:cs="仿宋"/>
          <w:spacing w:val="-3"/>
          <w:sz w:val="30"/>
          <w:szCs w:val="30"/>
        </w:rPr>
        <w:t>元</w:t>
      </w:r>
      <w:r>
        <w:rPr>
          <w:rFonts w:ascii="Times New Roman" w:hAnsi="Times New Roman" w:eastAsia="Times New Roman" w:cs="Times New Roman"/>
          <w:spacing w:val="-3"/>
          <w:sz w:val="30"/>
          <w:szCs w:val="30"/>
        </w:rPr>
        <w:t>)</w:t>
      </w:r>
      <w:r>
        <w:rPr>
          <w:rFonts w:ascii="仿宋" w:hAnsi="仿宋" w:eastAsia="仿宋" w:cs="仿宋"/>
          <w:spacing w:val="-3"/>
          <w:sz w:val="30"/>
          <w:szCs w:val="30"/>
        </w:rPr>
        <w:t>；</w:t>
      </w:r>
    </w:p>
    <w:p w14:paraId="27526A73">
      <w:pPr>
        <w:spacing w:before="279" w:line="220" w:lineRule="auto"/>
        <w:ind w:left="601"/>
        <w:rPr>
          <w:rFonts w:ascii="仿宋" w:hAnsi="仿宋" w:eastAsia="仿宋" w:cs="仿宋"/>
          <w:sz w:val="30"/>
          <w:szCs w:val="30"/>
        </w:rPr>
      </w:pPr>
      <w:r>
        <w:rPr>
          <w:rFonts w:ascii="仿宋" w:hAnsi="仿宋" w:eastAsia="仿宋" w:cs="仿宋"/>
          <w:spacing w:val="-2"/>
          <w:sz w:val="30"/>
          <w:szCs w:val="30"/>
        </w:rPr>
        <w:t>（</w:t>
      </w:r>
      <w:r>
        <w:rPr>
          <w:rFonts w:ascii="Times New Roman" w:hAnsi="Times New Roman" w:eastAsia="Times New Roman" w:cs="Times New Roman"/>
          <w:spacing w:val="-2"/>
          <w:sz w:val="30"/>
          <w:szCs w:val="30"/>
        </w:rPr>
        <w:t>3</w:t>
      </w:r>
      <w:r>
        <w:rPr>
          <w:rFonts w:ascii="仿宋" w:hAnsi="仿宋" w:eastAsia="仿宋" w:cs="仿宋"/>
          <w:spacing w:val="-2"/>
          <w:sz w:val="30"/>
          <w:szCs w:val="30"/>
        </w:rPr>
        <w:t>）专业工程暂估价金额：</w:t>
      </w:r>
    </w:p>
    <w:p w14:paraId="4827D36E">
      <w:pPr>
        <w:spacing w:before="267" w:line="212" w:lineRule="auto"/>
        <w:ind w:left="1350"/>
        <w:rPr>
          <w:rFonts w:ascii="仿宋" w:hAnsi="仿宋" w:eastAsia="仿宋" w:cs="仿宋"/>
          <w:sz w:val="30"/>
          <w:szCs w:val="30"/>
        </w:rPr>
      </w:pPr>
      <w:r>
        <w:rPr>
          <w:rFonts w:ascii="仿宋" w:hAnsi="仿宋" w:eastAsia="仿宋" w:cs="仿宋"/>
          <w:spacing w:val="-3"/>
          <w:sz w:val="30"/>
          <w:szCs w:val="30"/>
        </w:rPr>
        <w:t>人民币（大写）</w:t>
      </w:r>
      <w:r>
        <w:rPr>
          <w:rFonts w:ascii="仿宋" w:hAnsi="仿宋" w:eastAsia="仿宋" w:cs="仿宋"/>
          <w:spacing w:val="-3"/>
          <w:sz w:val="30"/>
          <w:szCs w:val="30"/>
          <w:u w:val="single" w:color="auto"/>
        </w:rPr>
        <w:t xml:space="preserve">              </w:t>
      </w:r>
      <w:r>
        <w:rPr>
          <w:rFonts w:ascii="仿宋" w:hAnsi="仿宋" w:eastAsia="仿宋" w:cs="仿宋"/>
          <w:spacing w:val="27"/>
          <w:sz w:val="30"/>
          <w:szCs w:val="30"/>
        </w:rPr>
        <w:t xml:space="preserve"> </w:t>
      </w:r>
      <w:r>
        <w:rPr>
          <w:rFonts w:ascii="Times New Roman" w:hAnsi="Times New Roman" w:eastAsia="Times New Roman" w:cs="Times New Roman"/>
          <w:spacing w:val="-3"/>
          <w:sz w:val="30"/>
          <w:szCs w:val="30"/>
        </w:rPr>
        <w:t>(¥</w:t>
      </w:r>
      <w:r>
        <w:rPr>
          <w:rFonts w:ascii="Times New Roman" w:hAnsi="Times New Roman" w:eastAsia="Times New Roman" w:cs="Times New Roman"/>
          <w:spacing w:val="-75"/>
          <w:sz w:val="30"/>
          <w:szCs w:val="30"/>
        </w:rPr>
        <w:t xml:space="preserve"> </w:t>
      </w:r>
      <w:r>
        <w:rPr>
          <w:rFonts w:ascii="Times New Roman" w:hAnsi="Times New Roman" w:eastAsia="Times New Roman" w:cs="Times New Roman"/>
          <w:sz w:val="30"/>
          <w:szCs w:val="30"/>
          <w:u w:val="single" w:color="auto"/>
        </w:rPr>
        <w:t xml:space="preserve">                    </w:t>
      </w:r>
      <w:r>
        <w:rPr>
          <w:rFonts w:ascii="Times New Roman" w:hAnsi="Times New Roman" w:eastAsia="Times New Roman" w:cs="Times New Roman"/>
          <w:spacing w:val="-49"/>
          <w:sz w:val="30"/>
          <w:szCs w:val="30"/>
        </w:rPr>
        <w:t xml:space="preserve"> </w:t>
      </w:r>
      <w:r>
        <w:rPr>
          <w:rFonts w:ascii="仿宋" w:hAnsi="仿宋" w:eastAsia="仿宋" w:cs="仿宋"/>
          <w:spacing w:val="-3"/>
          <w:sz w:val="30"/>
          <w:szCs w:val="30"/>
        </w:rPr>
        <w:t>元</w:t>
      </w:r>
      <w:r>
        <w:rPr>
          <w:rFonts w:ascii="Times New Roman" w:hAnsi="Times New Roman" w:eastAsia="Times New Roman" w:cs="Times New Roman"/>
          <w:spacing w:val="-3"/>
          <w:sz w:val="30"/>
          <w:szCs w:val="30"/>
        </w:rPr>
        <w:t>)</w:t>
      </w:r>
      <w:r>
        <w:rPr>
          <w:rFonts w:ascii="仿宋" w:hAnsi="仿宋" w:eastAsia="仿宋" w:cs="仿宋"/>
          <w:spacing w:val="-3"/>
          <w:sz w:val="30"/>
          <w:szCs w:val="30"/>
        </w:rPr>
        <w:t>；</w:t>
      </w:r>
    </w:p>
    <w:p w14:paraId="78F6FFDA">
      <w:pPr>
        <w:spacing w:before="279" w:line="222" w:lineRule="auto"/>
        <w:ind w:left="601"/>
        <w:rPr>
          <w:rFonts w:ascii="仿宋" w:hAnsi="仿宋" w:eastAsia="仿宋" w:cs="仿宋"/>
          <w:sz w:val="30"/>
          <w:szCs w:val="30"/>
        </w:rPr>
      </w:pPr>
      <w:r>
        <w:rPr>
          <w:rFonts w:ascii="仿宋" w:hAnsi="仿宋" w:eastAsia="仿宋" w:cs="仿宋"/>
          <w:spacing w:val="-4"/>
          <w:sz w:val="30"/>
          <w:szCs w:val="30"/>
        </w:rPr>
        <w:t>（</w:t>
      </w:r>
      <w:r>
        <w:rPr>
          <w:rFonts w:ascii="Times New Roman" w:hAnsi="Times New Roman" w:eastAsia="Times New Roman" w:cs="Times New Roman"/>
          <w:spacing w:val="-4"/>
          <w:sz w:val="30"/>
          <w:szCs w:val="30"/>
        </w:rPr>
        <w:t>4</w:t>
      </w:r>
      <w:r>
        <w:rPr>
          <w:rFonts w:ascii="仿宋" w:hAnsi="仿宋" w:eastAsia="仿宋" w:cs="仿宋"/>
          <w:spacing w:val="-4"/>
          <w:sz w:val="30"/>
          <w:szCs w:val="30"/>
        </w:rPr>
        <w:t>）暂列金额：</w:t>
      </w:r>
    </w:p>
    <w:p w14:paraId="0EBA820D">
      <w:pPr>
        <w:spacing w:before="264" w:line="361" w:lineRule="auto"/>
        <w:ind w:left="582" w:right="716" w:firstLine="767"/>
        <w:rPr>
          <w:rFonts w:ascii="仿宋" w:hAnsi="仿宋" w:eastAsia="仿宋" w:cs="仿宋"/>
          <w:sz w:val="30"/>
          <w:szCs w:val="30"/>
        </w:rPr>
      </w:pPr>
      <w:r>
        <w:rPr>
          <w:rFonts w:ascii="仿宋" w:hAnsi="仿宋" w:eastAsia="仿宋" w:cs="仿宋"/>
          <w:spacing w:val="-8"/>
          <w:sz w:val="30"/>
          <w:szCs w:val="30"/>
        </w:rPr>
        <w:t>人民币（大写）</w:t>
      </w:r>
      <w:r>
        <w:rPr>
          <w:rFonts w:ascii="仿宋" w:hAnsi="仿宋" w:eastAsia="仿宋" w:cs="仿宋"/>
          <w:sz w:val="30"/>
          <w:szCs w:val="30"/>
          <w:u w:val="single" w:color="auto"/>
        </w:rPr>
        <w:t xml:space="preserve">              </w:t>
      </w:r>
      <w:r>
        <w:rPr>
          <w:rFonts w:ascii="仿宋" w:hAnsi="仿宋" w:eastAsia="仿宋" w:cs="仿宋"/>
          <w:spacing w:val="-8"/>
          <w:sz w:val="30"/>
          <w:szCs w:val="30"/>
        </w:rPr>
        <w:t xml:space="preserve"> </w:t>
      </w:r>
      <w:r>
        <w:rPr>
          <w:rFonts w:ascii="Times New Roman" w:hAnsi="Times New Roman" w:eastAsia="Times New Roman" w:cs="Times New Roman"/>
          <w:spacing w:val="-8"/>
          <w:sz w:val="30"/>
          <w:szCs w:val="30"/>
        </w:rPr>
        <w:t>(¥</w:t>
      </w:r>
      <w:r>
        <w:rPr>
          <w:rFonts w:ascii="Times New Roman" w:hAnsi="Times New Roman" w:eastAsia="Times New Roman" w:cs="Times New Roman"/>
          <w:spacing w:val="-68"/>
          <w:sz w:val="30"/>
          <w:szCs w:val="30"/>
        </w:rPr>
        <w:t xml:space="preserve"> </w:t>
      </w:r>
      <w:r>
        <w:rPr>
          <w:rFonts w:ascii="Times New Roman" w:hAnsi="Times New Roman" w:eastAsia="Times New Roman" w:cs="Times New Roman"/>
          <w:sz w:val="30"/>
          <w:szCs w:val="30"/>
          <w:u w:val="single" w:color="auto"/>
        </w:rPr>
        <w:t xml:space="preserve">                    </w:t>
      </w:r>
      <w:r>
        <w:rPr>
          <w:rFonts w:ascii="Times New Roman" w:hAnsi="Times New Roman" w:eastAsia="Times New Roman" w:cs="Times New Roman"/>
          <w:spacing w:val="-50"/>
          <w:sz w:val="30"/>
          <w:szCs w:val="30"/>
        </w:rPr>
        <w:t xml:space="preserve"> </w:t>
      </w:r>
      <w:r>
        <w:rPr>
          <w:rFonts w:ascii="仿宋" w:hAnsi="仿宋" w:eastAsia="仿宋" w:cs="仿宋"/>
          <w:spacing w:val="-8"/>
          <w:sz w:val="30"/>
          <w:szCs w:val="30"/>
        </w:rPr>
        <w:t>元</w:t>
      </w:r>
      <w:r>
        <w:rPr>
          <w:rFonts w:ascii="Times New Roman" w:hAnsi="Times New Roman" w:eastAsia="Times New Roman" w:cs="Times New Roman"/>
          <w:spacing w:val="-8"/>
          <w:sz w:val="30"/>
          <w:szCs w:val="30"/>
        </w:rPr>
        <w:t>)</w:t>
      </w:r>
      <w:r>
        <w:rPr>
          <w:rFonts w:ascii="仿宋" w:hAnsi="仿宋" w:eastAsia="仿宋" w:cs="仿宋"/>
          <w:spacing w:val="-8"/>
          <w:sz w:val="30"/>
          <w:szCs w:val="30"/>
        </w:rPr>
        <w:t>。</w:t>
      </w:r>
      <w:r>
        <w:rPr>
          <w:rFonts w:ascii="仿宋" w:hAnsi="仿宋" w:eastAsia="仿宋" w:cs="仿宋"/>
          <w:sz w:val="30"/>
          <w:szCs w:val="30"/>
        </w:rPr>
        <w:t xml:space="preserve"> </w:t>
      </w:r>
      <w:r>
        <w:rPr>
          <w:rFonts w:ascii="Times New Roman" w:hAnsi="Times New Roman" w:eastAsia="Times New Roman" w:cs="Times New Roman"/>
          <w:sz w:val="30"/>
          <w:szCs w:val="30"/>
        </w:rPr>
        <w:t>2.</w:t>
      </w:r>
      <w:r>
        <w:rPr>
          <w:rFonts w:ascii="仿宋" w:hAnsi="仿宋" w:eastAsia="仿宋" w:cs="仿宋"/>
          <w:sz w:val="30"/>
          <w:szCs w:val="30"/>
        </w:rPr>
        <w:t>合同价格形式：</w:t>
      </w:r>
      <w:r>
        <w:rPr>
          <w:rFonts w:ascii="仿宋" w:hAnsi="仿宋" w:eastAsia="仿宋" w:cs="仿宋"/>
          <w:sz w:val="30"/>
          <w:szCs w:val="30"/>
          <w:u w:val="single" w:color="auto"/>
        </w:rPr>
        <w:t xml:space="preserve">                         </w:t>
      </w:r>
      <w:r>
        <w:rPr>
          <w:rFonts w:ascii="仿宋" w:hAnsi="仿宋" w:eastAsia="仿宋" w:cs="仿宋"/>
          <w:spacing w:val="-1"/>
          <w:sz w:val="30"/>
          <w:szCs w:val="30"/>
          <w:u w:val="single" w:color="auto"/>
        </w:rPr>
        <w:t xml:space="preserve">       </w:t>
      </w:r>
      <w:r>
        <w:rPr>
          <w:rFonts w:ascii="仿宋" w:hAnsi="仿宋" w:eastAsia="仿宋" w:cs="仿宋"/>
          <w:spacing w:val="-1"/>
          <w:sz w:val="30"/>
          <w:szCs w:val="30"/>
        </w:rPr>
        <w:t>。</w:t>
      </w:r>
    </w:p>
    <w:p w14:paraId="328DBC95">
      <w:pPr>
        <w:spacing w:before="187" w:line="227" w:lineRule="auto"/>
        <w:ind w:left="638"/>
        <w:outlineLvl w:val="2"/>
        <w:rPr>
          <w:rFonts w:ascii="黑体" w:hAnsi="黑体" w:eastAsia="黑体" w:cs="黑体"/>
          <w:sz w:val="31"/>
          <w:szCs w:val="31"/>
        </w:rPr>
      </w:pPr>
      <w:r>
        <w:rPr>
          <w:rFonts w:ascii="黑体" w:hAnsi="黑体" w:eastAsia="黑体" w:cs="黑体"/>
          <w:spacing w:val="6"/>
          <w:sz w:val="31"/>
          <w:szCs w:val="31"/>
        </w:rPr>
        <w:t>五、项目经理</w:t>
      </w:r>
    </w:p>
    <w:p w14:paraId="2A762B41">
      <w:pPr>
        <w:pStyle w:val="2"/>
        <w:spacing w:line="269" w:lineRule="auto"/>
      </w:pPr>
    </w:p>
    <w:p w14:paraId="06B964B7">
      <w:pPr>
        <w:spacing w:before="99" w:line="224" w:lineRule="auto"/>
        <w:ind w:left="596"/>
        <w:rPr>
          <w:rFonts w:ascii="仿宋" w:hAnsi="仿宋" w:eastAsia="仿宋" w:cs="仿宋"/>
          <w:sz w:val="30"/>
          <w:szCs w:val="30"/>
        </w:rPr>
      </w:pPr>
      <w:r>
        <w:rPr>
          <w:rFonts w:ascii="仿宋" w:hAnsi="仿宋" w:eastAsia="仿宋" w:cs="仿宋"/>
          <w:spacing w:val="-1"/>
          <w:sz w:val="30"/>
          <w:szCs w:val="30"/>
        </w:rPr>
        <w:t>承包人项目经理：</w:t>
      </w:r>
      <w:r>
        <w:rPr>
          <w:rFonts w:ascii="仿宋" w:hAnsi="仿宋" w:eastAsia="仿宋" w:cs="仿宋"/>
          <w:spacing w:val="-1"/>
          <w:sz w:val="30"/>
          <w:szCs w:val="30"/>
          <w:u w:val="single" w:color="auto"/>
        </w:rPr>
        <w:t xml:space="preserve">                               </w:t>
      </w:r>
      <w:r>
        <w:rPr>
          <w:rFonts w:ascii="仿宋" w:hAnsi="仿宋" w:eastAsia="仿宋" w:cs="仿宋"/>
          <w:spacing w:val="-1"/>
          <w:sz w:val="30"/>
          <w:szCs w:val="30"/>
        </w:rPr>
        <w:t>。</w:t>
      </w:r>
    </w:p>
    <w:p w14:paraId="4FA97121">
      <w:pPr>
        <w:spacing w:line="224" w:lineRule="auto"/>
        <w:rPr>
          <w:rFonts w:ascii="仿宋" w:hAnsi="仿宋" w:eastAsia="仿宋" w:cs="仿宋"/>
          <w:sz w:val="30"/>
          <w:szCs w:val="30"/>
        </w:rPr>
        <w:sectPr>
          <w:footerReference r:id="rId58" w:type="default"/>
          <w:pgSz w:w="11906" w:h="16839"/>
          <w:pgMar w:top="1431" w:right="1554" w:bottom="1209" w:left="1554" w:header="0" w:footer="993" w:gutter="0"/>
          <w:cols w:space="720" w:num="1"/>
        </w:sectPr>
      </w:pPr>
    </w:p>
    <w:p w14:paraId="30B08323">
      <w:pPr>
        <w:spacing w:before="141" w:line="227" w:lineRule="auto"/>
        <w:ind w:left="643"/>
        <w:outlineLvl w:val="2"/>
        <w:rPr>
          <w:rFonts w:ascii="黑体" w:hAnsi="黑体" w:eastAsia="黑体" w:cs="黑体"/>
          <w:sz w:val="31"/>
          <w:szCs w:val="31"/>
        </w:rPr>
      </w:pPr>
      <w:r>
        <w:rPr>
          <w:rFonts w:ascii="黑体" w:hAnsi="黑体" w:eastAsia="黑体" w:cs="黑体"/>
          <w:spacing w:val="6"/>
          <w:sz w:val="31"/>
          <w:szCs w:val="31"/>
        </w:rPr>
        <w:t>六、合同文件构成</w:t>
      </w:r>
    </w:p>
    <w:p w14:paraId="52B071D0">
      <w:pPr>
        <w:pStyle w:val="2"/>
        <w:spacing w:line="270" w:lineRule="auto"/>
      </w:pPr>
    </w:p>
    <w:p w14:paraId="0FE12DB7">
      <w:pPr>
        <w:spacing w:before="98" w:line="222" w:lineRule="auto"/>
        <w:ind w:left="601"/>
        <w:rPr>
          <w:rFonts w:ascii="仿宋" w:hAnsi="仿宋" w:eastAsia="仿宋" w:cs="仿宋"/>
          <w:sz w:val="30"/>
          <w:szCs w:val="30"/>
        </w:rPr>
      </w:pPr>
      <w:r>
        <w:rPr>
          <w:rFonts w:ascii="仿宋" w:hAnsi="仿宋" w:eastAsia="仿宋" w:cs="仿宋"/>
          <w:spacing w:val="-2"/>
          <w:sz w:val="30"/>
          <w:szCs w:val="30"/>
        </w:rPr>
        <w:t>本协议书与下列文件一起构成合同文件：</w:t>
      </w:r>
    </w:p>
    <w:p w14:paraId="6FBC9552">
      <w:pPr>
        <w:spacing w:before="263" w:line="222" w:lineRule="auto"/>
        <w:ind w:left="605"/>
        <w:rPr>
          <w:rFonts w:ascii="仿宋" w:hAnsi="仿宋" w:eastAsia="仿宋" w:cs="仿宋"/>
          <w:sz w:val="30"/>
          <w:szCs w:val="30"/>
        </w:rPr>
      </w:pPr>
      <w:r>
        <w:rPr>
          <w:rFonts w:ascii="仿宋" w:hAnsi="仿宋" w:eastAsia="仿宋" w:cs="仿宋"/>
          <w:spacing w:val="-3"/>
          <w:sz w:val="30"/>
          <w:szCs w:val="30"/>
        </w:rPr>
        <w:t>（</w:t>
      </w:r>
      <w:r>
        <w:rPr>
          <w:rFonts w:ascii="Times New Roman" w:hAnsi="Times New Roman" w:eastAsia="Times New Roman" w:cs="Times New Roman"/>
          <w:spacing w:val="-3"/>
          <w:sz w:val="30"/>
          <w:szCs w:val="30"/>
        </w:rPr>
        <w:t>1</w:t>
      </w:r>
      <w:r>
        <w:rPr>
          <w:rFonts w:ascii="仿宋" w:hAnsi="仿宋" w:eastAsia="仿宋" w:cs="仿宋"/>
          <w:spacing w:val="-3"/>
          <w:sz w:val="30"/>
          <w:szCs w:val="30"/>
        </w:rPr>
        <w:t>）中标通知书（如果有</w:t>
      </w:r>
      <w:r>
        <w:rPr>
          <w:rFonts w:ascii="仿宋" w:hAnsi="仿宋" w:eastAsia="仿宋" w:cs="仿宋"/>
          <w:spacing w:val="4"/>
          <w:sz w:val="30"/>
          <w:szCs w:val="30"/>
        </w:rPr>
        <w:t>）；</w:t>
      </w:r>
    </w:p>
    <w:p w14:paraId="540A0293">
      <w:pPr>
        <w:spacing w:before="263" w:line="222" w:lineRule="auto"/>
        <w:ind w:left="605"/>
        <w:rPr>
          <w:rFonts w:ascii="仿宋" w:hAnsi="仿宋" w:eastAsia="仿宋" w:cs="仿宋"/>
          <w:sz w:val="30"/>
          <w:szCs w:val="30"/>
        </w:rPr>
      </w:pPr>
      <w:r>
        <w:rPr>
          <w:rFonts w:ascii="仿宋" w:hAnsi="仿宋" w:eastAsia="仿宋" w:cs="仿宋"/>
          <w:spacing w:val="-2"/>
          <w:sz w:val="30"/>
          <w:szCs w:val="30"/>
        </w:rPr>
        <w:t>（</w:t>
      </w:r>
      <w:r>
        <w:rPr>
          <w:rFonts w:ascii="Times New Roman" w:hAnsi="Times New Roman" w:eastAsia="Times New Roman" w:cs="Times New Roman"/>
          <w:spacing w:val="-2"/>
          <w:sz w:val="30"/>
          <w:szCs w:val="30"/>
        </w:rPr>
        <w:t>2</w:t>
      </w:r>
      <w:r>
        <w:rPr>
          <w:rFonts w:ascii="仿宋" w:hAnsi="仿宋" w:eastAsia="仿宋" w:cs="仿宋"/>
          <w:spacing w:val="-2"/>
          <w:sz w:val="30"/>
          <w:szCs w:val="30"/>
        </w:rPr>
        <w:t>）投标函及其附录（如果有</w:t>
      </w:r>
      <w:r>
        <w:rPr>
          <w:rFonts w:ascii="仿宋" w:hAnsi="仿宋" w:eastAsia="仿宋" w:cs="仿宋"/>
          <w:sz w:val="30"/>
          <w:szCs w:val="30"/>
        </w:rPr>
        <w:t>）；</w:t>
      </w:r>
    </w:p>
    <w:p w14:paraId="15E97ACC">
      <w:pPr>
        <w:spacing w:before="263" w:line="222" w:lineRule="auto"/>
        <w:ind w:left="605"/>
        <w:rPr>
          <w:rFonts w:ascii="仿宋" w:hAnsi="仿宋" w:eastAsia="仿宋" w:cs="仿宋"/>
          <w:sz w:val="30"/>
          <w:szCs w:val="30"/>
        </w:rPr>
      </w:pPr>
      <w:r>
        <w:rPr>
          <w:rFonts w:ascii="仿宋" w:hAnsi="仿宋" w:eastAsia="仿宋" w:cs="仿宋"/>
          <w:spacing w:val="-2"/>
          <w:sz w:val="30"/>
          <w:szCs w:val="30"/>
        </w:rPr>
        <w:t>（</w:t>
      </w:r>
      <w:r>
        <w:rPr>
          <w:rFonts w:ascii="Times New Roman" w:hAnsi="Times New Roman" w:eastAsia="Times New Roman" w:cs="Times New Roman"/>
          <w:spacing w:val="-2"/>
          <w:sz w:val="30"/>
          <w:szCs w:val="30"/>
        </w:rPr>
        <w:t>3</w:t>
      </w:r>
      <w:r>
        <w:rPr>
          <w:rFonts w:ascii="仿宋" w:hAnsi="仿宋" w:eastAsia="仿宋" w:cs="仿宋"/>
          <w:spacing w:val="-2"/>
          <w:sz w:val="30"/>
          <w:szCs w:val="30"/>
        </w:rPr>
        <w:t>）专用合同条款及其附件；</w:t>
      </w:r>
    </w:p>
    <w:p w14:paraId="67D8D1A2">
      <w:pPr>
        <w:spacing w:before="263" w:line="222" w:lineRule="auto"/>
        <w:ind w:left="605"/>
        <w:rPr>
          <w:rFonts w:ascii="仿宋" w:hAnsi="仿宋" w:eastAsia="仿宋" w:cs="仿宋"/>
          <w:sz w:val="30"/>
          <w:szCs w:val="30"/>
        </w:rPr>
      </w:pPr>
      <w:r>
        <w:rPr>
          <w:rFonts w:ascii="仿宋" w:hAnsi="仿宋" w:eastAsia="仿宋" w:cs="仿宋"/>
          <w:spacing w:val="-3"/>
          <w:sz w:val="30"/>
          <w:szCs w:val="30"/>
        </w:rPr>
        <w:t>（</w:t>
      </w:r>
      <w:r>
        <w:rPr>
          <w:rFonts w:ascii="Times New Roman" w:hAnsi="Times New Roman" w:eastAsia="Times New Roman" w:cs="Times New Roman"/>
          <w:spacing w:val="-3"/>
          <w:sz w:val="30"/>
          <w:szCs w:val="30"/>
        </w:rPr>
        <w:t>4</w:t>
      </w:r>
      <w:r>
        <w:rPr>
          <w:rFonts w:ascii="仿宋" w:hAnsi="仿宋" w:eastAsia="仿宋" w:cs="仿宋"/>
          <w:spacing w:val="-3"/>
          <w:sz w:val="30"/>
          <w:szCs w:val="30"/>
        </w:rPr>
        <w:t>）通用合同条款；</w:t>
      </w:r>
    </w:p>
    <w:p w14:paraId="6BE507B6">
      <w:pPr>
        <w:spacing w:before="263" w:line="222" w:lineRule="auto"/>
        <w:ind w:left="605"/>
        <w:rPr>
          <w:rFonts w:ascii="仿宋" w:hAnsi="仿宋" w:eastAsia="仿宋" w:cs="仿宋"/>
          <w:sz w:val="30"/>
          <w:szCs w:val="30"/>
        </w:rPr>
      </w:pPr>
      <w:r>
        <w:rPr>
          <w:rFonts w:ascii="仿宋" w:hAnsi="仿宋" w:eastAsia="仿宋" w:cs="仿宋"/>
          <w:spacing w:val="-3"/>
          <w:sz w:val="30"/>
          <w:szCs w:val="30"/>
        </w:rPr>
        <w:t>（</w:t>
      </w:r>
      <w:r>
        <w:rPr>
          <w:rFonts w:ascii="Times New Roman" w:hAnsi="Times New Roman" w:eastAsia="Times New Roman" w:cs="Times New Roman"/>
          <w:spacing w:val="-3"/>
          <w:sz w:val="30"/>
          <w:szCs w:val="30"/>
        </w:rPr>
        <w:t>5</w:t>
      </w:r>
      <w:r>
        <w:rPr>
          <w:rFonts w:ascii="仿宋" w:hAnsi="仿宋" w:eastAsia="仿宋" w:cs="仿宋"/>
          <w:spacing w:val="-3"/>
          <w:sz w:val="30"/>
          <w:szCs w:val="30"/>
        </w:rPr>
        <w:t>）技术标准和要求；</w:t>
      </w:r>
    </w:p>
    <w:p w14:paraId="78798BEB">
      <w:pPr>
        <w:spacing w:before="263" w:line="222" w:lineRule="auto"/>
        <w:ind w:left="605"/>
        <w:rPr>
          <w:rFonts w:ascii="仿宋" w:hAnsi="仿宋" w:eastAsia="仿宋" w:cs="仿宋"/>
          <w:sz w:val="30"/>
          <w:szCs w:val="30"/>
        </w:rPr>
      </w:pPr>
      <w:r>
        <w:rPr>
          <w:rFonts w:ascii="仿宋" w:hAnsi="仿宋" w:eastAsia="仿宋" w:cs="仿宋"/>
          <w:spacing w:val="-5"/>
          <w:sz w:val="30"/>
          <w:szCs w:val="30"/>
        </w:rPr>
        <w:t>（</w:t>
      </w:r>
      <w:r>
        <w:rPr>
          <w:rFonts w:ascii="Times New Roman" w:hAnsi="Times New Roman" w:eastAsia="Times New Roman" w:cs="Times New Roman"/>
          <w:spacing w:val="-5"/>
          <w:sz w:val="30"/>
          <w:szCs w:val="30"/>
        </w:rPr>
        <w:t>6</w:t>
      </w:r>
      <w:r>
        <w:rPr>
          <w:rFonts w:ascii="仿宋" w:hAnsi="仿宋" w:eastAsia="仿宋" w:cs="仿宋"/>
          <w:spacing w:val="-5"/>
          <w:sz w:val="30"/>
          <w:szCs w:val="30"/>
        </w:rPr>
        <w:t>）图纸；</w:t>
      </w:r>
    </w:p>
    <w:p w14:paraId="3F9D8668">
      <w:pPr>
        <w:spacing w:before="262" w:line="221" w:lineRule="auto"/>
        <w:ind w:left="605"/>
        <w:rPr>
          <w:rFonts w:ascii="仿宋" w:hAnsi="仿宋" w:eastAsia="仿宋" w:cs="仿宋"/>
          <w:sz w:val="30"/>
          <w:szCs w:val="30"/>
        </w:rPr>
      </w:pPr>
      <w:r>
        <w:rPr>
          <w:rFonts w:ascii="仿宋" w:hAnsi="仿宋" w:eastAsia="仿宋" w:cs="仿宋"/>
          <w:spacing w:val="-2"/>
          <w:sz w:val="30"/>
          <w:szCs w:val="30"/>
        </w:rPr>
        <w:t>（</w:t>
      </w:r>
      <w:r>
        <w:rPr>
          <w:rFonts w:ascii="Times New Roman" w:hAnsi="Times New Roman" w:eastAsia="Times New Roman" w:cs="Times New Roman"/>
          <w:spacing w:val="-2"/>
          <w:sz w:val="30"/>
          <w:szCs w:val="30"/>
        </w:rPr>
        <w:t>7</w:t>
      </w:r>
      <w:r>
        <w:rPr>
          <w:rFonts w:ascii="仿宋" w:hAnsi="仿宋" w:eastAsia="仿宋" w:cs="仿宋"/>
          <w:spacing w:val="-2"/>
          <w:sz w:val="30"/>
          <w:szCs w:val="30"/>
        </w:rPr>
        <w:t>）已标价工程量清单或预算书；</w:t>
      </w:r>
    </w:p>
    <w:p w14:paraId="754E4914">
      <w:pPr>
        <w:spacing w:before="265" w:line="222" w:lineRule="auto"/>
        <w:ind w:left="605"/>
        <w:rPr>
          <w:rFonts w:ascii="仿宋" w:hAnsi="仿宋" w:eastAsia="仿宋" w:cs="仿宋"/>
          <w:sz w:val="30"/>
          <w:szCs w:val="30"/>
        </w:rPr>
      </w:pPr>
      <w:r>
        <w:rPr>
          <w:rFonts w:ascii="仿宋" w:hAnsi="仿宋" w:eastAsia="仿宋" w:cs="仿宋"/>
          <w:spacing w:val="-3"/>
          <w:sz w:val="30"/>
          <w:szCs w:val="30"/>
        </w:rPr>
        <w:t>（</w:t>
      </w:r>
      <w:r>
        <w:rPr>
          <w:rFonts w:ascii="Times New Roman" w:hAnsi="Times New Roman" w:eastAsia="Times New Roman" w:cs="Times New Roman"/>
          <w:spacing w:val="-3"/>
          <w:sz w:val="30"/>
          <w:szCs w:val="30"/>
        </w:rPr>
        <w:t>8</w:t>
      </w:r>
      <w:r>
        <w:rPr>
          <w:rFonts w:ascii="仿宋" w:hAnsi="仿宋" w:eastAsia="仿宋" w:cs="仿宋"/>
          <w:spacing w:val="-3"/>
          <w:sz w:val="30"/>
          <w:szCs w:val="30"/>
        </w:rPr>
        <w:t>）其他合同文件。</w:t>
      </w:r>
    </w:p>
    <w:p w14:paraId="7A992926">
      <w:pPr>
        <w:spacing w:before="264" w:line="369" w:lineRule="auto"/>
        <w:ind w:right="119" w:firstLine="602"/>
        <w:rPr>
          <w:rFonts w:ascii="仿宋" w:hAnsi="仿宋" w:eastAsia="仿宋" w:cs="仿宋"/>
          <w:sz w:val="30"/>
          <w:szCs w:val="30"/>
        </w:rPr>
      </w:pPr>
      <w:r>
        <w:rPr>
          <w:rFonts w:ascii="仿宋" w:hAnsi="仿宋" w:eastAsia="仿宋" w:cs="仿宋"/>
          <w:spacing w:val="-1"/>
          <w:sz w:val="30"/>
          <w:szCs w:val="30"/>
        </w:rPr>
        <w:t>在合同订立及履行过程中形成的与合同有关的文件均构成合同</w:t>
      </w:r>
      <w:r>
        <w:rPr>
          <w:rFonts w:ascii="仿宋" w:hAnsi="仿宋" w:eastAsia="仿宋" w:cs="仿宋"/>
          <w:spacing w:val="3"/>
          <w:sz w:val="30"/>
          <w:szCs w:val="30"/>
        </w:rPr>
        <w:t xml:space="preserve"> </w:t>
      </w:r>
      <w:r>
        <w:rPr>
          <w:rFonts w:ascii="仿宋" w:hAnsi="仿宋" w:eastAsia="仿宋" w:cs="仿宋"/>
          <w:spacing w:val="-3"/>
          <w:sz w:val="30"/>
          <w:szCs w:val="30"/>
        </w:rPr>
        <w:t>文件组成部分。</w:t>
      </w:r>
    </w:p>
    <w:p w14:paraId="02F99458">
      <w:pPr>
        <w:spacing w:before="49" w:line="374" w:lineRule="auto"/>
        <w:ind w:left="1" w:right="119" w:firstLine="601"/>
        <w:jc w:val="both"/>
        <w:rPr>
          <w:rFonts w:ascii="仿宋" w:hAnsi="仿宋" w:eastAsia="仿宋" w:cs="仿宋"/>
          <w:sz w:val="30"/>
          <w:szCs w:val="30"/>
        </w:rPr>
      </w:pPr>
      <w:r>
        <w:rPr>
          <w:rFonts w:ascii="仿宋" w:hAnsi="仿宋" w:eastAsia="仿宋" w:cs="仿宋"/>
          <w:spacing w:val="-1"/>
          <w:sz w:val="30"/>
          <w:szCs w:val="30"/>
        </w:rPr>
        <w:t>上述各项合同文件包括合同当事人就该项合同文件所作出的补</w:t>
      </w:r>
      <w:r>
        <w:rPr>
          <w:rFonts w:ascii="仿宋" w:hAnsi="仿宋" w:eastAsia="仿宋" w:cs="仿宋"/>
          <w:spacing w:val="3"/>
          <w:sz w:val="30"/>
          <w:szCs w:val="30"/>
        </w:rPr>
        <w:t xml:space="preserve"> </w:t>
      </w:r>
      <w:r>
        <w:rPr>
          <w:rFonts w:ascii="仿宋" w:hAnsi="仿宋" w:eastAsia="仿宋" w:cs="仿宋"/>
          <w:spacing w:val="-1"/>
          <w:sz w:val="30"/>
          <w:szCs w:val="30"/>
        </w:rPr>
        <w:t>充和修改，属于同一类内容的文件，应以最新签署的为准。专用合</w:t>
      </w:r>
      <w:r>
        <w:rPr>
          <w:rFonts w:ascii="仿宋" w:hAnsi="仿宋" w:eastAsia="仿宋" w:cs="仿宋"/>
          <w:spacing w:val="6"/>
          <w:sz w:val="30"/>
          <w:szCs w:val="30"/>
        </w:rPr>
        <w:t xml:space="preserve"> </w:t>
      </w:r>
      <w:r>
        <w:rPr>
          <w:rFonts w:ascii="仿宋" w:hAnsi="仿宋" w:eastAsia="仿宋" w:cs="仿宋"/>
          <w:spacing w:val="-2"/>
          <w:sz w:val="30"/>
          <w:szCs w:val="30"/>
        </w:rPr>
        <w:t>同条款及其附件须经合同当事人签字或盖章。</w:t>
      </w:r>
    </w:p>
    <w:p w14:paraId="28EC3FB1">
      <w:pPr>
        <w:spacing w:before="161" w:line="228" w:lineRule="auto"/>
        <w:ind w:left="632"/>
        <w:outlineLvl w:val="2"/>
        <w:rPr>
          <w:rFonts w:ascii="黑体" w:hAnsi="黑体" w:eastAsia="黑体" w:cs="黑体"/>
          <w:sz w:val="31"/>
          <w:szCs w:val="31"/>
        </w:rPr>
      </w:pPr>
      <w:r>
        <w:rPr>
          <w:rFonts w:ascii="黑体" w:hAnsi="黑体" w:eastAsia="黑体" w:cs="黑体"/>
          <w:spacing w:val="6"/>
          <w:sz w:val="31"/>
          <w:szCs w:val="31"/>
        </w:rPr>
        <w:t>七、承诺</w:t>
      </w:r>
    </w:p>
    <w:p w14:paraId="54270024">
      <w:pPr>
        <w:pStyle w:val="2"/>
        <w:spacing w:line="269" w:lineRule="auto"/>
      </w:pPr>
    </w:p>
    <w:p w14:paraId="05B9F618">
      <w:pPr>
        <w:spacing w:before="98" w:line="368" w:lineRule="auto"/>
        <w:ind w:firstLine="615"/>
        <w:rPr>
          <w:rFonts w:ascii="仿宋" w:hAnsi="仿宋" w:eastAsia="仿宋" w:cs="仿宋"/>
          <w:sz w:val="30"/>
          <w:szCs w:val="30"/>
        </w:rPr>
      </w:pPr>
      <w:r>
        <w:rPr>
          <w:rFonts w:ascii="Times New Roman" w:hAnsi="Times New Roman" w:eastAsia="Times New Roman" w:cs="Times New Roman"/>
          <w:spacing w:val="-5"/>
          <w:sz w:val="30"/>
          <w:szCs w:val="30"/>
        </w:rPr>
        <w:t>1.</w:t>
      </w:r>
      <w:r>
        <w:rPr>
          <w:rFonts w:ascii="仿宋" w:hAnsi="仿宋" w:eastAsia="仿宋" w:cs="仿宋"/>
          <w:spacing w:val="-5"/>
          <w:sz w:val="30"/>
          <w:szCs w:val="30"/>
        </w:rPr>
        <w:t>发包人承诺按照法律规定履行项目审批手续、筹集工程建设资</w:t>
      </w:r>
      <w:r>
        <w:rPr>
          <w:rFonts w:ascii="仿宋" w:hAnsi="仿宋" w:eastAsia="仿宋" w:cs="仿宋"/>
          <w:spacing w:val="3"/>
          <w:sz w:val="30"/>
          <w:szCs w:val="30"/>
        </w:rPr>
        <w:t xml:space="preserve"> </w:t>
      </w:r>
      <w:r>
        <w:rPr>
          <w:rFonts w:ascii="仿宋" w:hAnsi="仿宋" w:eastAsia="仿宋" w:cs="仿宋"/>
          <w:spacing w:val="-1"/>
          <w:sz w:val="30"/>
          <w:szCs w:val="30"/>
        </w:rPr>
        <w:t>金并按照合同约定的期限和方式支付合同价款。</w:t>
      </w:r>
    </w:p>
    <w:p w14:paraId="733C855C">
      <w:pPr>
        <w:spacing w:before="51" w:line="374" w:lineRule="auto"/>
        <w:ind w:firstLine="586"/>
        <w:rPr>
          <w:rFonts w:ascii="仿宋" w:hAnsi="仿宋" w:eastAsia="仿宋" w:cs="仿宋"/>
          <w:sz w:val="30"/>
          <w:szCs w:val="30"/>
        </w:rPr>
      </w:pPr>
      <w:r>
        <w:rPr>
          <w:rFonts w:ascii="Times New Roman" w:hAnsi="Times New Roman" w:eastAsia="Times New Roman" w:cs="Times New Roman"/>
          <w:spacing w:val="-4"/>
          <w:sz w:val="30"/>
          <w:szCs w:val="30"/>
        </w:rPr>
        <w:t>2.</w:t>
      </w:r>
      <w:r>
        <w:rPr>
          <w:rFonts w:ascii="仿宋" w:hAnsi="仿宋" w:eastAsia="仿宋" w:cs="仿宋"/>
          <w:spacing w:val="-4"/>
          <w:sz w:val="30"/>
          <w:szCs w:val="30"/>
        </w:rPr>
        <w:t>承包人承诺按照法律规定及合同约定组织完成工程施工，确保</w:t>
      </w:r>
      <w:r>
        <w:rPr>
          <w:rFonts w:ascii="仿宋" w:hAnsi="仿宋" w:eastAsia="仿宋" w:cs="仿宋"/>
          <w:spacing w:val="3"/>
          <w:sz w:val="30"/>
          <w:szCs w:val="30"/>
        </w:rPr>
        <w:t xml:space="preserve"> 工程质量和安全，不进行转包及违法分包，并在缺陷责任期及保修</w:t>
      </w:r>
      <w:r>
        <w:rPr>
          <w:rFonts w:ascii="仿宋" w:hAnsi="仿宋" w:eastAsia="仿宋" w:cs="仿宋"/>
          <w:spacing w:val="12"/>
          <w:sz w:val="30"/>
          <w:szCs w:val="30"/>
        </w:rPr>
        <w:t xml:space="preserve"> </w:t>
      </w:r>
      <w:r>
        <w:rPr>
          <w:rFonts w:ascii="仿宋" w:hAnsi="仿宋" w:eastAsia="仿宋" w:cs="仿宋"/>
          <w:spacing w:val="-2"/>
          <w:sz w:val="30"/>
          <w:szCs w:val="30"/>
        </w:rPr>
        <w:t>期内承担相应的工程维修责任。</w:t>
      </w:r>
    </w:p>
    <w:p w14:paraId="49CDBEF5">
      <w:pPr>
        <w:spacing w:before="50" w:line="220" w:lineRule="auto"/>
        <w:jc w:val="right"/>
        <w:rPr>
          <w:rFonts w:ascii="仿宋" w:hAnsi="仿宋" w:eastAsia="仿宋" w:cs="仿宋"/>
          <w:sz w:val="30"/>
          <w:szCs w:val="30"/>
        </w:rPr>
      </w:pPr>
      <w:r>
        <w:rPr>
          <w:rFonts w:ascii="Times New Roman" w:hAnsi="Times New Roman" w:eastAsia="Times New Roman" w:cs="Times New Roman"/>
          <w:spacing w:val="-4"/>
          <w:sz w:val="30"/>
          <w:szCs w:val="30"/>
        </w:rPr>
        <w:t>3.</w:t>
      </w:r>
      <w:r>
        <w:rPr>
          <w:rFonts w:ascii="仿宋" w:hAnsi="仿宋" w:eastAsia="仿宋" w:cs="仿宋"/>
          <w:spacing w:val="-4"/>
          <w:sz w:val="30"/>
          <w:szCs w:val="30"/>
        </w:rPr>
        <w:t>发包人和承包人通过招投标形式签订合同的，双方理解</w:t>
      </w:r>
      <w:r>
        <w:rPr>
          <w:rFonts w:ascii="仿宋" w:hAnsi="仿宋" w:eastAsia="仿宋" w:cs="仿宋"/>
          <w:spacing w:val="-5"/>
          <w:sz w:val="30"/>
          <w:szCs w:val="30"/>
        </w:rPr>
        <w:t>并承诺</w:t>
      </w:r>
    </w:p>
    <w:p w14:paraId="33790ACC">
      <w:pPr>
        <w:spacing w:line="220" w:lineRule="auto"/>
        <w:rPr>
          <w:rFonts w:ascii="仿宋" w:hAnsi="仿宋" w:eastAsia="仿宋" w:cs="仿宋"/>
          <w:sz w:val="30"/>
          <w:szCs w:val="30"/>
        </w:rPr>
        <w:sectPr>
          <w:footerReference r:id="rId59" w:type="default"/>
          <w:pgSz w:w="11906" w:h="16839"/>
          <w:pgMar w:top="1431" w:right="1554" w:bottom="1209" w:left="1550" w:header="0" w:footer="993" w:gutter="0"/>
          <w:cols w:space="720" w:num="1"/>
        </w:sectPr>
      </w:pPr>
    </w:p>
    <w:p w14:paraId="0F755638">
      <w:pPr>
        <w:spacing w:before="148" w:line="220" w:lineRule="auto"/>
        <w:ind w:left="7"/>
        <w:rPr>
          <w:rFonts w:ascii="仿宋" w:hAnsi="仿宋" w:eastAsia="仿宋" w:cs="仿宋"/>
          <w:sz w:val="30"/>
          <w:szCs w:val="30"/>
        </w:rPr>
      </w:pPr>
      <w:r>
        <w:rPr>
          <w:rFonts w:ascii="仿宋" w:hAnsi="仿宋" w:eastAsia="仿宋" w:cs="仿宋"/>
          <w:spacing w:val="-1"/>
          <w:sz w:val="30"/>
          <w:szCs w:val="30"/>
        </w:rPr>
        <w:t>不再就同一工程另行签订与合同实质性内容相背离的</w:t>
      </w:r>
      <w:r>
        <w:rPr>
          <w:rFonts w:ascii="仿宋" w:hAnsi="仿宋" w:eastAsia="仿宋" w:cs="仿宋"/>
          <w:spacing w:val="-2"/>
          <w:sz w:val="30"/>
          <w:szCs w:val="30"/>
        </w:rPr>
        <w:t>协议。</w:t>
      </w:r>
    </w:p>
    <w:p w14:paraId="0FCF4A0D">
      <w:pPr>
        <w:spacing w:before="259" w:line="228" w:lineRule="auto"/>
        <w:ind w:left="633"/>
        <w:rPr>
          <w:rFonts w:ascii="黑体" w:hAnsi="黑体" w:eastAsia="黑体" w:cs="黑体"/>
          <w:sz w:val="31"/>
          <w:szCs w:val="31"/>
        </w:rPr>
      </w:pPr>
      <w:r>
        <w:rPr>
          <w:rFonts w:ascii="黑体" w:hAnsi="黑体" w:eastAsia="黑体" w:cs="黑体"/>
          <w:b/>
          <w:bCs/>
          <w:spacing w:val="5"/>
          <w:sz w:val="31"/>
          <w:szCs w:val="31"/>
        </w:rPr>
        <w:t>八、词语含义</w:t>
      </w:r>
    </w:p>
    <w:p w14:paraId="216A21AF">
      <w:pPr>
        <w:spacing w:before="249" w:line="370" w:lineRule="auto"/>
        <w:ind w:left="35" w:firstLine="565"/>
        <w:rPr>
          <w:rFonts w:ascii="仿宋" w:hAnsi="仿宋" w:eastAsia="仿宋" w:cs="仿宋"/>
          <w:sz w:val="30"/>
          <w:szCs w:val="30"/>
        </w:rPr>
      </w:pPr>
      <w:r>
        <w:rPr>
          <w:rFonts w:ascii="仿宋" w:hAnsi="仿宋" w:eastAsia="仿宋" w:cs="仿宋"/>
          <w:spacing w:val="3"/>
          <w:sz w:val="30"/>
          <w:szCs w:val="30"/>
        </w:rPr>
        <w:t>本协议书中词语含义与第二部分通用合同条款中赋予的含义相</w:t>
      </w:r>
      <w:r>
        <w:rPr>
          <w:rFonts w:ascii="仿宋" w:hAnsi="仿宋" w:eastAsia="仿宋" w:cs="仿宋"/>
          <w:spacing w:val="16"/>
          <w:sz w:val="30"/>
          <w:szCs w:val="30"/>
        </w:rPr>
        <w:t xml:space="preserve"> </w:t>
      </w:r>
      <w:r>
        <w:rPr>
          <w:rFonts w:ascii="仿宋" w:hAnsi="仿宋" w:eastAsia="仿宋" w:cs="仿宋"/>
          <w:spacing w:val="-28"/>
          <w:sz w:val="30"/>
          <w:szCs w:val="30"/>
        </w:rPr>
        <w:t>同。</w:t>
      </w:r>
    </w:p>
    <w:p w14:paraId="20884A09">
      <w:pPr>
        <w:spacing w:before="158" w:line="228" w:lineRule="auto"/>
        <w:ind w:left="641"/>
        <w:outlineLvl w:val="2"/>
        <w:rPr>
          <w:rFonts w:ascii="黑体" w:hAnsi="黑体" w:eastAsia="黑体" w:cs="黑体"/>
          <w:sz w:val="31"/>
          <w:szCs w:val="31"/>
        </w:rPr>
      </w:pPr>
      <w:r>
        <w:rPr>
          <w:rFonts w:ascii="黑体" w:hAnsi="黑体" w:eastAsia="黑体" w:cs="黑体"/>
          <w:spacing w:val="6"/>
          <w:sz w:val="31"/>
          <w:szCs w:val="31"/>
        </w:rPr>
        <w:t>九、签订时间</w:t>
      </w:r>
    </w:p>
    <w:p w14:paraId="51CC39C4">
      <w:pPr>
        <w:pStyle w:val="2"/>
        <w:spacing w:line="268" w:lineRule="auto"/>
      </w:pPr>
    </w:p>
    <w:p w14:paraId="24573574">
      <w:pPr>
        <w:spacing w:before="97" w:line="222" w:lineRule="auto"/>
        <w:ind w:left="601"/>
        <w:rPr>
          <w:rFonts w:ascii="仿宋" w:hAnsi="仿宋" w:eastAsia="仿宋" w:cs="仿宋"/>
          <w:sz w:val="30"/>
          <w:szCs w:val="30"/>
        </w:rPr>
      </w:pPr>
      <w:r>
        <w:rPr>
          <w:rFonts w:ascii="仿宋" w:hAnsi="仿宋" w:eastAsia="仿宋" w:cs="仿宋"/>
          <w:spacing w:val="-17"/>
          <w:sz w:val="30"/>
          <w:szCs w:val="30"/>
        </w:rPr>
        <w:t>本合同于</w:t>
      </w:r>
      <w:r>
        <w:rPr>
          <w:rFonts w:ascii="仿宋" w:hAnsi="仿宋" w:eastAsia="仿宋" w:cs="仿宋"/>
          <w:spacing w:val="19"/>
          <w:sz w:val="30"/>
          <w:szCs w:val="30"/>
          <w:u w:val="single" w:color="auto"/>
        </w:rPr>
        <w:t xml:space="preserve">        </w:t>
      </w:r>
      <w:r>
        <w:rPr>
          <w:rFonts w:ascii="仿宋" w:hAnsi="仿宋" w:eastAsia="仿宋" w:cs="仿宋"/>
          <w:spacing w:val="-123"/>
          <w:sz w:val="30"/>
          <w:szCs w:val="30"/>
        </w:rPr>
        <w:t xml:space="preserve"> </w:t>
      </w:r>
      <w:r>
        <w:rPr>
          <w:rFonts w:ascii="仿宋" w:hAnsi="仿宋" w:eastAsia="仿宋" w:cs="仿宋"/>
          <w:spacing w:val="-17"/>
          <w:sz w:val="30"/>
          <w:szCs w:val="30"/>
        </w:rPr>
        <w:t>年</w:t>
      </w:r>
      <w:r>
        <w:rPr>
          <w:rFonts w:ascii="仿宋" w:hAnsi="仿宋" w:eastAsia="仿宋" w:cs="仿宋"/>
          <w:sz w:val="30"/>
          <w:szCs w:val="30"/>
          <w:u w:val="single" w:color="auto"/>
        </w:rPr>
        <w:t xml:space="preserve">    </w:t>
      </w:r>
      <w:r>
        <w:rPr>
          <w:rFonts w:ascii="仿宋" w:hAnsi="仿宋" w:eastAsia="仿宋" w:cs="仿宋"/>
          <w:spacing w:val="-116"/>
          <w:sz w:val="30"/>
          <w:szCs w:val="30"/>
        </w:rPr>
        <w:t xml:space="preserve"> </w:t>
      </w:r>
      <w:r>
        <w:rPr>
          <w:rFonts w:ascii="仿宋" w:hAnsi="仿宋" w:eastAsia="仿宋" w:cs="仿宋"/>
          <w:spacing w:val="-17"/>
          <w:sz w:val="30"/>
          <w:szCs w:val="30"/>
        </w:rPr>
        <w:t>月</w:t>
      </w:r>
      <w:r>
        <w:rPr>
          <w:rFonts w:ascii="仿宋" w:hAnsi="仿宋" w:eastAsia="仿宋" w:cs="仿宋"/>
          <w:sz w:val="30"/>
          <w:szCs w:val="30"/>
          <w:u w:val="single" w:color="auto"/>
        </w:rPr>
        <w:t xml:space="preserve">    </w:t>
      </w:r>
      <w:r>
        <w:rPr>
          <w:rFonts w:ascii="仿宋" w:hAnsi="仿宋" w:eastAsia="仿宋" w:cs="仿宋"/>
          <w:spacing w:val="-67"/>
          <w:sz w:val="30"/>
          <w:szCs w:val="30"/>
        </w:rPr>
        <w:t xml:space="preserve"> </w:t>
      </w:r>
      <w:r>
        <w:rPr>
          <w:rFonts w:ascii="仿宋" w:hAnsi="仿宋" w:eastAsia="仿宋" w:cs="仿宋"/>
          <w:spacing w:val="-17"/>
          <w:sz w:val="30"/>
          <w:szCs w:val="30"/>
        </w:rPr>
        <w:t>日签订。</w:t>
      </w:r>
    </w:p>
    <w:p w14:paraId="2B74FA8A">
      <w:pPr>
        <w:pStyle w:val="2"/>
        <w:spacing w:line="274" w:lineRule="auto"/>
      </w:pPr>
    </w:p>
    <w:p w14:paraId="3542D5F0">
      <w:pPr>
        <w:spacing w:before="101" w:line="228" w:lineRule="auto"/>
        <w:ind w:left="637"/>
        <w:outlineLvl w:val="2"/>
        <w:rPr>
          <w:rFonts w:ascii="黑体" w:hAnsi="黑体" w:eastAsia="黑体" w:cs="黑体"/>
          <w:sz w:val="31"/>
          <w:szCs w:val="31"/>
        </w:rPr>
      </w:pPr>
      <w:r>
        <w:rPr>
          <w:rFonts w:ascii="黑体" w:hAnsi="黑体" w:eastAsia="黑体" w:cs="黑体"/>
          <w:spacing w:val="7"/>
          <w:sz w:val="31"/>
          <w:szCs w:val="31"/>
        </w:rPr>
        <w:t>十、签订地点</w:t>
      </w:r>
    </w:p>
    <w:p w14:paraId="48F027DB">
      <w:pPr>
        <w:pStyle w:val="2"/>
        <w:spacing w:line="268" w:lineRule="auto"/>
      </w:pPr>
    </w:p>
    <w:p w14:paraId="7D913826">
      <w:pPr>
        <w:spacing w:before="98" w:line="219" w:lineRule="auto"/>
        <w:ind w:left="601"/>
        <w:rPr>
          <w:rFonts w:ascii="仿宋" w:hAnsi="仿宋" w:eastAsia="仿宋" w:cs="仿宋"/>
          <w:sz w:val="30"/>
          <w:szCs w:val="30"/>
        </w:rPr>
      </w:pPr>
      <w:r>
        <w:rPr>
          <w:rFonts w:ascii="仿宋" w:hAnsi="仿宋" w:eastAsia="仿宋" w:cs="仿宋"/>
          <w:spacing w:val="-7"/>
          <w:sz w:val="30"/>
          <w:szCs w:val="30"/>
        </w:rPr>
        <w:t>本合同在</w:t>
      </w:r>
      <w:r>
        <w:rPr>
          <w:rFonts w:ascii="仿宋" w:hAnsi="仿宋" w:eastAsia="仿宋" w:cs="仿宋"/>
          <w:spacing w:val="4"/>
          <w:sz w:val="30"/>
          <w:szCs w:val="30"/>
          <w:u w:val="single" w:color="auto"/>
        </w:rPr>
        <w:t xml:space="preserve">                                   </w:t>
      </w:r>
      <w:r>
        <w:rPr>
          <w:rFonts w:ascii="仿宋" w:hAnsi="仿宋" w:eastAsia="仿宋" w:cs="仿宋"/>
          <w:spacing w:val="-114"/>
          <w:sz w:val="30"/>
          <w:szCs w:val="30"/>
        </w:rPr>
        <w:t xml:space="preserve"> </w:t>
      </w:r>
      <w:r>
        <w:rPr>
          <w:rFonts w:ascii="仿宋" w:hAnsi="仿宋" w:eastAsia="仿宋" w:cs="仿宋"/>
          <w:spacing w:val="-7"/>
          <w:sz w:val="30"/>
          <w:szCs w:val="30"/>
        </w:rPr>
        <w:t>签订。</w:t>
      </w:r>
    </w:p>
    <w:p w14:paraId="78310092">
      <w:pPr>
        <w:pStyle w:val="2"/>
        <w:spacing w:line="278" w:lineRule="auto"/>
      </w:pPr>
    </w:p>
    <w:p w14:paraId="164F2FDC">
      <w:pPr>
        <w:spacing w:before="101" w:line="227" w:lineRule="auto"/>
        <w:ind w:left="637"/>
        <w:outlineLvl w:val="2"/>
        <w:rPr>
          <w:rFonts w:ascii="黑体" w:hAnsi="黑体" w:eastAsia="黑体" w:cs="黑体"/>
          <w:sz w:val="31"/>
          <w:szCs w:val="31"/>
        </w:rPr>
      </w:pPr>
      <w:r>
        <w:rPr>
          <w:rFonts w:ascii="黑体" w:hAnsi="黑体" w:eastAsia="黑体" w:cs="黑体"/>
          <w:spacing w:val="7"/>
          <w:sz w:val="31"/>
          <w:szCs w:val="31"/>
        </w:rPr>
        <w:t>十一、补充协议</w:t>
      </w:r>
    </w:p>
    <w:p w14:paraId="3E691C27">
      <w:pPr>
        <w:pStyle w:val="2"/>
        <w:spacing w:line="271" w:lineRule="auto"/>
      </w:pPr>
    </w:p>
    <w:p w14:paraId="30F830F3">
      <w:pPr>
        <w:spacing w:before="98" w:line="369" w:lineRule="auto"/>
        <w:ind w:left="35" w:firstLine="573"/>
        <w:rPr>
          <w:rFonts w:ascii="仿宋" w:hAnsi="仿宋" w:eastAsia="仿宋" w:cs="仿宋"/>
          <w:sz w:val="30"/>
          <w:szCs w:val="30"/>
        </w:rPr>
      </w:pPr>
      <w:r>
        <w:rPr>
          <w:rFonts w:ascii="仿宋" w:hAnsi="仿宋" w:eastAsia="仿宋" w:cs="仿宋"/>
          <w:spacing w:val="3"/>
          <w:sz w:val="30"/>
          <w:szCs w:val="30"/>
        </w:rPr>
        <w:t>合同未尽事宜，合同当事人另行签订补充协议，补充协议是合</w:t>
      </w:r>
      <w:r>
        <w:rPr>
          <w:rFonts w:ascii="仿宋" w:hAnsi="仿宋" w:eastAsia="仿宋" w:cs="仿宋"/>
          <w:spacing w:val="9"/>
          <w:sz w:val="30"/>
          <w:szCs w:val="30"/>
        </w:rPr>
        <w:t xml:space="preserve"> </w:t>
      </w:r>
      <w:r>
        <w:rPr>
          <w:rFonts w:ascii="仿宋" w:hAnsi="仿宋" w:eastAsia="仿宋" w:cs="仿宋"/>
          <w:spacing w:val="-8"/>
          <w:sz w:val="30"/>
          <w:szCs w:val="30"/>
        </w:rPr>
        <w:t>同的组成部分。</w:t>
      </w:r>
    </w:p>
    <w:p w14:paraId="5A83266E">
      <w:pPr>
        <w:spacing w:before="161" w:line="226" w:lineRule="auto"/>
        <w:ind w:left="637"/>
        <w:outlineLvl w:val="2"/>
        <w:rPr>
          <w:rFonts w:ascii="黑体" w:hAnsi="黑体" w:eastAsia="黑体" w:cs="黑体"/>
          <w:sz w:val="31"/>
          <w:szCs w:val="31"/>
        </w:rPr>
      </w:pPr>
      <w:r>
        <w:rPr>
          <w:rFonts w:ascii="黑体" w:hAnsi="黑体" w:eastAsia="黑体" w:cs="黑体"/>
          <w:spacing w:val="7"/>
          <w:sz w:val="31"/>
          <w:szCs w:val="31"/>
        </w:rPr>
        <w:t>十二、合同生效</w:t>
      </w:r>
    </w:p>
    <w:p w14:paraId="6D0657FF">
      <w:pPr>
        <w:pStyle w:val="2"/>
        <w:spacing w:line="272" w:lineRule="auto"/>
      </w:pPr>
    </w:p>
    <w:p w14:paraId="5DBC4C2A">
      <w:pPr>
        <w:spacing w:before="98" w:line="222" w:lineRule="auto"/>
        <w:ind w:left="601"/>
        <w:rPr>
          <w:rFonts w:ascii="仿宋" w:hAnsi="仿宋" w:eastAsia="仿宋" w:cs="仿宋"/>
          <w:sz w:val="30"/>
          <w:szCs w:val="30"/>
        </w:rPr>
      </w:pPr>
      <w:r>
        <w:rPr>
          <w:rFonts w:ascii="仿宋" w:hAnsi="仿宋" w:eastAsia="仿宋" w:cs="仿宋"/>
          <w:spacing w:val="-9"/>
          <w:sz w:val="30"/>
          <w:szCs w:val="30"/>
        </w:rPr>
        <w:t>本合同自</w:t>
      </w:r>
      <w:r>
        <w:rPr>
          <w:rFonts w:ascii="仿宋" w:hAnsi="仿宋" w:eastAsia="仿宋" w:cs="仿宋"/>
          <w:spacing w:val="4"/>
          <w:sz w:val="30"/>
          <w:szCs w:val="30"/>
          <w:u w:val="single" w:color="auto"/>
        </w:rPr>
        <w:t xml:space="preserve">                                  </w:t>
      </w:r>
      <w:r>
        <w:rPr>
          <w:rFonts w:ascii="仿宋" w:hAnsi="仿宋" w:eastAsia="仿宋" w:cs="仿宋"/>
          <w:spacing w:val="-97"/>
          <w:sz w:val="30"/>
          <w:szCs w:val="30"/>
        </w:rPr>
        <w:t xml:space="preserve"> </w:t>
      </w:r>
      <w:r>
        <w:rPr>
          <w:rFonts w:ascii="仿宋" w:hAnsi="仿宋" w:eastAsia="仿宋" w:cs="仿宋"/>
          <w:spacing w:val="-9"/>
          <w:sz w:val="30"/>
          <w:szCs w:val="30"/>
        </w:rPr>
        <w:t>生效。</w:t>
      </w:r>
    </w:p>
    <w:p w14:paraId="4F9EC37B">
      <w:pPr>
        <w:pStyle w:val="2"/>
        <w:spacing w:line="273" w:lineRule="auto"/>
      </w:pPr>
    </w:p>
    <w:p w14:paraId="06FACF0F">
      <w:pPr>
        <w:spacing w:before="101" w:line="228" w:lineRule="auto"/>
        <w:ind w:left="637"/>
        <w:outlineLvl w:val="2"/>
        <w:rPr>
          <w:rFonts w:ascii="黑体" w:hAnsi="黑体" w:eastAsia="黑体" w:cs="黑体"/>
          <w:sz w:val="31"/>
          <w:szCs w:val="31"/>
        </w:rPr>
      </w:pPr>
      <w:r>
        <w:rPr>
          <w:rFonts w:ascii="黑体" w:hAnsi="黑体" w:eastAsia="黑体" w:cs="黑体"/>
          <w:spacing w:val="7"/>
          <w:sz w:val="31"/>
          <w:szCs w:val="31"/>
        </w:rPr>
        <w:t>十三、合同份数</w:t>
      </w:r>
    </w:p>
    <w:p w14:paraId="3A444615">
      <w:pPr>
        <w:pStyle w:val="2"/>
        <w:spacing w:line="269" w:lineRule="auto"/>
      </w:pPr>
    </w:p>
    <w:p w14:paraId="49917B5A">
      <w:pPr>
        <w:spacing w:before="98" w:line="369" w:lineRule="auto"/>
        <w:ind w:right="67" w:firstLine="601"/>
        <w:rPr>
          <w:rFonts w:ascii="仿宋" w:hAnsi="仿宋" w:eastAsia="仿宋" w:cs="仿宋"/>
          <w:sz w:val="30"/>
          <w:szCs w:val="30"/>
        </w:rPr>
      </w:pPr>
      <w:r>
        <w:rPr>
          <w:rFonts w:ascii="仿宋" w:hAnsi="仿宋" w:eastAsia="仿宋" w:cs="仿宋"/>
          <w:spacing w:val="-2"/>
          <w:sz w:val="30"/>
          <w:szCs w:val="30"/>
        </w:rPr>
        <w:t>本合同一式</w:t>
      </w:r>
      <w:r>
        <w:rPr>
          <w:rFonts w:ascii="仿宋" w:hAnsi="仿宋" w:eastAsia="仿宋" w:cs="仿宋"/>
          <w:spacing w:val="-148"/>
          <w:sz w:val="30"/>
          <w:szCs w:val="30"/>
        </w:rPr>
        <w:t xml:space="preserve"> </w:t>
      </w:r>
      <w:r>
        <w:rPr>
          <w:rFonts w:ascii="仿宋" w:hAnsi="仿宋" w:eastAsia="仿宋" w:cs="仿宋"/>
          <w:spacing w:val="4"/>
          <w:sz w:val="30"/>
          <w:szCs w:val="30"/>
          <w:u w:val="single" w:color="auto"/>
        </w:rPr>
        <w:t xml:space="preserve">    </w:t>
      </w:r>
      <w:r>
        <w:rPr>
          <w:rFonts w:ascii="仿宋" w:hAnsi="仿宋" w:eastAsia="仿宋" w:cs="仿宋"/>
          <w:spacing w:val="-129"/>
          <w:sz w:val="30"/>
          <w:szCs w:val="30"/>
        </w:rPr>
        <w:t xml:space="preserve"> </w:t>
      </w:r>
      <w:r>
        <w:rPr>
          <w:rFonts w:ascii="仿宋" w:hAnsi="仿宋" w:eastAsia="仿宋" w:cs="仿宋"/>
          <w:spacing w:val="-2"/>
          <w:sz w:val="30"/>
          <w:szCs w:val="30"/>
        </w:rPr>
        <w:t>份，均具有同等法律效力，发包人执</w:t>
      </w:r>
      <w:r>
        <w:rPr>
          <w:rFonts w:ascii="仿宋" w:hAnsi="仿宋" w:eastAsia="仿宋" w:cs="仿宋"/>
          <w:spacing w:val="-145"/>
          <w:sz w:val="30"/>
          <w:szCs w:val="30"/>
        </w:rPr>
        <w:t xml:space="preserve"> </w:t>
      </w:r>
      <w:r>
        <w:rPr>
          <w:rFonts w:ascii="仿宋" w:hAnsi="仿宋" w:eastAsia="仿宋" w:cs="仿宋"/>
          <w:spacing w:val="3"/>
          <w:sz w:val="30"/>
          <w:szCs w:val="30"/>
          <w:u w:val="single" w:color="auto"/>
        </w:rPr>
        <w:t xml:space="preserve">    </w:t>
      </w:r>
      <w:r>
        <w:rPr>
          <w:rFonts w:ascii="仿宋" w:hAnsi="仿宋" w:eastAsia="仿宋" w:cs="仿宋"/>
          <w:spacing w:val="-128"/>
          <w:sz w:val="30"/>
          <w:szCs w:val="30"/>
        </w:rPr>
        <w:t xml:space="preserve"> </w:t>
      </w:r>
      <w:r>
        <w:rPr>
          <w:rFonts w:ascii="仿宋" w:hAnsi="仿宋" w:eastAsia="仿宋" w:cs="仿宋"/>
          <w:spacing w:val="-3"/>
          <w:sz w:val="30"/>
          <w:szCs w:val="30"/>
        </w:rPr>
        <w:t>份，</w:t>
      </w:r>
      <w:r>
        <w:rPr>
          <w:rFonts w:ascii="仿宋" w:hAnsi="仿宋" w:eastAsia="仿宋" w:cs="仿宋"/>
          <w:sz w:val="30"/>
          <w:szCs w:val="30"/>
        </w:rPr>
        <w:t xml:space="preserve"> </w:t>
      </w:r>
      <w:r>
        <w:rPr>
          <w:rFonts w:ascii="仿宋" w:hAnsi="仿宋" w:eastAsia="仿宋" w:cs="仿宋"/>
          <w:spacing w:val="-4"/>
          <w:sz w:val="30"/>
          <w:szCs w:val="30"/>
        </w:rPr>
        <w:t>承包人执</w:t>
      </w:r>
      <w:r>
        <w:rPr>
          <w:rFonts w:ascii="仿宋" w:hAnsi="仿宋" w:eastAsia="仿宋" w:cs="仿宋"/>
          <w:spacing w:val="-4"/>
          <w:sz w:val="30"/>
          <w:szCs w:val="30"/>
          <w:u w:val="single" w:color="auto"/>
        </w:rPr>
        <w:t xml:space="preserve">    </w:t>
      </w:r>
      <w:r>
        <w:rPr>
          <w:rFonts w:ascii="仿宋" w:hAnsi="仿宋" w:eastAsia="仿宋" w:cs="仿宋"/>
          <w:spacing w:val="-131"/>
          <w:sz w:val="30"/>
          <w:szCs w:val="30"/>
        </w:rPr>
        <w:t xml:space="preserve"> </w:t>
      </w:r>
      <w:r>
        <w:rPr>
          <w:rFonts w:ascii="仿宋" w:hAnsi="仿宋" w:eastAsia="仿宋" w:cs="仿宋"/>
          <w:spacing w:val="-4"/>
          <w:sz w:val="30"/>
          <w:szCs w:val="30"/>
        </w:rPr>
        <w:t>份。</w:t>
      </w:r>
    </w:p>
    <w:p w14:paraId="33AF240D">
      <w:pPr>
        <w:spacing w:line="369" w:lineRule="auto"/>
        <w:rPr>
          <w:rFonts w:ascii="仿宋" w:hAnsi="仿宋" w:eastAsia="仿宋" w:cs="仿宋"/>
          <w:sz w:val="30"/>
          <w:szCs w:val="30"/>
        </w:rPr>
        <w:sectPr>
          <w:footerReference r:id="rId60" w:type="default"/>
          <w:pgSz w:w="11906" w:h="16839"/>
          <w:pgMar w:top="1431" w:right="1554" w:bottom="1206" w:left="1550" w:header="0" w:footer="993" w:gutter="0"/>
          <w:cols w:space="720" w:num="1"/>
        </w:sectPr>
      </w:pPr>
    </w:p>
    <w:p w14:paraId="3B329761">
      <w:pPr>
        <w:pStyle w:val="2"/>
        <w:spacing w:line="253" w:lineRule="auto"/>
      </w:pPr>
    </w:p>
    <w:p w14:paraId="4E623845">
      <w:pPr>
        <w:pStyle w:val="2"/>
        <w:spacing w:line="253" w:lineRule="auto"/>
      </w:pPr>
    </w:p>
    <w:p w14:paraId="63857696">
      <w:pPr>
        <w:pStyle w:val="2"/>
        <w:spacing w:line="253" w:lineRule="auto"/>
      </w:pPr>
    </w:p>
    <w:p w14:paraId="40DFB10F">
      <w:pPr>
        <w:pStyle w:val="2"/>
        <w:spacing w:line="253" w:lineRule="auto"/>
      </w:pPr>
    </w:p>
    <w:p w14:paraId="2279C437">
      <w:pPr>
        <w:pStyle w:val="2"/>
        <w:spacing w:line="253" w:lineRule="auto"/>
      </w:pPr>
    </w:p>
    <w:p w14:paraId="5D5E72E0">
      <w:pPr>
        <w:pStyle w:val="2"/>
        <w:spacing w:line="253" w:lineRule="auto"/>
      </w:pPr>
    </w:p>
    <w:p w14:paraId="184E304F">
      <w:pPr>
        <w:pStyle w:val="2"/>
        <w:spacing w:line="253" w:lineRule="auto"/>
      </w:pPr>
    </w:p>
    <w:p w14:paraId="358485E6">
      <w:pPr>
        <w:pStyle w:val="2"/>
        <w:spacing w:line="253" w:lineRule="auto"/>
      </w:pPr>
    </w:p>
    <w:p w14:paraId="29BD947B">
      <w:pPr>
        <w:pStyle w:val="2"/>
        <w:spacing w:line="253" w:lineRule="auto"/>
      </w:pPr>
    </w:p>
    <w:p w14:paraId="4AD821E1">
      <w:pPr>
        <w:pStyle w:val="2"/>
        <w:spacing w:line="254" w:lineRule="auto"/>
      </w:pPr>
    </w:p>
    <w:p w14:paraId="153FD64D">
      <w:pPr>
        <w:spacing w:before="97" w:line="212" w:lineRule="auto"/>
        <w:ind w:left="11"/>
        <w:rPr>
          <w:rFonts w:ascii="Times New Roman" w:hAnsi="Times New Roman" w:eastAsia="Times New Roman" w:cs="Times New Roman"/>
          <w:sz w:val="30"/>
          <w:szCs w:val="30"/>
        </w:rPr>
      </w:pPr>
      <w:r>
        <w:rPr>
          <w:rFonts w:ascii="仿宋" w:hAnsi="仿宋" w:eastAsia="仿宋" w:cs="仿宋"/>
          <w:spacing w:val="-3"/>
          <w:sz w:val="30"/>
          <w:szCs w:val="30"/>
        </w:rPr>
        <w:t xml:space="preserve">发包人：  </w:t>
      </w:r>
      <w:r>
        <w:rPr>
          <w:rFonts w:ascii="Times New Roman" w:hAnsi="Times New Roman" w:eastAsia="Times New Roman" w:cs="Times New Roman"/>
          <w:spacing w:val="-3"/>
          <w:sz w:val="30"/>
          <w:szCs w:val="30"/>
        </w:rPr>
        <w:t>(</w:t>
      </w:r>
      <w:r>
        <w:rPr>
          <w:rFonts w:ascii="仿宋" w:hAnsi="仿宋" w:eastAsia="仿宋" w:cs="仿宋"/>
          <w:spacing w:val="-3"/>
          <w:sz w:val="30"/>
          <w:szCs w:val="30"/>
        </w:rPr>
        <w:t>公章</w:t>
      </w:r>
      <w:r>
        <w:rPr>
          <w:rFonts w:ascii="Times New Roman" w:hAnsi="Times New Roman" w:eastAsia="Times New Roman" w:cs="Times New Roman"/>
          <w:spacing w:val="-3"/>
          <w:sz w:val="30"/>
          <w:szCs w:val="30"/>
        </w:rPr>
        <w:t>)</w:t>
      </w:r>
      <w:r>
        <w:rPr>
          <w:rFonts w:ascii="Times New Roman" w:hAnsi="Times New Roman" w:eastAsia="Times New Roman" w:cs="Times New Roman"/>
          <w:spacing w:val="1"/>
          <w:sz w:val="30"/>
          <w:szCs w:val="30"/>
        </w:rPr>
        <w:t xml:space="preserve">                          </w:t>
      </w:r>
      <w:r>
        <w:rPr>
          <w:rFonts w:ascii="仿宋" w:hAnsi="仿宋" w:eastAsia="仿宋" w:cs="仿宋"/>
          <w:spacing w:val="-3"/>
          <w:sz w:val="30"/>
          <w:szCs w:val="30"/>
        </w:rPr>
        <w:t xml:space="preserve">承包人：  </w:t>
      </w:r>
      <w:r>
        <w:rPr>
          <w:rFonts w:ascii="Times New Roman" w:hAnsi="Times New Roman" w:eastAsia="Times New Roman" w:cs="Times New Roman"/>
          <w:spacing w:val="-3"/>
          <w:sz w:val="30"/>
          <w:szCs w:val="30"/>
        </w:rPr>
        <w:t>(</w:t>
      </w:r>
      <w:r>
        <w:rPr>
          <w:rFonts w:ascii="仿宋" w:hAnsi="仿宋" w:eastAsia="仿宋" w:cs="仿宋"/>
          <w:spacing w:val="-3"/>
          <w:sz w:val="30"/>
          <w:szCs w:val="30"/>
        </w:rPr>
        <w:t>公章</w:t>
      </w:r>
      <w:r>
        <w:rPr>
          <w:rFonts w:ascii="Times New Roman" w:hAnsi="Times New Roman" w:eastAsia="Times New Roman" w:cs="Times New Roman"/>
          <w:spacing w:val="-3"/>
          <w:sz w:val="30"/>
          <w:szCs w:val="30"/>
        </w:rPr>
        <w:t>)</w:t>
      </w:r>
    </w:p>
    <w:p w14:paraId="5B657A0B">
      <w:pPr>
        <w:pStyle w:val="2"/>
        <w:spacing w:line="267" w:lineRule="auto"/>
      </w:pPr>
    </w:p>
    <w:p w14:paraId="3DF42A01">
      <w:pPr>
        <w:pStyle w:val="2"/>
        <w:spacing w:line="267" w:lineRule="auto"/>
      </w:pPr>
    </w:p>
    <w:p w14:paraId="44ACE3DF">
      <w:pPr>
        <w:pStyle w:val="2"/>
        <w:spacing w:line="267" w:lineRule="auto"/>
      </w:pPr>
    </w:p>
    <w:p w14:paraId="03827E26">
      <w:pPr>
        <w:spacing w:before="97" w:line="223" w:lineRule="auto"/>
        <w:ind w:left="12"/>
        <w:rPr>
          <w:rFonts w:ascii="仿宋" w:hAnsi="仿宋" w:eastAsia="仿宋" w:cs="仿宋"/>
          <w:sz w:val="30"/>
          <w:szCs w:val="30"/>
        </w:rPr>
      </w:pPr>
      <w:r>
        <w:rPr>
          <w:rFonts w:ascii="仿宋" w:hAnsi="仿宋" w:eastAsia="仿宋" w:cs="仿宋"/>
          <w:spacing w:val="-1"/>
          <w:sz w:val="30"/>
          <w:szCs w:val="30"/>
        </w:rPr>
        <w:t>法定代表人或其委托代理人：  法定代表人或其委托代</w:t>
      </w:r>
      <w:r>
        <w:rPr>
          <w:rFonts w:ascii="仿宋" w:hAnsi="仿宋" w:eastAsia="仿宋" w:cs="仿宋"/>
          <w:spacing w:val="-2"/>
          <w:sz w:val="30"/>
          <w:szCs w:val="30"/>
        </w:rPr>
        <w:t>理人：</w:t>
      </w:r>
    </w:p>
    <w:p w14:paraId="73CAF0BC">
      <w:pPr>
        <w:spacing w:before="262" w:line="224" w:lineRule="auto"/>
        <w:ind w:left="8"/>
        <w:rPr>
          <w:rFonts w:ascii="仿宋" w:hAnsi="仿宋" w:eastAsia="仿宋" w:cs="仿宋"/>
          <w:sz w:val="30"/>
          <w:szCs w:val="30"/>
        </w:rPr>
      </w:pPr>
      <w:r>
        <w:rPr>
          <w:rFonts w:ascii="仿宋" w:hAnsi="仿宋" w:eastAsia="仿宋" w:cs="仿宋"/>
          <w:spacing w:val="3"/>
          <w:sz w:val="30"/>
          <w:szCs w:val="30"/>
        </w:rPr>
        <w:t>（签字</w:t>
      </w:r>
      <w:r>
        <w:rPr>
          <w:rFonts w:ascii="仿宋" w:hAnsi="仿宋" w:eastAsia="仿宋" w:cs="仿宋"/>
          <w:spacing w:val="-22"/>
          <w:sz w:val="30"/>
          <w:szCs w:val="30"/>
        </w:rPr>
        <w:t>）</w:t>
      </w:r>
      <w:r>
        <w:rPr>
          <w:rFonts w:ascii="仿宋" w:hAnsi="仿宋" w:eastAsia="仿宋" w:cs="仿宋"/>
          <w:spacing w:val="7"/>
          <w:sz w:val="30"/>
          <w:szCs w:val="30"/>
        </w:rPr>
        <w:t xml:space="preserve">                   </w:t>
      </w:r>
      <w:r>
        <w:rPr>
          <w:rFonts w:ascii="仿宋" w:hAnsi="仿宋" w:eastAsia="仿宋" w:cs="仿宋"/>
          <w:spacing w:val="-22"/>
          <w:sz w:val="30"/>
          <w:szCs w:val="30"/>
        </w:rPr>
        <w:t>（</w:t>
      </w:r>
      <w:r>
        <w:rPr>
          <w:rFonts w:ascii="仿宋" w:hAnsi="仿宋" w:eastAsia="仿宋" w:cs="仿宋"/>
          <w:spacing w:val="3"/>
          <w:sz w:val="30"/>
          <w:szCs w:val="30"/>
        </w:rPr>
        <w:t>签字）</w:t>
      </w:r>
    </w:p>
    <w:p w14:paraId="38A2CC20">
      <w:pPr>
        <w:pStyle w:val="2"/>
        <w:spacing w:line="260" w:lineRule="auto"/>
      </w:pPr>
    </w:p>
    <w:p w14:paraId="7A8D62BD">
      <w:pPr>
        <w:pStyle w:val="2"/>
        <w:spacing w:line="261" w:lineRule="auto"/>
      </w:pPr>
    </w:p>
    <w:p w14:paraId="260390FE">
      <w:pPr>
        <w:pStyle w:val="2"/>
        <w:spacing w:line="261" w:lineRule="auto"/>
      </w:pPr>
    </w:p>
    <w:p w14:paraId="63ED4FD0">
      <w:pPr>
        <w:spacing w:before="98" w:line="380" w:lineRule="auto"/>
        <w:ind w:left="4"/>
        <w:rPr>
          <w:rFonts w:ascii="仿宋" w:hAnsi="仿宋" w:eastAsia="仿宋" w:cs="仿宋"/>
          <w:sz w:val="30"/>
          <w:szCs w:val="30"/>
        </w:rPr>
      </w:pPr>
      <w:r>
        <w:rPr>
          <w:rFonts w:ascii="仿宋" w:hAnsi="仿宋" w:eastAsia="仿宋" w:cs="仿宋"/>
          <w:sz w:val="30"/>
          <w:szCs w:val="30"/>
        </w:rPr>
        <w:t>组织机构代码：</w:t>
      </w:r>
      <w:r>
        <w:rPr>
          <w:rFonts w:ascii="仿宋" w:hAnsi="仿宋" w:eastAsia="仿宋" w:cs="仿宋"/>
          <w:sz w:val="30"/>
          <w:szCs w:val="30"/>
          <w:u w:val="single" w:color="auto"/>
        </w:rPr>
        <w:t xml:space="preserve">            </w:t>
      </w:r>
      <w:r>
        <w:rPr>
          <w:rFonts w:ascii="仿宋" w:hAnsi="仿宋" w:eastAsia="仿宋" w:cs="仿宋"/>
          <w:spacing w:val="-1"/>
          <w:sz w:val="30"/>
          <w:szCs w:val="30"/>
          <w:u w:val="single" w:color="auto"/>
        </w:rPr>
        <w:t xml:space="preserve"> </w:t>
      </w:r>
      <w:r>
        <w:rPr>
          <w:rFonts w:ascii="仿宋" w:hAnsi="仿宋" w:eastAsia="仿宋" w:cs="仿宋"/>
          <w:spacing w:val="-1"/>
          <w:sz w:val="30"/>
          <w:szCs w:val="30"/>
        </w:rPr>
        <w:t xml:space="preserve">  组织机构代码：</w:t>
      </w:r>
      <w:r>
        <w:rPr>
          <w:rFonts w:ascii="仿宋" w:hAnsi="仿宋" w:eastAsia="仿宋" w:cs="仿宋"/>
          <w:spacing w:val="-1"/>
          <w:sz w:val="30"/>
          <w:szCs w:val="30"/>
          <w:u w:val="single" w:color="auto"/>
        </w:rPr>
        <w:t xml:space="preserve">              </w:t>
      </w:r>
      <w:r>
        <w:rPr>
          <w:rFonts w:ascii="仿宋" w:hAnsi="仿宋" w:eastAsia="仿宋" w:cs="仿宋"/>
          <w:sz w:val="30"/>
          <w:szCs w:val="30"/>
        </w:rPr>
        <w:t xml:space="preserve">  </w:t>
      </w:r>
      <w:r>
        <w:rPr>
          <w:rFonts w:ascii="仿宋" w:hAnsi="仿宋" w:eastAsia="仿宋" w:cs="仿宋"/>
          <w:spacing w:val="-15"/>
          <w:sz w:val="30"/>
          <w:szCs w:val="30"/>
        </w:rPr>
        <w:t>地</w:t>
      </w:r>
      <w:r>
        <w:rPr>
          <w:rFonts w:ascii="仿宋" w:hAnsi="仿宋" w:eastAsia="仿宋" w:cs="仿宋"/>
          <w:spacing w:val="13"/>
          <w:sz w:val="30"/>
          <w:szCs w:val="30"/>
        </w:rPr>
        <w:t xml:space="preserve">  </w:t>
      </w:r>
      <w:r>
        <w:rPr>
          <w:rFonts w:ascii="仿宋" w:hAnsi="仿宋" w:eastAsia="仿宋" w:cs="仿宋"/>
          <w:spacing w:val="-15"/>
          <w:sz w:val="30"/>
          <w:szCs w:val="30"/>
        </w:rPr>
        <w:t>址</w:t>
      </w:r>
      <w:r>
        <w:rPr>
          <w:rFonts w:ascii="仿宋" w:hAnsi="仿宋" w:eastAsia="仿宋" w:cs="仿宋"/>
          <w:spacing w:val="-108"/>
          <w:sz w:val="30"/>
          <w:szCs w:val="30"/>
        </w:rPr>
        <w:t xml:space="preserve"> </w:t>
      </w:r>
      <w:r>
        <w:rPr>
          <w:rFonts w:ascii="仿宋" w:hAnsi="仿宋" w:eastAsia="仿宋" w:cs="仿宋"/>
          <w:spacing w:val="-15"/>
          <w:sz w:val="30"/>
          <w:szCs w:val="30"/>
        </w:rPr>
        <w:t>：</w:t>
      </w:r>
      <w:r>
        <w:rPr>
          <w:rFonts w:ascii="仿宋" w:hAnsi="仿宋" w:eastAsia="仿宋" w:cs="仿宋"/>
          <w:spacing w:val="-15"/>
          <w:sz w:val="30"/>
          <w:szCs w:val="30"/>
          <w:u w:val="single" w:color="auto"/>
        </w:rPr>
        <w:t xml:space="preserve">                 </w:t>
      </w:r>
      <w:r>
        <w:rPr>
          <w:rFonts w:ascii="仿宋" w:hAnsi="仿宋" w:eastAsia="仿宋" w:cs="仿宋"/>
          <w:spacing w:val="-16"/>
          <w:sz w:val="30"/>
          <w:szCs w:val="30"/>
          <w:u w:val="single" w:color="auto"/>
        </w:rPr>
        <w:t xml:space="preserve">    </w:t>
      </w:r>
      <w:r>
        <w:rPr>
          <w:rFonts w:ascii="仿宋" w:hAnsi="仿宋" w:eastAsia="仿宋" w:cs="仿宋"/>
          <w:spacing w:val="10"/>
          <w:sz w:val="30"/>
          <w:szCs w:val="30"/>
        </w:rPr>
        <w:t xml:space="preserve">  </w:t>
      </w:r>
      <w:r>
        <w:rPr>
          <w:rFonts w:ascii="仿宋" w:hAnsi="仿宋" w:eastAsia="仿宋" w:cs="仿宋"/>
          <w:spacing w:val="-16"/>
          <w:sz w:val="30"/>
          <w:szCs w:val="30"/>
        </w:rPr>
        <w:t>地</w:t>
      </w:r>
      <w:r>
        <w:rPr>
          <w:rFonts w:ascii="仿宋" w:hAnsi="仿宋" w:eastAsia="仿宋" w:cs="仿宋"/>
          <w:spacing w:val="13"/>
          <w:sz w:val="30"/>
          <w:szCs w:val="30"/>
        </w:rPr>
        <w:t xml:space="preserve">  </w:t>
      </w:r>
      <w:r>
        <w:rPr>
          <w:rFonts w:ascii="仿宋" w:hAnsi="仿宋" w:eastAsia="仿宋" w:cs="仿宋"/>
          <w:spacing w:val="-16"/>
          <w:sz w:val="30"/>
          <w:szCs w:val="30"/>
        </w:rPr>
        <w:t>址</w:t>
      </w:r>
      <w:r>
        <w:rPr>
          <w:rFonts w:ascii="仿宋" w:hAnsi="仿宋" w:eastAsia="仿宋" w:cs="仿宋"/>
          <w:spacing w:val="-107"/>
          <w:sz w:val="30"/>
          <w:szCs w:val="30"/>
        </w:rPr>
        <w:t xml:space="preserve"> </w:t>
      </w:r>
      <w:r>
        <w:rPr>
          <w:rFonts w:ascii="仿宋" w:hAnsi="仿宋" w:eastAsia="仿宋" w:cs="仿宋"/>
          <w:spacing w:val="-16"/>
          <w:sz w:val="30"/>
          <w:szCs w:val="30"/>
        </w:rPr>
        <w:t>：</w:t>
      </w:r>
      <w:r>
        <w:rPr>
          <w:rFonts w:ascii="仿宋" w:hAnsi="仿宋" w:eastAsia="仿宋" w:cs="仿宋"/>
          <w:spacing w:val="-16"/>
          <w:sz w:val="30"/>
          <w:szCs w:val="30"/>
          <w:u w:val="single" w:color="auto"/>
        </w:rPr>
        <w:t xml:space="preserve">                       </w:t>
      </w:r>
      <w:r>
        <w:rPr>
          <w:rFonts w:ascii="仿宋" w:hAnsi="仿宋" w:eastAsia="仿宋" w:cs="仿宋"/>
          <w:sz w:val="30"/>
          <w:szCs w:val="30"/>
        </w:rPr>
        <w:t xml:space="preserve"> </w:t>
      </w:r>
      <w:r>
        <w:rPr>
          <w:rFonts w:ascii="仿宋" w:hAnsi="仿宋" w:eastAsia="仿宋" w:cs="仿宋"/>
          <w:spacing w:val="-7"/>
          <w:sz w:val="30"/>
          <w:szCs w:val="30"/>
        </w:rPr>
        <w:t>邮政编码：</w:t>
      </w:r>
      <w:r>
        <w:rPr>
          <w:rFonts w:ascii="仿宋" w:hAnsi="仿宋" w:eastAsia="仿宋" w:cs="仿宋"/>
          <w:spacing w:val="4"/>
          <w:sz w:val="30"/>
          <w:szCs w:val="30"/>
          <w:u w:val="single" w:color="auto"/>
        </w:rPr>
        <w:t xml:space="preserve">                 </w:t>
      </w:r>
      <w:r>
        <w:rPr>
          <w:rFonts w:ascii="仿宋" w:hAnsi="仿宋" w:eastAsia="仿宋" w:cs="仿宋"/>
          <w:spacing w:val="27"/>
          <w:sz w:val="30"/>
          <w:szCs w:val="30"/>
        </w:rPr>
        <w:t xml:space="preserve">  </w:t>
      </w:r>
      <w:r>
        <w:rPr>
          <w:rFonts w:ascii="仿宋" w:hAnsi="仿宋" w:eastAsia="仿宋" w:cs="仿宋"/>
          <w:spacing w:val="-7"/>
          <w:sz w:val="30"/>
          <w:szCs w:val="30"/>
        </w:rPr>
        <w:t>邮政编码：</w:t>
      </w:r>
      <w:r>
        <w:rPr>
          <w:rFonts w:ascii="仿宋" w:hAnsi="仿宋" w:eastAsia="仿宋" w:cs="仿宋"/>
          <w:spacing w:val="8"/>
          <w:sz w:val="30"/>
          <w:szCs w:val="30"/>
          <w:u w:val="single" w:color="auto"/>
        </w:rPr>
        <w:t xml:space="preserve">                  </w:t>
      </w:r>
      <w:r>
        <w:rPr>
          <w:rFonts w:ascii="仿宋" w:hAnsi="仿宋" w:eastAsia="仿宋" w:cs="仿宋"/>
          <w:spacing w:val="5"/>
          <w:sz w:val="30"/>
          <w:szCs w:val="30"/>
        </w:rPr>
        <w:t xml:space="preserve"> </w:t>
      </w:r>
      <w:r>
        <w:rPr>
          <w:rFonts w:ascii="仿宋" w:hAnsi="仿宋" w:eastAsia="仿宋" w:cs="仿宋"/>
          <w:spacing w:val="-1"/>
          <w:sz w:val="30"/>
          <w:szCs w:val="30"/>
        </w:rPr>
        <w:t>法定代表人：</w:t>
      </w:r>
      <w:r>
        <w:rPr>
          <w:rFonts w:ascii="仿宋" w:hAnsi="仿宋" w:eastAsia="仿宋" w:cs="仿宋"/>
          <w:spacing w:val="-1"/>
          <w:sz w:val="30"/>
          <w:szCs w:val="30"/>
          <w:u w:val="single" w:color="auto"/>
        </w:rPr>
        <w:t xml:space="preserve">               </w:t>
      </w:r>
      <w:r>
        <w:rPr>
          <w:rFonts w:ascii="仿宋" w:hAnsi="仿宋" w:eastAsia="仿宋" w:cs="仿宋"/>
          <w:spacing w:val="14"/>
          <w:sz w:val="30"/>
          <w:szCs w:val="30"/>
        </w:rPr>
        <w:t xml:space="preserve">  </w:t>
      </w:r>
      <w:r>
        <w:rPr>
          <w:rFonts w:ascii="仿宋" w:hAnsi="仿宋" w:eastAsia="仿宋" w:cs="仿宋"/>
          <w:spacing w:val="-1"/>
          <w:sz w:val="30"/>
          <w:szCs w:val="30"/>
        </w:rPr>
        <w:t>法定代表人：</w:t>
      </w:r>
      <w:r>
        <w:rPr>
          <w:rFonts w:ascii="仿宋" w:hAnsi="仿宋" w:eastAsia="仿宋" w:cs="仿宋"/>
          <w:spacing w:val="-1"/>
          <w:sz w:val="30"/>
          <w:szCs w:val="30"/>
          <w:u w:val="single" w:color="auto"/>
        </w:rPr>
        <w:t xml:space="preserve">         </w:t>
      </w:r>
      <w:r>
        <w:rPr>
          <w:rFonts w:ascii="仿宋" w:hAnsi="仿宋" w:eastAsia="仿宋" w:cs="仿宋"/>
          <w:spacing w:val="-2"/>
          <w:sz w:val="30"/>
          <w:szCs w:val="30"/>
          <w:u w:val="single" w:color="auto"/>
        </w:rPr>
        <w:t xml:space="preserve">        </w:t>
      </w:r>
      <w:r>
        <w:rPr>
          <w:rFonts w:ascii="仿宋" w:hAnsi="仿宋" w:eastAsia="仿宋" w:cs="仿宋"/>
          <w:spacing w:val="1"/>
          <w:sz w:val="30"/>
          <w:szCs w:val="30"/>
        </w:rPr>
        <w:t xml:space="preserve"> </w:t>
      </w:r>
      <w:r>
        <w:rPr>
          <w:rFonts w:ascii="仿宋" w:hAnsi="仿宋" w:eastAsia="仿宋" w:cs="仿宋"/>
          <w:spacing w:val="-1"/>
          <w:sz w:val="30"/>
          <w:szCs w:val="30"/>
        </w:rPr>
        <w:t>委托代理人：</w:t>
      </w:r>
      <w:r>
        <w:rPr>
          <w:rFonts w:ascii="仿宋" w:hAnsi="仿宋" w:eastAsia="仿宋" w:cs="仿宋"/>
          <w:spacing w:val="-1"/>
          <w:sz w:val="30"/>
          <w:szCs w:val="30"/>
          <w:u w:val="single" w:color="auto"/>
        </w:rPr>
        <w:t xml:space="preserve">               </w:t>
      </w:r>
      <w:r>
        <w:rPr>
          <w:rFonts w:ascii="仿宋" w:hAnsi="仿宋" w:eastAsia="仿宋" w:cs="仿宋"/>
          <w:spacing w:val="15"/>
          <w:sz w:val="30"/>
          <w:szCs w:val="30"/>
        </w:rPr>
        <w:t xml:space="preserve">  </w:t>
      </w:r>
      <w:r>
        <w:rPr>
          <w:rFonts w:ascii="仿宋" w:hAnsi="仿宋" w:eastAsia="仿宋" w:cs="仿宋"/>
          <w:spacing w:val="-1"/>
          <w:sz w:val="30"/>
          <w:szCs w:val="30"/>
        </w:rPr>
        <w:t>委托代理人：</w:t>
      </w:r>
      <w:r>
        <w:rPr>
          <w:rFonts w:ascii="仿宋" w:hAnsi="仿宋" w:eastAsia="仿宋" w:cs="仿宋"/>
          <w:spacing w:val="-1"/>
          <w:sz w:val="30"/>
          <w:szCs w:val="30"/>
          <w:u w:val="single" w:color="auto"/>
        </w:rPr>
        <w:t xml:space="preserve">       </w:t>
      </w:r>
      <w:r>
        <w:rPr>
          <w:rFonts w:ascii="仿宋" w:hAnsi="仿宋" w:eastAsia="仿宋" w:cs="仿宋"/>
          <w:spacing w:val="-2"/>
          <w:sz w:val="30"/>
          <w:szCs w:val="30"/>
          <w:u w:val="single" w:color="auto"/>
        </w:rPr>
        <w:t xml:space="preserve">          </w:t>
      </w:r>
      <w:r>
        <w:rPr>
          <w:rFonts w:ascii="仿宋" w:hAnsi="仿宋" w:eastAsia="仿宋" w:cs="仿宋"/>
          <w:spacing w:val="1"/>
          <w:sz w:val="30"/>
          <w:szCs w:val="30"/>
        </w:rPr>
        <w:t xml:space="preserve"> </w:t>
      </w:r>
      <w:r>
        <w:rPr>
          <w:rFonts w:ascii="仿宋" w:hAnsi="仿宋" w:eastAsia="仿宋" w:cs="仿宋"/>
          <w:spacing w:val="-34"/>
          <w:sz w:val="30"/>
          <w:szCs w:val="30"/>
        </w:rPr>
        <w:t>电</w:t>
      </w:r>
      <w:r>
        <w:rPr>
          <w:rFonts w:ascii="仿宋" w:hAnsi="仿宋" w:eastAsia="仿宋" w:cs="仿宋"/>
          <w:spacing w:val="12"/>
          <w:sz w:val="30"/>
          <w:szCs w:val="30"/>
        </w:rPr>
        <w:t xml:space="preserve">  </w:t>
      </w:r>
      <w:r>
        <w:rPr>
          <w:rFonts w:ascii="仿宋" w:hAnsi="仿宋" w:eastAsia="仿宋" w:cs="仿宋"/>
          <w:spacing w:val="-34"/>
          <w:sz w:val="30"/>
          <w:szCs w:val="30"/>
        </w:rPr>
        <w:t>话</w:t>
      </w:r>
      <w:r>
        <w:rPr>
          <w:rFonts w:ascii="仿宋" w:hAnsi="仿宋" w:eastAsia="仿宋" w:cs="仿宋"/>
          <w:spacing w:val="-108"/>
          <w:sz w:val="30"/>
          <w:szCs w:val="30"/>
        </w:rPr>
        <w:t xml:space="preserve"> </w:t>
      </w:r>
      <w:r>
        <w:rPr>
          <w:rFonts w:ascii="仿宋" w:hAnsi="仿宋" w:eastAsia="仿宋" w:cs="仿宋"/>
          <w:spacing w:val="-34"/>
          <w:sz w:val="30"/>
          <w:szCs w:val="30"/>
        </w:rPr>
        <w:t>：</w:t>
      </w:r>
      <w:r>
        <w:rPr>
          <w:rFonts w:ascii="仿宋" w:hAnsi="仿宋" w:eastAsia="仿宋" w:cs="仿宋"/>
          <w:spacing w:val="8"/>
          <w:sz w:val="30"/>
          <w:szCs w:val="30"/>
          <w:u w:val="single" w:color="auto"/>
        </w:rPr>
        <w:t xml:space="preserve">                  </w:t>
      </w:r>
      <w:r>
        <w:rPr>
          <w:rFonts w:ascii="仿宋" w:hAnsi="仿宋" w:eastAsia="仿宋" w:cs="仿宋"/>
          <w:spacing w:val="29"/>
          <w:sz w:val="30"/>
          <w:szCs w:val="30"/>
        </w:rPr>
        <w:t xml:space="preserve">  </w:t>
      </w:r>
      <w:r>
        <w:rPr>
          <w:rFonts w:ascii="仿宋" w:hAnsi="仿宋" w:eastAsia="仿宋" w:cs="仿宋"/>
          <w:spacing w:val="-34"/>
          <w:sz w:val="30"/>
          <w:szCs w:val="30"/>
        </w:rPr>
        <w:t>电</w:t>
      </w:r>
      <w:r>
        <w:rPr>
          <w:rFonts w:ascii="仿宋" w:hAnsi="仿宋" w:eastAsia="仿宋" w:cs="仿宋"/>
          <w:spacing w:val="10"/>
          <w:sz w:val="30"/>
          <w:szCs w:val="30"/>
        </w:rPr>
        <w:t xml:space="preserve">  </w:t>
      </w:r>
      <w:r>
        <w:rPr>
          <w:rFonts w:ascii="仿宋" w:hAnsi="仿宋" w:eastAsia="仿宋" w:cs="仿宋"/>
          <w:spacing w:val="-34"/>
          <w:sz w:val="30"/>
          <w:szCs w:val="30"/>
        </w:rPr>
        <w:t>话</w:t>
      </w:r>
      <w:r>
        <w:rPr>
          <w:rFonts w:ascii="仿宋" w:hAnsi="仿宋" w:eastAsia="仿宋" w:cs="仿宋"/>
          <w:spacing w:val="-108"/>
          <w:sz w:val="30"/>
          <w:szCs w:val="30"/>
        </w:rPr>
        <w:t xml:space="preserve"> </w:t>
      </w:r>
      <w:r>
        <w:rPr>
          <w:rFonts w:ascii="仿宋" w:hAnsi="仿宋" w:eastAsia="仿宋" w:cs="仿宋"/>
          <w:spacing w:val="-34"/>
          <w:sz w:val="30"/>
          <w:szCs w:val="30"/>
        </w:rPr>
        <w:t>：</w:t>
      </w:r>
      <w:r>
        <w:rPr>
          <w:rFonts w:ascii="仿宋" w:hAnsi="仿宋" w:eastAsia="仿宋" w:cs="仿宋"/>
          <w:sz w:val="30"/>
          <w:szCs w:val="30"/>
          <w:u w:val="single" w:color="auto"/>
        </w:rPr>
        <w:t xml:space="preserve">                     </w:t>
      </w:r>
      <w:r>
        <w:rPr>
          <w:rFonts w:ascii="仿宋" w:hAnsi="仿宋" w:eastAsia="仿宋" w:cs="仿宋"/>
          <w:spacing w:val="1"/>
          <w:sz w:val="30"/>
          <w:szCs w:val="30"/>
        </w:rPr>
        <w:t xml:space="preserve"> </w:t>
      </w:r>
      <w:r>
        <w:rPr>
          <w:rFonts w:ascii="仿宋" w:hAnsi="仿宋" w:eastAsia="仿宋" w:cs="仿宋"/>
          <w:spacing w:val="-18"/>
          <w:sz w:val="30"/>
          <w:szCs w:val="30"/>
        </w:rPr>
        <w:t>传</w:t>
      </w:r>
      <w:r>
        <w:rPr>
          <w:rFonts w:ascii="仿宋" w:hAnsi="仿宋" w:eastAsia="仿宋" w:cs="仿宋"/>
          <w:spacing w:val="14"/>
          <w:sz w:val="30"/>
          <w:szCs w:val="30"/>
        </w:rPr>
        <w:t xml:space="preserve">  </w:t>
      </w:r>
      <w:r>
        <w:rPr>
          <w:rFonts w:ascii="仿宋" w:hAnsi="仿宋" w:eastAsia="仿宋" w:cs="仿宋"/>
          <w:spacing w:val="-18"/>
          <w:sz w:val="30"/>
          <w:szCs w:val="30"/>
        </w:rPr>
        <w:t>真</w:t>
      </w:r>
      <w:r>
        <w:rPr>
          <w:rFonts w:ascii="仿宋" w:hAnsi="仿宋" w:eastAsia="仿宋" w:cs="仿宋"/>
          <w:spacing w:val="-107"/>
          <w:sz w:val="30"/>
          <w:szCs w:val="30"/>
        </w:rPr>
        <w:t xml:space="preserve"> </w:t>
      </w:r>
      <w:r>
        <w:rPr>
          <w:rFonts w:ascii="仿宋" w:hAnsi="仿宋" w:eastAsia="仿宋" w:cs="仿宋"/>
          <w:spacing w:val="-18"/>
          <w:sz w:val="30"/>
          <w:szCs w:val="30"/>
        </w:rPr>
        <w:t>：</w:t>
      </w:r>
      <w:r>
        <w:rPr>
          <w:rFonts w:ascii="仿宋" w:hAnsi="仿宋" w:eastAsia="仿宋" w:cs="仿宋"/>
          <w:spacing w:val="-18"/>
          <w:sz w:val="30"/>
          <w:szCs w:val="30"/>
          <w:u w:val="single" w:color="auto"/>
        </w:rPr>
        <w:t xml:space="preserve">                    </w:t>
      </w:r>
      <w:r>
        <w:rPr>
          <w:rFonts w:ascii="仿宋" w:hAnsi="仿宋" w:eastAsia="仿宋" w:cs="仿宋"/>
          <w:spacing w:val="-19"/>
          <w:sz w:val="30"/>
          <w:szCs w:val="30"/>
          <w:u w:val="single" w:color="auto"/>
        </w:rPr>
        <w:t xml:space="preserve"> </w:t>
      </w:r>
      <w:r>
        <w:rPr>
          <w:rFonts w:ascii="仿宋" w:hAnsi="仿宋" w:eastAsia="仿宋" w:cs="仿宋"/>
          <w:spacing w:val="12"/>
          <w:sz w:val="30"/>
          <w:szCs w:val="30"/>
        </w:rPr>
        <w:t xml:space="preserve">  </w:t>
      </w:r>
      <w:r>
        <w:rPr>
          <w:rFonts w:ascii="仿宋" w:hAnsi="仿宋" w:eastAsia="仿宋" w:cs="仿宋"/>
          <w:spacing w:val="-19"/>
          <w:sz w:val="30"/>
          <w:szCs w:val="30"/>
        </w:rPr>
        <w:t>传</w:t>
      </w:r>
      <w:r>
        <w:rPr>
          <w:rFonts w:ascii="仿宋" w:hAnsi="仿宋" w:eastAsia="仿宋" w:cs="仿宋"/>
          <w:spacing w:val="14"/>
          <w:sz w:val="30"/>
          <w:szCs w:val="30"/>
        </w:rPr>
        <w:t xml:space="preserve">  </w:t>
      </w:r>
      <w:r>
        <w:rPr>
          <w:rFonts w:ascii="仿宋" w:hAnsi="仿宋" w:eastAsia="仿宋" w:cs="仿宋"/>
          <w:spacing w:val="-19"/>
          <w:sz w:val="30"/>
          <w:szCs w:val="30"/>
        </w:rPr>
        <w:t>真</w:t>
      </w:r>
      <w:r>
        <w:rPr>
          <w:rFonts w:ascii="仿宋" w:hAnsi="仿宋" w:eastAsia="仿宋" w:cs="仿宋"/>
          <w:spacing w:val="-107"/>
          <w:sz w:val="30"/>
          <w:szCs w:val="30"/>
        </w:rPr>
        <w:t xml:space="preserve"> </w:t>
      </w:r>
      <w:r>
        <w:rPr>
          <w:rFonts w:ascii="仿宋" w:hAnsi="仿宋" w:eastAsia="仿宋" w:cs="仿宋"/>
          <w:spacing w:val="-19"/>
          <w:sz w:val="30"/>
          <w:szCs w:val="30"/>
        </w:rPr>
        <w:t>：</w:t>
      </w:r>
      <w:r>
        <w:rPr>
          <w:rFonts w:ascii="仿宋" w:hAnsi="仿宋" w:eastAsia="仿宋" w:cs="仿宋"/>
          <w:sz w:val="30"/>
          <w:szCs w:val="30"/>
          <w:u w:val="single" w:color="auto"/>
        </w:rPr>
        <w:t xml:space="preserve">                     </w:t>
      </w:r>
      <w:r>
        <w:rPr>
          <w:rFonts w:ascii="仿宋" w:hAnsi="仿宋" w:eastAsia="仿宋" w:cs="仿宋"/>
          <w:spacing w:val="1"/>
          <w:sz w:val="30"/>
          <w:szCs w:val="30"/>
        </w:rPr>
        <w:t xml:space="preserve"> </w:t>
      </w:r>
      <w:r>
        <w:rPr>
          <w:rFonts w:ascii="仿宋" w:hAnsi="仿宋" w:eastAsia="仿宋" w:cs="仿宋"/>
          <w:spacing w:val="-8"/>
          <w:sz w:val="30"/>
          <w:szCs w:val="30"/>
        </w:rPr>
        <w:t>电子信箱：</w:t>
      </w:r>
      <w:r>
        <w:rPr>
          <w:rFonts w:ascii="仿宋" w:hAnsi="仿宋" w:eastAsia="仿宋" w:cs="仿宋"/>
          <w:spacing w:val="9"/>
          <w:sz w:val="30"/>
          <w:szCs w:val="30"/>
          <w:u w:val="single" w:color="auto"/>
        </w:rPr>
        <w:t xml:space="preserve">                </w:t>
      </w:r>
      <w:r>
        <w:rPr>
          <w:rFonts w:ascii="仿宋" w:hAnsi="仿宋" w:eastAsia="仿宋" w:cs="仿宋"/>
          <w:spacing w:val="31"/>
          <w:sz w:val="30"/>
          <w:szCs w:val="30"/>
        </w:rPr>
        <w:t xml:space="preserve">  </w:t>
      </w:r>
      <w:r>
        <w:rPr>
          <w:rFonts w:ascii="仿宋" w:hAnsi="仿宋" w:eastAsia="仿宋" w:cs="仿宋"/>
          <w:spacing w:val="-8"/>
          <w:sz w:val="30"/>
          <w:szCs w:val="30"/>
        </w:rPr>
        <w:t>电子信箱：</w:t>
      </w:r>
      <w:r>
        <w:rPr>
          <w:rFonts w:ascii="仿宋" w:hAnsi="仿宋" w:eastAsia="仿宋" w:cs="仿宋"/>
          <w:sz w:val="30"/>
          <w:szCs w:val="30"/>
          <w:u w:val="single" w:color="auto"/>
        </w:rPr>
        <w:t xml:space="preserve">                    </w:t>
      </w:r>
    </w:p>
    <w:p w14:paraId="086A531C">
      <w:pPr>
        <w:spacing w:before="50" w:line="221" w:lineRule="auto"/>
        <w:ind w:left="3"/>
        <w:outlineLvl w:val="1"/>
        <w:rPr>
          <w:rFonts w:ascii="仿宋" w:hAnsi="仿宋" w:eastAsia="仿宋" w:cs="仿宋"/>
          <w:sz w:val="30"/>
          <w:szCs w:val="30"/>
        </w:rPr>
      </w:pPr>
      <w:r>
        <w:rPr>
          <w:rFonts w:ascii="仿宋" w:hAnsi="仿宋" w:eastAsia="仿宋" w:cs="仿宋"/>
          <w:spacing w:val="-2"/>
          <w:sz w:val="30"/>
          <w:szCs w:val="30"/>
        </w:rPr>
        <w:t>开户银行：</w:t>
      </w:r>
      <w:r>
        <w:rPr>
          <w:rFonts w:ascii="仿宋" w:hAnsi="仿宋" w:eastAsia="仿宋" w:cs="仿宋"/>
          <w:spacing w:val="-2"/>
          <w:sz w:val="30"/>
          <w:szCs w:val="30"/>
          <w:u w:val="single" w:color="auto"/>
        </w:rPr>
        <w:t xml:space="preserve">                 </w:t>
      </w:r>
      <w:r>
        <w:rPr>
          <w:rFonts w:ascii="仿宋" w:hAnsi="仿宋" w:eastAsia="仿宋" w:cs="仿宋"/>
          <w:spacing w:val="16"/>
          <w:sz w:val="30"/>
          <w:szCs w:val="30"/>
        </w:rPr>
        <w:t xml:space="preserve">  </w:t>
      </w:r>
      <w:r>
        <w:rPr>
          <w:rFonts w:ascii="仿宋" w:hAnsi="仿宋" w:eastAsia="仿宋" w:cs="仿宋"/>
          <w:spacing w:val="-2"/>
          <w:sz w:val="30"/>
          <w:szCs w:val="30"/>
        </w:rPr>
        <w:t>开户银行：</w:t>
      </w:r>
      <w:r>
        <w:rPr>
          <w:rFonts w:ascii="仿宋" w:hAnsi="仿宋" w:eastAsia="仿宋" w:cs="仿宋"/>
          <w:sz w:val="30"/>
          <w:szCs w:val="30"/>
          <w:u w:val="single" w:color="auto"/>
        </w:rPr>
        <w:t xml:space="preserve">                    </w:t>
      </w:r>
    </w:p>
    <w:p w14:paraId="531E974C">
      <w:pPr>
        <w:spacing w:before="264" w:line="224" w:lineRule="auto"/>
        <w:rPr>
          <w:rFonts w:ascii="仿宋" w:hAnsi="仿宋" w:eastAsia="仿宋" w:cs="仿宋"/>
          <w:sz w:val="30"/>
          <w:szCs w:val="30"/>
        </w:rPr>
      </w:pPr>
      <w:r>
        <w:rPr>
          <w:rFonts w:ascii="仿宋" w:hAnsi="仿宋" w:eastAsia="仿宋" w:cs="仿宋"/>
          <w:spacing w:val="-29"/>
          <w:sz w:val="30"/>
          <w:szCs w:val="30"/>
        </w:rPr>
        <w:t>账</w:t>
      </w:r>
      <w:r>
        <w:rPr>
          <w:rFonts w:ascii="仿宋" w:hAnsi="仿宋" w:eastAsia="仿宋" w:cs="仿宋"/>
          <w:spacing w:val="13"/>
          <w:sz w:val="30"/>
          <w:szCs w:val="30"/>
        </w:rPr>
        <w:t xml:space="preserve">  </w:t>
      </w:r>
      <w:r>
        <w:rPr>
          <w:rFonts w:ascii="仿宋" w:hAnsi="仿宋" w:eastAsia="仿宋" w:cs="仿宋"/>
          <w:spacing w:val="-29"/>
          <w:sz w:val="30"/>
          <w:szCs w:val="30"/>
        </w:rPr>
        <w:t>号</w:t>
      </w:r>
      <w:r>
        <w:rPr>
          <w:rFonts w:ascii="仿宋" w:hAnsi="仿宋" w:eastAsia="仿宋" w:cs="仿宋"/>
          <w:spacing w:val="-107"/>
          <w:sz w:val="30"/>
          <w:szCs w:val="30"/>
        </w:rPr>
        <w:t xml:space="preserve"> </w:t>
      </w:r>
      <w:r>
        <w:rPr>
          <w:rFonts w:ascii="仿宋" w:hAnsi="仿宋" w:eastAsia="仿宋" w:cs="仿宋"/>
          <w:spacing w:val="-29"/>
          <w:sz w:val="30"/>
          <w:szCs w:val="30"/>
        </w:rPr>
        <w:t>：</w:t>
      </w:r>
      <w:r>
        <w:rPr>
          <w:rFonts w:ascii="仿宋" w:hAnsi="仿宋" w:eastAsia="仿宋" w:cs="仿宋"/>
          <w:spacing w:val="4"/>
          <w:sz w:val="30"/>
          <w:szCs w:val="30"/>
          <w:u w:val="single" w:color="auto"/>
        </w:rPr>
        <w:t xml:space="preserve">                  </w:t>
      </w:r>
      <w:r>
        <w:rPr>
          <w:rFonts w:ascii="仿宋" w:hAnsi="仿宋" w:eastAsia="仿宋" w:cs="仿宋"/>
          <w:spacing w:val="7"/>
          <w:sz w:val="30"/>
          <w:szCs w:val="30"/>
        </w:rPr>
        <w:t xml:space="preserve">   </w:t>
      </w:r>
      <w:r>
        <w:rPr>
          <w:rFonts w:ascii="仿宋" w:hAnsi="仿宋" w:eastAsia="仿宋" w:cs="仿宋"/>
          <w:spacing w:val="-29"/>
          <w:sz w:val="30"/>
          <w:szCs w:val="30"/>
        </w:rPr>
        <w:t>账</w:t>
      </w:r>
      <w:r>
        <w:rPr>
          <w:rFonts w:ascii="仿宋" w:hAnsi="仿宋" w:eastAsia="仿宋" w:cs="仿宋"/>
          <w:spacing w:val="13"/>
          <w:sz w:val="30"/>
          <w:szCs w:val="30"/>
        </w:rPr>
        <w:t xml:space="preserve">  </w:t>
      </w:r>
      <w:r>
        <w:rPr>
          <w:rFonts w:ascii="仿宋" w:hAnsi="仿宋" w:eastAsia="仿宋" w:cs="仿宋"/>
          <w:spacing w:val="-29"/>
          <w:sz w:val="30"/>
          <w:szCs w:val="30"/>
        </w:rPr>
        <w:t>号</w:t>
      </w:r>
      <w:r>
        <w:rPr>
          <w:rFonts w:ascii="仿宋" w:hAnsi="仿宋" w:eastAsia="仿宋" w:cs="仿宋"/>
          <w:spacing w:val="-107"/>
          <w:sz w:val="30"/>
          <w:szCs w:val="30"/>
        </w:rPr>
        <w:t xml:space="preserve"> </w:t>
      </w:r>
      <w:r>
        <w:rPr>
          <w:rFonts w:ascii="仿宋" w:hAnsi="仿宋" w:eastAsia="仿宋" w:cs="仿宋"/>
          <w:spacing w:val="-29"/>
          <w:sz w:val="30"/>
          <w:szCs w:val="30"/>
        </w:rPr>
        <w:t>：</w:t>
      </w:r>
      <w:r>
        <w:rPr>
          <w:rFonts w:ascii="仿宋" w:hAnsi="仿宋" w:eastAsia="仿宋" w:cs="仿宋"/>
          <w:sz w:val="30"/>
          <w:szCs w:val="30"/>
          <w:u w:val="single" w:color="auto"/>
        </w:rPr>
        <w:t xml:space="preserve">                     </w:t>
      </w:r>
    </w:p>
    <w:p w14:paraId="70DC9362">
      <w:pPr>
        <w:spacing w:line="224" w:lineRule="auto"/>
        <w:rPr>
          <w:rFonts w:ascii="仿宋" w:hAnsi="仿宋" w:eastAsia="仿宋" w:cs="仿宋"/>
          <w:sz w:val="30"/>
          <w:szCs w:val="30"/>
        </w:rPr>
        <w:sectPr>
          <w:footerReference r:id="rId61" w:type="default"/>
          <w:pgSz w:w="11906" w:h="16839"/>
          <w:pgMar w:top="1431" w:right="1600" w:bottom="1209" w:left="1547" w:header="0" w:footer="993" w:gutter="0"/>
          <w:cols w:space="720" w:num="1"/>
        </w:sectPr>
      </w:pPr>
    </w:p>
    <w:p w14:paraId="6BC73D82">
      <w:pPr>
        <w:pStyle w:val="2"/>
        <w:spacing w:line="348" w:lineRule="auto"/>
      </w:pPr>
    </w:p>
    <w:p w14:paraId="3C6045FB">
      <w:pPr>
        <w:spacing w:before="139" w:line="223" w:lineRule="auto"/>
        <w:ind w:left="1852"/>
        <w:rPr>
          <w:rFonts w:ascii="宋体" w:hAnsi="宋体" w:eastAsia="宋体" w:cs="宋体"/>
          <w:sz w:val="43"/>
          <w:szCs w:val="43"/>
        </w:rPr>
      </w:pPr>
      <w:r>
        <w:rPr>
          <w:rFonts w:ascii="宋体" w:hAnsi="宋体" w:eastAsia="宋体" w:cs="宋体"/>
          <w:b/>
          <w:bCs/>
          <w:spacing w:val="5"/>
          <w:sz w:val="43"/>
          <w:szCs w:val="43"/>
        </w:rPr>
        <w:t>第二部分</w:t>
      </w:r>
      <w:r>
        <w:rPr>
          <w:rFonts w:ascii="宋体" w:hAnsi="宋体" w:eastAsia="宋体" w:cs="宋体"/>
          <w:spacing w:val="5"/>
          <w:sz w:val="43"/>
          <w:szCs w:val="43"/>
        </w:rPr>
        <w:t xml:space="preserve"> </w:t>
      </w:r>
      <w:r>
        <w:rPr>
          <w:rFonts w:ascii="宋体" w:hAnsi="宋体" w:eastAsia="宋体" w:cs="宋体"/>
          <w:b/>
          <w:bCs/>
          <w:spacing w:val="5"/>
          <w:sz w:val="43"/>
          <w:szCs w:val="43"/>
        </w:rPr>
        <w:t>通用合同条款</w:t>
      </w:r>
    </w:p>
    <w:p w14:paraId="1715AC20">
      <w:pPr>
        <w:spacing w:line="223" w:lineRule="auto"/>
        <w:rPr>
          <w:rFonts w:ascii="宋体" w:hAnsi="宋体" w:eastAsia="宋体" w:cs="宋体"/>
          <w:sz w:val="43"/>
          <w:szCs w:val="43"/>
        </w:rPr>
        <w:sectPr>
          <w:footerReference r:id="rId62" w:type="default"/>
          <w:pgSz w:w="11906" w:h="16839"/>
          <w:pgMar w:top="1431" w:right="1785" w:bottom="1206" w:left="1785" w:header="0" w:footer="993" w:gutter="0"/>
          <w:cols w:space="720" w:num="1"/>
        </w:sectPr>
      </w:pPr>
    </w:p>
    <w:p w14:paraId="361B91A4">
      <w:pPr>
        <w:spacing w:before="228" w:line="223" w:lineRule="auto"/>
        <w:ind w:left="2072"/>
        <w:outlineLvl w:val="1"/>
        <w:rPr>
          <w:rFonts w:ascii="宋体" w:hAnsi="宋体" w:eastAsia="宋体" w:cs="宋体"/>
          <w:sz w:val="43"/>
          <w:szCs w:val="43"/>
        </w:rPr>
      </w:pPr>
      <w:r>
        <w:rPr>
          <w:rFonts w:ascii="宋体" w:hAnsi="宋体" w:eastAsia="宋体" w:cs="宋体"/>
          <w:b/>
          <w:bCs/>
          <w:spacing w:val="5"/>
          <w:sz w:val="43"/>
          <w:szCs w:val="43"/>
        </w:rPr>
        <w:t>第三部分</w:t>
      </w:r>
      <w:r>
        <w:rPr>
          <w:rFonts w:ascii="宋体" w:hAnsi="宋体" w:eastAsia="宋体" w:cs="宋体"/>
          <w:spacing w:val="5"/>
          <w:sz w:val="43"/>
          <w:szCs w:val="43"/>
        </w:rPr>
        <w:t xml:space="preserve"> </w:t>
      </w:r>
      <w:r>
        <w:rPr>
          <w:rFonts w:ascii="宋体" w:hAnsi="宋体" w:eastAsia="宋体" w:cs="宋体"/>
          <w:b/>
          <w:bCs/>
          <w:spacing w:val="5"/>
          <w:sz w:val="43"/>
          <w:szCs w:val="43"/>
        </w:rPr>
        <w:t>专用合同条款</w:t>
      </w:r>
    </w:p>
    <w:p w14:paraId="064F7602">
      <w:pPr>
        <w:pStyle w:val="2"/>
        <w:spacing w:line="242" w:lineRule="auto"/>
      </w:pPr>
    </w:p>
    <w:p w14:paraId="6EA6DE40">
      <w:pPr>
        <w:pStyle w:val="2"/>
        <w:spacing w:line="243" w:lineRule="auto"/>
      </w:pPr>
    </w:p>
    <w:p w14:paraId="45652A9D">
      <w:pPr>
        <w:spacing w:before="101" w:line="226" w:lineRule="auto"/>
        <w:ind w:left="2"/>
        <w:outlineLvl w:val="2"/>
        <w:rPr>
          <w:rFonts w:ascii="黑体" w:hAnsi="黑体" w:eastAsia="黑体" w:cs="黑体"/>
          <w:sz w:val="31"/>
          <w:szCs w:val="31"/>
        </w:rPr>
      </w:pPr>
      <w:r>
        <w:rPr>
          <w:rFonts w:ascii="Times New Roman" w:hAnsi="Times New Roman" w:eastAsia="Times New Roman" w:cs="Times New Roman"/>
          <w:spacing w:val="-2"/>
          <w:sz w:val="31"/>
          <w:szCs w:val="31"/>
        </w:rPr>
        <w:t>1.</w:t>
      </w:r>
      <w:r>
        <w:rPr>
          <w:rFonts w:ascii="Times New Roman" w:hAnsi="Times New Roman" w:eastAsia="Times New Roman" w:cs="Times New Roman"/>
          <w:spacing w:val="12"/>
          <w:sz w:val="31"/>
          <w:szCs w:val="31"/>
        </w:rPr>
        <w:t xml:space="preserve">  </w:t>
      </w:r>
      <w:r>
        <w:rPr>
          <w:rFonts w:ascii="黑体" w:hAnsi="黑体" w:eastAsia="黑体" w:cs="黑体"/>
          <w:spacing w:val="-2"/>
          <w:sz w:val="31"/>
          <w:szCs w:val="31"/>
        </w:rPr>
        <w:t>一般约定</w:t>
      </w:r>
    </w:p>
    <w:p w14:paraId="03096D81">
      <w:pPr>
        <w:pStyle w:val="2"/>
        <w:spacing w:line="274" w:lineRule="auto"/>
      </w:pPr>
    </w:p>
    <w:p w14:paraId="6A05BB14">
      <w:pPr>
        <w:spacing w:before="97" w:line="222" w:lineRule="auto"/>
        <w:ind w:left="600"/>
        <w:outlineLvl w:val="0"/>
        <w:rPr>
          <w:rFonts w:ascii="黑体" w:hAnsi="黑体" w:eastAsia="黑体" w:cs="黑体"/>
          <w:sz w:val="30"/>
          <w:szCs w:val="30"/>
        </w:rPr>
      </w:pPr>
      <w:r>
        <w:rPr>
          <w:rFonts w:ascii="Times New Roman" w:hAnsi="Times New Roman" w:eastAsia="Times New Roman" w:cs="Times New Roman"/>
          <w:spacing w:val="-8"/>
          <w:sz w:val="30"/>
          <w:szCs w:val="30"/>
        </w:rPr>
        <w:t>1.1</w:t>
      </w:r>
      <w:r>
        <w:rPr>
          <w:rFonts w:ascii="Times New Roman" w:hAnsi="Times New Roman" w:eastAsia="Times New Roman" w:cs="Times New Roman"/>
          <w:spacing w:val="10"/>
          <w:sz w:val="30"/>
          <w:szCs w:val="30"/>
        </w:rPr>
        <w:t xml:space="preserve">  </w:t>
      </w:r>
      <w:r>
        <w:rPr>
          <w:rFonts w:ascii="黑体" w:hAnsi="黑体" w:eastAsia="黑体" w:cs="黑体"/>
          <w:spacing w:val="-8"/>
          <w:sz w:val="30"/>
          <w:szCs w:val="30"/>
        </w:rPr>
        <w:t>词语定义</w:t>
      </w:r>
    </w:p>
    <w:p w14:paraId="5FA8B1FA">
      <w:pPr>
        <w:pStyle w:val="2"/>
        <w:spacing w:line="283" w:lineRule="auto"/>
      </w:pPr>
    </w:p>
    <w:p w14:paraId="5308EC6C">
      <w:pPr>
        <w:spacing w:before="97" w:line="224" w:lineRule="auto"/>
        <w:ind w:left="600"/>
        <w:rPr>
          <w:rFonts w:ascii="仿宋" w:hAnsi="仿宋" w:eastAsia="仿宋" w:cs="仿宋"/>
          <w:sz w:val="30"/>
          <w:szCs w:val="30"/>
        </w:rPr>
      </w:pPr>
      <w:r>
        <w:rPr>
          <w:rFonts w:ascii="Times New Roman" w:hAnsi="Times New Roman" w:eastAsia="Times New Roman" w:cs="Times New Roman"/>
          <w:spacing w:val="-9"/>
          <w:sz w:val="30"/>
          <w:szCs w:val="30"/>
        </w:rPr>
        <w:t>1.1.1</w:t>
      </w:r>
      <w:r>
        <w:rPr>
          <w:rFonts w:ascii="Times New Roman" w:hAnsi="Times New Roman" w:eastAsia="Times New Roman" w:cs="Times New Roman"/>
          <w:spacing w:val="26"/>
          <w:sz w:val="30"/>
          <w:szCs w:val="30"/>
        </w:rPr>
        <w:t xml:space="preserve"> </w:t>
      </w:r>
      <w:r>
        <w:rPr>
          <w:rFonts w:ascii="仿宋" w:hAnsi="仿宋" w:eastAsia="仿宋" w:cs="仿宋"/>
          <w:spacing w:val="-9"/>
          <w:sz w:val="30"/>
          <w:szCs w:val="30"/>
        </w:rPr>
        <w:t>合同</w:t>
      </w:r>
    </w:p>
    <w:p w14:paraId="4791FEE7">
      <w:pPr>
        <w:spacing w:before="259" w:line="222" w:lineRule="auto"/>
        <w:jc w:val="right"/>
        <w:rPr>
          <w:rFonts w:ascii="仿宋" w:hAnsi="仿宋" w:eastAsia="仿宋" w:cs="仿宋"/>
          <w:sz w:val="30"/>
          <w:szCs w:val="30"/>
        </w:rPr>
      </w:pPr>
      <w:r>
        <w:fldChar w:fldCharType="begin"/>
      </w:r>
      <w:r>
        <w:instrText xml:space="preserve"> HYPERLINK "1.1.1.10" </w:instrText>
      </w:r>
      <w:r>
        <w:fldChar w:fldCharType="separate"/>
      </w:r>
      <w:r>
        <w:rPr>
          <w:rFonts w:ascii="Times New Roman" w:hAnsi="Times New Roman" w:eastAsia="Times New Roman" w:cs="Times New Roman"/>
          <w:spacing w:val="-8"/>
          <w:sz w:val="30"/>
          <w:szCs w:val="30"/>
        </w:rPr>
        <w:t>1.1.1.10</w:t>
      </w:r>
      <w:r>
        <w:rPr>
          <w:rFonts w:ascii="Times New Roman" w:hAnsi="Times New Roman" w:eastAsia="Times New Roman" w:cs="Times New Roman"/>
          <w:spacing w:val="-8"/>
          <w:sz w:val="30"/>
          <w:szCs w:val="30"/>
        </w:rPr>
        <w:fldChar w:fldCharType="end"/>
      </w:r>
      <w:r>
        <w:rPr>
          <w:rFonts w:ascii="Times New Roman" w:hAnsi="Times New Roman" w:eastAsia="Times New Roman" w:cs="Times New Roman"/>
          <w:spacing w:val="24"/>
          <w:sz w:val="30"/>
          <w:szCs w:val="30"/>
        </w:rPr>
        <w:t xml:space="preserve"> </w:t>
      </w:r>
      <w:r>
        <w:rPr>
          <w:rFonts w:ascii="仿宋" w:hAnsi="仿宋" w:eastAsia="仿宋" w:cs="仿宋"/>
          <w:spacing w:val="-8"/>
          <w:sz w:val="30"/>
          <w:szCs w:val="30"/>
        </w:rPr>
        <w:t>其他合同文件包括：</w:t>
      </w:r>
      <w:r>
        <w:rPr>
          <w:rFonts w:ascii="Times New Roman" w:hAnsi="Times New Roman" w:eastAsia="Times New Roman" w:cs="Times New Roman"/>
          <w:spacing w:val="-8"/>
          <w:sz w:val="30"/>
          <w:szCs w:val="30"/>
          <w:u w:val="single" w:color="auto"/>
        </w:rPr>
        <w:t xml:space="preserve">    1</w:t>
      </w:r>
      <w:r>
        <w:rPr>
          <w:rFonts w:ascii="仿宋" w:hAnsi="仿宋" w:eastAsia="仿宋" w:cs="仿宋"/>
          <w:spacing w:val="-8"/>
          <w:sz w:val="30"/>
          <w:szCs w:val="30"/>
          <w:u w:val="single" w:color="auto"/>
        </w:rPr>
        <w:t>、合同协议书；</w:t>
      </w:r>
      <w:r>
        <w:rPr>
          <w:rFonts w:ascii="Times New Roman" w:hAnsi="Times New Roman" w:eastAsia="Times New Roman" w:cs="Times New Roman"/>
          <w:spacing w:val="-8"/>
          <w:sz w:val="30"/>
          <w:szCs w:val="30"/>
          <w:u w:val="single" w:color="auto"/>
        </w:rPr>
        <w:t>2</w:t>
      </w:r>
      <w:r>
        <w:rPr>
          <w:rFonts w:ascii="仿宋" w:hAnsi="仿宋" w:eastAsia="仿宋" w:cs="仿宋"/>
          <w:spacing w:val="-8"/>
          <w:sz w:val="30"/>
          <w:szCs w:val="30"/>
          <w:u w:val="single" w:color="auto"/>
        </w:rPr>
        <w:t>、工程中标通知书；</w:t>
      </w:r>
    </w:p>
    <w:p w14:paraId="6EB6503F">
      <w:pPr>
        <w:spacing w:before="260" w:line="364" w:lineRule="auto"/>
        <w:ind w:left="1635" w:right="103" w:hanging="9"/>
        <w:rPr>
          <w:rFonts w:ascii="仿宋" w:hAnsi="仿宋" w:eastAsia="仿宋" w:cs="仿宋"/>
          <w:sz w:val="30"/>
          <w:szCs w:val="30"/>
        </w:rPr>
      </w:pPr>
      <w:r>
        <w:rPr>
          <w:rFonts w:ascii="Times New Roman" w:hAnsi="Times New Roman" w:eastAsia="Times New Roman" w:cs="Times New Roman"/>
          <w:spacing w:val="-3"/>
          <w:sz w:val="30"/>
          <w:szCs w:val="30"/>
          <w:u w:val="single" w:color="auto"/>
        </w:rPr>
        <w:t>3</w:t>
      </w:r>
      <w:r>
        <w:rPr>
          <w:rFonts w:ascii="Times New Roman" w:hAnsi="Times New Roman" w:eastAsia="Times New Roman" w:cs="Times New Roman"/>
          <w:spacing w:val="-25"/>
          <w:sz w:val="30"/>
          <w:szCs w:val="30"/>
          <w:u w:val="single" w:color="auto"/>
        </w:rPr>
        <w:t xml:space="preserve"> </w:t>
      </w:r>
      <w:r>
        <w:rPr>
          <w:rFonts w:ascii="仿宋" w:hAnsi="仿宋" w:eastAsia="仿宋" w:cs="仿宋"/>
          <w:spacing w:val="-3"/>
          <w:sz w:val="30"/>
          <w:szCs w:val="30"/>
          <w:u w:val="single" w:color="auto"/>
        </w:rPr>
        <w:t>、投标函及其附录（如有</w:t>
      </w:r>
      <w:r>
        <w:rPr>
          <w:rFonts w:ascii="仿宋" w:hAnsi="仿宋" w:eastAsia="仿宋" w:cs="仿宋"/>
          <w:spacing w:val="15"/>
          <w:sz w:val="30"/>
          <w:szCs w:val="30"/>
          <w:u w:val="single" w:color="auto"/>
        </w:rPr>
        <w:t>）；</w:t>
      </w:r>
      <w:r>
        <w:rPr>
          <w:rFonts w:ascii="Times New Roman" w:hAnsi="Times New Roman" w:eastAsia="Times New Roman" w:cs="Times New Roman"/>
          <w:spacing w:val="-3"/>
          <w:sz w:val="30"/>
          <w:szCs w:val="30"/>
          <w:u w:val="single" w:color="auto"/>
        </w:rPr>
        <w:t>4</w:t>
      </w:r>
      <w:r>
        <w:rPr>
          <w:rFonts w:ascii="Times New Roman" w:hAnsi="Times New Roman" w:eastAsia="Times New Roman" w:cs="Times New Roman"/>
          <w:spacing w:val="-27"/>
          <w:sz w:val="30"/>
          <w:szCs w:val="30"/>
          <w:u w:val="single" w:color="auto"/>
        </w:rPr>
        <w:t xml:space="preserve"> </w:t>
      </w:r>
      <w:r>
        <w:rPr>
          <w:rFonts w:ascii="仿宋" w:hAnsi="仿宋" w:eastAsia="仿宋" w:cs="仿宋"/>
          <w:spacing w:val="-3"/>
          <w:sz w:val="30"/>
          <w:szCs w:val="30"/>
          <w:u w:val="single" w:color="auto"/>
        </w:rPr>
        <w:t>、专用合同条款；</w:t>
      </w:r>
      <w:r>
        <w:rPr>
          <w:rFonts w:ascii="Times New Roman" w:hAnsi="Times New Roman" w:eastAsia="Times New Roman" w:cs="Times New Roman"/>
          <w:spacing w:val="-3"/>
          <w:sz w:val="30"/>
          <w:szCs w:val="30"/>
          <w:u w:val="single" w:color="auto"/>
        </w:rPr>
        <w:t>5</w:t>
      </w:r>
      <w:r>
        <w:rPr>
          <w:rFonts w:ascii="Times New Roman" w:hAnsi="Times New Roman" w:eastAsia="Times New Roman" w:cs="Times New Roman"/>
          <w:spacing w:val="-27"/>
          <w:sz w:val="30"/>
          <w:szCs w:val="30"/>
          <w:u w:val="single" w:color="auto"/>
        </w:rPr>
        <w:t xml:space="preserve"> </w:t>
      </w:r>
      <w:r>
        <w:rPr>
          <w:rFonts w:ascii="仿宋" w:hAnsi="仿宋" w:eastAsia="仿宋" w:cs="仿宋"/>
          <w:spacing w:val="-3"/>
          <w:sz w:val="30"/>
          <w:szCs w:val="30"/>
          <w:u w:val="single" w:color="auto"/>
        </w:rPr>
        <w:t>、</w:t>
      </w:r>
      <w:r>
        <w:rPr>
          <w:rFonts w:ascii="仿宋" w:hAnsi="仿宋" w:eastAsia="仿宋" w:cs="仿宋"/>
          <w:sz w:val="30"/>
          <w:szCs w:val="30"/>
        </w:rPr>
        <w:t xml:space="preserve"> </w:t>
      </w:r>
      <w:r>
        <w:rPr>
          <w:rFonts w:ascii="仿宋" w:hAnsi="仿宋" w:eastAsia="仿宋" w:cs="仿宋"/>
          <w:spacing w:val="2"/>
          <w:sz w:val="30"/>
          <w:szCs w:val="30"/>
          <w:u w:val="single" w:color="auto"/>
        </w:rPr>
        <w:t>通用合同条款；</w:t>
      </w:r>
      <w:r>
        <w:rPr>
          <w:rFonts w:ascii="Times New Roman" w:hAnsi="Times New Roman" w:eastAsia="Times New Roman" w:cs="Times New Roman"/>
          <w:spacing w:val="2"/>
          <w:sz w:val="30"/>
          <w:szCs w:val="30"/>
          <w:u w:val="single" w:color="auto"/>
        </w:rPr>
        <w:t>6</w:t>
      </w:r>
      <w:r>
        <w:rPr>
          <w:rFonts w:ascii="Times New Roman" w:hAnsi="Times New Roman" w:eastAsia="Times New Roman" w:cs="Times New Roman"/>
          <w:spacing w:val="-27"/>
          <w:sz w:val="30"/>
          <w:szCs w:val="30"/>
          <w:u w:val="single" w:color="auto"/>
        </w:rPr>
        <w:t xml:space="preserve"> </w:t>
      </w:r>
      <w:r>
        <w:rPr>
          <w:rFonts w:ascii="仿宋" w:hAnsi="仿宋" w:eastAsia="仿宋" w:cs="仿宋"/>
          <w:spacing w:val="2"/>
          <w:sz w:val="30"/>
          <w:szCs w:val="30"/>
          <w:u w:val="single" w:color="auto"/>
        </w:rPr>
        <w:t>、技术标准和要求（与图纸矛盾</w:t>
      </w:r>
      <w:r>
        <w:rPr>
          <w:rFonts w:ascii="仿宋" w:hAnsi="仿宋" w:eastAsia="仿宋" w:cs="仿宋"/>
          <w:spacing w:val="1"/>
          <w:sz w:val="30"/>
          <w:szCs w:val="30"/>
          <w:u w:val="single" w:color="auto"/>
        </w:rPr>
        <w:t>时，</w:t>
      </w:r>
      <w:r>
        <w:rPr>
          <w:rFonts w:ascii="仿宋" w:hAnsi="仿宋" w:eastAsia="仿宋" w:cs="仿宋"/>
          <w:sz w:val="30"/>
          <w:szCs w:val="30"/>
        </w:rPr>
        <w:t xml:space="preserve"> </w:t>
      </w:r>
      <w:r>
        <w:rPr>
          <w:rFonts w:ascii="仿宋" w:hAnsi="仿宋" w:eastAsia="仿宋" w:cs="仿宋"/>
          <w:spacing w:val="-6"/>
          <w:sz w:val="30"/>
          <w:szCs w:val="30"/>
          <w:u w:val="single" w:color="auto"/>
        </w:rPr>
        <w:t>以更严格的要求为准</w:t>
      </w:r>
      <w:r>
        <w:rPr>
          <w:rFonts w:ascii="仿宋" w:hAnsi="仿宋" w:eastAsia="仿宋" w:cs="仿宋"/>
          <w:sz w:val="30"/>
          <w:szCs w:val="30"/>
          <w:u w:val="single" w:color="auto"/>
        </w:rPr>
        <w:t>）；</w:t>
      </w:r>
      <w:r>
        <w:rPr>
          <w:rFonts w:ascii="Times New Roman" w:hAnsi="Times New Roman" w:eastAsia="Times New Roman" w:cs="Times New Roman"/>
          <w:spacing w:val="-6"/>
          <w:sz w:val="30"/>
          <w:szCs w:val="30"/>
          <w:u w:val="single" w:color="auto"/>
        </w:rPr>
        <w:t>7</w:t>
      </w:r>
      <w:r>
        <w:rPr>
          <w:rFonts w:ascii="Times New Roman" w:hAnsi="Times New Roman" w:eastAsia="Times New Roman" w:cs="Times New Roman"/>
          <w:spacing w:val="-31"/>
          <w:sz w:val="30"/>
          <w:szCs w:val="30"/>
          <w:u w:val="single" w:color="auto"/>
        </w:rPr>
        <w:t xml:space="preserve"> </w:t>
      </w:r>
      <w:r>
        <w:rPr>
          <w:rFonts w:ascii="仿宋" w:hAnsi="仿宋" w:eastAsia="仿宋" w:cs="仿宋"/>
          <w:spacing w:val="-6"/>
          <w:sz w:val="30"/>
          <w:szCs w:val="30"/>
          <w:u w:val="single" w:color="auto"/>
        </w:rPr>
        <w:t>、图纸；</w:t>
      </w:r>
      <w:r>
        <w:rPr>
          <w:rFonts w:ascii="Times New Roman" w:hAnsi="Times New Roman" w:eastAsia="Times New Roman" w:cs="Times New Roman"/>
          <w:spacing w:val="-6"/>
          <w:sz w:val="30"/>
          <w:szCs w:val="30"/>
          <w:u w:val="single" w:color="auto"/>
        </w:rPr>
        <w:t>8</w:t>
      </w:r>
      <w:r>
        <w:rPr>
          <w:rFonts w:ascii="Times New Roman" w:hAnsi="Times New Roman" w:eastAsia="Times New Roman" w:cs="Times New Roman"/>
          <w:spacing w:val="-34"/>
          <w:sz w:val="30"/>
          <w:szCs w:val="30"/>
          <w:u w:val="single" w:color="auto"/>
        </w:rPr>
        <w:t xml:space="preserve"> </w:t>
      </w:r>
      <w:r>
        <w:rPr>
          <w:rFonts w:ascii="仿宋" w:hAnsi="仿宋" w:eastAsia="仿宋" w:cs="仿宋"/>
          <w:spacing w:val="-6"/>
          <w:sz w:val="30"/>
          <w:szCs w:val="30"/>
          <w:u w:val="single" w:color="auto"/>
        </w:rPr>
        <w:t>、已标价工程量清</w:t>
      </w:r>
      <w:r>
        <w:rPr>
          <w:rFonts w:ascii="仿宋" w:hAnsi="仿宋" w:eastAsia="仿宋" w:cs="仿宋"/>
          <w:sz w:val="30"/>
          <w:szCs w:val="30"/>
        </w:rPr>
        <w:t xml:space="preserve"> </w:t>
      </w:r>
      <w:r>
        <w:rPr>
          <w:rFonts w:ascii="仿宋" w:hAnsi="仿宋" w:eastAsia="仿宋" w:cs="仿宋"/>
          <w:spacing w:val="2"/>
          <w:sz w:val="30"/>
          <w:szCs w:val="30"/>
          <w:u w:val="single" w:color="auto"/>
        </w:rPr>
        <w:t>单；</w:t>
      </w:r>
      <w:r>
        <w:rPr>
          <w:rFonts w:ascii="Times New Roman" w:hAnsi="Times New Roman" w:eastAsia="Times New Roman" w:cs="Times New Roman"/>
          <w:spacing w:val="2"/>
          <w:sz w:val="30"/>
          <w:szCs w:val="30"/>
          <w:u w:val="single" w:color="auto"/>
        </w:rPr>
        <w:t>9</w:t>
      </w:r>
      <w:r>
        <w:rPr>
          <w:rFonts w:ascii="Times New Roman" w:hAnsi="Times New Roman" w:eastAsia="Times New Roman" w:cs="Times New Roman"/>
          <w:spacing w:val="-28"/>
          <w:sz w:val="30"/>
          <w:szCs w:val="30"/>
          <w:u w:val="single" w:color="auto"/>
        </w:rPr>
        <w:t xml:space="preserve"> </w:t>
      </w:r>
      <w:r>
        <w:rPr>
          <w:rFonts w:ascii="仿宋" w:hAnsi="仿宋" w:eastAsia="仿宋" w:cs="仿宋"/>
          <w:spacing w:val="2"/>
          <w:sz w:val="30"/>
          <w:szCs w:val="30"/>
          <w:u w:val="single" w:color="auto"/>
        </w:rPr>
        <w:t>、发包人发布的与该项目相关的现场管理办法和</w:t>
      </w:r>
      <w:r>
        <w:rPr>
          <w:rFonts w:ascii="仿宋" w:hAnsi="仿宋" w:eastAsia="仿宋" w:cs="仿宋"/>
          <w:sz w:val="30"/>
          <w:szCs w:val="30"/>
        </w:rPr>
        <w:t xml:space="preserve"> </w:t>
      </w:r>
      <w:r>
        <w:rPr>
          <w:rFonts w:ascii="仿宋" w:hAnsi="仿宋" w:eastAsia="仿宋" w:cs="仿宋"/>
          <w:spacing w:val="-4"/>
          <w:sz w:val="30"/>
          <w:szCs w:val="30"/>
          <w:u w:val="single" w:color="auto"/>
        </w:rPr>
        <w:t>相关制度；</w:t>
      </w:r>
      <w:r>
        <w:rPr>
          <w:rFonts w:ascii="Times New Roman" w:hAnsi="Times New Roman" w:eastAsia="Times New Roman" w:cs="Times New Roman"/>
          <w:spacing w:val="-4"/>
          <w:sz w:val="30"/>
          <w:szCs w:val="30"/>
          <w:u w:val="single" w:color="auto"/>
        </w:rPr>
        <w:t>10</w:t>
      </w:r>
      <w:r>
        <w:rPr>
          <w:rFonts w:ascii="Times New Roman" w:hAnsi="Times New Roman" w:eastAsia="Times New Roman" w:cs="Times New Roman"/>
          <w:spacing w:val="-28"/>
          <w:sz w:val="30"/>
          <w:szCs w:val="30"/>
          <w:u w:val="single" w:color="auto"/>
        </w:rPr>
        <w:t xml:space="preserve"> </w:t>
      </w:r>
      <w:r>
        <w:rPr>
          <w:rFonts w:ascii="仿宋" w:hAnsi="仿宋" w:eastAsia="仿宋" w:cs="仿宋"/>
          <w:spacing w:val="-4"/>
          <w:sz w:val="30"/>
          <w:szCs w:val="30"/>
          <w:u w:val="single" w:color="auto"/>
        </w:rPr>
        <w:t>、双方有关工程的洽商、工程签证、设计</w:t>
      </w:r>
      <w:r>
        <w:rPr>
          <w:rFonts w:ascii="仿宋" w:hAnsi="仿宋" w:eastAsia="仿宋" w:cs="仿宋"/>
          <w:sz w:val="30"/>
          <w:szCs w:val="30"/>
        </w:rPr>
        <w:t xml:space="preserve"> </w:t>
      </w:r>
      <w:r>
        <w:rPr>
          <w:rFonts w:ascii="仿宋" w:hAnsi="仿宋" w:eastAsia="仿宋" w:cs="仿宋"/>
          <w:spacing w:val="-2"/>
          <w:sz w:val="30"/>
          <w:szCs w:val="30"/>
          <w:u w:val="single" w:color="auto"/>
        </w:rPr>
        <w:t>变更、技术核定、补充条款、补充合同、会</w:t>
      </w:r>
      <w:r>
        <w:rPr>
          <w:rFonts w:ascii="仿宋" w:hAnsi="仿宋" w:eastAsia="仿宋" w:cs="仿宋"/>
          <w:spacing w:val="-3"/>
          <w:sz w:val="30"/>
          <w:szCs w:val="30"/>
          <w:u w:val="single" w:color="auto"/>
        </w:rPr>
        <w:t>议纪要、经</w:t>
      </w:r>
      <w:r>
        <w:rPr>
          <w:rFonts w:ascii="仿宋" w:hAnsi="仿宋" w:eastAsia="仿宋" w:cs="仿宋"/>
          <w:sz w:val="30"/>
          <w:szCs w:val="30"/>
        </w:rPr>
        <w:t xml:space="preserve"> </w:t>
      </w:r>
      <w:r>
        <w:rPr>
          <w:rFonts w:ascii="仿宋" w:hAnsi="仿宋" w:eastAsia="仿宋" w:cs="仿宋"/>
          <w:spacing w:val="-2"/>
          <w:sz w:val="30"/>
          <w:szCs w:val="30"/>
          <w:u w:val="single" w:color="auto"/>
        </w:rPr>
        <w:t>发包人批准的施工组织设计、经发包人批准</w:t>
      </w:r>
      <w:r>
        <w:rPr>
          <w:rFonts w:ascii="仿宋" w:hAnsi="仿宋" w:eastAsia="仿宋" w:cs="仿宋"/>
          <w:spacing w:val="-3"/>
          <w:sz w:val="30"/>
          <w:szCs w:val="30"/>
          <w:u w:val="single" w:color="auto"/>
        </w:rPr>
        <w:t>的专项施工</w:t>
      </w:r>
      <w:r>
        <w:rPr>
          <w:rFonts w:ascii="仿宋" w:hAnsi="仿宋" w:eastAsia="仿宋" w:cs="仿宋"/>
          <w:sz w:val="30"/>
          <w:szCs w:val="30"/>
        </w:rPr>
        <w:t xml:space="preserve"> </w:t>
      </w:r>
      <w:r>
        <w:rPr>
          <w:rFonts w:ascii="仿宋" w:hAnsi="仿宋" w:eastAsia="仿宋" w:cs="仿宋"/>
          <w:spacing w:val="1"/>
          <w:sz w:val="30"/>
          <w:szCs w:val="30"/>
          <w:u w:val="single" w:color="auto"/>
        </w:rPr>
        <w:t>方案等相关文件、招标文件和投标文件等。</w:t>
      </w:r>
    </w:p>
    <w:p w14:paraId="0574D88A">
      <w:pPr>
        <w:spacing w:before="265" w:line="305" w:lineRule="auto"/>
        <w:ind w:left="600" w:right="4275"/>
        <w:rPr>
          <w:rFonts w:ascii="仿宋" w:hAnsi="仿宋" w:eastAsia="仿宋" w:cs="仿宋"/>
          <w:sz w:val="30"/>
          <w:szCs w:val="30"/>
        </w:rPr>
      </w:pPr>
      <w:r>
        <w:rPr>
          <w:rFonts w:ascii="Times New Roman" w:hAnsi="Times New Roman" w:eastAsia="Times New Roman" w:cs="Times New Roman"/>
          <w:spacing w:val="-3"/>
          <w:sz w:val="30"/>
          <w:szCs w:val="30"/>
        </w:rPr>
        <w:t xml:space="preserve">1.1.2  </w:t>
      </w:r>
      <w:r>
        <w:rPr>
          <w:rFonts w:ascii="仿宋" w:hAnsi="仿宋" w:eastAsia="仿宋" w:cs="仿宋"/>
          <w:spacing w:val="-3"/>
          <w:sz w:val="30"/>
          <w:szCs w:val="30"/>
        </w:rPr>
        <w:t>合同当事人及其他相关方</w:t>
      </w:r>
      <w:r>
        <w:rPr>
          <w:rFonts w:ascii="仿宋" w:hAnsi="仿宋" w:eastAsia="仿宋" w:cs="仿宋"/>
          <w:spacing w:val="16"/>
          <w:sz w:val="30"/>
          <w:szCs w:val="30"/>
        </w:rPr>
        <w:t xml:space="preserve"> </w:t>
      </w:r>
      <w:r>
        <w:fldChar w:fldCharType="begin"/>
      </w:r>
      <w:r>
        <w:instrText xml:space="preserve"> HYPERLINK "1.1.2.4" </w:instrText>
      </w:r>
      <w:r>
        <w:fldChar w:fldCharType="separate"/>
      </w:r>
      <w:r>
        <w:rPr>
          <w:rFonts w:ascii="Times New Roman" w:hAnsi="Times New Roman" w:eastAsia="Times New Roman" w:cs="Times New Roman"/>
          <w:spacing w:val="-6"/>
          <w:sz w:val="30"/>
          <w:szCs w:val="30"/>
        </w:rPr>
        <w:t>1.1.2.4</w:t>
      </w:r>
      <w:r>
        <w:rPr>
          <w:rFonts w:ascii="Times New Roman" w:hAnsi="Times New Roman" w:eastAsia="Times New Roman" w:cs="Times New Roman"/>
          <w:spacing w:val="-6"/>
          <w:sz w:val="30"/>
          <w:szCs w:val="30"/>
        </w:rPr>
        <w:fldChar w:fldCharType="end"/>
      </w:r>
      <w:r>
        <w:rPr>
          <w:rFonts w:ascii="Times New Roman" w:hAnsi="Times New Roman" w:eastAsia="Times New Roman" w:cs="Times New Roman"/>
          <w:spacing w:val="29"/>
          <w:w w:val="101"/>
          <w:sz w:val="30"/>
          <w:szCs w:val="30"/>
        </w:rPr>
        <w:t xml:space="preserve"> </w:t>
      </w:r>
      <w:r>
        <w:rPr>
          <w:rFonts w:ascii="仿宋" w:hAnsi="仿宋" w:eastAsia="仿宋" w:cs="仿宋"/>
          <w:spacing w:val="-6"/>
          <w:sz w:val="30"/>
          <w:szCs w:val="30"/>
        </w:rPr>
        <w:t>监理人：</w:t>
      </w:r>
    </w:p>
    <w:p w14:paraId="5A401F2E">
      <w:pPr>
        <w:spacing w:before="256" w:line="221" w:lineRule="auto"/>
        <w:jc w:val="right"/>
        <w:rPr>
          <w:rFonts w:ascii="仿宋" w:hAnsi="仿宋" w:eastAsia="仿宋" w:cs="仿宋"/>
          <w:sz w:val="30"/>
          <w:szCs w:val="30"/>
        </w:rPr>
      </w:pPr>
      <w:r>
        <w:rPr>
          <w:rFonts w:ascii="仿宋" w:hAnsi="仿宋" w:eastAsia="仿宋" w:cs="仿宋"/>
          <w:spacing w:val="-21"/>
          <w:sz w:val="30"/>
          <w:szCs w:val="30"/>
        </w:rPr>
        <w:t>名</w:t>
      </w:r>
      <w:r>
        <w:rPr>
          <w:rFonts w:ascii="仿宋" w:hAnsi="仿宋" w:eastAsia="仿宋" w:cs="仿宋"/>
          <w:spacing w:val="5"/>
          <w:sz w:val="30"/>
          <w:szCs w:val="30"/>
        </w:rPr>
        <w:t xml:space="preserve">    </w:t>
      </w:r>
      <w:r>
        <w:rPr>
          <w:rFonts w:ascii="仿宋" w:hAnsi="仿宋" w:eastAsia="仿宋" w:cs="仿宋"/>
          <w:spacing w:val="-21"/>
          <w:sz w:val="30"/>
          <w:szCs w:val="30"/>
        </w:rPr>
        <w:t>称</w:t>
      </w:r>
      <w:r>
        <w:rPr>
          <w:rFonts w:ascii="仿宋" w:hAnsi="仿宋" w:eastAsia="仿宋" w:cs="仿宋"/>
          <w:spacing w:val="-51"/>
          <w:sz w:val="30"/>
          <w:szCs w:val="30"/>
        </w:rPr>
        <w:t>：</w:t>
      </w:r>
      <w:r>
        <w:rPr>
          <w:rFonts w:ascii="仿宋" w:hAnsi="仿宋" w:eastAsia="仿宋" w:cs="仿宋"/>
          <w:sz w:val="30"/>
          <w:szCs w:val="30"/>
          <w:u w:val="single" w:color="auto"/>
        </w:rPr>
        <w:t xml:space="preserve">                                            </w:t>
      </w:r>
      <w:r>
        <w:rPr>
          <w:rFonts w:ascii="仿宋" w:hAnsi="仿宋" w:eastAsia="仿宋" w:cs="仿宋"/>
          <w:spacing w:val="-51"/>
          <w:sz w:val="30"/>
          <w:szCs w:val="30"/>
        </w:rPr>
        <w:t>；</w:t>
      </w:r>
    </w:p>
    <w:p w14:paraId="15CB97D8">
      <w:pPr>
        <w:spacing w:before="266" w:line="378" w:lineRule="auto"/>
        <w:ind w:left="581" w:firstLine="18"/>
        <w:jc w:val="both"/>
        <w:rPr>
          <w:rFonts w:ascii="仿宋" w:hAnsi="仿宋" w:eastAsia="仿宋" w:cs="仿宋"/>
          <w:sz w:val="30"/>
          <w:szCs w:val="30"/>
        </w:rPr>
      </w:pPr>
      <w:r>
        <w:rPr>
          <w:rFonts w:ascii="仿宋" w:hAnsi="仿宋" w:eastAsia="仿宋" w:cs="仿宋"/>
          <w:spacing w:val="-6"/>
          <w:sz w:val="30"/>
          <w:szCs w:val="30"/>
        </w:rPr>
        <w:t>资质类别和等级</w:t>
      </w:r>
      <w:r>
        <w:rPr>
          <w:rFonts w:ascii="仿宋" w:hAnsi="仿宋" w:eastAsia="仿宋" w:cs="仿宋"/>
          <w:spacing w:val="-73"/>
          <w:sz w:val="30"/>
          <w:szCs w:val="30"/>
        </w:rPr>
        <w:t>：</w:t>
      </w:r>
      <w:r>
        <w:rPr>
          <w:rFonts w:ascii="仿宋" w:hAnsi="仿宋" w:eastAsia="仿宋" w:cs="仿宋"/>
          <w:spacing w:val="2"/>
          <w:sz w:val="30"/>
          <w:szCs w:val="30"/>
          <w:u w:val="single" w:color="auto"/>
        </w:rPr>
        <w:t xml:space="preserve">                                    </w:t>
      </w:r>
      <w:r>
        <w:rPr>
          <w:rFonts w:ascii="仿宋" w:hAnsi="仿宋" w:eastAsia="仿宋" w:cs="仿宋"/>
          <w:spacing w:val="1"/>
          <w:sz w:val="30"/>
          <w:szCs w:val="30"/>
          <w:u w:val="single" w:color="auto"/>
        </w:rPr>
        <w:t xml:space="preserve">  </w:t>
      </w:r>
      <w:r>
        <w:rPr>
          <w:rFonts w:ascii="仿宋" w:hAnsi="仿宋" w:eastAsia="仿宋" w:cs="仿宋"/>
          <w:spacing w:val="-73"/>
          <w:sz w:val="30"/>
          <w:szCs w:val="30"/>
        </w:rPr>
        <w:t>；</w:t>
      </w:r>
      <w:r>
        <w:rPr>
          <w:rFonts w:ascii="仿宋" w:hAnsi="仿宋" w:eastAsia="仿宋" w:cs="仿宋"/>
          <w:spacing w:val="1"/>
          <w:sz w:val="30"/>
          <w:szCs w:val="30"/>
        </w:rPr>
        <w:t xml:space="preserve"> </w:t>
      </w:r>
      <w:r>
        <w:rPr>
          <w:rFonts w:ascii="仿宋" w:hAnsi="仿宋" w:eastAsia="仿宋" w:cs="仿宋"/>
          <w:spacing w:val="-5"/>
          <w:sz w:val="30"/>
          <w:szCs w:val="30"/>
        </w:rPr>
        <w:t>联系电话</w:t>
      </w:r>
      <w:r>
        <w:rPr>
          <w:rFonts w:ascii="仿宋" w:hAnsi="仿宋" w:eastAsia="仿宋" w:cs="仿宋"/>
          <w:spacing w:val="-37"/>
          <w:sz w:val="30"/>
          <w:szCs w:val="30"/>
        </w:rPr>
        <w:t>：</w:t>
      </w:r>
      <w:r>
        <w:rPr>
          <w:rFonts w:ascii="仿宋" w:hAnsi="仿宋" w:eastAsia="仿宋" w:cs="仿宋"/>
          <w:sz w:val="30"/>
          <w:szCs w:val="30"/>
          <w:u w:val="single" w:color="auto"/>
        </w:rPr>
        <w:t xml:space="preserve">                                            </w:t>
      </w:r>
      <w:r>
        <w:rPr>
          <w:rFonts w:ascii="仿宋" w:hAnsi="仿宋" w:eastAsia="仿宋" w:cs="仿宋"/>
          <w:spacing w:val="-37"/>
          <w:sz w:val="30"/>
          <w:szCs w:val="30"/>
        </w:rPr>
        <w:t>；</w:t>
      </w:r>
      <w:r>
        <w:rPr>
          <w:rFonts w:ascii="仿宋" w:hAnsi="仿宋" w:eastAsia="仿宋" w:cs="仿宋"/>
          <w:sz w:val="30"/>
          <w:szCs w:val="30"/>
        </w:rPr>
        <w:t xml:space="preserve"> </w:t>
      </w:r>
      <w:r>
        <w:rPr>
          <w:rFonts w:ascii="仿宋" w:hAnsi="仿宋" w:eastAsia="仿宋" w:cs="仿宋"/>
          <w:spacing w:val="-5"/>
          <w:sz w:val="30"/>
          <w:szCs w:val="30"/>
        </w:rPr>
        <w:t>电子信箱</w:t>
      </w:r>
      <w:r>
        <w:rPr>
          <w:rFonts w:ascii="仿宋" w:hAnsi="仿宋" w:eastAsia="仿宋" w:cs="仿宋"/>
          <w:spacing w:val="-37"/>
          <w:sz w:val="30"/>
          <w:szCs w:val="30"/>
        </w:rPr>
        <w:t>：</w:t>
      </w:r>
      <w:r>
        <w:rPr>
          <w:rFonts w:ascii="仿宋" w:hAnsi="仿宋" w:eastAsia="仿宋" w:cs="仿宋"/>
          <w:sz w:val="30"/>
          <w:szCs w:val="30"/>
          <w:u w:val="single" w:color="auto"/>
        </w:rPr>
        <w:t xml:space="preserve">                                            </w:t>
      </w:r>
      <w:r>
        <w:rPr>
          <w:rFonts w:ascii="仿宋" w:hAnsi="仿宋" w:eastAsia="仿宋" w:cs="仿宋"/>
          <w:spacing w:val="-37"/>
          <w:sz w:val="30"/>
          <w:szCs w:val="30"/>
        </w:rPr>
        <w:t>；</w:t>
      </w:r>
      <w:r>
        <w:rPr>
          <w:rFonts w:ascii="仿宋" w:hAnsi="仿宋" w:eastAsia="仿宋" w:cs="仿宋"/>
          <w:sz w:val="30"/>
          <w:szCs w:val="30"/>
        </w:rPr>
        <w:t xml:space="preserve"> </w:t>
      </w:r>
      <w:r>
        <w:rPr>
          <w:rFonts w:ascii="仿宋" w:hAnsi="仿宋" w:eastAsia="仿宋" w:cs="仿宋"/>
          <w:spacing w:val="-7"/>
          <w:sz w:val="30"/>
          <w:szCs w:val="30"/>
        </w:rPr>
        <w:t>通信地址：</w:t>
      </w:r>
      <w:r>
        <w:rPr>
          <w:rFonts w:ascii="仿宋" w:hAnsi="仿宋" w:eastAsia="仿宋" w:cs="仿宋"/>
          <w:spacing w:val="-7"/>
          <w:sz w:val="30"/>
          <w:szCs w:val="30"/>
          <w:u w:val="single" w:color="auto"/>
        </w:rPr>
        <w:t xml:space="preserve">                 </w:t>
      </w:r>
      <w:r>
        <w:rPr>
          <w:rFonts w:ascii="仿宋" w:hAnsi="仿宋" w:eastAsia="仿宋" w:cs="仿宋"/>
          <w:spacing w:val="-8"/>
          <w:sz w:val="30"/>
          <w:szCs w:val="30"/>
          <w:u w:val="single" w:color="auto"/>
        </w:rPr>
        <w:t xml:space="preserve">                             </w:t>
      </w:r>
      <w:r>
        <w:rPr>
          <w:rFonts w:ascii="仿宋" w:hAnsi="仿宋" w:eastAsia="仿宋" w:cs="仿宋"/>
          <w:spacing w:val="-8"/>
          <w:sz w:val="30"/>
          <w:szCs w:val="30"/>
        </w:rPr>
        <w:t>。</w:t>
      </w:r>
      <w:r>
        <w:rPr>
          <w:rFonts w:ascii="仿宋" w:hAnsi="仿宋" w:eastAsia="仿宋" w:cs="仿宋"/>
          <w:sz w:val="30"/>
          <w:szCs w:val="30"/>
        </w:rPr>
        <w:t xml:space="preserve"> </w:t>
      </w:r>
      <w:r>
        <w:fldChar w:fldCharType="begin"/>
      </w:r>
      <w:r>
        <w:instrText xml:space="preserve"> HYPERLINK "1.1.2.5" </w:instrText>
      </w:r>
      <w:r>
        <w:fldChar w:fldCharType="separate"/>
      </w:r>
      <w:r>
        <w:rPr>
          <w:rFonts w:ascii="Times New Roman" w:hAnsi="Times New Roman" w:eastAsia="Times New Roman" w:cs="Times New Roman"/>
          <w:spacing w:val="-4"/>
          <w:sz w:val="30"/>
          <w:szCs w:val="30"/>
        </w:rPr>
        <w:t>1.1.2.5</w:t>
      </w:r>
      <w:r>
        <w:rPr>
          <w:rFonts w:ascii="Times New Roman" w:hAnsi="Times New Roman" w:eastAsia="Times New Roman" w:cs="Times New Roman"/>
          <w:spacing w:val="-4"/>
          <w:sz w:val="30"/>
          <w:szCs w:val="30"/>
        </w:rPr>
        <w:fldChar w:fldCharType="end"/>
      </w:r>
      <w:r>
        <w:rPr>
          <w:rFonts w:ascii="Times New Roman" w:hAnsi="Times New Roman" w:eastAsia="Times New Roman" w:cs="Times New Roman"/>
          <w:spacing w:val="12"/>
          <w:sz w:val="30"/>
          <w:szCs w:val="30"/>
        </w:rPr>
        <w:t xml:space="preserve">  </w:t>
      </w:r>
      <w:r>
        <w:rPr>
          <w:rFonts w:ascii="仿宋" w:hAnsi="仿宋" w:eastAsia="仿宋" w:cs="仿宋"/>
          <w:spacing w:val="-4"/>
          <w:sz w:val="30"/>
          <w:szCs w:val="30"/>
        </w:rPr>
        <w:t>设计人：</w:t>
      </w:r>
    </w:p>
    <w:p w14:paraId="4CE0DFC2">
      <w:pPr>
        <w:spacing w:line="378" w:lineRule="auto"/>
        <w:rPr>
          <w:rFonts w:ascii="仿宋" w:hAnsi="仿宋" w:eastAsia="仿宋" w:cs="仿宋"/>
          <w:sz w:val="30"/>
          <w:szCs w:val="30"/>
        </w:rPr>
        <w:sectPr>
          <w:footerReference r:id="rId63" w:type="default"/>
          <w:pgSz w:w="11906" w:h="16839"/>
          <w:pgMar w:top="1431" w:right="1450" w:bottom="1209" w:left="1566" w:header="0" w:footer="993" w:gutter="0"/>
          <w:cols w:space="720" w:num="1"/>
        </w:sectPr>
      </w:pPr>
    </w:p>
    <w:p w14:paraId="26014B17">
      <w:pPr>
        <w:spacing w:before="147" w:line="378" w:lineRule="auto"/>
        <w:ind w:left="616" w:firstLine="4"/>
        <w:jc w:val="both"/>
        <w:rPr>
          <w:rFonts w:ascii="仿宋" w:hAnsi="仿宋" w:eastAsia="仿宋" w:cs="仿宋"/>
          <w:sz w:val="30"/>
          <w:szCs w:val="30"/>
        </w:rPr>
      </w:pPr>
      <w:r>
        <w:rPr>
          <w:rFonts w:ascii="仿宋" w:hAnsi="仿宋" w:eastAsia="仿宋" w:cs="仿宋"/>
          <w:spacing w:val="-21"/>
          <w:sz w:val="30"/>
          <w:szCs w:val="30"/>
        </w:rPr>
        <w:t>名</w:t>
      </w:r>
      <w:r>
        <w:rPr>
          <w:rFonts w:ascii="仿宋" w:hAnsi="仿宋" w:eastAsia="仿宋" w:cs="仿宋"/>
          <w:spacing w:val="5"/>
          <w:sz w:val="30"/>
          <w:szCs w:val="30"/>
        </w:rPr>
        <w:t xml:space="preserve">    </w:t>
      </w:r>
      <w:r>
        <w:rPr>
          <w:rFonts w:ascii="仿宋" w:hAnsi="仿宋" w:eastAsia="仿宋" w:cs="仿宋"/>
          <w:spacing w:val="-21"/>
          <w:sz w:val="30"/>
          <w:szCs w:val="30"/>
        </w:rPr>
        <w:t>称</w:t>
      </w:r>
      <w:r>
        <w:rPr>
          <w:rFonts w:ascii="仿宋" w:hAnsi="仿宋" w:eastAsia="仿宋" w:cs="仿宋"/>
          <w:spacing w:val="-76"/>
          <w:sz w:val="30"/>
          <w:szCs w:val="30"/>
        </w:rPr>
        <w:t>：</w:t>
      </w:r>
      <w:r>
        <w:rPr>
          <w:rFonts w:ascii="仿宋" w:hAnsi="仿宋" w:eastAsia="仿宋" w:cs="仿宋"/>
          <w:spacing w:val="2"/>
          <w:sz w:val="30"/>
          <w:szCs w:val="30"/>
          <w:u w:val="single" w:color="auto"/>
        </w:rPr>
        <w:t xml:space="preserve">                              </w:t>
      </w:r>
      <w:r>
        <w:rPr>
          <w:rFonts w:ascii="仿宋" w:hAnsi="仿宋" w:eastAsia="仿宋" w:cs="仿宋"/>
          <w:spacing w:val="1"/>
          <w:sz w:val="30"/>
          <w:szCs w:val="30"/>
          <w:u w:val="single" w:color="auto"/>
        </w:rPr>
        <w:t xml:space="preserve">              </w:t>
      </w:r>
      <w:r>
        <w:rPr>
          <w:rFonts w:ascii="仿宋" w:hAnsi="仿宋" w:eastAsia="仿宋" w:cs="仿宋"/>
          <w:spacing w:val="-76"/>
          <w:sz w:val="30"/>
          <w:szCs w:val="30"/>
        </w:rPr>
        <w:t>；</w:t>
      </w:r>
      <w:r>
        <w:rPr>
          <w:rFonts w:ascii="仿宋" w:hAnsi="仿宋" w:eastAsia="仿宋" w:cs="仿宋"/>
          <w:spacing w:val="1"/>
          <w:sz w:val="30"/>
          <w:szCs w:val="30"/>
        </w:rPr>
        <w:t xml:space="preserve"> </w:t>
      </w:r>
      <w:r>
        <w:rPr>
          <w:rFonts w:ascii="仿宋" w:hAnsi="仿宋" w:eastAsia="仿宋" w:cs="仿宋"/>
          <w:spacing w:val="-3"/>
          <w:sz w:val="30"/>
          <w:szCs w:val="30"/>
        </w:rPr>
        <w:t>资质类别和等级</w:t>
      </w:r>
      <w:r>
        <w:rPr>
          <w:rFonts w:ascii="仿宋" w:hAnsi="仿宋" w:eastAsia="仿宋" w:cs="仿宋"/>
          <w:spacing w:val="-74"/>
          <w:sz w:val="30"/>
          <w:szCs w:val="30"/>
        </w:rPr>
        <w:t>：</w:t>
      </w:r>
      <w:r>
        <w:rPr>
          <w:rFonts w:ascii="仿宋" w:hAnsi="仿宋" w:eastAsia="仿宋" w:cs="仿宋"/>
          <w:spacing w:val="2"/>
          <w:sz w:val="30"/>
          <w:szCs w:val="30"/>
          <w:u w:val="single" w:color="auto"/>
        </w:rPr>
        <w:t xml:space="preserve">                                    </w:t>
      </w:r>
      <w:r>
        <w:rPr>
          <w:rFonts w:ascii="仿宋" w:hAnsi="仿宋" w:eastAsia="仿宋" w:cs="仿宋"/>
          <w:spacing w:val="1"/>
          <w:sz w:val="30"/>
          <w:szCs w:val="30"/>
          <w:u w:val="single" w:color="auto"/>
        </w:rPr>
        <w:t xml:space="preserve">  </w:t>
      </w:r>
      <w:r>
        <w:rPr>
          <w:rFonts w:ascii="仿宋" w:hAnsi="仿宋" w:eastAsia="仿宋" w:cs="仿宋"/>
          <w:spacing w:val="-74"/>
          <w:sz w:val="30"/>
          <w:szCs w:val="30"/>
        </w:rPr>
        <w:t>；</w:t>
      </w:r>
      <w:r>
        <w:rPr>
          <w:rFonts w:ascii="仿宋" w:hAnsi="仿宋" w:eastAsia="仿宋" w:cs="仿宋"/>
          <w:spacing w:val="1"/>
          <w:sz w:val="30"/>
          <w:szCs w:val="30"/>
        </w:rPr>
        <w:t xml:space="preserve"> </w:t>
      </w:r>
      <w:r>
        <w:rPr>
          <w:rFonts w:ascii="仿宋" w:hAnsi="仿宋" w:eastAsia="仿宋" w:cs="仿宋"/>
          <w:spacing w:val="-5"/>
          <w:sz w:val="30"/>
          <w:szCs w:val="30"/>
        </w:rPr>
        <w:t>联系电话</w:t>
      </w:r>
      <w:r>
        <w:rPr>
          <w:rFonts w:ascii="仿宋" w:hAnsi="仿宋" w:eastAsia="仿宋" w:cs="仿宋"/>
          <w:spacing w:val="-75"/>
          <w:sz w:val="30"/>
          <w:szCs w:val="30"/>
        </w:rPr>
        <w:t>：</w:t>
      </w:r>
      <w:r>
        <w:rPr>
          <w:rFonts w:ascii="仿宋" w:hAnsi="仿宋" w:eastAsia="仿宋" w:cs="仿宋"/>
          <w:spacing w:val="2"/>
          <w:sz w:val="30"/>
          <w:szCs w:val="30"/>
          <w:u w:val="single" w:color="auto"/>
        </w:rPr>
        <w:t xml:space="preserve">                               </w:t>
      </w:r>
      <w:r>
        <w:rPr>
          <w:rFonts w:ascii="仿宋" w:hAnsi="仿宋" w:eastAsia="仿宋" w:cs="仿宋"/>
          <w:spacing w:val="1"/>
          <w:sz w:val="30"/>
          <w:szCs w:val="30"/>
          <w:u w:val="single" w:color="auto"/>
        </w:rPr>
        <w:t xml:space="preserve">             </w:t>
      </w:r>
      <w:r>
        <w:rPr>
          <w:rFonts w:ascii="仿宋" w:hAnsi="仿宋" w:eastAsia="仿宋" w:cs="仿宋"/>
          <w:spacing w:val="-75"/>
          <w:sz w:val="30"/>
          <w:szCs w:val="30"/>
        </w:rPr>
        <w:t>；</w:t>
      </w:r>
      <w:r>
        <w:rPr>
          <w:rFonts w:ascii="仿宋" w:hAnsi="仿宋" w:eastAsia="仿宋" w:cs="仿宋"/>
          <w:spacing w:val="1"/>
          <w:sz w:val="30"/>
          <w:szCs w:val="30"/>
        </w:rPr>
        <w:t xml:space="preserve"> </w:t>
      </w:r>
      <w:r>
        <w:rPr>
          <w:rFonts w:ascii="仿宋" w:hAnsi="仿宋" w:eastAsia="仿宋" w:cs="仿宋"/>
          <w:spacing w:val="-5"/>
          <w:sz w:val="30"/>
          <w:szCs w:val="30"/>
        </w:rPr>
        <w:t>电子信箱</w:t>
      </w:r>
      <w:r>
        <w:rPr>
          <w:rFonts w:ascii="仿宋" w:hAnsi="仿宋" w:eastAsia="仿宋" w:cs="仿宋"/>
          <w:spacing w:val="-37"/>
          <w:sz w:val="30"/>
          <w:szCs w:val="30"/>
        </w:rPr>
        <w:t>：</w:t>
      </w:r>
      <w:r>
        <w:rPr>
          <w:rFonts w:ascii="仿宋" w:hAnsi="仿宋" w:eastAsia="仿宋" w:cs="仿宋"/>
          <w:sz w:val="30"/>
          <w:szCs w:val="30"/>
          <w:u w:val="single" w:color="auto"/>
        </w:rPr>
        <w:t xml:space="preserve">                                            </w:t>
      </w:r>
      <w:r>
        <w:rPr>
          <w:rFonts w:ascii="仿宋" w:hAnsi="仿宋" w:eastAsia="仿宋" w:cs="仿宋"/>
          <w:spacing w:val="-37"/>
          <w:sz w:val="30"/>
          <w:szCs w:val="30"/>
        </w:rPr>
        <w:t>；</w:t>
      </w:r>
      <w:r>
        <w:rPr>
          <w:rFonts w:ascii="仿宋" w:hAnsi="仿宋" w:eastAsia="仿宋" w:cs="仿宋"/>
          <w:sz w:val="30"/>
          <w:szCs w:val="30"/>
        </w:rPr>
        <w:t xml:space="preserve"> </w:t>
      </w:r>
      <w:r>
        <w:rPr>
          <w:rFonts w:ascii="仿宋" w:hAnsi="仿宋" w:eastAsia="仿宋" w:cs="仿宋"/>
          <w:spacing w:val="-7"/>
          <w:sz w:val="30"/>
          <w:szCs w:val="30"/>
        </w:rPr>
        <w:t>通信地址：</w:t>
      </w:r>
      <w:r>
        <w:rPr>
          <w:rFonts w:ascii="仿宋" w:hAnsi="仿宋" w:eastAsia="仿宋" w:cs="仿宋"/>
          <w:spacing w:val="-7"/>
          <w:sz w:val="30"/>
          <w:szCs w:val="30"/>
          <w:u w:val="single" w:color="auto"/>
        </w:rPr>
        <w:t xml:space="preserve">                 </w:t>
      </w:r>
      <w:r>
        <w:rPr>
          <w:rFonts w:ascii="仿宋" w:hAnsi="仿宋" w:eastAsia="仿宋" w:cs="仿宋"/>
          <w:spacing w:val="-8"/>
          <w:sz w:val="30"/>
          <w:szCs w:val="30"/>
          <w:u w:val="single" w:color="auto"/>
        </w:rPr>
        <w:t xml:space="preserve">                             </w:t>
      </w:r>
      <w:r>
        <w:rPr>
          <w:rFonts w:ascii="仿宋" w:hAnsi="仿宋" w:eastAsia="仿宋" w:cs="仿宋"/>
          <w:spacing w:val="-8"/>
          <w:sz w:val="30"/>
          <w:szCs w:val="30"/>
        </w:rPr>
        <w:t>。</w:t>
      </w:r>
    </w:p>
    <w:p w14:paraId="3A26B0A0">
      <w:pPr>
        <w:spacing w:before="49" w:line="223" w:lineRule="auto"/>
        <w:ind w:left="635"/>
        <w:rPr>
          <w:rFonts w:ascii="仿宋" w:hAnsi="仿宋" w:eastAsia="仿宋" w:cs="仿宋"/>
          <w:sz w:val="30"/>
          <w:szCs w:val="30"/>
        </w:rPr>
      </w:pPr>
      <w:r>
        <w:rPr>
          <w:rFonts w:ascii="Times New Roman" w:hAnsi="Times New Roman" w:eastAsia="Times New Roman" w:cs="Times New Roman"/>
          <w:spacing w:val="-7"/>
          <w:sz w:val="30"/>
          <w:szCs w:val="30"/>
        </w:rPr>
        <w:t>1.1.3</w:t>
      </w:r>
      <w:r>
        <w:rPr>
          <w:rFonts w:ascii="Times New Roman" w:hAnsi="Times New Roman" w:eastAsia="Times New Roman" w:cs="Times New Roman"/>
          <w:spacing w:val="16"/>
          <w:sz w:val="30"/>
          <w:szCs w:val="30"/>
        </w:rPr>
        <w:t xml:space="preserve">  </w:t>
      </w:r>
      <w:r>
        <w:rPr>
          <w:rFonts w:ascii="仿宋" w:hAnsi="仿宋" w:eastAsia="仿宋" w:cs="仿宋"/>
          <w:spacing w:val="-7"/>
          <w:sz w:val="30"/>
          <w:szCs w:val="30"/>
        </w:rPr>
        <w:t>工程和设备</w:t>
      </w:r>
    </w:p>
    <w:p w14:paraId="65DAA033">
      <w:pPr>
        <w:spacing w:before="261" w:line="220" w:lineRule="auto"/>
        <w:ind w:left="635"/>
        <w:rPr>
          <w:rFonts w:ascii="仿宋" w:hAnsi="仿宋" w:eastAsia="仿宋" w:cs="仿宋"/>
          <w:sz w:val="30"/>
          <w:szCs w:val="30"/>
        </w:rPr>
      </w:pPr>
      <w:r>
        <w:fldChar w:fldCharType="begin"/>
      </w:r>
      <w:r>
        <w:instrText xml:space="preserve"> HYPERLINK "1.1.3.7" </w:instrText>
      </w:r>
      <w:r>
        <w:fldChar w:fldCharType="separate"/>
      </w:r>
      <w:r>
        <w:rPr>
          <w:rFonts w:ascii="Times New Roman" w:hAnsi="Times New Roman" w:eastAsia="Times New Roman" w:cs="Times New Roman"/>
          <w:spacing w:val="-2"/>
          <w:sz w:val="30"/>
          <w:szCs w:val="30"/>
        </w:rPr>
        <w:t>1.1.3.7</w:t>
      </w:r>
      <w:r>
        <w:rPr>
          <w:rFonts w:ascii="Times New Roman" w:hAnsi="Times New Roman" w:eastAsia="Times New Roman" w:cs="Times New Roman"/>
          <w:spacing w:val="-2"/>
          <w:sz w:val="30"/>
          <w:szCs w:val="30"/>
        </w:rPr>
        <w:fldChar w:fldCharType="end"/>
      </w:r>
      <w:r>
        <w:rPr>
          <w:rFonts w:ascii="Times New Roman" w:hAnsi="Times New Roman" w:eastAsia="Times New Roman" w:cs="Times New Roman"/>
          <w:spacing w:val="-2"/>
          <w:sz w:val="30"/>
          <w:szCs w:val="30"/>
        </w:rPr>
        <w:t xml:space="preserve">  </w:t>
      </w:r>
      <w:r>
        <w:rPr>
          <w:rFonts w:ascii="仿宋" w:hAnsi="仿宋" w:eastAsia="仿宋" w:cs="仿宋"/>
          <w:spacing w:val="-2"/>
          <w:sz w:val="30"/>
          <w:szCs w:val="30"/>
        </w:rPr>
        <w:t>作为施工现场组成部分的其他场所包括：</w:t>
      </w:r>
      <w:r>
        <w:rPr>
          <w:rFonts w:ascii="仿宋" w:hAnsi="仿宋" w:eastAsia="仿宋" w:cs="仿宋"/>
          <w:spacing w:val="1"/>
          <w:sz w:val="30"/>
          <w:szCs w:val="30"/>
          <w:u w:val="single" w:color="auto"/>
        </w:rPr>
        <w:t xml:space="preserve">            </w:t>
      </w:r>
    </w:p>
    <w:p w14:paraId="14704FD8">
      <w:pPr>
        <w:pStyle w:val="2"/>
        <w:spacing w:line="431" w:lineRule="auto"/>
      </w:pPr>
    </w:p>
    <w:p w14:paraId="15E7BD91">
      <w:pPr>
        <w:tabs>
          <w:tab w:val="left" w:pos="8624"/>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6"/>
          <w:sz w:val="10"/>
          <w:szCs w:val="10"/>
        </w:rPr>
        <w:t xml:space="preserve"> </w:t>
      </w:r>
      <w:r>
        <w:rPr>
          <w:rFonts w:ascii="仿宋" w:hAnsi="仿宋" w:eastAsia="仿宋" w:cs="仿宋"/>
          <w:spacing w:val="17"/>
          <w:sz w:val="10"/>
          <w:szCs w:val="10"/>
        </w:rPr>
        <w:t>。</w:t>
      </w:r>
    </w:p>
    <w:p w14:paraId="747233EF">
      <w:pPr>
        <w:spacing w:before="331" w:line="222" w:lineRule="auto"/>
        <w:jc w:val="right"/>
        <w:rPr>
          <w:rFonts w:ascii="仿宋" w:hAnsi="仿宋" w:eastAsia="仿宋" w:cs="仿宋"/>
          <w:sz w:val="30"/>
          <w:szCs w:val="30"/>
        </w:rPr>
      </w:pPr>
      <w:r>
        <w:fldChar w:fldCharType="begin"/>
      </w:r>
      <w:r>
        <w:instrText xml:space="preserve"> HYPERLINK "1.1.3.9" </w:instrText>
      </w:r>
      <w:r>
        <w:fldChar w:fldCharType="separate"/>
      </w:r>
      <w:r>
        <w:rPr>
          <w:rFonts w:ascii="Times New Roman" w:hAnsi="Times New Roman" w:eastAsia="Times New Roman" w:cs="Times New Roman"/>
          <w:spacing w:val="-9"/>
          <w:sz w:val="30"/>
          <w:szCs w:val="30"/>
        </w:rPr>
        <w:t>1.1.3.9</w:t>
      </w:r>
      <w:r>
        <w:rPr>
          <w:rFonts w:ascii="Times New Roman" w:hAnsi="Times New Roman" w:eastAsia="Times New Roman" w:cs="Times New Roman"/>
          <w:spacing w:val="-9"/>
          <w:sz w:val="30"/>
          <w:szCs w:val="30"/>
        </w:rPr>
        <w:fldChar w:fldCharType="end"/>
      </w:r>
      <w:r>
        <w:rPr>
          <w:rFonts w:ascii="Times New Roman" w:hAnsi="Times New Roman" w:eastAsia="Times New Roman" w:cs="Times New Roman"/>
          <w:spacing w:val="12"/>
          <w:sz w:val="30"/>
          <w:szCs w:val="30"/>
        </w:rPr>
        <w:t xml:space="preserve">  </w:t>
      </w:r>
      <w:r>
        <w:rPr>
          <w:rFonts w:ascii="仿宋" w:hAnsi="仿宋" w:eastAsia="仿宋" w:cs="仿宋"/>
          <w:spacing w:val="-9"/>
          <w:sz w:val="30"/>
          <w:szCs w:val="30"/>
        </w:rPr>
        <w:t>永久占地包括：</w:t>
      </w:r>
      <w:r>
        <w:rPr>
          <w:rFonts w:ascii="仿宋" w:hAnsi="仿宋" w:eastAsia="仿宋" w:cs="仿宋"/>
          <w:spacing w:val="2"/>
          <w:sz w:val="30"/>
          <w:szCs w:val="30"/>
          <w:u w:val="single" w:color="auto"/>
        </w:rPr>
        <w:t xml:space="preserve">                                 </w:t>
      </w:r>
      <w:r>
        <w:rPr>
          <w:rFonts w:ascii="仿宋" w:hAnsi="仿宋" w:eastAsia="仿宋" w:cs="仿宋"/>
          <w:spacing w:val="-9"/>
          <w:sz w:val="30"/>
          <w:szCs w:val="30"/>
        </w:rPr>
        <w:t>。</w:t>
      </w:r>
    </w:p>
    <w:p w14:paraId="526B85CB">
      <w:pPr>
        <w:spacing w:before="262" w:line="223" w:lineRule="auto"/>
        <w:jc w:val="right"/>
        <w:rPr>
          <w:rFonts w:ascii="仿宋" w:hAnsi="仿宋" w:eastAsia="仿宋" w:cs="仿宋"/>
          <w:sz w:val="30"/>
          <w:szCs w:val="30"/>
        </w:rPr>
      </w:pPr>
      <w:r>
        <w:fldChar w:fldCharType="begin"/>
      </w:r>
      <w:r>
        <w:instrText xml:space="preserve"> HYPERLINK "1.1.3.10" </w:instrText>
      </w:r>
      <w:r>
        <w:fldChar w:fldCharType="separate"/>
      </w:r>
      <w:r>
        <w:rPr>
          <w:rFonts w:ascii="Times New Roman" w:hAnsi="Times New Roman" w:eastAsia="Times New Roman" w:cs="Times New Roman"/>
          <w:spacing w:val="-10"/>
          <w:sz w:val="30"/>
          <w:szCs w:val="30"/>
        </w:rPr>
        <w:t>1.1.3.10</w:t>
      </w:r>
      <w:r>
        <w:rPr>
          <w:rFonts w:ascii="Times New Roman" w:hAnsi="Times New Roman" w:eastAsia="Times New Roman" w:cs="Times New Roman"/>
          <w:spacing w:val="-10"/>
          <w:sz w:val="30"/>
          <w:szCs w:val="30"/>
        </w:rPr>
        <w:fldChar w:fldCharType="end"/>
      </w:r>
      <w:r>
        <w:rPr>
          <w:rFonts w:ascii="Times New Roman" w:hAnsi="Times New Roman" w:eastAsia="Times New Roman" w:cs="Times New Roman"/>
          <w:spacing w:val="23"/>
          <w:w w:val="101"/>
          <w:sz w:val="30"/>
          <w:szCs w:val="30"/>
        </w:rPr>
        <w:t xml:space="preserve">  </w:t>
      </w:r>
      <w:r>
        <w:rPr>
          <w:rFonts w:ascii="仿宋" w:hAnsi="仿宋" w:eastAsia="仿宋" w:cs="仿宋"/>
          <w:spacing w:val="-10"/>
          <w:sz w:val="30"/>
          <w:szCs w:val="30"/>
        </w:rPr>
        <w:t>临时占地包括：</w:t>
      </w:r>
      <w:r>
        <w:rPr>
          <w:rFonts w:ascii="仿宋" w:hAnsi="仿宋" w:eastAsia="仿宋" w:cs="仿宋"/>
          <w:spacing w:val="2"/>
          <w:sz w:val="30"/>
          <w:szCs w:val="30"/>
          <w:u w:val="single" w:color="auto"/>
        </w:rPr>
        <w:t xml:space="preserve">                                </w:t>
      </w:r>
      <w:r>
        <w:rPr>
          <w:rFonts w:ascii="仿宋" w:hAnsi="仿宋" w:eastAsia="仿宋" w:cs="仿宋"/>
          <w:spacing w:val="-10"/>
          <w:sz w:val="30"/>
          <w:szCs w:val="30"/>
        </w:rPr>
        <w:t>。</w:t>
      </w:r>
    </w:p>
    <w:p w14:paraId="44887A74">
      <w:pPr>
        <w:spacing w:before="263" w:line="222" w:lineRule="auto"/>
        <w:ind w:left="635"/>
        <w:rPr>
          <w:rFonts w:ascii="黑体" w:hAnsi="黑体" w:eastAsia="黑体" w:cs="黑体"/>
          <w:sz w:val="30"/>
          <w:szCs w:val="30"/>
        </w:rPr>
      </w:pPr>
      <w:r>
        <w:rPr>
          <w:rFonts w:ascii="Times New Roman" w:hAnsi="Times New Roman" w:eastAsia="Times New Roman" w:cs="Times New Roman"/>
          <w:spacing w:val="-10"/>
          <w:sz w:val="30"/>
          <w:szCs w:val="30"/>
        </w:rPr>
        <w:t>1.3</w:t>
      </w:r>
      <w:r>
        <w:rPr>
          <w:rFonts w:ascii="Times New Roman" w:hAnsi="Times New Roman" w:eastAsia="Times New Roman" w:cs="Times New Roman"/>
          <w:spacing w:val="12"/>
          <w:sz w:val="30"/>
          <w:szCs w:val="30"/>
        </w:rPr>
        <w:t xml:space="preserve"> </w:t>
      </w:r>
      <w:r>
        <w:rPr>
          <w:rFonts w:ascii="黑体" w:hAnsi="黑体" w:eastAsia="黑体" w:cs="黑体"/>
          <w:spacing w:val="-10"/>
          <w:sz w:val="30"/>
          <w:szCs w:val="30"/>
        </w:rPr>
        <w:t>法律</w:t>
      </w:r>
    </w:p>
    <w:p w14:paraId="6CA2D744">
      <w:pPr>
        <w:pStyle w:val="2"/>
        <w:spacing w:line="278" w:lineRule="auto"/>
      </w:pPr>
    </w:p>
    <w:p w14:paraId="785B87D8">
      <w:pPr>
        <w:tabs>
          <w:tab w:val="left" w:pos="162"/>
          <w:tab w:val="left" w:pos="8699"/>
        </w:tabs>
        <w:spacing w:before="98" w:line="380" w:lineRule="auto"/>
        <w:ind w:right="223" w:firstLine="19"/>
        <w:jc w:val="both"/>
        <w:rPr>
          <w:rFonts w:ascii="仿宋" w:hAnsi="仿宋" w:eastAsia="仿宋" w:cs="仿宋"/>
          <w:sz w:val="30"/>
          <w:szCs w:val="30"/>
        </w:rPr>
      </w:pPr>
      <w:r>
        <w:rPr>
          <w:rFonts w:ascii="仿宋" w:hAnsi="仿宋" w:eastAsia="仿宋" w:cs="仿宋"/>
          <w:spacing w:val="-8"/>
          <w:sz w:val="30"/>
          <w:szCs w:val="30"/>
        </w:rPr>
        <w:t>适用于合同的其他规范性文件：</w:t>
      </w:r>
      <w:r>
        <w:rPr>
          <w:rFonts w:ascii="仿宋" w:hAnsi="仿宋" w:eastAsia="仿宋" w:cs="仿宋"/>
          <w:spacing w:val="-8"/>
          <w:sz w:val="30"/>
          <w:szCs w:val="30"/>
          <w:u w:val="single" w:color="auto"/>
        </w:rPr>
        <w:t xml:space="preserve">  适用于合同的其他规范性文件：</w:t>
      </w:r>
      <w:r>
        <w:rPr>
          <w:rFonts w:ascii="仿宋" w:hAnsi="仿宋" w:eastAsia="仿宋" w:cs="仿宋"/>
          <w:sz w:val="30"/>
          <w:szCs w:val="30"/>
          <w:u w:val="single" w:color="auto"/>
        </w:rPr>
        <w:tab/>
      </w:r>
      <w:r>
        <w:rPr>
          <w:rFonts w:ascii="仿宋" w:hAnsi="仿宋" w:eastAsia="仿宋" w:cs="仿宋"/>
          <w:sz w:val="30"/>
          <w:szCs w:val="30"/>
        </w:rPr>
        <w:t xml:space="preserve"> </w:t>
      </w:r>
      <w:r>
        <w:rPr>
          <w:rFonts w:ascii="仿宋" w:hAnsi="仿宋" w:eastAsia="仿宋" w:cs="仿宋"/>
          <w:sz w:val="30"/>
          <w:szCs w:val="30"/>
          <w:u w:val="single" w:color="auto"/>
        </w:rPr>
        <w:tab/>
      </w:r>
      <w:r>
        <w:rPr>
          <w:rFonts w:ascii="仿宋" w:hAnsi="仿宋" w:eastAsia="仿宋" w:cs="仿宋"/>
          <w:spacing w:val="-6"/>
          <w:sz w:val="30"/>
          <w:szCs w:val="30"/>
          <w:u w:val="single" w:color="auto"/>
        </w:rPr>
        <w:t>《中华人民共和国建筑法》、《中华人民共和国民法典》、《中华</w:t>
      </w:r>
      <w:r>
        <w:rPr>
          <w:rFonts w:ascii="仿宋" w:hAnsi="仿宋" w:eastAsia="仿宋" w:cs="仿宋"/>
          <w:spacing w:val="10"/>
          <w:sz w:val="30"/>
          <w:szCs w:val="30"/>
        </w:rPr>
        <w:t xml:space="preserve"> </w:t>
      </w:r>
      <w:r>
        <w:rPr>
          <w:rFonts w:ascii="仿宋" w:hAnsi="仿宋" w:eastAsia="仿宋" w:cs="仿宋"/>
          <w:sz w:val="30"/>
          <w:szCs w:val="30"/>
          <w:u w:val="single" w:color="auto"/>
        </w:rPr>
        <w:t>人民共和国招标投标法》、《中华人民共和国安全生产法》、《建</w:t>
      </w:r>
      <w:r>
        <w:rPr>
          <w:rFonts w:ascii="仿宋" w:hAnsi="仿宋" w:eastAsia="仿宋" w:cs="仿宋"/>
          <w:sz w:val="30"/>
          <w:szCs w:val="30"/>
        </w:rPr>
        <w:t xml:space="preserve"> </w:t>
      </w:r>
      <w:r>
        <w:rPr>
          <w:rFonts w:ascii="仿宋" w:hAnsi="仿宋" w:eastAsia="仿宋" w:cs="仿宋"/>
          <w:sz w:val="30"/>
          <w:szCs w:val="30"/>
          <w:u w:val="single" w:color="auto"/>
        </w:rPr>
        <w:t>设工程安全生产管理条例》、《建设工程质量管理条例》、《工程</w:t>
      </w:r>
      <w:r>
        <w:rPr>
          <w:rFonts w:ascii="仿宋" w:hAnsi="仿宋" w:eastAsia="仿宋" w:cs="仿宋"/>
          <w:sz w:val="30"/>
          <w:szCs w:val="30"/>
        </w:rPr>
        <w:t xml:space="preserve"> </w:t>
      </w:r>
      <w:r>
        <w:rPr>
          <w:rFonts w:ascii="仿宋" w:hAnsi="仿宋" w:eastAsia="仿宋" w:cs="仿宋"/>
          <w:sz w:val="30"/>
          <w:szCs w:val="30"/>
          <w:u w:val="single" w:color="auto"/>
        </w:rPr>
        <w:t>建设标准强制性条文》、《房屋建筑工程质量保修办法》、国家级</w:t>
      </w:r>
      <w:r>
        <w:rPr>
          <w:rFonts w:ascii="仿宋" w:hAnsi="仿宋" w:eastAsia="仿宋" w:cs="仿宋"/>
          <w:sz w:val="30"/>
          <w:szCs w:val="30"/>
        </w:rPr>
        <w:t xml:space="preserve"> </w:t>
      </w:r>
      <w:r>
        <w:rPr>
          <w:rFonts w:ascii="仿宋" w:hAnsi="仿宋" w:eastAsia="仿宋" w:cs="仿宋"/>
          <w:sz w:val="30"/>
          <w:szCs w:val="30"/>
          <w:u w:val="single" w:color="auto"/>
        </w:rPr>
        <w:t>省市于安全文明施工的法规、条例和行政规范性文件等，以及新乡</w:t>
      </w:r>
      <w:r>
        <w:rPr>
          <w:rFonts w:ascii="仿宋" w:hAnsi="仿宋" w:eastAsia="仿宋" w:cs="仿宋"/>
          <w:sz w:val="30"/>
          <w:szCs w:val="30"/>
        </w:rPr>
        <w:t xml:space="preserve"> </w:t>
      </w:r>
      <w:r>
        <w:rPr>
          <w:rFonts w:ascii="仿宋" w:hAnsi="仿宋" w:eastAsia="仿宋" w:cs="仿宋"/>
          <w:sz w:val="30"/>
          <w:szCs w:val="30"/>
          <w:u w:val="single" w:color="auto"/>
        </w:rPr>
        <w:t>市</w:t>
      </w:r>
      <w:r>
        <w:rPr>
          <w:rFonts w:ascii="Times New Roman" w:hAnsi="Times New Roman" w:eastAsia="Times New Roman" w:cs="Times New Roman"/>
          <w:sz w:val="30"/>
          <w:szCs w:val="30"/>
          <w:u w:val="single" w:color="auto"/>
        </w:rPr>
        <w:t>/</w:t>
      </w:r>
      <w:r>
        <w:rPr>
          <w:rFonts w:ascii="仿宋" w:hAnsi="仿宋" w:eastAsia="仿宋" w:cs="仿宋"/>
          <w:sz w:val="30"/>
          <w:szCs w:val="30"/>
          <w:u w:val="single" w:color="auto"/>
        </w:rPr>
        <w:t xml:space="preserve">原阳县有关扬尘治理、渣土堆放的相关规定。    </w:t>
      </w:r>
      <w:r>
        <w:rPr>
          <w:rFonts w:ascii="仿宋" w:hAnsi="仿宋" w:eastAsia="仿宋" w:cs="仿宋"/>
          <w:spacing w:val="-1"/>
          <w:sz w:val="30"/>
          <w:szCs w:val="30"/>
          <w:u w:val="single" w:color="auto"/>
        </w:rPr>
        <w:t xml:space="preserve"> </w:t>
      </w:r>
      <w:r>
        <w:rPr>
          <w:rFonts w:ascii="仿宋" w:hAnsi="仿宋" w:eastAsia="仿宋" w:cs="仿宋"/>
          <w:spacing w:val="-1"/>
          <w:sz w:val="30"/>
          <w:szCs w:val="30"/>
        </w:rPr>
        <w:t>。</w:t>
      </w:r>
    </w:p>
    <w:p w14:paraId="6D862BCF">
      <w:pPr>
        <w:spacing w:before="50" w:line="223" w:lineRule="auto"/>
        <w:ind w:left="635"/>
        <w:rPr>
          <w:rFonts w:ascii="黑体" w:hAnsi="黑体" w:eastAsia="黑体" w:cs="黑体"/>
          <w:sz w:val="30"/>
          <w:szCs w:val="30"/>
        </w:rPr>
      </w:pPr>
      <w:r>
        <w:rPr>
          <w:rFonts w:ascii="Times New Roman" w:hAnsi="Times New Roman" w:eastAsia="Times New Roman" w:cs="Times New Roman"/>
          <w:spacing w:val="-4"/>
          <w:sz w:val="30"/>
          <w:szCs w:val="30"/>
        </w:rPr>
        <w:t xml:space="preserve">1.4  </w:t>
      </w:r>
      <w:r>
        <w:rPr>
          <w:rFonts w:ascii="黑体" w:hAnsi="黑体" w:eastAsia="黑体" w:cs="黑体"/>
          <w:spacing w:val="-4"/>
          <w:sz w:val="30"/>
          <w:szCs w:val="30"/>
        </w:rPr>
        <w:t>标准和规范</w:t>
      </w:r>
    </w:p>
    <w:p w14:paraId="6F02DB30">
      <w:pPr>
        <w:pStyle w:val="2"/>
        <w:spacing w:line="282" w:lineRule="auto"/>
      </w:pPr>
    </w:p>
    <w:p w14:paraId="5BC32468">
      <w:pPr>
        <w:spacing w:before="98" w:line="302" w:lineRule="auto"/>
        <w:ind w:left="27" w:right="106" w:firstLine="8"/>
        <w:rPr>
          <w:rFonts w:ascii="仿宋" w:hAnsi="仿宋" w:eastAsia="仿宋" w:cs="仿宋"/>
          <w:sz w:val="30"/>
          <w:szCs w:val="30"/>
        </w:rPr>
      </w:pPr>
      <w:r>
        <w:rPr>
          <w:rFonts w:ascii="Times New Roman" w:hAnsi="Times New Roman" w:eastAsia="Times New Roman" w:cs="Times New Roman"/>
          <w:sz w:val="30"/>
          <w:szCs w:val="30"/>
        </w:rPr>
        <w:t>1.4.1</w:t>
      </w:r>
      <w:r>
        <w:rPr>
          <w:rFonts w:ascii="Times New Roman" w:hAnsi="Times New Roman" w:eastAsia="Times New Roman" w:cs="Times New Roman"/>
          <w:spacing w:val="20"/>
          <w:sz w:val="30"/>
          <w:szCs w:val="30"/>
        </w:rPr>
        <w:t xml:space="preserve"> </w:t>
      </w:r>
      <w:r>
        <w:rPr>
          <w:rFonts w:ascii="仿宋" w:hAnsi="仿宋" w:eastAsia="仿宋" w:cs="仿宋"/>
          <w:sz w:val="30"/>
          <w:szCs w:val="30"/>
        </w:rPr>
        <w:t>适用于工程的标准规范包括：</w:t>
      </w:r>
      <w:r>
        <w:rPr>
          <w:rFonts w:ascii="仿宋" w:hAnsi="仿宋" w:eastAsia="仿宋" w:cs="仿宋"/>
          <w:sz w:val="30"/>
          <w:szCs w:val="30"/>
          <w:u w:val="single" w:color="auto"/>
        </w:rPr>
        <w:t xml:space="preserve"> </w:t>
      </w:r>
      <w:r>
        <w:rPr>
          <w:rFonts w:ascii="仿宋" w:hAnsi="仿宋" w:eastAsia="仿宋" w:cs="仿宋"/>
          <w:spacing w:val="-1"/>
          <w:sz w:val="30"/>
          <w:szCs w:val="30"/>
          <w:u w:val="single" w:color="auto"/>
        </w:rPr>
        <w:t xml:space="preserve"> 国家现行的施工及验收规范及</w:t>
      </w:r>
      <w:r>
        <w:rPr>
          <w:rFonts w:ascii="仿宋" w:hAnsi="仿宋" w:eastAsia="仿宋" w:cs="仿宋"/>
          <w:sz w:val="30"/>
          <w:szCs w:val="30"/>
        </w:rPr>
        <w:t xml:space="preserve"> </w:t>
      </w:r>
      <w:r>
        <w:rPr>
          <w:rFonts w:ascii="仿宋" w:hAnsi="仿宋" w:eastAsia="仿宋" w:cs="仿宋"/>
          <w:spacing w:val="-3"/>
          <w:sz w:val="30"/>
          <w:szCs w:val="30"/>
          <w:u w:val="single" w:color="auto"/>
        </w:rPr>
        <w:t>质量检验评定标准等</w:t>
      </w:r>
      <w:r>
        <w:rPr>
          <w:rFonts w:ascii="仿宋" w:hAnsi="仿宋" w:eastAsia="仿宋" w:cs="仿宋"/>
          <w:spacing w:val="-3"/>
          <w:sz w:val="30"/>
          <w:szCs w:val="30"/>
        </w:rPr>
        <w:t>。</w:t>
      </w:r>
    </w:p>
    <w:p w14:paraId="349762D7">
      <w:pPr>
        <w:spacing w:before="266" w:line="221" w:lineRule="auto"/>
        <w:ind w:left="635"/>
        <w:outlineLvl w:val="0"/>
        <w:rPr>
          <w:rFonts w:ascii="仿宋" w:hAnsi="仿宋" w:eastAsia="仿宋" w:cs="仿宋"/>
          <w:sz w:val="30"/>
          <w:szCs w:val="30"/>
        </w:rPr>
      </w:pPr>
      <w:r>
        <w:rPr>
          <w:rFonts w:ascii="Times New Roman" w:hAnsi="Times New Roman" w:eastAsia="Times New Roman" w:cs="Times New Roman"/>
          <w:spacing w:val="-2"/>
          <w:sz w:val="30"/>
          <w:szCs w:val="30"/>
        </w:rPr>
        <w:t xml:space="preserve">1.4.2  </w:t>
      </w:r>
      <w:r>
        <w:rPr>
          <w:rFonts w:ascii="仿宋" w:hAnsi="仿宋" w:eastAsia="仿宋" w:cs="仿宋"/>
          <w:spacing w:val="-2"/>
          <w:sz w:val="30"/>
          <w:szCs w:val="30"/>
        </w:rPr>
        <w:t>发包人提供国外标准、规范的名称：</w:t>
      </w:r>
      <w:r>
        <w:rPr>
          <w:rFonts w:ascii="仿宋" w:hAnsi="仿宋" w:eastAsia="仿宋" w:cs="仿宋"/>
          <w:sz w:val="30"/>
          <w:szCs w:val="30"/>
          <w:u w:val="single" w:color="auto"/>
        </w:rPr>
        <w:t xml:space="preserve">                  </w:t>
      </w:r>
    </w:p>
    <w:p w14:paraId="2CB97950">
      <w:pPr>
        <w:spacing w:line="221" w:lineRule="auto"/>
        <w:rPr>
          <w:rFonts w:ascii="仿宋" w:hAnsi="仿宋" w:eastAsia="仿宋" w:cs="仿宋"/>
          <w:sz w:val="30"/>
          <w:szCs w:val="30"/>
        </w:rPr>
        <w:sectPr>
          <w:footerReference r:id="rId64" w:type="default"/>
          <w:pgSz w:w="11906" w:h="16839"/>
          <w:pgMar w:top="1431" w:right="1450" w:bottom="1209" w:left="1531" w:header="0" w:footer="993" w:gutter="0"/>
          <w:cols w:space="720" w:num="1"/>
        </w:sectPr>
      </w:pPr>
    </w:p>
    <w:p w14:paraId="1EB0974E">
      <w:pPr>
        <w:spacing w:before="212" w:line="369" w:lineRule="auto"/>
        <w:ind w:left="628" w:right="20"/>
        <w:rPr>
          <w:rFonts w:ascii="仿宋" w:hAnsi="仿宋" w:eastAsia="仿宋" w:cs="仿宋"/>
          <w:sz w:val="30"/>
          <w:szCs w:val="30"/>
        </w:rPr>
      </w:pPr>
      <w:r>
        <w:rPr>
          <w:rFonts w:ascii="仿宋" w:hAnsi="仿宋" w:eastAsia="仿宋" w:cs="仿宋"/>
          <w:spacing w:val="-3"/>
          <w:sz w:val="30"/>
          <w:szCs w:val="30"/>
        </w:rPr>
        <w:t>发包人提供国外标准、规范的份数</w:t>
      </w:r>
      <w:r>
        <w:rPr>
          <w:rFonts w:ascii="仿宋" w:hAnsi="仿宋" w:eastAsia="仿宋" w:cs="仿宋"/>
          <w:spacing w:val="-31"/>
          <w:sz w:val="30"/>
          <w:szCs w:val="30"/>
        </w:rPr>
        <w:t>：</w:t>
      </w:r>
      <w:r>
        <w:rPr>
          <w:rFonts w:ascii="仿宋" w:hAnsi="仿宋" w:eastAsia="仿宋" w:cs="仿宋"/>
          <w:sz w:val="30"/>
          <w:szCs w:val="30"/>
          <w:u w:val="single" w:color="auto"/>
        </w:rPr>
        <w:t xml:space="preserve">                      </w:t>
      </w:r>
      <w:r>
        <w:rPr>
          <w:rFonts w:ascii="仿宋" w:hAnsi="仿宋" w:eastAsia="仿宋" w:cs="仿宋"/>
          <w:spacing w:val="-31"/>
          <w:sz w:val="30"/>
          <w:szCs w:val="30"/>
        </w:rPr>
        <w:t>；</w:t>
      </w:r>
      <w:r>
        <w:rPr>
          <w:rFonts w:ascii="仿宋" w:hAnsi="仿宋" w:eastAsia="仿宋" w:cs="仿宋"/>
          <w:spacing w:val="1"/>
          <w:sz w:val="30"/>
          <w:szCs w:val="30"/>
        </w:rPr>
        <w:t xml:space="preserve"> </w:t>
      </w:r>
      <w:r>
        <w:rPr>
          <w:rFonts w:ascii="仿宋" w:hAnsi="仿宋" w:eastAsia="仿宋" w:cs="仿宋"/>
          <w:spacing w:val="-3"/>
          <w:sz w:val="30"/>
          <w:szCs w:val="30"/>
        </w:rPr>
        <w:t>发包人提供国外标准、规范的名称：</w:t>
      </w:r>
      <w:r>
        <w:rPr>
          <w:rFonts w:ascii="仿宋" w:hAnsi="仿宋" w:eastAsia="仿宋" w:cs="仿宋"/>
          <w:spacing w:val="-3"/>
          <w:sz w:val="30"/>
          <w:szCs w:val="30"/>
          <w:u w:val="single" w:color="auto"/>
        </w:rPr>
        <w:t xml:space="preserve">                      </w:t>
      </w:r>
      <w:r>
        <w:rPr>
          <w:rFonts w:ascii="仿宋" w:hAnsi="仿宋" w:eastAsia="仿宋" w:cs="仿宋"/>
          <w:spacing w:val="-3"/>
          <w:sz w:val="30"/>
          <w:szCs w:val="30"/>
        </w:rPr>
        <w:t>。</w:t>
      </w:r>
    </w:p>
    <w:p w14:paraId="7EF0C6FD">
      <w:pPr>
        <w:spacing w:before="49" w:line="222" w:lineRule="auto"/>
        <w:ind w:left="630"/>
        <w:rPr>
          <w:rFonts w:ascii="仿宋" w:hAnsi="仿宋" w:eastAsia="仿宋" w:cs="仿宋"/>
          <w:sz w:val="30"/>
          <w:szCs w:val="30"/>
        </w:rPr>
      </w:pPr>
      <w:r>
        <w:rPr>
          <w:rFonts w:ascii="Times New Roman" w:hAnsi="Times New Roman" w:eastAsia="Times New Roman" w:cs="Times New Roman"/>
          <w:spacing w:val="-3"/>
          <w:sz w:val="30"/>
          <w:szCs w:val="30"/>
        </w:rPr>
        <w:t>1.4.3</w:t>
      </w:r>
      <w:r>
        <w:rPr>
          <w:rFonts w:ascii="Times New Roman" w:hAnsi="Times New Roman" w:eastAsia="Times New Roman" w:cs="Times New Roman"/>
          <w:spacing w:val="44"/>
          <w:sz w:val="30"/>
          <w:szCs w:val="30"/>
        </w:rPr>
        <w:t xml:space="preserve"> </w:t>
      </w:r>
      <w:r>
        <w:rPr>
          <w:rFonts w:ascii="仿宋" w:hAnsi="仿宋" w:eastAsia="仿宋" w:cs="仿宋"/>
          <w:spacing w:val="-3"/>
          <w:sz w:val="30"/>
          <w:szCs w:val="30"/>
        </w:rPr>
        <w:t>发包人对工程的技术标准和功能要求的特殊要求：</w:t>
      </w:r>
    </w:p>
    <w:p w14:paraId="588FDD74">
      <w:pPr>
        <w:pStyle w:val="2"/>
        <w:spacing w:line="262" w:lineRule="auto"/>
      </w:pPr>
    </w:p>
    <w:p w14:paraId="084D04EF">
      <w:pPr>
        <w:pStyle w:val="2"/>
        <w:spacing w:line="262" w:lineRule="auto"/>
      </w:pPr>
    </w:p>
    <w:p w14:paraId="4D516725">
      <w:pPr>
        <w:pStyle w:val="2"/>
        <w:spacing w:line="262" w:lineRule="auto"/>
      </w:pPr>
      <w:r>
        <w:pict>
          <v:shape id="_x0000_s1027" o:spid="_x0000_s1027" style="position:absolute;left:0pt;margin-left:0.35pt;margin-top:1.65pt;height:0.75pt;width:441pt;z-index:251660288;mso-width-relative:page;mso-height-relative:page;" filled="f" stroked="t" coordsize="8820,15" path="m0,7l8820,7e">
            <v:fill on="f" focussize="0,0"/>
            <v:stroke weight="0.72pt" color="#000000" miterlimit="2" joinstyle="bevel"/>
            <v:imagedata o:title=""/>
            <o:lock v:ext="edit"/>
          </v:shape>
        </w:pict>
      </w:r>
    </w:p>
    <w:p w14:paraId="41A51F8B">
      <w:pPr>
        <w:pStyle w:val="2"/>
        <w:spacing w:line="263" w:lineRule="auto"/>
      </w:pPr>
    </w:p>
    <w:p w14:paraId="458AF348">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504241EF">
      <w:pPr>
        <w:spacing w:before="330" w:line="221" w:lineRule="auto"/>
        <w:ind w:left="635"/>
        <w:outlineLvl w:val="0"/>
        <w:rPr>
          <w:rFonts w:ascii="黑体" w:hAnsi="黑体" w:eastAsia="黑体" w:cs="黑体"/>
          <w:sz w:val="30"/>
          <w:szCs w:val="30"/>
        </w:rPr>
      </w:pPr>
      <w:r>
        <w:rPr>
          <w:rFonts w:ascii="Times New Roman" w:hAnsi="Times New Roman" w:eastAsia="Times New Roman" w:cs="Times New Roman"/>
          <w:spacing w:val="-3"/>
          <w:sz w:val="30"/>
          <w:szCs w:val="30"/>
        </w:rPr>
        <w:t xml:space="preserve">1.5  </w:t>
      </w:r>
      <w:r>
        <w:rPr>
          <w:rFonts w:ascii="黑体" w:hAnsi="黑体" w:eastAsia="黑体" w:cs="黑体"/>
          <w:spacing w:val="-3"/>
          <w:sz w:val="30"/>
          <w:szCs w:val="30"/>
        </w:rPr>
        <w:t>合同文件的优先顺序</w:t>
      </w:r>
    </w:p>
    <w:p w14:paraId="6D29ACEC">
      <w:pPr>
        <w:pStyle w:val="2"/>
        <w:spacing w:line="290" w:lineRule="auto"/>
      </w:pPr>
    </w:p>
    <w:p w14:paraId="46CE1285">
      <w:pPr>
        <w:spacing w:before="98" w:line="378" w:lineRule="auto"/>
        <w:ind w:left="19" w:firstLine="609"/>
        <w:jc w:val="both"/>
        <w:rPr>
          <w:rFonts w:ascii="仿宋" w:hAnsi="仿宋" w:eastAsia="仿宋" w:cs="仿宋"/>
          <w:sz w:val="30"/>
          <w:szCs w:val="30"/>
        </w:rPr>
      </w:pPr>
      <w:r>
        <w:rPr>
          <w:rFonts w:ascii="仿宋" w:hAnsi="仿宋" w:eastAsia="仿宋" w:cs="仿宋"/>
          <w:sz w:val="30"/>
          <w:szCs w:val="30"/>
        </w:rPr>
        <w:t>合同文件组成及优先顺序为</w:t>
      </w:r>
      <w:r>
        <w:rPr>
          <w:rFonts w:ascii="仿宋" w:hAnsi="仿宋" w:eastAsia="仿宋" w:cs="仿宋"/>
          <w:spacing w:val="-26"/>
          <w:sz w:val="30"/>
          <w:szCs w:val="30"/>
        </w:rPr>
        <w:t>：</w:t>
      </w:r>
      <w:r>
        <w:rPr>
          <w:rFonts w:ascii="仿宋" w:hAnsi="仿宋" w:eastAsia="仿宋" w:cs="仿宋"/>
          <w:spacing w:val="142"/>
          <w:sz w:val="30"/>
          <w:szCs w:val="30"/>
          <w:u w:val="single" w:color="auto"/>
        </w:rPr>
        <w:t xml:space="preserve"> </w:t>
      </w:r>
      <w:r>
        <w:rPr>
          <w:rFonts w:ascii="仿宋" w:hAnsi="仿宋" w:eastAsia="仿宋" w:cs="仿宋"/>
          <w:spacing w:val="-26"/>
          <w:sz w:val="30"/>
          <w:szCs w:val="30"/>
          <w:u w:val="single" w:color="auto"/>
        </w:rPr>
        <w:t>（</w:t>
      </w:r>
      <w:r>
        <w:rPr>
          <w:rFonts w:ascii="Times New Roman" w:hAnsi="Times New Roman" w:eastAsia="Times New Roman" w:cs="Times New Roman"/>
          <w:sz w:val="30"/>
          <w:szCs w:val="30"/>
          <w:u w:val="single" w:color="auto"/>
        </w:rPr>
        <w:t>1</w:t>
      </w:r>
      <w:r>
        <w:rPr>
          <w:rFonts w:ascii="仿宋" w:hAnsi="仿宋" w:eastAsia="仿宋" w:cs="仿宋"/>
          <w:sz w:val="30"/>
          <w:szCs w:val="30"/>
          <w:u w:val="single" w:color="auto"/>
        </w:rPr>
        <w:t>）本合同协议书及合同补充</w:t>
      </w:r>
      <w:r>
        <w:rPr>
          <w:rFonts w:ascii="仿宋" w:hAnsi="仿宋" w:eastAsia="仿宋" w:cs="仿宋"/>
          <w:sz w:val="30"/>
          <w:szCs w:val="30"/>
        </w:rPr>
        <w:t xml:space="preserve"> </w:t>
      </w:r>
      <w:r>
        <w:rPr>
          <w:rFonts w:ascii="仿宋" w:hAnsi="仿宋" w:eastAsia="仿宋" w:cs="仿宋"/>
          <w:spacing w:val="4"/>
          <w:sz w:val="30"/>
          <w:szCs w:val="30"/>
          <w:u w:val="single" w:color="auto"/>
        </w:rPr>
        <w:t>条款；</w:t>
      </w:r>
      <w:r>
        <w:rPr>
          <w:rFonts w:ascii="Times New Roman" w:hAnsi="Times New Roman" w:eastAsia="Times New Roman" w:cs="Times New Roman"/>
          <w:spacing w:val="4"/>
          <w:sz w:val="30"/>
          <w:szCs w:val="30"/>
          <w:u w:val="single" w:color="auto"/>
        </w:rPr>
        <w:t>(2)</w:t>
      </w:r>
      <w:r>
        <w:rPr>
          <w:rFonts w:ascii="仿宋" w:hAnsi="仿宋" w:eastAsia="仿宋" w:cs="仿宋"/>
          <w:spacing w:val="4"/>
          <w:sz w:val="30"/>
          <w:szCs w:val="30"/>
          <w:u w:val="single" w:color="auto"/>
        </w:rPr>
        <w:t>中标通知书</w:t>
      </w:r>
      <w:r>
        <w:rPr>
          <w:rFonts w:ascii="仿宋" w:hAnsi="仿宋" w:eastAsia="仿宋" w:cs="仿宋"/>
          <w:spacing w:val="-16"/>
          <w:sz w:val="30"/>
          <w:szCs w:val="30"/>
          <w:u w:val="single" w:color="auto"/>
        </w:rPr>
        <w:t>；（</w:t>
      </w:r>
      <w:r>
        <w:rPr>
          <w:rFonts w:ascii="Times New Roman" w:hAnsi="Times New Roman" w:eastAsia="Times New Roman" w:cs="Times New Roman"/>
          <w:spacing w:val="4"/>
          <w:sz w:val="30"/>
          <w:szCs w:val="30"/>
          <w:u w:val="single" w:color="auto"/>
        </w:rPr>
        <w:t>3</w:t>
      </w:r>
      <w:r>
        <w:rPr>
          <w:rFonts w:ascii="仿宋" w:hAnsi="仿宋" w:eastAsia="仿宋" w:cs="仿宋"/>
          <w:spacing w:val="4"/>
          <w:sz w:val="30"/>
          <w:szCs w:val="30"/>
          <w:u w:val="single" w:color="auto"/>
        </w:rPr>
        <w:t>）投标书及其附件</w:t>
      </w:r>
      <w:r>
        <w:rPr>
          <w:rFonts w:ascii="仿宋" w:hAnsi="仿宋" w:eastAsia="仿宋" w:cs="仿宋"/>
          <w:spacing w:val="-16"/>
          <w:sz w:val="30"/>
          <w:szCs w:val="30"/>
          <w:u w:val="single" w:color="auto"/>
        </w:rPr>
        <w:t>；（</w:t>
      </w:r>
      <w:r>
        <w:rPr>
          <w:rFonts w:ascii="Times New Roman" w:hAnsi="Times New Roman" w:eastAsia="Times New Roman" w:cs="Times New Roman"/>
          <w:spacing w:val="4"/>
          <w:sz w:val="30"/>
          <w:szCs w:val="30"/>
          <w:u w:val="single" w:color="auto"/>
        </w:rPr>
        <w:t>4</w:t>
      </w:r>
      <w:r>
        <w:rPr>
          <w:rFonts w:ascii="仿宋" w:hAnsi="仿宋" w:eastAsia="仿宋" w:cs="仿宋"/>
          <w:spacing w:val="4"/>
          <w:sz w:val="30"/>
          <w:szCs w:val="30"/>
          <w:u w:val="single" w:color="auto"/>
        </w:rPr>
        <w:t>）本合同专用条</w:t>
      </w:r>
      <w:r>
        <w:rPr>
          <w:rFonts w:ascii="仿宋" w:hAnsi="仿宋" w:eastAsia="仿宋" w:cs="仿宋"/>
          <w:spacing w:val="2"/>
          <w:sz w:val="30"/>
          <w:szCs w:val="30"/>
        </w:rPr>
        <w:t xml:space="preserve"> </w:t>
      </w:r>
      <w:r>
        <w:rPr>
          <w:rFonts w:ascii="仿宋" w:hAnsi="仿宋" w:eastAsia="仿宋" w:cs="仿宋"/>
          <w:spacing w:val="2"/>
          <w:sz w:val="30"/>
          <w:szCs w:val="30"/>
          <w:u w:val="single" w:color="auto"/>
        </w:rPr>
        <w:t>款</w:t>
      </w:r>
      <w:r>
        <w:rPr>
          <w:rFonts w:ascii="仿宋" w:hAnsi="仿宋" w:eastAsia="仿宋" w:cs="仿宋"/>
          <w:spacing w:val="-47"/>
          <w:sz w:val="30"/>
          <w:szCs w:val="30"/>
          <w:u w:val="single" w:color="auto"/>
        </w:rPr>
        <w:t>；（</w:t>
      </w:r>
      <w:r>
        <w:rPr>
          <w:rFonts w:ascii="Times New Roman" w:hAnsi="Times New Roman" w:eastAsia="Times New Roman" w:cs="Times New Roman"/>
          <w:spacing w:val="2"/>
          <w:sz w:val="30"/>
          <w:szCs w:val="30"/>
          <w:u w:val="single" w:color="auto"/>
        </w:rPr>
        <w:t>5</w:t>
      </w:r>
      <w:r>
        <w:rPr>
          <w:rFonts w:ascii="仿宋" w:hAnsi="仿宋" w:eastAsia="仿宋" w:cs="仿宋"/>
          <w:spacing w:val="2"/>
          <w:sz w:val="30"/>
          <w:szCs w:val="30"/>
          <w:u w:val="single" w:color="auto"/>
        </w:rPr>
        <w:t>）本合同通用条款</w:t>
      </w:r>
      <w:r>
        <w:rPr>
          <w:rFonts w:ascii="仿宋" w:hAnsi="仿宋" w:eastAsia="仿宋" w:cs="仿宋"/>
          <w:spacing w:val="-47"/>
          <w:sz w:val="30"/>
          <w:szCs w:val="30"/>
          <w:u w:val="single" w:color="auto"/>
        </w:rPr>
        <w:t>；（</w:t>
      </w:r>
      <w:r>
        <w:rPr>
          <w:rFonts w:ascii="Times New Roman" w:hAnsi="Times New Roman" w:eastAsia="Times New Roman" w:cs="Times New Roman"/>
          <w:spacing w:val="2"/>
          <w:sz w:val="30"/>
          <w:szCs w:val="30"/>
          <w:u w:val="single" w:color="auto"/>
        </w:rPr>
        <w:t>6</w:t>
      </w:r>
      <w:r>
        <w:rPr>
          <w:rFonts w:ascii="仿宋" w:hAnsi="仿宋" w:eastAsia="仿宋" w:cs="仿宋"/>
          <w:spacing w:val="2"/>
          <w:sz w:val="30"/>
          <w:szCs w:val="30"/>
          <w:u w:val="single" w:color="auto"/>
        </w:rPr>
        <w:t>）标准、规范及有关技术文件</w:t>
      </w:r>
      <w:r>
        <w:rPr>
          <w:rFonts w:ascii="仿宋" w:hAnsi="仿宋" w:eastAsia="仿宋" w:cs="仿宋"/>
          <w:spacing w:val="-47"/>
          <w:sz w:val="30"/>
          <w:szCs w:val="30"/>
          <w:u w:val="single" w:color="auto"/>
        </w:rPr>
        <w:t>；（</w:t>
      </w:r>
      <w:r>
        <w:rPr>
          <w:rFonts w:ascii="Times New Roman" w:hAnsi="Times New Roman" w:eastAsia="Times New Roman" w:cs="Times New Roman"/>
          <w:spacing w:val="2"/>
          <w:sz w:val="30"/>
          <w:szCs w:val="30"/>
          <w:u w:val="single" w:color="auto"/>
        </w:rPr>
        <w:t>7</w:t>
      </w:r>
      <w:r>
        <w:rPr>
          <w:rFonts w:ascii="仿宋" w:hAnsi="仿宋" w:eastAsia="仿宋" w:cs="仿宋"/>
          <w:spacing w:val="2"/>
          <w:sz w:val="30"/>
          <w:szCs w:val="30"/>
          <w:u w:val="single" w:color="auto"/>
        </w:rPr>
        <w:t>）</w:t>
      </w:r>
      <w:r>
        <w:rPr>
          <w:rFonts w:ascii="仿宋" w:hAnsi="仿宋" w:eastAsia="仿宋" w:cs="仿宋"/>
          <w:spacing w:val="4"/>
          <w:sz w:val="30"/>
          <w:szCs w:val="30"/>
        </w:rPr>
        <w:t xml:space="preserve"> </w:t>
      </w:r>
      <w:r>
        <w:rPr>
          <w:rFonts w:ascii="仿宋" w:hAnsi="仿宋" w:eastAsia="仿宋" w:cs="仿宋"/>
          <w:spacing w:val="4"/>
          <w:sz w:val="30"/>
          <w:szCs w:val="30"/>
          <w:u w:val="single" w:color="auto"/>
        </w:rPr>
        <w:t>图纸</w:t>
      </w:r>
      <w:r>
        <w:rPr>
          <w:rFonts w:ascii="仿宋" w:hAnsi="仿宋" w:eastAsia="仿宋" w:cs="仿宋"/>
          <w:spacing w:val="-18"/>
          <w:sz w:val="30"/>
          <w:szCs w:val="30"/>
          <w:u w:val="single" w:color="auto"/>
        </w:rPr>
        <w:t>；（</w:t>
      </w:r>
      <w:r>
        <w:rPr>
          <w:rFonts w:ascii="Times New Roman" w:hAnsi="Times New Roman" w:eastAsia="Times New Roman" w:cs="Times New Roman"/>
          <w:spacing w:val="4"/>
          <w:sz w:val="30"/>
          <w:szCs w:val="30"/>
          <w:u w:val="single" w:color="auto"/>
        </w:rPr>
        <w:t>8</w:t>
      </w:r>
      <w:r>
        <w:rPr>
          <w:rFonts w:ascii="仿宋" w:hAnsi="仿宋" w:eastAsia="仿宋" w:cs="仿宋"/>
          <w:spacing w:val="4"/>
          <w:sz w:val="30"/>
          <w:szCs w:val="30"/>
          <w:u w:val="single" w:color="auto"/>
        </w:rPr>
        <w:t>）</w:t>
      </w:r>
      <w:r>
        <w:rPr>
          <w:rFonts w:ascii="仿宋" w:hAnsi="仿宋" w:eastAsia="仿宋" w:cs="仿宋"/>
          <w:spacing w:val="-82"/>
          <w:sz w:val="30"/>
          <w:szCs w:val="30"/>
          <w:u w:val="single" w:color="auto"/>
        </w:rPr>
        <w:t xml:space="preserve"> </w:t>
      </w:r>
      <w:r>
        <w:rPr>
          <w:rFonts w:ascii="仿宋" w:hAnsi="仿宋" w:eastAsia="仿宋" w:cs="仿宋"/>
          <w:spacing w:val="4"/>
          <w:sz w:val="30"/>
          <w:szCs w:val="30"/>
          <w:u w:val="single" w:color="auto"/>
        </w:rPr>
        <w:t>已标价的工程量清单</w:t>
      </w:r>
      <w:r>
        <w:rPr>
          <w:rFonts w:ascii="仿宋" w:hAnsi="仿宋" w:eastAsia="仿宋" w:cs="仿宋"/>
          <w:spacing w:val="-18"/>
          <w:sz w:val="30"/>
          <w:szCs w:val="30"/>
          <w:u w:val="single" w:color="auto"/>
        </w:rPr>
        <w:t>；（</w:t>
      </w:r>
      <w:r>
        <w:rPr>
          <w:rFonts w:ascii="Times New Roman" w:hAnsi="Times New Roman" w:eastAsia="Times New Roman" w:cs="Times New Roman"/>
          <w:spacing w:val="4"/>
          <w:sz w:val="30"/>
          <w:szCs w:val="30"/>
          <w:u w:val="single" w:color="auto"/>
        </w:rPr>
        <w:t>9</w:t>
      </w:r>
      <w:r>
        <w:rPr>
          <w:rFonts w:ascii="仿宋" w:hAnsi="仿宋" w:eastAsia="仿宋" w:cs="仿宋"/>
          <w:spacing w:val="4"/>
          <w:sz w:val="30"/>
          <w:szCs w:val="30"/>
          <w:u w:val="single" w:color="auto"/>
        </w:rPr>
        <w:t>）发包人发布的关于该项目</w:t>
      </w:r>
      <w:r>
        <w:rPr>
          <w:rFonts w:ascii="仿宋" w:hAnsi="仿宋" w:eastAsia="仿宋" w:cs="仿宋"/>
          <w:sz w:val="30"/>
          <w:szCs w:val="30"/>
        </w:rPr>
        <w:t xml:space="preserve"> </w:t>
      </w:r>
      <w:r>
        <w:rPr>
          <w:rFonts w:ascii="仿宋" w:hAnsi="仿宋" w:eastAsia="仿宋" w:cs="仿宋"/>
          <w:spacing w:val="6"/>
          <w:sz w:val="30"/>
          <w:szCs w:val="30"/>
          <w:u w:val="single" w:color="auto"/>
        </w:rPr>
        <w:t>的现场管理办法和制度</w:t>
      </w:r>
      <w:r>
        <w:rPr>
          <w:rFonts w:ascii="仿宋" w:hAnsi="仿宋" w:eastAsia="仿宋" w:cs="仿宋"/>
          <w:spacing w:val="-16"/>
          <w:sz w:val="30"/>
          <w:szCs w:val="30"/>
          <w:u w:val="single" w:color="auto"/>
        </w:rPr>
        <w:t>；（</w:t>
      </w:r>
      <w:r>
        <w:rPr>
          <w:rFonts w:ascii="Times New Roman" w:hAnsi="Times New Roman" w:eastAsia="Times New Roman" w:cs="Times New Roman"/>
          <w:spacing w:val="6"/>
          <w:sz w:val="30"/>
          <w:szCs w:val="30"/>
          <w:u w:val="single" w:color="auto"/>
        </w:rPr>
        <w:t>10</w:t>
      </w:r>
      <w:r>
        <w:rPr>
          <w:rFonts w:ascii="仿宋" w:hAnsi="仿宋" w:eastAsia="仿宋" w:cs="仿宋"/>
          <w:spacing w:val="6"/>
          <w:sz w:val="30"/>
          <w:szCs w:val="30"/>
          <w:u w:val="single" w:color="auto"/>
        </w:rPr>
        <w:t>）招标文件及相关资料</w:t>
      </w:r>
      <w:r>
        <w:rPr>
          <w:rFonts w:ascii="仿宋" w:hAnsi="仿宋" w:eastAsia="仿宋" w:cs="仿宋"/>
          <w:spacing w:val="-16"/>
          <w:sz w:val="30"/>
          <w:szCs w:val="30"/>
          <w:u w:val="single" w:color="auto"/>
        </w:rPr>
        <w:t>；（</w:t>
      </w:r>
      <w:r>
        <w:rPr>
          <w:rFonts w:ascii="Times New Roman" w:hAnsi="Times New Roman" w:eastAsia="Times New Roman" w:cs="Times New Roman"/>
          <w:spacing w:val="6"/>
          <w:sz w:val="30"/>
          <w:szCs w:val="30"/>
          <w:u w:val="single" w:color="auto"/>
        </w:rPr>
        <w:t>11</w:t>
      </w:r>
      <w:r>
        <w:rPr>
          <w:rFonts w:ascii="仿宋" w:hAnsi="仿宋" w:eastAsia="仿宋" w:cs="仿宋"/>
          <w:spacing w:val="6"/>
          <w:sz w:val="30"/>
          <w:szCs w:val="30"/>
          <w:u w:val="single" w:color="auto"/>
        </w:rPr>
        <w:t>）其他</w:t>
      </w:r>
      <w:r>
        <w:rPr>
          <w:rFonts w:ascii="仿宋" w:hAnsi="仿宋" w:eastAsia="仿宋" w:cs="仿宋"/>
          <w:spacing w:val="2"/>
          <w:sz w:val="30"/>
          <w:szCs w:val="30"/>
        </w:rPr>
        <w:t xml:space="preserve"> </w:t>
      </w:r>
      <w:r>
        <w:rPr>
          <w:rFonts w:ascii="仿宋" w:hAnsi="仿宋" w:eastAsia="仿宋" w:cs="仿宋"/>
          <w:spacing w:val="-1"/>
          <w:sz w:val="30"/>
          <w:szCs w:val="30"/>
          <w:u w:val="single" w:color="auto"/>
        </w:rPr>
        <w:t xml:space="preserve">合同文件及双方有关工程的洽商、变更等书面协议或文件等  </w:t>
      </w:r>
      <w:r>
        <w:rPr>
          <w:rFonts w:ascii="仿宋" w:hAnsi="仿宋" w:eastAsia="仿宋" w:cs="仿宋"/>
          <w:spacing w:val="-1"/>
          <w:sz w:val="30"/>
          <w:szCs w:val="30"/>
        </w:rPr>
        <w:t>。</w:t>
      </w:r>
    </w:p>
    <w:p w14:paraId="650C0ECC">
      <w:pPr>
        <w:spacing w:before="52" w:line="222" w:lineRule="auto"/>
        <w:ind w:left="635"/>
        <w:outlineLvl w:val="0"/>
        <w:rPr>
          <w:rFonts w:ascii="黑体" w:hAnsi="黑体" w:eastAsia="黑体" w:cs="黑体"/>
          <w:sz w:val="30"/>
          <w:szCs w:val="30"/>
        </w:rPr>
      </w:pPr>
      <w:r>
        <w:rPr>
          <w:rFonts w:ascii="Times New Roman" w:hAnsi="Times New Roman" w:eastAsia="Times New Roman" w:cs="Times New Roman"/>
          <w:spacing w:val="-6"/>
          <w:sz w:val="30"/>
          <w:szCs w:val="30"/>
        </w:rPr>
        <w:t>1.6</w:t>
      </w:r>
      <w:r>
        <w:rPr>
          <w:rFonts w:ascii="Times New Roman" w:hAnsi="Times New Roman" w:eastAsia="Times New Roman" w:cs="Times New Roman"/>
          <w:spacing w:val="15"/>
          <w:sz w:val="30"/>
          <w:szCs w:val="30"/>
        </w:rPr>
        <w:t xml:space="preserve">  </w:t>
      </w:r>
      <w:r>
        <w:rPr>
          <w:rFonts w:ascii="黑体" w:hAnsi="黑体" w:eastAsia="黑体" w:cs="黑体"/>
          <w:spacing w:val="-6"/>
          <w:sz w:val="30"/>
          <w:szCs w:val="30"/>
        </w:rPr>
        <w:t>图纸和承包人文件</w:t>
      </w:r>
    </w:p>
    <w:p w14:paraId="0222D843">
      <w:pPr>
        <w:pStyle w:val="2"/>
        <w:spacing w:line="284" w:lineRule="auto"/>
      </w:pPr>
    </w:p>
    <w:p w14:paraId="2B42ACDF">
      <w:pPr>
        <w:spacing w:before="99" w:line="223" w:lineRule="auto"/>
        <w:ind w:left="635"/>
        <w:rPr>
          <w:rFonts w:ascii="仿宋" w:hAnsi="仿宋" w:eastAsia="仿宋" w:cs="仿宋"/>
          <w:sz w:val="30"/>
          <w:szCs w:val="30"/>
        </w:rPr>
      </w:pPr>
      <w:r>
        <w:rPr>
          <w:rFonts w:ascii="Times New Roman" w:hAnsi="Times New Roman" w:eastAsia="Times New Roman" w:cs="Times New Roman"/>
          <w:spacing w:val="-9"/>
          <w:sz w:val="30"/>
          <w:szCs w:val="30"/>
        </w:rPr>
        <w:t>1.6.1</w:t>
      </w:r>
      <w:r>
        <w:rPr>
          <w:rFonts w:ascii="Times New Roman" w:hAnsi="Times New Roman" w:eastAsia="Times New Roman" w:cs="Times New Roman"/>
          <w:spacing w:val="26"/>
          <w:sz w:val="30"/>
          <w:szCs w:val="30"/>
        </w:rPr>
        <w:t xml:space="preserve">  </w:t>
      </w:r>
      <w:r>
        <w:rPr>
          <w:rFonts w:ascii="仿宋" w:hAnsi="仿宋" w:eastAsia="仿宋" w:cs="仿宋"/>
          <w:spacing w:val="-9"/>
          <w:sz w:val="30"/>
          <w:szCs w:val="30"/>
        </w:rPr>
        <w:t>图纸的提供</w:t>
      </w:r>
    </w:p>
    <w:p w14:paraId="58E52EE3">
      <w:pPr>
        <w:spacing w:before="262" w:line="369" w:lineRule="auto"/>
        <w:ind w:left="628" w:right="2114"/>
        <w:rPr>
          <w:rFonts w:ascii="仿宋" w:hAnsi="仿宋" w:eastAsia="仿宋" w:cs="仿宋"/>
          <w:sz w:val="30"/>
          <w:szCs w:val="30"/>
        </w:rPr>
      </w:pPr>
      <w:r>
        <w:rPr>
          <w:rFonts w:ascii="仿宋" w:hAnsi="仿宋" w:eastAsia="仿宋" w:cs="仿宋"/>
          <w:spacing w:val="-5"/>
          <w:sz w:val="30"/>
          <w:szCs w:val="30"/>
        </w:rPr>
        <w:t>发包人向承包人提供图纸的期限：</w:t>
      </w:r>
      <w:r>
        <w:rPr>
          <w:rFonts w:ascii="仿宋" w:hAnsi="仿宋" w:eastAsia="仿宋" w:cs="仿宋"/>
          <w:spacing w:val="-5"/>
          <w:sz w:val="30"/>
          <w:szCs w:val="30"/>
          <w:u w:val="single" w:color="auto"/>
        </w:rPr>
        <w:t xml:space="preserve">  开工前  </w:t>
      </w:r>
      <w:r>
        <w:rPr>
          <w:rFonts w:ascii="仿宋" w:hAnsi="仿宋" w:eastAsia="仿宋" w:cs="仿宋"/>
          <w:spacing w:val="-5"/>
          <w:sz w:val="30"/>
          <w:szCs w:val="30"/>
        </w:rPr>
        <w:t>；</w:t>
      </w:r>
      <w:r>
        <w:rPr>
          <w:rFonts w:ascii="仿宋" w:hAnsi="仿宋" w:eastAsia="仿宋" w:cs="仿宋"/>
          <w:spacing w:val="15"/>
          <w:sz w:val="30"/>
          <w:szCs w:val="30"/>
        </w:rPr>
        <w:t xml:space="preserve"> </w:t>
      </w:r>
      <w:r>
        <w:rPr>
          <w:rFonts w:ascii="仿宋" w:hAnsi="仿宋" w:eastAsia="仿宋" w:cs="仿宋"/>
          <w:spacing w:val="-2"/>
          <w:sz w:val="30"/>
          <w:szCs w:val="30"/>
        </w:rPr>
        <w:t>发包人向承包人提供图纸的数量：</w:t>
      </w:r>
      <w:r>
        <w:rPr>
          <w:rFonts w:ascii="仿宋" w:hAnsi="仿宋" w:eastAsia="仿宋" w:cs="仿宋"/>
          <w:spacing w:val="-2"/>
          <w:sz w:val="30"/>
          <w:szCs w:val="30"/>
          <w:u w:val="single" w:color="auto"/>
        </w:rPr>
        <w:t xml:space="preserve">  壹套  </w:t>
      </w:r>
      <w:r>
        <w:rPr>
          <w:rFonts w:ascii="仿宋" w:hAnsi="仿宋" w:eastAsia="仿宋" w:cs="仿宋"/>
          <w:spacing w:val="-2"/>
          <w:sz w:val="30"/>
          <w:szCs w:val="30"/>
        </w:rPr>
        <w:t>；</w:t>
      </w:r>
    </w:p>
    <w:p w14:paraId="34501EBF">
      <w:pPr>
        <w:spacing w:before="47" w:line="370" w:lineRule="auto"/>
        <w:ind w:left="49" w:right="126" w:firstLine="579"/>
        <w:rPr>
          <w:rFonts w:ascii="仿宋" w:hAnsi="仿宋" w:eastAsia="仿宋" w:cs="仿宋"/>
          <w:sz w:val="30"/>
          <w:szCs w:val="30"/>
        </w:rPr>
      </w:pPr>
      <w:r>
        <w:rPr>
          <w:rFonts w:ascii="仿宋" w:hAnsi="仿宋" w:eastAsia="仿宋" w:cs="仿宋"/>
          <w:spacing w:val="3"/>
          <w:sz w:val="30"/>
          <w:szCs w:val="30"/>
        </w:rPr>
        <w:t>发包人向承包人提供图纸的内容：</w:t>
      </w:r>
      <w:r>
        <w:rPr>
          <w:rFonts w:ascii="仿宋" w:hAnsi="仿宋" w:eastAsia="仿宋" w:cs="仿宋"/>
          <w:spacing w:val="3"/>
          <w:sz w:val="30"/>
          <w:szCs w:val="30"/>
          <w:u w:val="single" w:color="auto"/>
        </w:rPr>
        <w:t xml:space="preserve">  与本工程相关的全套施工</w:t>
      </w:r>
      <w:r>
        <w:rPr>
          <w:rFonts w:ascii="仿宋" w:hAnsi="仿宋" w:eastAsia="仿宋" w:cs="仿宋"/>
          <w:spacing w:val="4"/>
          <w:sz w:val="30"/>
          <w:szCs w:val="30"/>
        </w:rPr>
        <w:t xml:space="preserve"> </w:t>
      </w:r>
      <w:r>
        <w:rPr>
          <w:rFonts w:ascii="仿宋" w:hAnsi="仿宋" w:eastAsia="仿宋" w:cs="仿宋"/>
          <w:spacing w:val="-25"/>
          <w:sz w:val="30"/>
          <w:szCs w:val="30"/>
          <w:u w:val="single" w:color="auto"/>
        </w:rPr>
        <w:t>图</w:t>
      </w:r>
      <w:r>
        <w:rPr>
          <w:rFonts w:ascii="仿宋" w:hAnsi="仿宋" w:eastAsia="仿宋" w:cs="仿宋"/>
          <w:spacing w:val="49"/>
          <w:sz w:val="30"/>
          <w:szCs w:val="30"/>
          <w:u w:val="single" w:color="auto"/>
        </w:rPr>
        <w:t xml:space="preserve">   </w:t>
      </w:r>
      <w:r>
        <w:rPr>
          <w:rFonts w:ascii="仿宋" w:hAnsi="仿宋" w:eastAsia="仿宋" w:cs="仿宋"/>
          <w:spacing w:val="-25"/>
          <w:sz w:val="30"/>
          <w:szCs w:val="30"/>
        </w:rPr>
        <w:t>。</w:t>
      </w:r>
    </w:p>
    <w:p w14:paraId="5A769602">
      <w:pPr>
        <w:spacing w:before="47" w:line="222" w:lineRule="auto"/>
        <w:ind w:left="635"/>
        <w:rPr>
          <w:rFonts w:ascii="仿宋" w:hAnsi="仿宋" w:eastAsia="仿宋" w:cs="仿宋"/>
          <w:sz w:val="30"/>
          <w:szCs w:val="30"/>
        </w:rPr>
      </w:pPr>
      <w:r>
        <w:rPr>
          <w:rFonts w:ascii="Times New Roman" w:hAnsi="Times New Roman" w:eastAsia="Times New Roman" w:cs="Times New Roman"/>
          <w:spacing w:val="-6"/>
          <w:sz w:val="30"/>
          <w:szCs w:val="30"/>
        </w:rPr>
        <w:t>1.6.4</w:t>
      </w:r>
      <w:r>
        <w:rPr>
          <w:rFonts w:ascii="Times New Roman" w:hAnsi="Times New Roman" w:eastAsia="Times New Roman" w:cs="Times New Roman"/>
          <w:spacing w:val="11"/>
          <w:sz w:val="30"/>
          <w:szCs w:val="30"/>
        </w:rPr>
        <w:t xml:space="preserve">  </w:t>
      </w:r>
      <w:r>
        <w:rPr>
          <w:rFonts w:ascii="仿宋" w:hAnsi="仿宋" w:eastAsia="仿宋" w:cs="仿宋"/>
          <w:spacing w:val="-6"/>
          <w:sz w:val="30"/>
          <w:szCs w:val="30"/>
        </w:rPr>
        <w:t>承包人文件</w:t>
      </w:r>
    </w:p>
    <w:p w14:paraId="7C9954F8">
      <w:pPr>
        <w:tabs>
          <w:tab w:val="left" w:pos="8620"/>
        </w:tabs>
        <w:spacing w:before="262" w:line="357" w:lineRule="auto"/>
        <w:ind w:left="595" w:right="238" w:firstLine="31"/>
        <w:rPr>
          <w:rFonts w:ascii="仿宋" w:hAnsi="仿宋" w:eastAsia="仿宋" w:cs="仿宋"/>
          <w:sz w:val="30"/>
          <w:szCs w:val="30"/>
        </w:rPr>
      </w:pPr>
      <w:r>
        <w:rPr>
          <w:rFonts w:ascii="仿宋" w:hAnsi="仿宋" w:eastAsia="仿宋" w:cs="仿宋"/>
          <w:spacing w:val="-1"/>
          <w:sz w:val="30"/>
          <w:szCs w:val="30"/>
        </w:rPr>
        <w:t>需要由承包人提供的文件，包括：</w:t>
      </w:r>
      <w:r>
        <w:rPr>
          <w:rFonts w:ascii="仿宋" w:hAnsi="仿宋" w:eastAsia="仿宋" w:cs="仿宋"/>
          <w:spacing w:val="-1"/>
          <w:sz w:val="30"/>
          <w:szCs w:val="30"/>
          <w:u w:val="single" w:color="auto"/>
        </w:rPr>
        <w:t xml:space="preserve">                        </w:t>
      </w:r>
      <w:r>
        <w:rPr>
          <w:rFonts w:ascii="仿宋" w:hAnsi="仿宋" w:eastAsia="仿宋" w:cs="仿宋"/>
          <w:spacing w:val="6"/>
          <w:sz w:val="30"/>
          <w:szCs w:val="30"/>
        </w:rPr>
        <w:t xml:space="preserve"> </w:t>
      </w:r>
      <w:r>
        <w:rPr>
          <w:rFonts w:ascii="仿宋" w:hAnsi="仿宋" w:eastAsia="仿宋" w:cs="仿宋"/>
          <w:sz w:val="30"/>
          <w:szCs w:val="30"/>
          <w:u w:val="single" w:color="auto"/>
        </w:rPr>
        <w:tab/>
      </w:r>
      <w:r>
        <w:rPr>
          <w:rFonts w:ascii="仿宋" w:hAnsi="仿宋" w:eastAsia="仿宋" w:cs="仿宋"/>
          <w:spacing w:val="-109"/>
          <w:sz w:val="30"/>
          <w:szCs w:val="30"/>
        </w:rPr>
        <w:t xml:space="preserve"> </w:t>
      </w:r>
      <w:r>
        <w:rPr>
          <w:rFonts w:ascii="仿宋" w:hAnsi="仿宋" w:eastAsia="仿宋" w:cs="仿宋"/>
          <w:spacing w:val="-52"/>
          <w:w w:val="63"/>
          <w:sz w:val="30"/>
          <w:szCs w:val="30"/>
        </w:rPr>
        <w:t>;</w:t>
      </w:r>
    </w:p>
    <w:p w14:paraId="4ECDCAE0">
      <w:pPr>
        <w:spacing w:line="357" w:lineRule="auto"/>
        <w:rPr>
          <w:rFonts w:ascii="仿宋" w:hAnsi="仿宋" w:eastAsia="仿宋" w:cs="仿宋"/>
          <w:sz w:val="30"/>
          <w:szCs w:val="30"/>
        </w:rPr>
        <w:sectPr>
          <w:headerReference r:id="rId65" w:type="default"/>
          <w:footerReference r:id="rId66" w:type="default"/>
          <w:pgSz w:w="11906" w:h="16839"/>
          <w:pgMar w:top="1989" w:right="1430" w:bottom="1209" w:left="1531" w:header="1604" w:footer="993" w:gutter="0"/>
          <w:cols w:space="720" w:num="1"/>
        </w:sectPr>
      </w:pPr>
    </w:p>
    <w:p w14:paraId="3BD59339">
      <w:pPr>
        <w:pStyle w:val="2"/>
        <w:spacing w:line="268" w:lineRule="auto"/>
      </w:pPr>
    </w:p>
    <w:p w14:paraId="438A7305">
      <w:pPr>
        <w:pStyle w:val="2"/>
        <w:spacing w:line="268" w:lineRule="auto"/>
      </w:pPr>
    </w:p>
    <w:p w14:paraId="572282A5">
      <w:pPr>
        <w:pStyle w:val="2"/>
        <w:spacing w:line="268" w:lineRule="auto"/>
      </w:pPr>
    </w:p>
    <w:p w14:paraId="4CAF8675">
      <w:pPr>
        <w:pStyle w:val="2"/>
        <w:spacing w:line="268" w:lineRule="auto"/>
      </w:pPr>
    </w:p>
    <w:p w14:paraId="6DB4F2A6">
      <w:pPr>
        <w:spacing w:before="98" w:line="377" w:lineRule="auto"/>
        <w:ind w:left="619"/>
        <w:jc w:val="both"/>
        <w:rPr>
          <w:rFonts w:ascii="仿宋" w:hAnsi="仿宋" w:eastAsia="仿宋" w:cs="仿宋"/>
          <w:sz w:val="30"/>
          <w:szCs w:val="30"/>
        </w:rPr>
      </w:pPr>
      <w:r>
        <w:rPr>
          <w:rFonts w:ascii="仿宋" w:hAnsi="仿宋" w:eastAsia="仿宋" w:cs="仿宋"/>
          <w:spacing w:val="-2"/>
          <w:sz w:val="30"/>
          <w:szCs w:val="30"/>
        </w:rPr>
        <w:t>承包人提供的文件的期限为</w:t>
      </w:r>
      <w:r>
        <w:rPr>
          <w:rFonts w:ascii="仿宋" w:hAnsi="仿宋" w:eastAsia="仿宋" w:cs="仿宋"/>
          <w:spacing w:val="-20"/>
          <w:sz w:val="30"/>
          <w:szCs w:val="30"/>
        </w:rPr>
        <w:t>：</w:t>
      </w:r>
      <w:r>
        <w:rPr>
          <w:rFonts w:ascii="仿宋" w:hAnsi="仿宋" w:eastAsia="仿宋" w:cs="仿宋"/>
          <w:spacing w:val="3"/>
          <w:sz w:val="30"/>
          <w:szCs w:val="30"/>
          <w:u w:val="single" w:color="auto"/>
        </w:rPr>
        <w:t xml:space="preserve">                    </w:t>
      </w:r>
      <w:r>
        <w:rPr>
          <w:rFonts w:ascii="仿宋" w:hAnsi="仿宋" w:eastAsia="仿宋" w:cs="仿宋"/>
          <w:spacing w:val="2"/>
          <w:sz w:val="30"/>
          <w:szCs w:val="30"/>
          <w:u w:val="single" w:color="auto"/>
        </w:rPr>
        <w:t xml:space="preserve">       </w:t>
      </w:r>
      <w:r>
        <w:rPr>
          <w:rFonts w:ascii="仿宋" w:hAnsi="仿宋" w:eastAsia="仿宋" w:cs="仿宋"/>
          <w:spacing w:val="-107"/>
          <w:sz w:val="30"/>
          <w:szCs w:val="30"/>
        </w:rPr>
        <w:t xml:space="preserve"> </w:t>
      </w:r>
      <w:r>
        <w:rPr>
          <w:rFonts w:ascii="仿宋" w:hAnsi="仿宋" w:eastAsia="仿宋" w:cs="仿宋"/>
          <w:spacing w:val="-20"/>
          <w:sz w:val="30"/>
          <w:szCs w:val="30"/>
        </w:rPr>
        <w:t>；</w:t>
      </w:r>
      <w:r>
        <w:rPr>
          <w:rFonts w:ascii="仿宋" w:hAnsi="仿宋" w:eastAsia="仿宋" w:cs="仿宋"/>
          <w:sz w:val="30"/>
          <w:szCs w:val="30"/>
        </w:rPr>
        <w:t xml:space="preserve"> </w:t>
      </w:r>
      <w:r>
        <w:rPr>
          <w:rFonts w:ascii="仿宋" w:hAnsi="仿宋" w:eastAsia="仿宋" w:cs="仿宋"/>
          <w:spacing w:val="-2"/>
          <w:sz w:val="30"/>
          <w:szCs w:val="30"/>
        </w:rPr>
        <w:t>承包人提供的文件的数量为</w:t>
      </w:r>
      <w:r>
        <w:rPr>
          <w:rFonts w:ascii="仿宋" w:hAnsi="仿宋" w:eastAsia="仿宋" w:cs="仿宋"/>
          <w:spacing w:val="-37"/>
          <w:sz w:val="30"/>
          <w:szCs w:val="30"/>
        </w:rPr>
        <w:t>：</w:t>
      </w:r>
      <w:r>
        <w:rPr>
          <w:rFonts w:ascii="仿宋" w:hAnsi="仿宋" w:eastAsia="仿宋" w:cs="仿宋"/>
          <w:sz w:val="30"/>
          <w:szCs w:val="30"/>
          <w:u w:val="single" w:color="auto"/>
        </w:rPr>
        <w:t xml:space="preserve">                            </w:t>
      </w:r>
      <w:r>
        <w:rPr>
          <w:rFonts w:ascii="仿宋" w:hAnsi="仿宋" w:eastAsia="仿宋" w:cs="仿宋"/>
          <w:spacing w:val="-37"/>
          <w:sz w:val="30"/>
          <w:szCs w:val="30"/>
        </w:rPr>
        <w:t>；</w:t>
      </w:r>
      <w:r>
        <w:rPr>
          <w:rFonts w:ascii="仿宋" w:hAnsi="仿宋" w:eastAsia="仿宋" w:cs="仿宋"/>
          <w:spacing w:val="1"/>
          <w:sz w:val="30"/>
          <w:szCs w:val="30"/>
        </w:rPr>
        <w:t xml:space="preserve"> </w:t>
      </w:r>
      <w:r>
        <w:rPr>
          <w:rFonts w:ascii="仿宋" w:hAnsi="仿宋" w:eastAsia="仿宋" w:cs="仿宋"/>
          <w:spacing w:val="-2"/>
          <w:sz w:val="30"/>
          <w:szCs w:val="30"/>
        </w:rPr>
        <w:t>承包人提供的文件的形式为</w:t>
      </w:r>
      <w:r>
        <w:rPr>
          <w:rFonts w:ascii="仿宋" w:hAnsi="仿宋" w:eastAsia="仿宋" w:cs="仿宋"/>
          <w:spacing w:val="-74"/>
          <w:sz w:val="30"/>
          <w:szCs w:val="30"/>
        </w:rPr>
        <w:t>：</w:t>
      </w:r>
      <w:r>
        <w:rPr>
          <w:rFonts w:ascii="仿宋" w:hAnsi="仿宋" w:eastAsia="仿宋" w:cs="仿宋"/>
          <w:spacing w:val="2"/>
          <w:sz w:val="30"/>
          <w:szCs w:val="30"/>
          <w:u w:val="single" w:color="auto"/>
        </w:rPr>
        <w:t xml:space="preserve">                            </w:t>
      </w:r>
      <w:r>
        <w:rPr>
          <w:rFonts w:ascii="仿宋" w:hAnsi="仿宋" w:eastAsia="仿宋" w:cs="仿宋"/>
          <w:spacing w:val="-74"/>
          <w:sz w:val="30"/>
          <w:szCs w:val="30"/>
        </w:rPr>
        <w:t>；</w:t>
      </w:r>
      <w:r>
        <w:rPr>
          <w:rFonts w:ascii="仿宋" w:hAnsi="仿宋" w:eastAsia="仿宋" w:cs="仿宋"/>
          <w:spacing w:val="19"/>
          <w:sz w:val="30"/>
          <w:szCs w:val="30"/>
        </w:rPr>
        <w:t xml:space="preserve"> </w:t>
      </w:r>
      <w:r>
        <w:rPr>
          <w:rFonts w:ascii="仿宋" w:hAnsi="仿宋" w:eastAsia="仿宋" w:cs="仿宋"/>
          <w:spacing w:val="-7"/>
          <w:sz w:val="30"/>
          <w:szCs w:val="30"/>
        </w:rPr>
        <w:t>发包人审批承包人文件的期限：</w:t>
      </w:r>
      <w:r>
        <w:rPr>
          <w:rFonts w:ascii="仿宋" w:hAnsi="仿宋" w:eastAsia="仿宋" w:cs="仿宋"/>
          <w:sz w:val="30"/>
          <w:szCs w:val="30"/>
          <w:u w:val="single" w:color="auto"/>
        </w:rPr>
        <w:t xml:space="preserve">                          </w:t>
      </w:r>
      <w:r>
        <w:rPr>
          <w:rFonts w:ascii="仿宋" w:hAnsi="仿宋" w:eastAsia="仿宋" w:cs="仿宋"/>
          <w:spacing w:val="-7"/>
          <w:sz w:val="30"/>
          <w:szCs w:val="30"/>
        </w:rPr>
        <w:t>。</w:t>
      </w:r>
    </w:p>
    <w:p w14:paraId="75E85CC0">
      <w:pPr>
        <w:spacing w:before="48" w:line="222" w:lineRule="auto"/>
        <w:ind w:left="635"/>
        <w:rPr>
          <w:rFonts w:ascii="仿宋" w:hAnsi="仿宋" w:eastAsia="仿宋" w:cs="仿宋"/>
          <w:sz w:val="30"/>
          <w:szCs w:val="30"/>
        </w:rPr>
      </w:pPr>
      <w:r>
        <w:rPr>
          <w:rFonts w:ascii="Times New Roman" w:hAnsi="Times New Roman" w:eastAsia="Times New Roman" w:cs="Times New Roman"/>
          <w:spacing w:val="-3"/>
          <w:sz w:val="30"/>
          <w:szCs w:val="30"/>
        </w:rPr>
        <w:t xml:space="preserve">1.6.5  </w:t>
      </w:r>
      <w:r>
        <w:rPr>
          <w:rFonts w:ascii="仿宋" w:hAnsi="仿宋" w:eastAsia="仿宋" w:cs="仿宋"/>
          <w:spacing w:val="-3"/>
          <w:sz w:val="30"/>
          <w:szCs w:val="30"/>
        </w:rPr>
        <w:t>现场图纸准备</w:t>
      </w:r>
    </w:p>
    <w:p w14:paraId="16B8D98A">
      <w:pPr>
        <w:spacing w:before="263" w:line="222" w:lineRule="auto"/>
        <w:jc w:val="right"/>
        <w:rPr>
          <w:rFonts w:ascii="仿宋" w:hAnsi="仿宋" w:eastAsia="仿宋" w:cs="仿宋"/>
          <w:sz w:val="30"/>
          <w:szCs w:val="30"/>
        </w:rPr>
      </w:pPr>
      <w:r>
        <w:rPr>
          <w:rFonts w:ascii="仿宋" w:hAnsi="仿宋" w:eastAsia="仿宋" w:cs="仿宋"/>
          <w:spacing w:val="-3"/>
          <w:sz w:val="30"/>
          <w:szCs w:val="30"/>
        </w:rPr>
        <w:t>关于现场图纸准备的约定：</w:t>
      </w:r>
      <w:r>
        <w:rPr>
          <w:rFonts w:ascii="仿宋" w:hAnsi="仿宋" w:eastAsia="仿宋" w:cs="仿宋"/>
          <w:spacing w:val="-3"/>
          <w:sz w:val="30"/>
          <w:szCs w:val="30"/>
          <w:u w:val="single" w:color="auto"/>
        </w:rPr>
        <w:t xml:space="preserve">           </w:t>
      </w:r>
      <w:r>
        <w:rPr>
          <w:rFonts w:ascii="仿宋" w:hAnsi="仿宋" w:eastAsia="仿宋" w:cs="仿宋"/>
          <w:spacing w:val="-4"/>
          <w:sz w:val="30"/>
          <w:szCs w:val="30"/>
          <w:u w:val="single" w:color="auto"/>
        </w:rPr>
        <w:t xml:space="preserve">                   </w:t>
      </w:r>
      <w:r>
        <w:rPr>
          <w:rFonts w:ascii="仿宋" w:hAnsi="仿宋" w:eastAsia="仿宋" w:cs="仿宋"/>
          <w:spacing w:val="-4"/>
          <w:sz w:val="30"/>
          <w:szCs w:val="30"/>
        </w:rPr>
        <w:t>。</w:t>
      </w:r>
    </w:p>
    <w:p w14:paraId="558439A2">
      <w:pPr>
        <w:spacing w:before="262" w:line="221" w:lineRule="auto"/>
        <w:ind w:left="635"/>
        <w:outlineLvl w:val="0"/>
        <w:rPr>
          <w:rFonts w:ascii="黑体" w:hAnsi="黑体" w:eastAsia="黑体" w:cs="黑体"/>
          <w:sz w:val="30"/>
          <w:szCs w:val="30"/>
        </w:rPr>
      </w:pPr>
      <w:r>
        <w:rPr>
          <w:rFonts w:ascii="Times New Roman" w:hAnsi="Times New Roman" w:eastAsia="Times New Roman" w:cs="Times New Roman"/>
          <w:spacing w:val="-10"/>
          <w:sz w:val="30"/>
          <w:szCs w:val="30"/>
        </w:rPr>
        <w:t>1.7</w:t>
      </w:r>
      <w:r>
        <w:rPr>
          <w:rFonts w:ascii="Times New Roman" w:hAnsi="Times New Roman" w:eastAsia="Times New Roman" w:cs="Times New Roman"/>
          <w:spacing w:val="7"/>
          <w:sz w:val="30"/>
          <w:szCs w:val="30"/>
        </w:rPr>
        <w:t xml:space="preserve">  </w:t>
      </w:r>
      <w:r>
        <w:rPr>
          <w:rFonts w:ascii="黑体" w:hAnsi="黑体" w:eastAsia="黑体" w:cs="黑体"/>
          <w:spacing w:val="-10"/>
          <w:sz w:val="30"/>
          <w:szCs w:val="30"/>
        </w:rPr>
        <w:t>联络</w:t>
      </w:r>
    </w:p>
    <w:p w14:paraId="6C204AD8">
      <w:pPr>
        <w:pStyle w:val="2"/>
        <w:spacing w:line="286" w:lineRule="auto"/>
      </w:pPr>
    </w:p>
    <w:p w14:paraId="02D7354C">
      <w:pPr>
        <w:spacing w:before="97" w:line="330" w:lineRule="auto"/>
        <w:ind w:left="19" w:right="104" w:firstLine="615"/>
        <w:rPr>
          <w:rFonts w:ascii="仿宋" w:hAnsi="仿宋" w:eastAsia="仿宋" w:cs="仿宋"/>
          <w:sz w:val="30"/>
          <w:szCs w:val="30"/>
        </w:rPr>
      </w:pPr>
      <w:r>
        <w:rPr>
          <w:rFonts w:ascii="Times New Roman" w:hAnsi="Times New Roman" w:eastAsia="Times New Roman" w:cs="Times New Roman"/>
          <w:spacing w:val="-2"/>
          <w:sz w:val="30"/>
          <w:szCs w:val="30"/>
        </w:rPr>
        <w:t>1.7.1</w:t>
      </w:r>
      <w:r>
        <w:rPr>
          <w:rFonts w:ascii="Times New Roman" w:hAnsi="Times New Roman" w:eastAsia="Times New Roman" w:cs="Times New Roman"/>
          <w:spacing w:val="32"/>
          <w:sz w:val="30"/>
          <w:szCs w:val="30"/>
        </w:rPr>
        <w:t xml:space="preserve"> </w:t>
      </w:r>
      <w:r>
        <w:rPr>
          <w:rFonts w:ascii="仿宋" w:hAnsi="仿宋" w:eastAsia="仿宋" w:cs="仿宋"/>
          <w:spacing w:val="-2"/>
          <w:sz w:val="30"/>
          <w:szCs w:val="30"/>
        </w:rPr>
        <w:t>发包人和承包人应当在</w:t>
      </w:r>
      <w:r>
        <w:rPr>
          <w:rFonts w:ascii="仿宋" w:hAnsi="仿宋" w:eastAsia="仿宋" w:cs="仿宋"/>
          <w:spacing w:val="-149"/>
          <w:sz w:val="30"/>
          <w:szCs w:val="30"/>
        </w:rPr>
        <w:t xml:space="preserve"> </w:t>
      </w:r>
      <w:r>
        <w:rPr>
          <w:rFonts w:ascii="仿宋" w:hAnsi="仿宋" w:eastAsia="仿宋" w:cs="仿宋"/>
          <w:spacing w:val="1"/>
          <w:sz w:val="30"/>
          <w:szCs w:val="30"/>
          <w:u w:val="single" w:color="auto"/>
        </w:rPr>
        <w:t xml:space="preserve">      </w:t>
      </w:r>
      <w:r>
        <w:rPr>
          <w:rFonts w:ascii="仿宋" w:hAnsi="仿宋" w:eastAsia="仿宋" w:cs="仿宋"/>
          <w:spacing w:val="-127"/>
          <w:sz w:val="30"/>
          <w:szCs w:val="30"/>
        </w:rPr>
        <w:t xml:space="preserve"> </w:t>
      </w:r>
      <w:r>
        <w:rPr>
          <w:rFonts w:ascii="仿宋" w:hAnsi="仿宋" w:eastAsia="仿宋" w:cs="仿宋"/>
          <w:spacing w:val="-2"/>
          <w:sz w:val="30"/>
          <w:szCs w:val="30"/>
        </w:rPr>
        <w:t>天内将与合同有关的通知、</w:t>
      </w:r>
      <w:r>
        <w:rPr>
          <w:rFonts w:ascii="仿宋" w:hAnsi="仿宋" w:eastAsia="仿宋" w:cs="仿宋"/>
          <w:sz w:val="30"/>
          <w:szCs w:val="30"/>
        </w:rPr>
        <w:t xml:space="preserve"> </w:t>
      </w:r>
      <w:r>
        <w:rPr>
          <w:rFonts w:ascii="仿宋" w:hAnsi="仿宋" w:eastAsia="仿宋" w:cs="仿宋"/>
          <w:spacing w:val="3"/>
          <w:sz w:val="30"/>
          <w:szCs w:val="30"/>
        </w:rPr>
        <w:t>批准、证明、证书、指示、指令、要求、请求、同意、意见、确定</w:t>
      </w:r>
      <w:r>
        <w:rPr>
          <w:rFonts w:ascii="仿宋" w:hAnsi="仿宋" w:eastAsia="仿宋" w:cs="仿宋"/>
          <w:spacing w:val="12"/>
          <w:sz w:val="30"/>
          <w:szCs w:val="30"/>
        </w:rPr>
        <w:t xml:space="preserve"> </w:t>
      </w:r>
      <w:r>
        <w:rPr>
          <w:rFonts w:ascii="仿宋" w:hAnsi="仿宋" w:eastAsia="仿宋" w:cs="仿宋"/>
          <w:spacing w:val="-2"/>
          <w:sz w:val="30"/>
          <w:szCs w:val="30"/>
        </w:rPr>
        <w:t>和决定等书面函件送达对方当事人。</w:t>
      </w:r>
    </w:p>
    <w:p w14:paraId="4B38870C">
      <w:pPr>
        <w:spacing w:before="263" w:line="303" w:lineRule="auto"/>
        <w:ind w:left="628" w:right="220" w:firstLine="6"/>
        <w:rPr>
          <w:rFonts w:ascii="仿宋" w:hAnsi="仿宋" w:eastAsia="仿宋" w:cs="仿宋"/>
          <w:sz w:val="30"/>
          <w:szCs w:val="30"/>
        </w:rPr>
      </w:pPr>
      <w:r>
        <w:rPr>
          <w:rFonts w:ascii="Times New Roman" w:hAnsi="Times New Roman" w:eastAsia="Times New Roman" w:cs="Times New Roman"/>
          <w:spacing w:val="-3"/>
          <w:sz w:val="30"/>
          <w:szCs w:val="30"/>
        </w:rPr>
        <w:t xml:space="preserve">1.7.2  </w:t>
      </w:r>
      <w:r>
        <w:rPr>
          <w:rFonts w:ascii="仿宋" w:hAnsi="仿宋" w:eastAsia="仿宋" w:cs="仿宋"/>
          <w:spacing w:val="-3"/>
          <w:sz w:val="30"/>
          <w:szCs w:val="30"/>
        </w:rPr>
        <w:t>发包人接收文件的地点</w:t>
      </w:r>
      <w:r>
        <w:rPr>
          <w:rFonts w:ascii="仿宋" w:hAnsi="仿宋" w:eastAsia="仿宋" w:cs="仿宋"/>
          <w:spacing w:val="-29"/>
          <w:sz w:val="30"/>
          <w:szCs w:val="30"/>
        </w:rPr>
        <w:t>：</w:t>
      </w:r>
      <w:r>
        <w:rPr>
          <w:rFonts w:ascii="仿宋" w:hAnsi="仿宋" w:eastAsia="仿宋" w:cs="仿宋"/>
          <w:spacing w:val="3"/>
          <w:sz w:val="30"/>
          <w:szCs w:val="30"/>
          <w:u w:val="single" w:color="auto"/>
        </w:rPr>
        <w:t xml:space="preserve">                         </w:t>
      </w:r>
      <w:r>
        <w:rPr>
          <w:rFonts w:ascii="仿宋" w:hAnsi="仿宋" w:eastAsia="仿宋" w:cs="仿宋"/>
          <w:spacing w:val="-29"/>
          <w:sz w:val="30"/>
          <w:szCs w:val="30"/>
        </w:rPr>
        <w:t>；</w:t>
      </w:r>
      <w:r>
        <w:rPr>
          <w:rFonts w:ascii="仿宋" w:hAnsi="仿宋" w:eastAsia="仿宋" w:cs="仿宋"/>
          <w:spacing w:val="1"/>
          <w:sz w:val="30"/>
          <w:szCs w:val="30"/>
        </w:rPr>
        <w:t xml:space="preserve"> </w:t>
      </w:r>
      <w:r>
        <w:rPr>
          <w:rFonts w:ascii="仿宋" w:hAnsi="仿宋" w:eastAsia="仿宋" w:cs="仿宋"/>
          <w:spacing w:val="-1"/>
          <w:sz w:val="30"/>
          <w:szCs w:val="30"/>
        </w:rPr>
        <w:t>发包人指定的接收人为：</w:t>
      </w:r>
      <w:r>
        <w:rPr>
          <w:rFonts w:ascii="仿宋" w:hAnsi="仿宋" w:eastAsia="仿宋" w:cs="仿宋"/>
          <w:spacing w:val="-1"/>
          <w:sz w:val="30"/>
          <w:szCs w:val="30"/>
          <w:u w:val="single" w:color="auto"/>
        </w:rPr>
        <w:t xml:space="preserve">  发包人代表或其授权</w:t>
      </w:r>
      <w:r>
        <w:rPr>
          <w:rFonts w:ascii="仿宋" w:hAnsi="仿宋" w:eastAsia="仿宋" w:cs="仿宋"/>
          <w:spacing w:val="-2"/>
          <w:sz w:val="30"/>
          <w:szCs w:val="30"/>
          <w:u w:val="single" w:color="auto"/>
        </w:rPr>
        <w:t xml:space="preserve">人  </w:t>
      </w:r>
      <w:r>
        <w:rPr>
          <w:rFonts w:ascii="仿宋" w:hAnsi="仿宋" w:eastAsia="仿宋" w:cs="仿宋"/>
          <w:spacing w:val="-2"/>
          <w:sz w:val="30"/>
          <w:szCs w:val="30"/>
        </w:rPr>
        <w:t>。</w:t>
      </w:r>
    </w:p>
    <w:p w14:paraId="71138D14">
      <w:pPr>
        <w:spacing w:before="264" w:line="369" w:lineRule="auto"/>
        <w:ind w:left="619" w:right="220"/>
        <w:rPr>
          <w:rFonts w:ascii="仿宋" w:hAnsi="仿宋" w:eastAsia="仿宋" w:cs="仿宋"/>
          <w:sz w:val="30"/>
          <w:szCs w:val="30"/>
        </w:rPr>
      </w:pPr>
      <w:r>
        <w:rPr>
          <w:rFonts w:ascii="仿宋" w:hAnsi="仿宋" w:eastAsia="仿宋" w:cs="仿宋"/>
          <w:spacing w:val="-2"/>
          <w:sz w:val="30"/>
          <w:szCs w:val="30"/>
        </w:rPr>
        <w:t>承包人接收文件的地点</w:t>
      </w:r>
      <w:r>
        <w:rPr>
          <w:rFonts w:ascii="仿宋" w:hAnsi="仿宋" w:eastAsia="仿宋" w:cs="仿宋"/>
          <w:spacing w:val="-36"/>
          <w:sz w:val="30"/>
          <w:szCs w:val="30"/>
        </w:rPr>
        <w:t>：</w:t>
      </w:r>
      <w:r>
        <w:rPr>
          <w:rFonts w:ascii="仿宋" w:hAnsi="仿宋" w:eastAsia="仿宋" w:cs="仿宋"/>
          <w:spacing w:val="2"/>
          <w:sz w:val="30"/>
          <w:szCs w:val="30"/>
          <w:u w:val="single" w:color="auto"/>
        </w:rPr>
        <w:t xml:space="preserve">                              </w:t>
      </w:r>
      <w:r>
        <w:rPr>
          <w:rFonts w:ascii="仿宋" w:hAnsi="仿宋" w:eastAsia="仿宋" w:cs="仿宋"/>
          <w:spacing w:val="-36"/>
          <w:sz w:val="30"/>
          <w:szCs w:val="30"/>
        </w:rPr>
        <w:t>；</w:t>
      </w:r>
      <w:r>
        <w:rPr>
          <w:rFonts w:ascii="仿宋" w:hAnsi="仿宋" w:eastAsia="仿宋" w:cs="仿宋"/>
          <w:spacing w:val="14"/>
          <w:sz w:val="30"/>
          <w:szCs w:val="30"/>
        </w:rPr>
        <w:t xml:space="preserve"> </w:t>
      </w:r>
      <w:r>
        <w:rPr>
          <w:rFonts w:ascii="仿宋" w:hAnsi="仿宋" w:eastAsia="仿宋" w:cs="仿宋"/>
          <w:spacing w:val="-1"/>
          <w:sz w:val="30"/>
          <w:szCs w:val="30"/>
        </w:rPr>
        <w:t>承包人指定的接收人为：</w:t>
      </w:r>
      <w:r>
        <w:rPr>
          <w:rFonts w:ascii="仿宋" w:hAnsi="仿宋" w:eastAsia="仿宋" w:cs="仿宋"/>
          <w:spacing w:val="-1"/>
          <w:sz w:val="30"/>
          <w:szCs w:val="30"/>
          <w:u w:val="single" w:color="auto"/>
        </w:rPr>
        <w:t xml:space="preserve">    项目经理或其授权人     </w:t>
      </w:r>
      <w:r>
        <w:rPr>
          <w:rFonts w:ascii="仿宋" w:hAnsi="仿宋" w:eastAsia="仿宋" w:cs="仿宋"/>
          <w:spacing w:val="-1"/>
          <w:sz w:val="30"/>
          <w:szCs w:val="30"/>
        </w:rPr>
        <w:t>。</w:t>
      </w:r>
    </w:p>
    <w:p w14:paraId="011D9B0D">
      <w:pPr>
        <w:spacing w:before="48" w:line="369" w:lineRule="auto"/>
        <w:ind w:left="628" w:right="369"/>
        <w:rPr>
          <w:rFonts w:ascii="仿宋" w:hAnsi="仿宋" w:eastAsia="仿宋" w:cs="仿宋"/>
          <w:sz w:val="30"/>
          <w:szCs w:val="30"/>
        </w:rPr>
      </w:pPr>
      <w:r>
        <w:rPr>
          <w:rFonts w:ascii="仿宋" w:hAnsi="仿宋" w:eastAsia="仿宋" w:cs="仿宋"/>
          <w:spacing w:val="-3"/>
          <w:sz w:val="30"/>
          <w:szCs w:val="30"/>
        </w:rPr>
        <w:t>监理人接收文件的地点</w:t>
      </w:r>
      <w:r>
        <w:rPr>
          <w:rFonts w:ascii="仿宋" w:hAnsi="仿宋" w:eastAsia="仿宋" w:cs="仿宋"/>
          <w:spacing w:val="-35"/>
          <w:sz w:val="30"/>
          <w:szCs w:val="30"/>
        </w:rPr>
        <w:t>：</w:t>
      </w:r>
      <w:r>
        <w:rPr>
          <w:rFonts w:ascii="仿宋" w:hAnsi="仿宋" w:eastAsia="仿宋" w:cs="仿宋"/>
          <w:spacing w:val="2"/>
          <w:sz w:val="30"/>
          <w:szCs w:val="30"/>
          <w:u w:val="single" w:color="auto"/>
        </w:rPr>
        <w:t xml:space="preserve">                             </w:t>
      </w:r>
      <w:r>
        <w:rPr>
          <w:rFonts w:ascii="仿宋" w:hAnsi="仿宋" w:eastAsia="仿宋" w:cs="仿宋"/>
          <w:spacing w:val="-35"/>
          <w:sz w:val="30"/>
          <w:szCs w:val="30"/>
        </w:rPr>
        <w:t>；</w:t>
      </w:r>
      <w:r>
        <w:rPr>
          <w:rFonts w:ascii="仿宋" w:hAnsi="仿宋" w:eastAsia="仿宋" w:cs="仿宋"/>
          <w:spacing w:val="17"/>
          <w:sz w:val="30"/>
          <w:szCs w:val="30"/>
        </w:rPr>
        <w:t xml:space="preserve"> </w:t>
      </w:r>
      <w:r>
        <w:rPr>
          <w:rFonts w:ascii="仿宋" w:hAnsi="仿宋" w:eastAsia="仿宋" w:cs="仿宋"/>
          <w:spacing w:val="-1"/>
          <w:sz w:val="30"/>
          <w:szCs w:val="30"/>
        </w:rPr>
        <w:t>监理人指定的接收人为：</w:t>
      </w:r>
      <w:r>
        <w:rPr>
          <w:rFonts w:ascii="仿宋" w:hAnsi="仿宋" w:eastAsia="仿宋" w:cs="仿宋"/>
          <w:spacing w:val="-1"/>
          <w:sz w:val="30"/>
          <w:szCs w:val="30"/>
          <w:u w:val="single" w:color="auto"/>
        </w:rPr>
        <w:t xml:space="preserve">  项目总监或其授权</w:t>
      </w:r>
      <w:r>
        <w:rPr>
          <w:rFonts w:ascii="仿宋" w:hAnsi="仿宋" w:eastAsia="仿宋" w:cs="仿宋"/>
          <w:spacing w:val="-2"/>
          <w:sz w:val="30"/>
          <w:szCs w:val="30"/>
          <w:u w:val="single" w:color="auto"/>
        </w:rPr>
        <w:t xml:space="preserve">人   </w:t>
      </w:r>
      <w:r>
        <w:rPr>
          <w:rFonts w:ascii="仿宋" w:hAnsi="仿宋" w:eastAsia="仿宋" w:cs="仿宋"/>
          <w:spacing w:val="-2"/>
          <w:sz w:val="30"/>
          <w:szCs w:val="30"/>
        </w:rPr>
        <w:t>。</w:t>
      </w:r>
    </w:p>
    <w:p w14:paraId="71C22CF4">
      <w:pPr>
        <w:spacing w:before="48" w:line="222" w:lineRule="auto"/>
        <w:ind w:left="635"/>
        <w:outlineLvl w:val="0"/>
        <w:rPr>
          <w:rFonts w:ascii="黑体" w:hAnsi="黑体" w:eastAsia="黑体" w:cs="黑体"/>
          <w:sz w:val="30"/>
          <w:szCs w:val="30"/>
        </w:rPr>
      </w:pPr>
      <w:r>
        <w:rPr>
          <w:rFonts w:ascii="Times New Roman" w:hAnsi="Times New Roman" w:eastAsia="Times New Roman" w:cs="Times New Roman"/>
          <w:spacing w:val="-7"/>
          <w:sz w:val="30"/>
          <w:szCs w:val="30"/>
        </w:rPr>
        <w:t>1.10</w:t>
      </w:r>
      <w:r>
        <w:rPr>
          <w:rFonts w:ascii="Times New Roman" w:hAnsi="Times New Roman" w:eastAsia="Times New Roman" w:cs="Times New Roman"/>
          <w:spacing w:val="9"/>
          <w:sz w:val="30"/>
          <w:szCs w:val="30"/>
        </w:rPr>
        <w:t xml:space="preserve">  </w:t>
      </w:r>
      <w:r>
        <w:rPr>
          <w:rFonts w:ascii="黑体" w:hAnsi="黑体" w:eastAsia="黑体" w:cs="黑体"/>
          <w:spacing w:val="-7"/>
          <w:sz w:val="30"/>
          <w:szCs w:val="30"/>
        </w:rPr>
        <w:t>交通运输</w:t>
      </w:r>
    </w:p>
    <w:p w14:paraId="128C6693">
      <w:pPr>
        <w:pStyle w:val="2"/>
        <w:spacing w:line="285" w:lineRule="auto"/>
      </w:pPr>
    </w:p>
    <w:p w14:paraId="34D8BD87">
      <w:pPr>
        <w:spacing w:before="97" w:line="222" w:lineRule="auto"/>
        <w:ind w:left="635"/>
        <w:outlineLvl w:val="0"/>
        <w:rPr>
          <w:rFonts w:ascii="仿宋" w:hAnsi="仿宋" w:eastAsia="仿宋" w:cs="仿宋"/>
          <w:sz w:val="30"/>
          <w:szCs w:val="30"/>
        </w:rPr>
      </w:pPr>
      <w:r>
        <w:rPr>
          <w:rFonts w:ascii="Times New Roman" w:hAnsi="Times New Roman" w:eastAsia="Times New Roman" w:cs="Times New Roman"/>
          <w:spacing w:val="-7"/>
          <w:sz w:val="30"/>
          <w:szCs w:val="30"/>
        </w:rPr>
        <w:t>1.10.1</w:t>
      </w:r>
      <w:r>
        <w:rPr>
          <w:rFonts w:ascii="Times New Roman" w:hAnsi="Times New Roman" w:eastAsia="Times New Roman" w:cs="Times New Roman"/>
          <w:spacing w:val="27"/>
          <w:sz w:val="30"/>
          <w:szCs w:val="30"/>
        </w:rPr>
        <w:t xml:space="preserve">  </w:t>
      </w:r>
      <w:r>
        <w:rPr>
          <w:rFonts w:ascii="仿宋" w:hAnsi="仿宋" w:eastAsia="仿宋" w:cs="仿宋"/>
          <w:spacing w:val="-7"/>
          <w:sz w:val="30"/>
          <w:szCs w:val="30"/>
        </w:rPr>
        <w:t>出入现场的权利</w:t>
      </w:r>
    </w:p>
    <w:p w14:paraId="6CCC4AEB">
      <w:pPr>
        <w:spacing w:before="264" w:line="222" w:lineRule="auto"/>
        <w:ind w:left="623"/>
        <w:rPr>
          <w:rFonts w:ascii="仿宋" w:hAnsi="仿宋" w:eastAsia="仿宋" w:cs="仿宋"/>
          <w:sz w:val="30"/>
          <w:szCs w:val="30"/>
        </w:rPr>
      </w:pPr>
      <w:r>
        <w:rPr>
          <w:rFonts w:ascii="仿宋" w:hAnsi="仿宋" w:eastAsia="仿宋" w:cs="仿宋"/>
          <w:spacing w:val="-3"/>
          <w:sz w:val="30"/>
          <w:szCs w:val="30"/>
        </w:rPr>
        <w:t>关于出入现场的权利的约定：</w:t>
      </w:r>
      <w:r>
        <w:rPr>
          <w:rFonts w:ascii="仿宋" w:hAnsi="仿宋" w:eastAsia="仿宋" w:cs="仿宋"/>
          <w:sz w:val="30"/>
          <w:szCs w:val="30"/>
          <w:u w:val="single" w:color="auto"/>
        </w:rPr>
        <w:t xml:space="preserve">                            </w:t>
      </w:r>
    </w:p>
    <w:p w14:paraId="6D79FBD8">
      <w:pPr>
        <w:pStyle w:val="2"/>
        <w:spacing w:line="428" w:lineRule="auto"/>
      </w:pPr>
    </w:p>
    <w:p w14:paraId="77CBE2E5">
      <w:pPr>
        <w:tabs>
          <w:tab w:val="left" w:pos="8472"/>
        </w:tabs>
        <w:spacing w:before="32"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2D2DE5BE">
      <w:pPr>
        <w:spacing w:before="332" w:line="222" w:lineRule="auto"/>
        <w:ind w:left="635"/>
        <w:outlineLvl w:val="0"/>
        <w:rPr>
          <w:rFonts w:ascii="仿宋" w:hAnsi="仿宋" w:eastAsia="仿宋" w:cs="仿宋"/>
          <w:sz w:val="30"/>
          <w:szCs w:val="30"/>
        </w:rPr>
      </w:pPr>
      <w:r>
        <w:rPr>
          <w:rFonts w:ascii="Times New Roman" w:hAnsi="Times New Roman" w:eastAsia="Times New Roman" w:cs="Times New Roman"/>
          <w:spacing w:val="-6"/>
          <w:sz w:val="30"/>
          <w:szCs w:val="30"/>
        </w:rPr>
        <w:t>1.10.3</w:t>
      </w:r>
      <w:r>
        <w:rPr>
          <w:rFonts w:ascii="Times New Roman" w:hAnsi="Times New Roman" w:eastAsia="Times New Roman" w:cs="Times New Roman"/>
          <w:spacing w:val="11"/>
          <w:sz w:val="30"/>
          <w:szCs w:val="30"/>
        </w:rPr>
        <w:t xml:space="preserve">  </w:t>
      </w:r>
      <w:r>
        <w:rPr>
          <w:rFonts w:ascii="仿宋" w:hAnsi="仿宋" w:eastAsia="仿宋" w:cs="仿宋"/>
          <w:spacing w:val="-6"/>
          <w:sz w:val="30"/>
          <w:szCs w:val="30"/>
        </w:rPr>
        <w:t>场内交通</w:t>
      </w:r>
    </w:p>
    <w:p w14:paraId="7F76D48B">
      <w:pPr>
        <w:spacing w:before="263" w:line="222" w:lineRule="auto"/>
        <w:ind w:left="628"/>
        <w:rPr>
          <w:rFonts w:ascii="仿宋" w:hAnsi="仿宋" w:eastAsia="仿宋" w:cs="仿宋"/>
          <w:sz w:val="30"/>
          <w:szCs w:val="30"/>
        </w:rPr>
      </w:pPr>
      <w:r>
        <w:rPr>
          <w:rFonts w:ascii="仿宋" w:hAnsi="仿宋" w:eastAsia="仿宋" w:cs="仿宋"/>
          <w:spacing w:val="-2"/>
          <w:sz w:val="30"/>
          <w:szCs w:val="30"/>
        </w:rPr>
        <w:t>关于场外交通和场内交通的边界的约定：</w:t>
      </w:r>
      <w:r>
        <w:rPr>
          <w:rFonts w:ascii="仿宋" w:hAnsi="仿宋" w:eastAsia="仿宋" w:cs="仿宋"/>
          <w:sz w:val="30"/>
          <w:szCs w:val="30"/>
          <w:u w:val="single" w:color="auto"/>
        </w:rPr>
        <w:t xml:space="preserve">                  </w:t>
      </w:r>
    </w:p>
    <w:p w14:paraId="2F60917B">
      <w:pPr>
        <w:spacing w:line="222" w:lineRule="auto"/>
        <w:rPr>
          <w:rFonts w:ascii="仿宋" w:hAnsi="仿宋" w:eastAsia="仿宋" w:cs="仿宋"/>
          <w:sz w:val="30"/>
          <w:szCs w:val="30"/>
        </w:rPr>
        <w:sectPr>
          <w:headerReference r:id="rId67" w:type="default"/>
          <w:footerReference r:id="rId68" w:type="default"/>
          <w:pgSz w:w="11906" w:h="16839"/>
          <w:pgMar w:top="400" w:right="1450" w:bottom="1209" w:left="1531" w:header="0" w:footer="993" w:gutter="0"/>
          <w:cols w:space="720" w:num="1"/>
        </w:sectPr>
      </w:pPr>
    </w:p>
    <w:p w14:paraId="7F3FD22A">
      <w:pPr>
        <w:pStyle w:val="2"/>
        <w:spacing w:line="256" w:lineRule="auto"/>
      </w:pPr>
    </w:p>
    <w:p w14:paraId="48D0D1FD">
      <w:pPr>
        <w:spacing w:before="98" w:line="370" w:lineRule="auto"/>
        <w:ind w:left="27" w:right="223" w:firstLine="601"/>
        <w:rPr>
          <w:rFonts w:ascii="仿宋" w:hAnsi="仿宋" w:eastAsia="仿宋" w:cs="仿宋"/>
          <w:sz w:val="30"/>
          <w:szCs w:val="30"/>
        </w:rPr>
      </w:pPr>
      <w:r>
        <w:rPr>
          <w:rFonts w:ascii="仿宋" w:hAnsi="仿宋" w:eastAsia="仿宋" w:cs="仿宋"/>
          <w:spacing w:val="-1"/>
          <w:sz w:val="30"/>
          <w:szCs w:val="30"/>
        </w:rPr>
        <w:t>关于发包人向承包人免费提供满足工程施工需要的场内</w:t>
      </w:r>
      <w:r>
        <w:rPr>
          <w:rFonts w:ascii="仿宋" w:hAnsi="仿宋" w:eastAsia="仿宋" w:cs="仿宋"/>
          <w:spacing w:val="-2"/>
          <w:sz w:val="30"/>
          <w:szCs w:val="30"/>
        </w:rPr>
        <w:t>道路和</w:t>
      </w:r>
      <w:r>
        <w:rPr>
          <w:rFonts w:ascii="仿宋" w:hAnsi="仿宋" w:eastAsia="仿宋" w:cs="仿宋"/>
          <w:sz w:val="30"/>
          <w:szCs w:val="30"/>
        </w:rPr>
        <w:t xml:space="preserve"> </w:t>
      </w:r>
      <w:r>
        <w:rPr>
          <w:rFonts w:ascii="仿宋" w:hAnsi="仿宋" w:eastAsia="仿宋" w:cs="仿宋"/>
          <w:spacing w:val="-2"/>
          <w:sz w:val="30"/>
          <w:szCs w:val="30"/>
        </w:rPr>
        <w:t>交通设施的约定：</w:t>
      </w:r>
      <w:r>
        <w:rPr>
          <w:rFonts w:ascii="仿宋" w:hAnsi="仿宋" w:eastAsia="仿宋" w:cs="仿宋"/>
          <w:spacing w:val="-2"/>
          <w:sz w:val="30"/>
          <w:szCs w:val="30"/>
          <w:u w:val="single" w:color="auto"/>
        </w:rPr>
        <w:t xml:space="preserve">                                      </w:t>
      </w:r>
      <w:r>
        <w:rPr>
          <w:rFonts w:ascii="仿宋" w:hAnsi="仿宋" w:eastAsia="仿宋" w:cs="仿宋"/>
          <w:spacing w:val="-3"/>
          <w:sz w:val="30"/>
          <w:szCs w:val="30"/>
          <w:u w:val="single" w:color="auto"/>
        </w:rPr>
        <w:t xml:space="preserve">    </w:t>
      </w:r>
    </w:p>
    <w:p w14:paraId="1D15A7F0">
      <w:pPr>
        <w:tabs>
          <w:tab w:val="left" w:pos="8547"/>
        </w:tabs>
        <w:spacing w:before="246"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4604B0AE">
      <w:pPr>
        <w:spacing w:before="331" w:line="222" w:lineRule="auto"/>
        <w:ind w:left="635"/>
        <w:rPr>
          <w:rFonts w:ascii="仿宋" w:hAnsi="仿宋" w:eastAsia="仿宋" w:cs="仿宋"/>
          <w:sz w:val="30"/>
          <w:szCs w:val="30"/>
        </w:rPr>
      </w:pPr>
      <w:r>
        <w:rPr>
          <w:rFonts w:ascii="Times New Roman" w:hAnsi="Times New Roman" w:eastAsia="Times New Roman" w:cs="Times New Roman"/>
          <w:spacing w:val="-4"/>
          <w:sz w:val="30"/>
          <w:szCs w:val="30"/>
        </w:rPr>
        <w:t>1.10.4</w:t>
      </w:r>
      <w:r>
        <w:rPr>
          <w:rFonts w:ascii="Times New Roman" w:hAnsi="Times New Roman" w:eastAsia="Times New Roman" w:cs="Times New Roman"/>
          <w:spacing w:val="28"/>
          <w:sz w:val="30"/>
          <w:szCs w:val="30"/>
        </w:rPr>
        <w:t xml:space="preserve"> </w:t>
      </w:r>
      <w:r>
        <w:rPr>
          <w:rFonts w:ascii="仿宋" w:hAnsi="仿宋" w:eastAsia="仿宋" w:cs="仿宋"/>
          <w:spacing w:val="-4"/>
          <w:sz w:val="30"/>
          <w:szCs w:val="30"/>
        </w:rPr>
        <w:t>超大件和超重件的运输</w:t>
      </w:r>
    </w:p>
    <w:p w14:paraId="6D3D9699">
      <w:pPr>
        <w:spacing w:before="262" w:line="369" w:lineRule="auto"/>
        <w:ind w:left="21" w:right="223" w:firstLine="601"/>
        <w:rPr>
          <w:rFonts w:ascii="仿宋" w:hAnsi="仿宋" w:eastAsia="仿宋" w:cs="仿宋"/>
          <w:sz w:val="30"/>
          <w:szCs w:val="30"/>
        </w:rPr>
      </w:pPr>
      <w:r>
        <w:rPr>
          <w:rFonts w:ascii="仿宋" w:hAnsi="仿宋" w:eastAsia="仿宋" w:cs="仿宋"/>
          <w:spacing w:val="-1"/>
          <w:sz w:val="30"/>
          <w:szCs w:val="30"/>
        </w:rPr>
        <w:t>运输超大件或超重件所需的道路和桥梁临时加固改造费用和其</w:t>
      </w:r>
      <w:r>
        <w:rPr>
          <w:rFonts w:ascii="仿宋" w:hAnsi="仿宋" w:eastAsia="仿宋" w:cs="仿宋"/>
          <w:spacing w:val="3"/>
          <w:sz w:val="30"/>
          <w:szCs w:val="30"/>
        </w:rPr>
        <w:t xml:space="preserve"> </w:t>
      </w:r>
      <w:r>
        <w:rPr>
          <w:rFonts w:ascii="仿宋" w:hAnsi="仿宋" w:eastAsia="仿宋" w:cs="仿宋"/>
          <w:spacing w:val="-2"/>
          <w:sz w:val="30"/>
          <w:szCs w:val="30"/>
        </w:rPr>
        <w:t>他有关费用由</w:t>
      </w:r>
      <w:r>
        <w:rPr>
          <w:rFonts w:ascii="仿宋" w:hAnsi="仿宋" w:eastAsia="仿宋" w:cs="仿宋"/>
          <w:spacing w:val="-2"/>
          <w:sz w:val="30"/>
          <w:szCs w:val="30"/>
          <w:u w:val="single" w:color="auto"/>
        </w:rPr>
        <w:t xml:space="preserve">              </w:t>
      </w:r>
      <w:r>
        <w:rPr>
          <w:rFonts w:ascii="仿宋" w:hAnsi="仿宋" w:eastAsia="仿宋" w:cs="仿宋"/>
          <w:spacing w:val="-126"/>
          <w:sz w:val="30"/>
          <w:szCs w:val="30"/>
        </w:rPr>
        <w:t xml:space="preserve"> </w:t>
      </w:r>
      <w:r>
        <w:rPr>
          <w:rFonts w:ascii="仿宋" w:hAnsi="仿宋" w:eastAsia="仿宋" w:cs="仿宋"/>
          <w:spacing w:val="-2"/>
          <w:sz w:val="30"/>
          <w:szCs w:val="30"/>
        </w:rPr>
        <w:t>承担。</w:t>
      </w:r>
    </w:p>
    <w:p w14:paraId="71A35CEE">
      <w:pPr>
        <w:spacing w:before="49" w:line="222" w:lineRule="auto"/>
        <w:ind w:left="635"/>
        <w:outlineLvl w:val="0"/>
        <w:rPr>
          <w:rFonts w:ascii="黑体" w:hAnsi="黑体" w:eastAsia="黑体" w:cs="黑体"/>
          <w:sz w:val="30"/>
          <w:szCs w:val="30"/>
        </w:rPr>
      </w:pPr>
      <w:r>
        <w:rPr>
          <w:rFonts w:ascii="Times New Roman" w:hAnsi="Times New Roman" w:eastAsia="Times New Roman" w:cs="Times New Roman"/>
          <w:spacing w:val="-8"/>
          <w:sz w:val="30"/>
          <w:szCs w:val="30"/>
        </w:rPr>
        <w:t>1.11</w:t>
      </w:r>
      <w:r>
        <w:rPr>
          <w:rFonts w:ascii="Times New Roman" w:hAnsi="Times New Roman" w:eastAsia="Times New Roman" w:cs="Times New Roman"/>
          <w:spacing w:val="7"/>
          <w:sz w:val="30"/>
          <w:szCs w:val="30"/>
        </w:rPr>
        <w:t xml:space="preserve">  </w:t>
      </w:r>
      <w:r>
        <w:rPr>
          <w:rFonts w:ascii="黑体" w:hAnsi="黑体" w:eastAsia="黑体" w:cs="黑体"/>
          <w:spacing w:val="-8"/>
          <w:sz w:val="30"/>
          <w:szCs w:val="30"/>
        </w:rPr>
        <w:t>知识产权</w:t>
      </w:r>
    </w:p>
    <w:p w14:paraId="6BDD3D37">
      <w:pPr>
        <w:pStyle w:val="2"/>
        <w:spacing w:line="285" w:lineRule="auto"/>
      </w:pPr>
    </w:p>
    <w:p w14:paraId="598A2CF3">
      <w:pPr>
        <w:spacing w:before="98" w:line="373" w:lineRule="auto"/>
        <w:ind w:left="19" w:right="103" w:firstLine="615"/>
        <w:jc w:val="both"/>
        <w:rPr>
          <w:rFonts w:ascii="仿宋" w:hAnsi="仿宋" w:eastAsia="仿宋" w:cs="仿宋"/>
          <w:sz w:val="30"/>
          <w:szCs w:val="30"/>
        </w:rPr>
      </w:pPr>
      <w:r>
        <w:rPr>
          <w:rFonts w:ascii="Times New Roman" w:hAnsi="Times New Roman" w:eastAsia="Times New Roman" w:cs="Times New Roman"/>
          <w:spacing w:val="-6"/>
          <w:sz w:val="30"/>
          <w:szCs w:val="30"/>
        </w:rPr>
        <w:t>1.11.1</w:t>
      </w:r>
      <w:r>
        <w:rPr>
          <w:rFonts w:ascii="Times New Roman" w:hAnsi="Times New Roman" w:eastAsia="Times New Roman" w:cs="Times New Roman"/>
          <w:spacing w:val="44"/>
          <w:w w:val="101"/>
          <w:sz w:val="30"/>
          <w:szCs w:val="30"/>
        </w:rPr>
        <w:t xml:space="preserve"> </w:t>
      </w:r>
      <w:r>
        <w:rPr>
          <w:rFonts w:ascii="仿宋" w:hAnsi="仿宋" w:eastAsia="仿宋" w:cs="仿宋"/>
          <w:spacing w:val="-6"/>
          <w:sz w:val="30"/>
          <w:szCs w:val="30"/>
        </w:rPr>
        <w:t>关于发包人提供给承包人的图纸、发包人为实施工程自行</w:t>
      </w:r>
      <w:r>
        <w:rPr>
          <w:rFonts w:ascii="仿宋" w:hAnsi="仿宋" w:eastAsia="仿宋" w:cs="仿宋"/>
          <w:sz w:val="30"/>
          <w:szCs w:val="30"/>
        </w:rPr>
        <w:t xml:space="preserve"> </w:t>
      </w:r>
      <w:r>
        <w:rPr>
          <w:rFonts w:ascii="仿宋" w:hAnsi="仿宋" w:eastAsia="仿宋" w:cs="仿宋"/>
          <w:spacing w:val="3"/>
          <w:sz w:val="30"/>
          <w:szCs w:val="30"/>
        </w:rPr>
        <w:t>编制或委托编制的技术规范以及反映发包人关于合同要求或其他类</w:t>
      </w:r>
      <w:r>
        <w:rPr>
          <w:rFonts w:ascii="仿宋" w:hAnsi="仿宋" w:eastAsia="仿宋" w:cs="仿宋"/>
          <w:spacing w:val="12"/>
          <w:sz w:val="30"/>
          <w:szCs w:val="30"/>
        </w:rPr>
        <w:t xml:space="preserve"> </w:t>
      </w:r>
      <w:r>
        <w:rPr>
          <w:rFonts w:ascii="仿宋" w:hAnsi="仿宋" w:eastAsia="仿宋" w:cs="仿宋"/>
          <w:spacing w:val="-4"/>
          <w:sz w:val="30"/>
          <w:szCs w:val="30"/>
        </w:rPr>
        <w:t>似性质的文件的著作权的归属：</w:t>
      </w:r>
      <w:r>
        <w:rPr>
          <w:rFonts w:ascii="仿宋" w:hAnsi="仿宋" w:eastAsia="仿宋" w:cs="仿宋"/>
          <w:sz w:val="30"/>
          <w:szCs w:val="30"/>
          <w:u w:val="single" w:color="auto"/>
        </w:rPr>
        <w:t xml:space="preserve">                                </w:t>
      </w:r>
    </w:p>
    <w:p w14:paraId="1BD6587E">
      <w:pPr>
        <w:tabs>
          <w:tab w:val="left" w:pos="8547"/>
        </w:tabs>
        <w:spacing w:before="252"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78B4B6DC">
      <w:pPr>
        <w:spacing w:before="330" w:line="222" w:lineRule="auto"/>
        <w:ind w:left="623"/>
        <w:rPr>
          <w:rFonts w:ascii="仿宋" w:hAnsi="仿宋" w:eastAsia="仿宋" w:cs="仿宋"/>
          <w:sz w:val="30"/>
          <w:szCs w:val="30"/>
        </w:rPr>
      </w:pPr>
      <w:r>
        <w:rPr>
          <w:rFonts w:ascii="仿宋" w:hAnsi="仿宋" w:eastAsia="仿宋" w:cs="仿宋"/>
          <w:spacing w:val="-2"/>
          <w:sz w:val="30"/>
          <w:szCs w:val="30"/>
        </w:rPr>
        <w:t>关于发包人提供的上述文件的使用限制的要求：</w:t>
      </w:r>
      <w:r>
        <w:rPr>
          <w:rFonts w:ascii="仿宋" w:hAnsi="仿宋" w:eastAsia="仿宋" w:cs="仿宋"/>
          <w:spacing w:val="-2"/>
          <w:sz w:val="30"/>
          <w:szCs w:val="30"/>
          <w:u w:val="single" w:color="auto"/>
        </w:rPr>
        <w:t xml:space="preserve">             </w:t>
      </w:r>
    </w:p>
    <w:p w14:paraId="3FFEBA4F">
      <w:pPr>
        <w:pStyle w:val="2"/>
        <w:spacing w:line="429" w:lineRule="auto"/>
      </w:pPr>
    </w:p>
    <w:p w14:paraId="0545B82B">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6B471A3D">
      <w:pPr>
        <w:spacing w:before="331" w:line="220" w:lineRule="auto"/>
        <w:ind w:left="630"/>
        <w:outlineLvl w:val="0"/>
        <w:rPr>
          <w:rFonts w:ascii="仿宋" w:hAnsi="仿宋" w:eastAsia="仿宋" w:cs="仿宋"/>
          <w:sz w:val="30"/>
          <w:szCs w:val="30"/>
        </w:rPr>
      </w:pPr>
      <w:r>
        <w:rPr>
          <w:rFonts w:ascii="Times New Roman" w:hAnsi="Times New Roman" w:eastAsia="Times New Roman" w:cs="Times New Roman"/>
          <w:spacing w:val="-2"/>
          <w:sz w:val="30"/>
          <w:szCs w:val="30"/>
        </w:rPr>
        <w:t xml:space="preserve">1.11.2  </w:t>
      </w:r>
      <w:r>
        <w:rPr>
          <w:rFonts w:ascii="仿宋" w:hAnsi="仿宋" w:eastAsia="仿宋" w:cs="仿宋"/>
          <w:spacing w:val="-2"/>
          <w:sz w:val="30"/>
          <w:szCs w:val="30"/>
        </w:rPr>
        <w:t>关于承包人为实施工程所编制文件的著作权的归属：</w:t>
      </w:r>
      <w:r>
        <w:rPr>
          <w:rFonts w:ascii="仿宋" w:hAnsi="仿宋" w:eastAsia="仿宋" w:cs="仿宋"/>
          <w:spacing w:val="-2"/>
          <w:sz w:val="30"/>
          <w:szCs w:val="30"/>
          <w:u w:val="single" w:color="auto"/>
        </w:rPr>
        <w:t xml:space="preserve">   </w:t>
      </w:r>
    </w:p>
    <w:p w14:paraId="4CA12B01">
      <w:pPr>
        <w:pStyle w:val="2"/>
        <w:spacing w:line="431" w:lineRule="auto"/>
      </w:pPr>
    </w:p>
    <w:p w14:paraId="530DC612">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327E6609">
      <w:pPr>
        <w:spacing w:before="330" w:line="222" w:lineRule="auto"/>
        <w:ind w:left="628"/>
        <w:rPr>
          <w:rFonts w:ascii="仿宋" w:hAnsi="仿宋" w:eastAsia="仿宋" w:cs="仿宋"/>
          <w:sz w:val="30"/>
          <w:szCs w:val="30"/>
        </w:rPr>
      </w:pPr>
      <w:r>
        <w:rPr>
          <w:rFonts w:ascii="仿宋" w:hAnsi="仿宋" w:eastAsia="仿宋" w:cs="仿宋"/>
          <w:spacing w:val="-3"/>
          <w:sz w:val="30"/>
          <w:szCs w:val="30"/>
        </w:rPr>
        <w:t>关于承包人提供的上述文件的使用限制的要求：</w:t>
      </w:r>
      <w:r>
        <w:rPr>
          <w:rFonts w:ascii="仿宋" w:hAnsi="仿宋" w:eastAsia="仿宋" w:cs="仿宋"/>
          <w:sz w:val="30"/>
          <w:szCs w:val="30"/>
          <w:u w:val="single" w:color="auto"/>
        </w:rPr>
        <w:t xml:space="preserve">              </w:t>
      </w:r>
    </w:p>
    <w:p w14:paraId="7F39C96F">
      <w:pPr>
        <w:pStyle w:val="2"/>
        <w:spacing w:line="429" w:lineRule="auto"/>
      </w:pPr>
    </w:p>
    <w:p w14:paraId="452A5F67">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2CFBC821">
      <w:pPr>
        <w:spacing w:before="331" w:line="219" w:lineRule="auto"/>
        <w:ind w:left="635"/>
        <w:outlineLvl w:val="0"/>
        <w:rPr>
          <w:rFonts w:ascii="仿宋" w:hAnsi="仿宋" w:eastAsia="仿宋" w:cs="仿宋"/>
          <w:sz w:val="30"/>
          <w:szCs w:val="30"/>
        </w:rPr>
      </w:pPr>
      <w:r>
        <w:rPr>
          <w:rFonts w:ascii="Times New Roman" w:hAnsi="Times New Roman" w:eastAsia="Times New Roman" w:cs="Times New Roman"/>
          <w:spacing w:val="2"/>
          <w:sz w:val="30"/>
          <w:szCs w:val="30"/>
        </w:rPr>
        <w:t xml:space="preserve">1.11.4  </w:t>
      </w:r>
      <w:r>
        <w:rPr>
          <w:rFonts w:ascii="仿宋" w:hAnsi="仿宋" w:eastAsia="仿宋" w:cs="仿宋"/>
          <w:spacing w:val="2"/>
          <w:sz w:val="30"/>
          <w:szCs w:val="30"/>
        </w:rPr>
        <w:t>承包人在施工过程中所采用的专利、专有技术、技术秘</w:t>
      </w:r>
    </w:p>
    <w:p w14:paraId="5A1FE42C">
      <w:pPr>
        <w:spacing w:before="268" w:line="222" w:lineRule="auto"/>
        <w:jc w:val="right"/>
        <w:rPr>
          <w:rFonts w:ascii="仿宋" w:hAnsi="仿宋" w:eastAsia="仿宋" w:cs="仿宋"/>
          <w:sz w:val="30"/>
          <w:szCs w:val="30"/>
        </w:rPr>
      </w:pPr>
      <w:r>
        <w:rPr>
          <w:rFonts w:ascii="仿宋" w:hAnsi="仿宋" w:eastAsia="仿宋" w:cs="仿宋"/>
          <w:spacing w:val="-5"/>
          <w:sz w:val="30"/>
          <w:szCs w:val="30"/>
        </w:rPr>
        <w:t>密的使用费的承担方式：</w:t>
      </w:r>
      <w:r>
        <w:rPr>
          <w:rFonts w:ascii="仿宋" w:hAnsi="仿宋" w:eastAsia="仿宋" w:cs="仿宋"/>
          <w:spacing w:val="-5"/>
          <w:sz w:val="30"/>
          <w:szCs w:val="30"/>
          <w:u w:val="single" w:color="auto"/>
        </w:rPr>
        <w:t xml:space="preserve">                    </w:t>
      </w:r>
      <w:r>
        <w:rPr>
          <w:rFonts w:ascii="仿宋" w:hAnsi="仿宋" w:eastAsia="仿宋" w:cs="仿宋"/>
          <w:spacing w:val="-6"/>
          <w:sz w:val="30"/>
          <w:szCs w:val="30"/>
          <w:u w:val="single" w:color="auto"/>
        </w:rPr>
        <w:t xml:space="preserve">                 </w:t>
      </w:r>
      <w:r>
        <w:rPr>
          <w:rFonts w:ascii="仿宋" w:hAnsi="仿宋" w:eastAsia="仿宋" w:cs="仿宋"/>
          <w:spacing w:val="-6"/>
          <w:sz w:val="30"/>
          <w:szCs w:val="30"/>
        </w:rPr>
        <w:t>。</w:t>
      </w:r>
    </w:p>
    <w:p w14:paraId="4D8F554E">
      <w:pPr>
        <w:spacing w:before="262" w:line="222" w:lineRule="auto"/>
        <w:ind w:left="635"/>
        <w:rPr>
          <w:rFonts w:ascii="黑体" w:hAnsi="黑体" w:eastAsia="黑体" w:cs="黑体"/>
          <w:sz w:val="30"/>
          <w:szCs w:val="30"/>
        </w:rPr>
      </w:pPr>
      <w:r>
        <w:rPr>
          <w:rFonts w:ascii="Times New Roman" w:hAnsi="Times New Roman" w:eastAsia="Times New Roman" w:cs="Times New Roman"/>
          <w:spacing w:val="-3"/>
          <w:sz w:val="30"/>
          <w:szCs w:val="30"/>
        </w:rPr>
        <w:t xml:space="preserve">1.13 </w:t>
      </w:r>
      <w:r>
        <w:rPr>
          <w:rFonts w:ascii="黑体" w:hAnsi="黑体" w:eastAsia="黑体" w:cs="黑体"/>
          <w:spacing w:val="-3"/>
          <w:sz w:val="30"/>
          <w:szCs w:val="30"/>
        </w:rPr>
        <w:t>工程量清单错误的修正</w:t>
      </w:r>
    </w:p>
    <w:p w14:paraId="66A166C6">
      <w:pPr>
        <w:pStyle w:val="2"/>
        <w:spacing w:line="284" w:lineRule="auto"/>
      </w:pPr>
    </w:p>
    <w:p w14:paraId="46B373D0">
      <w:pPr>
        <w:spacing w:before="98" w:line="221" w:lineRule="auto"/>
        <w:jc w:val="right"/>
        <w:rPr>
          <w:rFonts w:ascii="仿宋" w:hAnsi="仿宋" w:eastAsia="仿宋" w:cs="仿宋"/>
          <w:sz w:val="30"/>
          <w:szCs w:val="30"/>
        </w:rPr>
      </w:pPr>
      <w:r>
        <w:rPr>
          <w:rFonts w:ascii="仿宋" w:hAnsi="仿宋" w:eastAsia="仿宋" w:cs="仿宋"/>
          <w:spacing w:val="-4"/>
          <w:sz w:val="30"/>
          <w:szCs w:val="30"/>
        </w:rPr>
        <w:t>出现工程量清单错误时，是否调整合同价格：</w:t>
      </w:r>
      <w:r>
        <w:rPr>
          <w:rFonts w:ascii="仿宋" w:hAnsi="仿宋" w:eastAsia="仿宋" w:cs="仿宋"/>
          <w:spacing w:val="-4"/>
          <w:sz w:val="30"/>
          <w:szCs w:val="30"/>
          <w:u w:val="single" w:color="auto"/>
        </w:rPr>
        <w:t xml:space="preserve">              </w:t>
      </w:r>
      <w:r>
        <w:rPr>
          <w:rFonts w:ascii="仿宋" w:hAnsi="仿宋" w:eastAsia="仿宋" w:cs="仿宋"/>
          <w:spacing w:val="-4"/>
          <w:sz w:val="30"/>
          <w:szCs w:val="30"/>
        </w:rPr>
        <w:t>。</w:t>
      </w:r>
    </w:p>
    <w:p w14:paraId="147D043A">
      <w:pPr>
        <w:spacing w:line="221" w:lineRule="auto"/>
        <w:rPr>
          <w:rFonts w:ascii="仿宋" w:hAnsi="仿宋" w:eastAsia="仿宋" w:cs="仿宋"/>
          <w:sz w:val="30"/>
          <w:szCs w:val="30"/>
        </w:rPr>
        <w:sectPr>
          <w:headerReference r:id="rId69" w:type="default"/>
          <w:footerReference r:id="rId70" w:type="default"/>
          <w:pgSz w:w="11906" w:h="16839"/>
          <w:pgMar w:top="1847" w:right="1450" w:bottom="1209" w:left="1531" w:header="1749" w:footer="993" w:gutter="0"/>
          <w:cols w:space="720" w:num="1"/>
        </w:sectPr>
      </w:pPr>
    </w:p>
    <w:p w14:paraId="671F92B5">
      <w:pPr>
        <w:pStyle w:val="2"/>
        <w:spacing w:line="268" w:lineRule="auto"/>
      </w:pPr>
    </w:p>
    <w:p w14:paraId="3E429CA9">
      <w:pPr>
        <w:pStyle w:val="2"/>
        <w:spacing w:line="269" w:lineRule="auto"/>
      </w:pPr>
    </w:p>
    <w:p w14:paraId="76EA11E6">
      <w:pPr>
        <w:pStyle w:val="2"/>
        <w:spacing w:line="269" w:lineRule="auto"/>
      </w:pPr>
    </w:p>
    <w:p w14:paraId="2D97404A">
      <w:pPr>
        <w:pStyle w:val="2"/>
        <w:spacing w:line="269" w:lineRule="auto"/>
      </w:pPr>
    </w:p>
    <w:p w14:paraId="71A9FB3A">
      <w:pPr>
        <w:spacing w:before="98" w:line="222" w:lineRule="auto"/>
        <w:ind w:left="28"/>
        <w:rPr>
          <w:rFonts w:ascii="仿宋" w:hAnsi="仿宋" w:eastAsia="仿宋" w:cs="仿宋"/>
          <w:sz w:val="30"/>
          <w:szCs w:val="30"/>
        </w:rPr>
      </w:pPr>
      <w:r>
        <w:rPr>
          <w:rFonts w:ascii="仿宋" w:hAnsi="仿宋" w:eastAsia="仿宋" w:cs="仿宋"/>
          <w:spacing w:val="-3"/>
          <w:sz w:val="30"/>
          <w:szCs w:val="30"/>
        </w:rPr>
        <w:t>允许调整合同价格的工程量偏差范围：</w:t>
      </w:r>
      <w:r>
        <w:rPr>
          <w:rFonts w:ascii="仿宋" w:hAnsi="仿宋" w:eastAsia="仿宋" w:cs="仿宋"/>
          <w:spacing w:val="-3"/>
          <w:sz w:val="30"/>
          <w:szCs w:val="30"/>
          <w:u w:val="single" w:color="auto"/>
        </w:rPr>
        <w:t xml:space="preserve">                     </w:t>
      </w:r>
    </w:p>
    <w:p w14:paraId="39744AC4">
      <w:pPr>
        <w:spacing w:before="256" w:line="226" w:lineRule="auto"/>
        <w:ind w:left="7"/>
        <w:rPr>
          <w:rFonts w:ascii="黑体" w:hAnsi="黑体" w:eastAsia="黑体" w:cs="黑体"/>
          <w:sz w:val="31"/>
          <w:szCs w:val="31"/>
        </w:rPr>
      </w:pPr>
      <w:r>
        <w:rPr>
          <w:rFonts w:ascii="Times New Roman" w:hAnsi="Times New Roman" w:eastAsia="Times New Roman" w:cs="Times New Roman"/>
          <w:b/>
          <w:bCs/>
          <w:spacing w:val="1"/>
          <w:sz w:val="31"/>
          <w:szCs w:val="31"/>
        </w:rPr>
        <w:t>2.</w:t>
      </w:r>
      <w:r>
        <w:rPr>
          <w:rFonts w:ascii="Times New Roman" w:hAnsi="Times New Roman" w:eastAsia="Times New Roman" w:cs="Times New Roman"/>
          <w:b/>
          <w:bCs/>
          <w:spacing w:val="11"/>
          <w:sz w:val="31"/>
          <w:szCs w:val="31"/>
        </w:rPr>
        <w:t xml:space="preserve">  </w:t>
      </w:r>
      <w:r>
        <w:rPr>
          <w:rFonts w:ascii="黑体" w:hAnsi="黑体" w:eastAsia="黑体" w:cs="黑体"/>
          <w:b/>
          <w:bCs/>
          <w:spacing w:val="1"/>
          <w:sz w:val="31"/>
          <w:szCs w:val="31"/>
        </w:rPr>
        <w:t>发包人</w:t>
      </w:r>
    </w:p>
    <w:p w14:paraId="1D4A0B99">
      <w:pPr>
        <w:spacing w:before="250" w:line="221" w:lineRule="auto"/>
        <w:ind w:left="606"/>
        <w:outlineLvl w:val="0"/>
        <w:rPr>
          <w:rFonts w:ascii="黑体" w:hAnsi="黑体" w:eastAsia="黑体" w:cs="黑体"/>
          <w:sz w:val="30"/>
          <w:szCs w:val="30"/>
        </w:rPr>
      </w:pPr>
      <w:r>
        <w:rPr>
          <w:rFonts w:ascii="Times New Roman" w:hAnsi="Times New Roman" w:eastAsia="Times New Roman" w:cs="Times New Roman"/>
          <w:spacing w:val="-1"/>
          <w:sz w:val="30"/>
          <w:szCs w:val="30"/>
        </w:rPr>
        <w:t xml:space="preserve">2.2  </w:t>
      </w:r>
      <w:r>
        <w:rPr>
          <w:rFonts w:ascii="黑体" w:hAnsi="黑体" w:eastAsia="黑体" w:cs="黑体"/>
          <w:spacing w:val="-1"/>
          <w:sz w:val="30"/>
          <w:szCs w:val="30"/>
        </w:rPr>
        <w:t>发包人代表</w:t>
      </w:r>
    </w:p>
    <w:p w14:paraId="4E2BDD10">
      <w:pPr>
        <w:pStyle w:val="2"/>
        <w:spacing w:line="285" w:lineRule="auto"/>
      </w:pPr>
    </w:p>
    <w:p w14:paraId="28DF5431">
      <w:pPr>
        <w:spacing w:before="98" w:line="223" w:lineRule="auto"/>
        <w:ind w:left="628"/>
        <w:rPr>
          <w:rFonts w:ascii="仿宋" w:hAnsi="仿宋" w:eastAsia="仿宋" w:cs="仿宋"/>
          <w:sz w:val="30"/>
          <w:szCs w:val="30"/>
        </w:rPr>
      </w:pPr>
      <w:r>
        <w:rPr>
          <w:rFonts w:ascii="仿宋" w:hAnsi="仿宋" w:eastAsia="仿宋" w:cs="仿宋"/>
          <w:spacing w:val="-5"/>
          <w:sz w:val="30"/>
          <w:szCs w:val="30"/>
        </w:rPr>
        <w:t>发包人代表：</w:t>
      </w:r>
    </w:p>
    <w:p w14:paraId="7145ABD3">
      <w:pPr>
        <w:spacing w:before="261" w:line="379" w:lineRule="auto"/>
        <w:ind w:left="616" w:right="1690" w:firstLine="3"/>
        <w:rPr>
          <w:rFonts w:ascii="仿宋" w:hAnsi="仿宋" w:eastAsia="仿宋" w:cs="仿宋"/>
          <w:sz w:val="30"/>
          <w:szCs w:val="30"/>
        </w:rPr>
      </w:pPr>
      <w:r>
        <w:rPr>
          <w:rFonts w:ascii="仿宋" w:hAnsi="仿宋" w:eastAsia="仿宋" w:cs="仿宋"/>
          <w:spacing w:val="-21"/>
          <w:sz w:val="30"/>
          <w:szCs w:val="30"/>
        </w:rPr>
        <w:t>姓</w:t>
      </w:r>
      <w:r>
        <w:rPr>
          <w:rFonts w:ascii="仿宋" w:hAnsi="仿宋" w:eastAsia="仿宋" w:cs="仿宋"/>
          <w:spacing w:val="5"/>
          <w:sz w:val="30"/>
          <w:szCs w:val="30"/>
        </w:rPr>
        <w:t xml:space="preserve">    </w:t>
      </w:r>
      <w:r>
        <w:rPr>
          <w:rFonts w:ascii="仿宋" w:hAnsi="仿宋" w:eastAsia="仿宋" w:cs="仿宋"/>
          <w:spacing w:val="-21"/>
          <w:sz w:val="30"/>
          <w:szCs w:val="30"/>
        </w:rPr>
        <w:t>名</w:t>
      </w:r>
      <w:r>
        <w:rPr>
          <w:rFonts w:ascii="仿宋" w:hAnsi="仿宋" w:eastAsia="仿宋" w:cs="仿宋"/>
          <w:spacing w:val="-106"/>
          <w:sz w:val="30"/>
          <w:szCs w:val="30"/>
        </w:rPr>
        <w:t xml:space="preserve"> </w:t>
      </w:r>
      <w:r>
        <w:rPr>
          <w:rFonts w:ascii="仿宋" w:hAnsi="仿宋" w:eastAsia="仿宋" w:cs="仿宋"/>
          <w:spacing w:val="-57"/>
          <w:sz w:val="30"/>
          <w:szCs w:val="30"/>
        </w:rPr>
        <w:t>：</w:t>
      </w:r>
      <w:r>
        <w:rPr>
          <w:rFonts w:ascii="仿宋" w:hAnsi="仿宋" w:eastAsia="仿宋" w:cs="仿宋"/>
          <w:spacing w:val="5"/>
          <w:sz w:val="30"/>
          <w:szCs w:val="30"/>
          <w:u w:val="single" w:color="auto"/>
        </w:rPr>
        <w:t xml:space="preserve">                         </w:t>
      </w:r>
      <w:r>
        <w:rPr>
          <w:rFonts w:ascii="仿宋" w:hAnsi="仿宋" w:eastAsia="仿宋" w:cs="仿宋"/>
          <w:spacing w:val="4"/>
          <w:sz w:val="30"/>
          <w:szCs w:val="30"/>
          <w:u w:val="single" w:color="auto"/>
        </w:rPr>
        <w:t xml:space="preserve">      </w:t>
      </w:r>
      <w:r>
        <w:rPr>
          <w:rFonts w:ascii="仿宋" w:hAnsi="仿宋" w:eastAsia="仿宋" w:cs="仿宋"/>
          <w:spacing w:val="-57"/>
          <w:sz w:val="30"/>
          <w:szCs w:val="30"/>
        </w:rPr>
        <w:t>；</w:t>
      </w:r>
      <w:r>
        <w:rPr>
          <w:rFonts w:ascii="仿宋" w:hAnsi="仿宋" w:eastAsia="仿宋" w:cs="仿宋"/>
          <w:spacing w:val="1"/>
          <w:sz w:val="30"/>
          <w:szCs w:val="30"/>
        </w:rPr>
        <w:t xml:space="preserve"> </w:t>
      </w:r>
      <w:r>
        <w:rPr>
          <w:rFonts w:ascii="仿宋" w:hAnsi="仿宋" w:eastAsia="仿宋" w:cs="仿宋"/>
          <w:spacing w:val="-5"/>
          <w:sz w:val="30"/>
          <w:szCs w:val="30"/>
        </w:rPr>
        <w:t>身份证号</w:t>
      </w:r>
      <w:r>
        <w:rPr>
          <w:rFonts w:ascii="仿宋" w:hAnsi="仿宋" w:eastAsia="仿宋" w:cs="仿宋"/>
          <w:spacing w:val="-18"/>
          <w:sz w:val="30"/>
          <w:szCs w:val="30"/>
        </w:rPr>
        <w:t>：</w:t>
      </w:r>
      <w:r>
        <w:rPr>
          <w:rFonts w:ascii="仿宋" w:hAnsi="仿宋" w:eastAsia="仿宋" w:cs="仿宋"/>
          <w:spacing w:val="2"/>
          <w:sz w:val="30"/>
          <w:szCs w:val="30"/>
          <w:u w:val="single" w:color="auto"/>
        </w:rPr>
        <w:t xml:space="preserve">                               </w:t>
      </w:r>
      <w:r>
        <w:rPr>
          <w:rFonts w:ascii="仿宋" w:hAnsi="仿宋" w:eastAsia="仿宋" w:cs="仿宋"/>
          <w:spacing w:val="-95"/>
          <w:sz w:val="30"/>
          <w:szCs w:val="30"/>
        </w:rPr>
        <w:t xml:space="preserve"> </w:t>
      </w:r>
      <w:r>
        <w:rPr>
          <w:rFonts w:ascii="仿宋" w:hAnsi="仿宋" w:eastAsia="仿宋" w:cs="仿宋"/>
          <w:spacing w:val="-18"/>
          <w:sz w:val="30"/>
          <w:szCs w:val="30"/>
        </w:rPr>
        <w:t>；</w:t>
      </w:r>
      <w:r>
        <w:rPr>
          <w:rFonts w:ascii="仿宋" w:hAnsi="仿宋" w:eastAsia="仿宋" w:cs="仿宋"/>
          <w:sz w:val="30"/>
          <w:szCs w:val="30"/>
        </w:rPr>
        <w:t xml:space="preserve"> </w:t>
      </w:r>
      <w:r>
        <w:rPr>
          <w:rFonts w:ascii="仿宋" w:hAnsi="仿宋" w:eastAsia="仿宋" w:cs="仿宋"/>
          <w:spacing w:val="-23"/>
          <w:sz w:val="30"/>
          <w:szCs w:val="30"/>
        </w:rPr>
        <w:t>职</w:t>
      </w:r>
      <w:r>
        <w:rPr>
          <w:rFonts w:ascii="仿宋" w:hAnsi="仿宋" w:eastAsia="仿宋" w:cs="仿宋"/>
          <w:spacing w:val="7"/>
          <w:sz w:val="30"/>
          <w:szCs w:val="30"/>
        </w:rPr>
        <w:t xml:space="preserve">    </w:t>
      </w:r>
      <w:r>
        <w:rPr>
          <w:rFonts w:ascii="仿宋" w:hAnsi="仿宋" w:eastAsia="仿宋" w:cs="仿宋"/>
          <w:spacing w:val="-23"/>
          <w:sz w:val="30"/>
          <w:szCs w:val="30"/>
        </w:rPr>
        <w:t>务</w:t>
      </w:r>
      <w:r>
        <w:rPr>
          <w:rFonts w:ascii="仿宋" w:hAnsi="仿宋" w:eastAsia="仿宋" w:cs="仿宋"/>
          <w:spacing w:val="-108"/>
          <w:sz w:val="30"/>
          <w:szCs w:val="30"/>
        </w:rPr>
        <w:t xml:space="preserve"> </w:t>
      </w:r>
      <w:r>
        <w:rPr>
          <w:rFonts w:ascii="仿宋" w:hAnsi="仿宋" w:eastAsia="仿宋" w:cs="仿宋"/>
          <w:spacing w:val="-40"/>
          <w:sz w:val="30"/>
          <w:szCs w:val="30"/>
        </w:rPr>
        <w:t>：</w:t>
      </w:r>
      <w:r>
        <w:rPr>
          <w:rFonts w:ascii="仿宋" w:hAnsi="仿宋" w:eastAsia="仿宋" w:cs="仿宋"/>
          <w:spacing w:val="2"/>
          <w:sz w:val="30"/>
          <w:szCs w:val="30"/>
          <w:u w:val="single" w:color="auto"/>
        </w:rPr>
        <w:t xml:space="preserve">                               </w:t>
      </w:r>
      <w:r>
        <w:rPr>
          <w:rFonts w:ascii="仿宋" w:hAnsi="仿宋" w:eastAsia="仿宋" w:cs="仿宋"/>
          <w:spacing w:val="-95"/>
          <w:sz w:val="30"/>
          <w:szCs w:val="30"/>
        </w:rPr>
        <w:t xml:space="preserve"> </w:t>
      </w:r>
      <w:r>
        <w:rPr>
          <w:rFonts w:ascii="仿宋" w:hAnsi="仿宋" w:eastAsia="仿宋" w:cs="仿宋"/>
          <w:spacing w:val="-40"/>
          <w:sz w:val="30"/>
          <w:szCs w:val="30"/>
        </w:rPr>
        <w:t>；</w:t>
      </w:r>
      <w:r>
        <w:rPr>
          <w:rFonts w:ascii="仿宋" w:hAnsi="仿宋" w:eastAsia="仿宋" w:cs="仿宋"/>
          <w:sz w:val="30"/>
          <w:szCs w:val="30"/>
        </w:rPr>
        <w:t xml:space="preserve"> </w:t>
      </w:r>
      <w:r>
        <w:rPr>
          <w:rFonts w:ascii="仿宋" w:hAnsi="仿宋" w:eastAsia="仿宋" w:cs="仿宋"/>
          <w:spacing w:val="-5"/>
          <w:sz w:val="30"/>
          <w:szCs w:val="30"/>
        </w:rPr>
        <w:t>联系电话</w:t>
      </w:r>
      <w:r>
        <w:rPr>
          <w:rFonts w:ascii="仿宋" w:hAnsi="仿宋" w:eastAsia="仿宋" w:cs="仿宋"/>
          <w:spacing w:val="-18"/>
          <w:sz w:val="30"/>
          <w:szCs w:val="30"/>
        </w:rPr>
        <w:t>：</w:t>
      </w:r>
      <w:r>
        <w:rPr>
          <w:rFonts w:ascii="仿宋" w:hAnsi="仿宋" w:eastAsia="仿宋" w:cs="仿宋"/>
          <w:spacing w:val="2"/>
          <w:sz w:val="30"/>
          <w:szCs w:val="30"/>
          <w:u w:val="single" w:color="auto"/>
        </w:rPr>
        <w:t xml:space="preserve">                               </w:t>
      </w:r>
      <w:r>
        <w:rPr>
          <w:rFonts w:ascii="仿宋" w:hAnsi="仿宋" w:eastAsia="仿宋" w:cs="仿宋"/>
          <w:spacing w:val="-95"/>
          <w:sz w:val="30"/>
          <w:szCs w:val="30"/>
        </w:rPr>
        <w:t xml:space="preserve"> </w:t>
      </w:r>
      <w:r>
        <w:rPr>
          <w:rFonts w:ascii="仿宋" w:hAnsi="仿宋" w:eastAsia="仿宋" w:cs="仿宋"/>
          <w:spacing w:val="-18"/>
          <w:sz w:val="30"/>
          <w:szCs w:val="30"/>
        </w:rPr>
        <w:t>；</w:t>
      </w:r>
      <w:r>
        <w:rPr>
          <w:rFonts w:ascii="仿宋" w:hAnsi="仿宋" w:eastAsia="仿宋" w:cs="仿宋"/>
          <w:sz w:val="30"/>
          <w:szCs w:val="30"/>
        </w:rPr>
        <w:t xml:space="preserve"> </w:t>
      </w:r>
      <w:r>
        <w:rPr>
          <w:rFonts w:ascii="仿宋" w:hAnsi="仿宋" w:eastAsia="仿宋" w:cs="仿宋"/>
          <w:spacing w:val="-5"/>
          <w:sz w:val="30"/>
          <w:szCs w:val="30"/>
        </w:rPr>
        <w:t>电子信箱</w:t>
      </w:r>
      <w:r>
        <w:rPr>
          <w:rFonts w:ascii="仿宋" w:hAnsi="仿宋" w:eastAsia="仿宋" w:cs="仿宋"/>
          <w:spacing w:val="-18"/>
          <w:sz w:val="30"/>
          <w:szCs w:val="30"/>
        </w:rPr>
        <w:t>：</w:t>
      </w:r>
      <w:r>
        <w:rPr>
          <w:rFonts w:ascii="仿宋" w:hAnsi="仿宋" w:eastAsia="仿宋" w:cs="仿宋"/>
          <w:spacing w:val="2"/>
          <w:sz w:val="30"/>
          <w:szCs w:val="30"/>
          <w:u w:val="single" w:color="auto"/>
        </w:rPr>
        <w:t xml:space="preserve">                               </w:t>
      </w:r>
      <w:r>
        <w:rPr>
          <w:rFonts w:ascii="仿宋" w:hAnsi="仿宋" w:eastAsia="仿宋" w:cs="仿宋"/>
          <w:spacing w:val="-95"/>
          <w:sz w:val="30"/>
          <w:szCs w:val="30"/>
        </w:rPr>
        <w:t xml:space="preserve"> </w:t>
      </w:r>
      <w:r>
        <w:rPr>
          <w:rFonts w:ascii="仿宋" w:hAnsi="仿宋" w:eastAsia="仿宋" w:cs="仿宋"/>
          <w:spacing w:val="-18"/>
          <w:sz w:val="30"/>
          <w:szCs w:val="30"/>
        </w:rPr>
        <w:t>；</w:t>
      </w:r>
      <w:r>
        <w:rPr>
          <w:rFonts w:ascii="仿宋" w:hAnsi="仿宋" w:eastAsia="仿宋" w:cs="仿宋"/>
          <w:sz w:val="30"/>
          <w:szCs w:val="30"/>
        </w:rPr>
        <w:t xml:space="preserve"> </w:t>
      </w:r>
      <w:r>
        <w:rPr>
          <w:rFonts w:ascii="仿宋" w:hAnsi="仿宋" w:eastAsia="仿宋" w:cs="仿宋"/>
          <w:spacing w:val="-3"/>
          <w:sz w:val="30"/>
          <w:szCs w:val="30"/>
        </w:rPr>
        <w:t>通信地址：</w:t>
      </w:r>
      <w:r>
        <w:rPr>
          <w:rFonts w:ascii="仿宋" w:hAnsi="仿宋" w:eastAsia="仿宋" w:cs="仿宋"/>
          <w:spacing w:val="2"/>
          <w:sz w:val="30"/>
          <w:szCs w:val="30"/>
          <w:u w:val="single" w:color="auto"/>
        </w:rPr>
        <w:t xml:space="preserve">                               </w:t>
      </w:r>
      <w:r>
        <w:rPr>
          <w:rFonts w:ascii="仿宋" w:hAnsi="仿宋" w:eastAsia="仿宋" w:cs="仿宋"/>
          <w:spacing w:val="-3"/>
          <w:sz w:val="30"/>
          <w:szCs w:val="30"/>
        </w:rPr>
        <w:t>。</w:t>
      </w:r>
    </w:p>
    <w:p w14:paraId="657BA33A">
      <w:pPr>
        <w:spacing w:before="49" w:line="222" w:lineRule="auto"/>
        <w:ind w:left="628"/>
        <w:rPr>
          <w:rFonts w:ascii="仿宋" w:hAnsi="仿宋" w:eastAsia="仿宋" w:cs="仿宋"/>
          <w:sz w:val="30"/>
          <w:szCs w:val="30"/>
        </w:rPr>
      </w:pPr>
      <w:r>
        <w:rPr>
          <w:rFonts w:ascii="仿宋" w:hAnsi="仿宋" w:eastAsia="仿宋" w:cs="仿宋"/>
          <w:spacing w:val="-4"/>
          <w:sz w:val="30"/>
          <w:szCs w:val="30"/>
        </w:rPr>
        <w:t>发包人对发包人代表的授权范围如下：</w:t>
      </w:r>
      <w:r>
        <w:rPr>
          <w:rFonts w:ascii="仿宋" w:hAnsi="仿宋" w:eastAsia="仿宋" w:cs="仿宋"/>
          <w:sz w:val="30"/>
          <w:szCs w:val="30"/>
          <w:u w:val="single" w:color="auto"/>
        </w:rPr>
        <w:t xml:space="preserve">                      </w:t>
      </w:r>
    </w:p>
    <w:p w14:paraId="00A8D52D">
      <w:pPr>
        <w:pStyle w:val="2"/>
        <w:spacing w:line="428" w:lineRule="auto"/>
      </w:pPr>
    </w:p>
    <w:p w14:paraId="058A7F60">
      <w:pPr>
        <w:tabs>
          <w:tab w:val="left" w:pos="8399"/>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40A3DD32">
      <w:pPr>
        <w:spacing w:before="330" w:line="221" w:lineRule="auto"/>
        <w:ind w:left="606"/>
        <w:outlineLvl w:val="0"/>
        <w:rPr>
          <w:rFonts w:ascii="黑体" w:hAnsi="黑体" w:eastAsia="黑体" w:cs="黑体"/>
          <w:sz w:val="30"/>
          <w:szCs w:val="30"/>
        </w:rPr>
      </w:pPr>
      <w:r>
        <w:rPr>
          <w:rFonts w:ascii="Times New Roman" w:hAnsi="Times New Roman" w:eastAsia="Times New Roman" w:cs="Times New Roman"/>
          <w:spacing w:val="-1"/>
          <w:sz w:val="30"/>
          <w:szCs w:val="30"/>
        </w:rPr>
        <w:t xml:space="preserve">2.4  </w:t>
      </w:r>
      <w:r>
        <w:rPr>
          <w:rFonts w:ascii="黑体" w:hAnsi="黑体" w:eastAsia="黑体" w:cs="黑体"/>
          <w:spacing w:val="-1"/>
          <w:sz w:val="30"/>
          <w:szCs w:val="30"/>
        </w:rPr>
        <w:t>施工现场、施工条件和基础资料的提供</w:t>
      </w:r>
    </w:p>
    <w:p w14:paraId="50DF4409">
      <w:pPr>
        <w:pStyle w:val="2"/>
        <w:spacing w:line="285" w:lineRule="auto"/>
      </w:pPr>
    </w:p>
    <w:p w14:paraId="6B2F7CEE">
      <w:pPr>
        <w:spacing w:before="99" w:line="223" w:lineRule="auto"/>
        <w:ind w:left="606"/>
        <w:rPr>
          <w:rFonts w:ascii="仿宋" w:hAnsi="仿宋" w:eastAsia="仿宋" w:cs="仿宋"/>
          <w:sz w:val="30"/>
          <w:szCs w:val="30"/>
        </w:rPr>
      </w:pPr>
      <w:r>
        <w:rPr>
          <w:rFonts w:ascii="Times New Roman" w:hAnsi="Times New Roman" w:eastAsia="Times New Roman" w:cs="Times New Roman"/>
          <w:spacing w:val="-1"/>
          <w:sz w:val="30"/>
          <w:szCs w:val="30"/>
        </w:rPr>
        <w:t xml:space="preserve">2.4.1  </w:t>
      </w:r>
      <w:r>
        <w:rPr>
          <w:rFonts w:ascii="仿宋" w:hAnsi="仿宋" w:eastAsia="仿宋" w:cs="仿宋"/>
          <w:spacing w:val="-1"/>
          <w:sz w:val="30"/>
          <w:szCs w:val="30"/>
        </w:rPr>
        <w:t>提供施工现场</w:t>
      </w:r>
    </w:p>
    <w:p w14:paraId="045F6AAD">
      <w:pPr>
        <w:spacing w:before="262" w:line="222" w:lineRule="auto"/>
        <w:ind w:left="628"/>
        <w:rPr>
          <w:rFonts w:ascii="仿宋" w:hAnsi="仿宋" w:eastAsia="仿宋" w:cs="仿宋"/>
          <w:sz w:val="30"/>
          <w:szCs w:val="30"/>
        </w:rPr>
      </w:pPr>
      <w:r>
        <w:rPr>
          <w:rFonts w:ascii="仿宋" w:hAnsi="仿宋" w:eastAsia="仿宋" w:cs="仿宋"/>
          <w:spacing w:val="-4"/>
          <w:sz w:val="30"/>
          <w:szCs w:val="30"/>
        </w:rPr>
        <w:t>关于发包人移交施工现场的期限要求：</w:t>
      </w:r>
      <w:r>
        <w:rPr>
          <w:rFonts w:ascii="仿宋" w:hAnsi="仿宋" w:eastAsia="仿宋" w:cs="仿宋"/>
          <w:sz w:val="30"/>
          <w:szCs w:val="30"/>
          <w:u w:val="single" w:color="auto"/>
        </w:rPr>
        <w:t xml:space="preserve">                      </w:t>
      </w:r>
    </w:p>
    <w:p w14:paraId="5D279095">
      <w:pPr>
        <w:pStyle w:val="2"/>
        <w:spacing w:line="428" w:lineRule="auto"/>
      </w:pPr>
    </w:p>
    <w:p w14:paraId="0D726119">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18DDA3DD">
      <w:pPr>
        <w:spacing w:before="331" w:line="222" w:lineRule="auto"/>
        <w:ind w:left="606"/>
        <w:rPr>
          <w:rFonts w:ascii="仿宋" w:hAnsi="仿宋" w:eastAsia="仿宋" w:cs="仿宋"/>
          <w:sz w:val="30"/>
          <w:szCs w:val="30"/>
        </w:rPr>
      </w:pPr>
      <w:r>
        <w:rPr>
          <w:rFonts w:ascii="Times New Roman" w:hAnsi="Times New Roman" w:eastAsia="Times New Roman" w:cs="Times New Roman"/>
          <w:spacing w:val="-1"/>
          <w:sz w:val="30"/>
          <w:szCs w:val="30"/>
        </w:rPr>
        <w:t xml:space="preserve">2.4.2  </w:t>
      </w:r>
      <w:r>
        <w:rPr>
          <w:rFonts w:ascii="仿宋" w:hAnsi="仿宋" w:eastAsia="仿宋" w:cs="仿宋"/>
          <w:spacing w:val="-1"/>
          <w:sz w:val="30"/>
          <w:szCs w:val="30"/>
        </w:rPr>
        <w:t>提供施工条件</w:t>
      </w:r>
    </w:p>
    <w:p w14:paraId="2DD98366">
      <w:pPr>
        <w:spacing w:before="263" w:line="222" w:lineRule="auto"/>
        <w:ind w:left="628"/>
        <w:rPr>
          <w:rFonts w:ascii="仿宋" w:hAnsi="仿宋" w:eastAsia="仿宋" w:cs="仿宋"/>
          <w:sz w:val="30"/>
          <w:szCs w:val="30"/>
        </w:rPr>
      </w:pPr>
      <w:r>
        <w:rPr>
          <w:rFonts w:ascii="仿宋" w:hAnsi="仿宋" w:eastAsia="仿宋" w:cs="仿宋"/>
          <w:spacing w:val="30"/>
          <w:sz w:val="30"/>
          <w:szCs w:val="30"/>
        </w:rPr>
        <w:t>关于发包人应负责提供施工所需要的条件</w:t>
      </w:r>
      <w:r>
        <w:rPr>
          <w:rFonts w:ascii="仿宋" w:hAnsi="仿宋" w:eastAsia="仿宋" w:cs="仿宋"/>
          <w:spacing w:val="-65"/>
          <w:sz w:val="30"/>
          <w:szCs w:val="30"/>
        </w:rPr>
        <w:t xml:space="preserve"> </w:t>
      </w:r>
      <w:r>
        <w:rPr>
          <w:rFonts w:ascii="仿宋" w:hAnsi="仿宋" w:eastAsia="仿宋" w:cs="仿宋"/>
          <w:spacing w:val="30"/>
          <w:sz w:val="30"/>
          <w:szCs w:val="30"/>
        </w:rPr>
        <w:t>，</w:t>
      </w:r>
      <w:r>
        <w:rPr>
          <w:rFonts w:ascii="仿宋" w:hAnsi="仿宋" w:eastAsia="仿宋" w:cs="仿宋"/>
          <w:spacing w:val="-75"/>
          <w:sz w:val="30"/>
          <w:szCs w:val="30"/>
        </w:rPr>
        <w:t xml:space="preserve"> </w:t>
      </w:r>
      <w:r>
        <w:rPr>
          <w:rFonts w:ascii="仿宋" w:hAnsi="仿宋" w:eastAsia="仿宋" w:cs="仿宋"/>
          <w:spacing w:val="30"/>
          <w:sz w:val="30"/>
          <w:szCs w:val="30"/>
        </w:rPr>
        <w:t>包括：</w:t>
      </w:r>
      <w:r>
        <w:rPr>
          <w:rFonts w:ascii="仿宋" w:hAnsi="仿宋" w:eastAsia="仿宋" w:cs="仿宋"/>
          <w:spacing w:val="-67"/>
          <w:sz w:val="30"/>
          <w:szCs w:val="30"/>
        </w:rPr>
        <w:t xml:space="preserve"> </w:t>
      </w:r>
      <w:r>
        <w:rPr>
          <w:rFonts w:ascii="仿宋" w:hAnsi="仿宋" w:eastAsia="仿宋" w:cs="仿宋"/>
          <w:sz w:val="30"/>
          <w:szCs w:val="30"/>
          <w:u w:val="single" w:color="auto"/>
        </w:rPr>
        <w:t xml:space="preserve">     </w:t>
      </w:r>
    </w:p>
    <w:p w14:paraId="24233862">
      <w:pPr>
        <w:pStyle w:val="2"/>
        <w:spacing w:line="428" w:lineRule="auto"/>
      </w:pPr>
    </w:p>
    <w:p w14:paraId="4B520DD0">
      <w:pPr>
        <w:tabs>
          <w:tab w:val="left" w:pos="8399"/>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7F776E9F">
      <w:pPr>
        <w:spacing w:before="330" w:line="221" w:lineRule="auto"/>
        <w:ind w:left="606"/>
        <w:outlineLvl w:val="0"/>
        <w:rPr>
          <w:rFonts w:ascii="黑体" w:hAnsi="黑体" w:eastAsia="黑体" w:cs="黑体"/>
          <w:sz w:val="30"/>
          <w:szCs w:val="30"/>
        </w:rPr>
      </w:pPr>
      <w:r>
        <w:rPr>
          <w:rFonts w:ascii="Times New Roman" w:hAnsi="Times New Roman" w:eastAsia="Times New Roman" w:cs="Times New Roman"/>
          <w:spacing w:val="-1"/>
          <w:sz w:val="30"/>
          <w:szCs w:val="30"/>
        </w:rPr>
        <w:t xml:space="preserve">2.5  </w:t>
      </w:r>
      <w:r>
        <w:rPr>
          <w:rFonts w:ascii="黑体" w:hAnsi="黑体" w:eastAsia="黑体" w:cs="黑体"/>
          <w:spacing w:val="-1"/>
          <w:sz w:val="30"/>
          <w:szCs w:val="30"/>
        </w:rPr>
        <w:t>资金来源证明及支付担保</w:t>
      </w:r>
    </w:p>
    <w:p w14:paraId="4942F718">
      <w:pPr>
        <w:pStyle w:val="2"/>
        <w:spacing w:line="284" w:lineRule="auto"/>
      </w:pPr>
    </w:p>
    <w:p w14:paraId="2CB4FEA1">
      <w:pPr>
        <w:spacing w:before="98" w:line="369" w:lineRule="auto"/>
        <w:ind w:left="628" w:right="15"/>
        <w:rPr>
          <w:rFonts w:ascii="仿宋" w:hAnsi="仿宋" w:eastAsia="仿宋" w:cs="仿宋"/>
          <w:sz w:val="30"/>
          <w:szCs w:val="30"/>
        </w:rPr>
      </w:pPr>
      <w:r>
        <w:rPr>
          <w:rFonts w:ascii="仿宋" w:hAnsi="仿宋" w:eastAsia="仿宋" w:cs="仿宋"/>
          <w:spacing w:val="-2"/>
          <w:sz w:val="30"/>
          <w:szCs w:val="30"/>
        </w:rPr>
        <w:t>发包人提供资金来源证明的期限要求：</w:t>
      </w:r>
      <w:r>
        <w:rPr>
          <w:rFonts w:ascii="仿宋" w:hAnsi="仿宋" w:eastAsia="仿宋" w:cs="仿宋"/>
          <w:spacing w:val="-2"/>
          <w:sz w:val="30"/>
          <w:szCs w:val="30"/>
          <w:u w:val="single" w:color="auto"/>
        </w:rPr>
        <w:t xml:space="preserve">                  </w:t>
      </w:r>
      <w:r>
        <w:rPr>
          <w:rFonts w:ascii="仿宋" w:hAnsi="仿宋" w:eastAsia="仿宋" w:cs="仿宋"/>
          <w:spacing w:val="-3"/>
          <w:sz w:val="30"/>
          <w:szCs w:val="30"/>
          <w:u w:val="single" w:color="auto"/>
        </w:rPr>
        <w:t xml:space="preserve"> </w:t>
      </w:r>
      <w:r>
        <w:rPr>
          <w:rFonts w:ascii="仿宋" w:hAnsi="仿宋" w:eastAsia="仿宋" w:cs="仿宋"/>
          <w:spacing w:val="-3"/>
          <w:sz w:val="30"/>
          <w:szCs w:val="30"/>
        </w:rPr>
        <w:t>。</w:t>
      </w:r>
      <w:r>
        <w:rPr>
          <w:rFonts w:ascii="仿宋" w:hAnsi="仿宋" w:eastAsia="仿宋" w:cs="仿宋"/>
          <w:sz w:val="30"/>
          <w:szCs w:val="30"/>
        </w:rPr>
        <w:t xml:space="preserve"> </w:t>
      </w:r>
      <w:r>
        <w:rPr>
          <w:rFonts w:ascii="仿宋" w:hAnsi="仿宋" w:eastAsia="仿宋" w:cs="仿宋"/>
          <w:spacing w:val="-6"/>
          <w:sz w:val="30"/>
          <w:szCs w:val="30"/>
        </w:rPr>
        <w:t>发包人是否提供支付担保：</w:t>
      </w:r>
      <w:r>
        <w:rPr>
          <w:rFonts w:ascii="仿宋" w:hAnsi="仿宋" w:eastAsia="仿宋" w:cs="仿宋"/>
          <w:spacing w:val="5"/>
          <w:sz w:val="30"/>
          <w:szCs w:val="30"/>
          <w:u w:val="single" w:color="auto"/>
        </w:rPr>
        <w:t xml:space="preserve">                            </w:t>
      </w:r>
      <w:r>
        <w:rPr>
          <w:rFonts w:ascii="仿宋" w:hAnsi="仿宋" w:eastAsia="仿宋" w:cs="仿宋"/>
          <w:spacing w:val="-6"/>
          <w:sz w:val="30"/>
          <w:szCs w:val="30"/>
        </w:rPr>
        <w:t>。</w:t>
      </w:r>
    </w:p>
    <w:p w14:paraId="3ED56834">
      <w:pPr>
        <w:spacing w:line="369" w:lineRule="auto"/>
        <w:rPr>
          <w:rFonts w:ascii="仿宋" w:hAnsi="仿宋" w:eastAsia="仿宋" w:cs="仿宋"/>
          <w:sz w:val="30"/>
          <w:szCs w:val="30"/>
        </w:rPr>
        <w:sectPr>
          <w:headerReference r:id="rId71" w:type="default"/>
          <w:footerReference r:id="rId72" w:type="default"/>
          <w:pgSz w:w="11906" w:h="16839"/>
          <w:pgMar w:top="400" w:right="1555" w:bottom="1209" w:left="1531" w:header="0" w:footer="993" w:gutter="0"/>
          <w:cols w:space="720" w:num="1"/>
        </w:sectPr>
      </w:pPr>
    </w:p>
    <w:p w14:paraId="06C62989">
      <w:pPr>
        <w:pStyle w:val="2"/>
        <w:spacing w:line="268" w:lineRule="auto"/>
      </w:pPr>
    </w:p>
    <w:p w14:paraId="3F8DB3FF">
      <w:pPr>
        <w:pStyle w:val="2"/>
        <w:spacing w:line="268" w:lineRule="auto"/>
      </w:pPr>
    </w:p>
    <w:p w14:paraId="3FE99B93">
      <w:pPr>
        <w:pStyle w:val="2"/>
        <w:spacing w:line="269" w:lineRule="auto"/>
      </w:pPr>
    </w:p>
    <w:p w14:paraId="00001711">
      <w:pPr>
        <w:pStyle w:val="2"/>
        <w:spacing w:line="269" w:lineRule="auto"/>
      </w:pPr>
    </w:p>
    <w:p w14:paraId="49576760">
      <w:pPr>
        <w:spacing w:before="98" w:line="221" w:lineRule="auto"/>
        <w:ind w:left="628"/>
        <w:rPr>
          <w:rFonts w:ascii="仿宋" w:hAnsi="仿宋" w:eastAsia="仿宋" w:cs="仿宋"/>
          <w:sz w:val="30"/>
          <w:szCs w:val="30"/>
        </w:rPr>
      </w:pPr>
      <w:r>
        <w:rPr>
          <w:rFonts w:ascii="仿宋" w:hAnsi="仿宋" w:eastAsia="仿宋" w:cs="仿宋"/>
          <w:spacing w:val="-1"/>
          <w:sz w:val="30"/>
          <w:szCs w:val="30"/>
        </w:rPr>
        <w:t>发包人提供支付担保的形式：</w:t>
      </w:r>
      <w:r>
        <w:rPr>
          <w:rFonts w:ascii="仿宋" w:hAnsi="仿宋" w:eastAsia="仿宋" w:cs="仿宋"/>
          <w:spacing w:val="-1"/>
          <w:sz w:val="30"/>
          <w:szCs w:val="30"/>
          <w:u w:val="single" w:color="auto"/>
        </w:rPr>
        <w:t xml:space="preserve">                           </w:t>
      </w:r>
      <w:r>
        <w:rPr>
          <w:rFonts w:ascii="仿宋" w:hAnsi="仿宋" w:eastAsia="仿宋" w:cs="仿宋"/>
          <w:spacing w:val="-1"/>
          <w:sz w:val="30"/>
          <w:szCs w:val="30"/>
        </w:rPr>
        <w:t>。</w:t>
      </w:r>
    </w:p>
    <w:p w14:paraId="135110FD">
      <w:pPr>
        <w:pStyle w:val="2"/>
        <w:spacing w:line="275" w:lineRule="auto"/>
      </w:pPr>
    </w:p>
    <w:p w14:paraId="3B8A3D6D">
      <w:pPr>
        <w:spacing w:before="101" w:line="228" w:lineRule="auto"/>
        <w:ind w:left="13"/>
        <w:outlineLvl w:val="1"/>
        <w:rPr>
          <w:rFonts w:ascii="黑体" w:hAnsi="黑体" w:eastAsia="黑体" w:cs="黑体"/>
          <w:sz w:val="31"/>
          <w:szCs w:val="31"/>
        </w:rPr>
      </w:pPr>
      <w:r>
        <w:rPr>
          <w:rFonts w:ascii="Times New Roman" w:hAnsi="Times New Roman" w:eastAsia="Times New Roman" w:cs="Times New Roman"/>
          <w:spacing w:val="2"/>
          <w:sz w:val="31"/>
          <w:szCs w:val="31"/>
        </w:rPr>
        <w:t>3.</w:t>
      </w:r>
      <w:r>
        <w:rPr>
          <w:rFonts w:ascii="Times New Roman" w:hAnsi="Times New Roman" w:eastAsia="Times New Roman" w:cs="Times New Roman"/>
          <w:spacing w:val="9"/>
          <w:sz w:val="31"/>
          <w:szCs w:val="31"/>
        </w:rPr>
        <w:t xml:space="preserve">  </w:t>
      </w:r>
      <w:r>
        <w:rPr>
          <w:rFonts w:ascii="黑体" w:hAnsi="黑体" w:eastAsia="黑体" w:cs="黑体"/>
          <w:spacing w:val="2"/>
          <w:sz w:val="31"/>
          <w:szCs w:val="31"/>
        </w:rPr>
        <w:t>承包人</w:t>
      </w:r>
    </w:p>
    <w:p w14:paraId="317CCA5D">
      <w:pPr>
        <w:pStyle w:val="2"/>
        <w:spacing w:line="268" w:lineRule="auto"/>
      </w:pPr>
    </w:p>
    <w:p w14:paraId="4301B85C">
      <w:pPr>
        <w:spacing w:before="98" w:line="221" w:lineRule="auto"/>
        <w:ind w:left="612"/>
        <w:rPr>
          <w:rFonts w:ascii="黑体" w:hAnsi="黑体" w:eastAsia="黑体" w:cs="黑体"/>
          <w:sz w:val="30"/>
          <w:szCs w:val="30"/>
        </w:rPr>
      </w:pPr>
      <w:r>
        <w:rPr>
          <w:rFonts w:ascii="Times New Roman" w:hAnsi="Times New Roman" w:eastAsia="Times New Roman" w:cs="Times New Roman"/>
          <w:spacing w:val="-1"/>
          <w:sz w:val="30"/>
          <w:szCs w:val="30"/>
        </w:rPr>
        <w:t xml:space="preserve">3.1  </w:t>
      </w:r>
      <w:r>
        <w:rPr>
          <w:rFonts w:ascii="黑体" w:hAnsi="黑体" w:eastAsia="黑体" w:cs="黑体"/>
          <w:spacing w:val="-1"/>
          <w:sz w:val="30"/>
          <w:szCs w:val="30"/>
        </w:rPr>
        <w:t>承包人的一般义务</w:t>
      </w:r>
    </w:p>
    <w:p w14:paraId="202E428C">
      <w:pPr>
        <w:pStyle w:val="2"/>
        <w:spacing w:line="286" w:lineRule="auto"/>
      </w:pPr>
    </w:p>
    <w:p w14:paraId="75AA8219">
      <w:pPr>
        <w:spacing w:before="97" w:line="220" w:lineRule="auto"/>
        <w:ind w:left="624"/>
        <w:rPr>
          <w:rFonts w:ascii="仿宋" w:hAnsi="仿宋" w:eastAsia="仿宋" w:cs="仿宋"/>
          <w:sz w:val="30"/>
          <w:szCs w:val="30"/>
        </w:rPr>
      </w:pPr>
      <w:r>
        <w:rPr>
          <w:rFonts w:ascii="仿宋" w:hAnsi="仿宋" w:eastAsia="仿宋" w:cs="仿宋"/>
          <w:spacing w:val="-2"/>
          <w:sz w:val="30"/>
          <w:szCs w:val="30"/>
        </w:rPr>
        <w:t>（</w:t>
      </w:r>
      <w:r>
        <w:rPr>
          <w:rFonts w:ascii="Times New Roman" w:hAnsi="Times New Roman" w:eastAsia="Times New Roman" w:cs="Times New Roman"/>
          <w:spacing w:val="-2"/>
          <w:sz w:val="30"/>
          <w:szCs w:val="30"/>
        </w:rPr>
        <w:t>9</w:t>
      </w:r>
      <w:r>
        <w:rPr>
          <w:rFonts w:ascii="仿宋" w:hAnsi="仿宋" w:eastAsia="仿宋" w:cs="仿宋"/>
          <w:spacing w:val="-2"/>
          <w:sz w:val="30"/>
          <w:szCs w:val="30"/>
        </w:rPr>
        <w:t>）承包人提交的竣工资料的内容：</w:t>
      </w:r>
      <w:r>
        <w:rPr>
          <w:rFonts w:ascii="仿宋" w:hAnsi="仿宋" w:eastAsia="仿宋" w:cs="仿宋"/>
          <w:sz w:val="30"/>
          <w:szCs w:val="30"/>
          <w:u w:val="single" w:color="auto"/>
        </w:rPr>
        <w:t xml:space="preserve">                      </w:t>
      </w:r>
    </w:p>
    <w:p w14:paraId="63633A65">
      <w:pPr>
        <w:pStyle w:val="2"/>
        <w:spacing w:line="431" w:lineRule="auto"/>
      </w:pPr>
    </w:p>
    <w:p w14:paraId="60736A34">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1E17E264">
      <w:pPr>
        <w:spacing w:before="331" w:line="376" w:lineRule="auto"/>
        <w:ind w:left="619" w:right="81"/>
        <w:jc w:val="both"/>
        <w:rPr>
          <w:rFonts w:ascii="仿宋" w:hAnsi="仿宋" w:eastAsia="仿宋" w:cs="仿宋"/>
          <w:sz w:val="30"/>
          <w:szCs w:val="30"/>
        </w:rPr>
      </w:pPr>
      <w:r>
        <w:rPr>
          <w:rFonts w:ascii="仿宋" w:hAnsi="仿宋" w:eastAsia="仿宋" w:cs="仿宋"/>
          <w:spacing w:val="-1"/>
          <w:sz w:val="30"/>
          <w:szCs w:val="30"/>
        </w:rPr>
        <w:t>承包人需要提交的竣工资料套数：</w:t>
      </w:r>
      <w:r>
        <w:rPr>
          <w:rFonts w:ascii="仿宋" w:hAnsi="仿宋" w:eastAsia="仿宋" w:cs="仿宋"/>
          <w:spacing w:val="-1"/>
          <w:sz w:val="30"/>
          <w:szCs w:val="30"/>
          <w:u w:val="single" w:color="auto"/>
        </w:rPr>
        <w:t xml:space="preserve">                       </w:t>
      </w:r>
      <w:r>
        <w:rPr>
          <w:rFonts w:ascii="仿宋" w:hAnsi="仿宋" w:eastAsia="仿宋" w:cs="仿宋"/>
          <w:spacing w:val="-1"/>
          <w:sz w:val="30"/>
          <w:szCs w:val="30"/>
        </w:rPr>
        <w:t>。</w:t>
      </w:r>
      <w:r>
        <w:rPr>
          <w:rFonts w:ascii="仿宋" w:hAnsi="仿宋" w:eastAsia="仿宋" w:cs="仿宋"/>
          <w:spacing w:val="10"/>
          <w:sz w:val="30"/>
          <w:szCs w:val="30"/>
        </w:rPr>
        <w:t xml:space="preserve"> </w:t>
      </w:r>
      <w:r>
        <w:rPr>
          <w:rFonts w:ascii="仿宋" w:hAnsi="仿宋" w:eastAsia="仿宋" w:cs="仿宋"/>
          <w:spacing w:val="-1"/>
          <w:sz w:val="30"/>
          <w:szCs w:val="30"/>
        </w:rPr>
        <w:t>承包人提交的竣工资料的费用承担：</w:t>
      </w:r>
      <w:r>
        <w:rPr>
          <w:rFonts w:ascii="仿宋" w:hAnsi="仿宋" w:eastAsia="仿宋" w:cs="仿宋"/>
          <w:spacing w:val="-1"/>
          <w:sz w:val="30"/>
          <w:szCs w:val="30"/>
          <w:u w:val="single" w:color="auto"/>
        </w:rPr>
        <w:t xml:space="preserve">                     </w:t>
      </w:r>
      <w:r>
        <w:rPr>
          <w:rFonts w:ascii="仿宋" w:hAnsi="仿宋" w:eastAsia="仿宋" w:cs="仿宋"/>
          <w:spacing w:val="-1"/>
          <w:sz w:val="30"/>
          <w:szCs w:val="30"/>
        </w:rPr>
        <w:t>。</w:t>
      </w:r>
      <w:r>
        <w:rPr>
          <w:rFonts w:ascii="仿宋" w:hAnsi="仿宋" w:eastAsia="仿宋" w:cs="仿宋"/>
          <w:spacing w:val="9"/>
          <w:sz w:val="30"/>
          <w:szCs w:val="30"/>
        </w:rPr>
        <w:t xml:space="preserve"> </w:t>
      </w:r>
      <w:r>
        <w:rPr>
          <w:rFonts w:ascii="仿宋" w:hAnsi="仿宋" w:eastAsia="仿宋" w:cs="仿宋"/>
          <w:spacing w:val="-1"/>
          <w:sz w:val="30"/>
          <w:szCs w:val="30"/>
        </w:rPr>
        <w:t>承包人提交的竣工资料移交时间：</w:t>
      </w:r>
      <w:r>
        <w:rPr>
          <w:rFonts w:ascii="仿宋" w:hAnsi="仿宋" w:eastAsia="仿宋" w:cs="仿宋"/>
          <w:spacing w:val="-1"/>
          <w:sz w:val="30"/>
          <w:szCs w:val="30"/>
          <w:u w:val="single" w:color="auto"/>
        </w:rPr>
        <w:t xml:space="preserve">                       </w:t>
      </w:r>
      <w:r>
        <w:rPr>
          <w:rFonts w:ascii="仿宋" w:hAnsi="仿宋" w:eastAsia="仿宋" w:cs="仿宋"/>
          <w:spacing w:val="-1"/>
          <w:sz w:val="30"/>
          <w:szCs w:val="30"/>
        </w:rPr>
        <w:t>。</w:t>
      </w:r>
      <w:r>
        <w:rPr>
          <w:rFonts w:ascii="仿宋" w:hAnsi="仿宋" w:eastAsia="仿宋" w:cs="仿宋"/>
          <w:spacing w:val="10"/>
          <w:sz w:val="30"/>
          <w:szCs w:val="30"/>
        </w:rPr>
        <w:t xml:space="preserve"> </w:t>
      </w:r>
      <w:r>
        <w:rPr>
          <w:rFonts w:ascii="仿宋" w:hAnsi="仿宋" w:eastAsia="仿宋" w:cs="仿宋"/>
          <w:spacing w:val="-2"/>
          <w:sz w:val="30"/>
          <w:szCs w:val="30"/>
        </w:rPr>
        <w:t>承包人提交的竣工资料形式要求：</w:t>
      </w:r>
      <w:r>
        <w:rPr>
          <w:rFonts w:ascii="仿宋" w:hAnsi="仿宋" w:eastAsia="仿宋" w:cs="仿宋"/>
          <w:spacing w:val="-2"/>
          <w:sz w:val="30"/>
          <w:szCs w:val="30"/>
          <w:u w:val="single" w:color="auto"/>
        </w:rPr>
        <w:t xml:space="preserve">                       </w:t>
      </w:r>
      <w:r>
        <w:rPr>
          <w:rFonts w:ascii="仿宋" w:hAnsi="仿宋" w:eastAsia="仿宋" w:cs="仿宋"/>
          <w:spacing w:val="-2"/>
          <w:sz w:val="30"/>
          <w:szCs w:val="30"/>
        </w:rPr>
        <w:t>。</w:t>
      </w:r>
    </w:p>
    <w:p w14:paraId="4EA9AAAD">
      <w:pPr>
        <w:spacing w:before="50" w:line="362" w:lineRule="auto"/>
        <w:ind w:left="23" w:right="103" w:firstLine="601"/>
        <w:rPr>
          <w:rFonts w:ascii="仿宋" w:hAnsi="仿宋" w:eastAsia="仿宋" w:cs="仿宋"/>
          <w:sz w:val="30"/>
          <w:szCs w:val="30"/>
        </w:rPr>
      </w:pPr>
      <w:r>
        <w:rPr>
          <w:rFonts w:ascii="仿宋" w:hAnsi="仿宋" w:eastAsia="仿宋" w:cs="仿宋"/>
          <w:spacing w:val="4"/>
          <w:sz w:val="30"/>
          <w:szCs w:val="30"/>
        </w:rPr>
        <w:t>（</w:t>
      </w:r>
      <w:r>
        <w:rPr>
          <w:rFonts w:ascii="Times New Roman" w:hAnsi="Times New Roman" w:eastAsia="Times New Roman" w:cs="Times New Roman"/>
          <w:spacing w:val="4"/>
          <w:sz w:val="30"/>
          <w:szCs w:val="30"/>
        </w:rPr>
        <w:t>10</w:t>
      </w:r>
      <w:r>
        <w:rPr>
          <w:rFonts w:ascii="仿宋" w:hAnsi="仿宋" w:eastAsia="仿宋" w:cs="仿宋"/>
          <w:spacing w:val="4"/>
          <w:sz w:val="30"/>
          <w:szCs w:val="30"/>
        </w:rPr>
        <w:t>）承包人应履行的其他义务：</w:t>
      </w:r>
      <w:r>
        <w:rPr>
          <w:rFonts w:ascii="Times New Roman" w:hAnsi="Times New Roman" w:eastAsia="Times New Roman" w:cs="Times New Roman"/>
          <w:spacing w:val="4"/>
          <w:sz w:val="30"/>
          <w:szCs w:val="30"/>
          <w:u w:val="single" w:color="auto"/>
        </w:rPr>
        <w:t>(i)</w:t>
      </w:r>
      <w:r>
        <w:rPr>
          <w:rFonts w:ascii="仿宋" w:hAnsi="仿宋" w:eastAsia="仿宋" w:cs="仿宋"/>
          <w:spacing w:val="4"/>
          <w:sz w:val="30"/>
          <w:szCs w:val="30"/>
          <w:u w:val="single" w:color="auto"/>
        </w:rPr>
        <w:t>承包</w:t>
      </w:r>
      <w:r>
        <w:rPr>
          <w:rFonts w:ascii="仿宋" w:hAnsi="仿宋" w:eastAsia="仿宋" w:cs="仿宋"/>
          <w:spacing w:val="3"/>
          <w:sz w:val="30"/>
          <w:szCs w:val="30"/>
          <w:u w:val="single" w:color="auto"/>
        </w:rPr>
        <w:t>人自行负责处理外部</w:t>
      </w:r>
      <w:r>
        <w:rPr>
          <w:rFonts w:ascii="仿宋" w:hAnsi="仿宋" w:eastAsia="仿宋" w:cs="仿宋"/>
          <w:sz w:val="30"/>
          <w:szCs w:val="30"/>
        </w:rPr>
        <w:t xml:space="preserve"> </w:t>
      </w:r>
      <w:r>
        <w:rPr>
          <w:rFonts w:ascii="仿宋" w:hAnsi="仿宋" w:eastAsia="仿宋" w:cs="仿宋"/>
          <w:spacing w:val="1"/>
          <w:sz w:val="30"/>
          <w:szCs w:val="30"/>
          <w:u w:val="single" w:color="auto"/>
        </w:rPr>
        <w:t>及周边关系，发包人配合。</w:t>
      </w:r>
    </w:p>
    <w:p w14:paraId="65968092">
      <w:pPr>
        <w:spacing w:before="73" w:line="212" w:lineRule="auto"/>
        <w:ind w:left="612"/>
        <w:rPr>
          <w:rFonts w:ascii="仿宋" w:hAnsi="仿宋" w:eastAsia="仿宋" w:cs="仿宋"/>
          <w:sz w:val="30"/>
          <w:szCs w:val="30"/>
        </w:rPr>
      </w:pPr>
      <w:r>
        <w:rPr>
          <w:rFonts w:ascii="Times New Roman" w:hAnsi="Times New Roman" w:eastAsia="Times New Roman" w:cs="Times New Roman"/>
          <w:spacing w:val="1"/>
          <w:sz w:val="30"/>
          <w:szCs w:val="30"/>
          <w:u w:val="single" w:color="auto"/>
        </w:rPr>
        <w:t>(</w:t>
      </w:r>
      <w:r>
        <w:rPr>
          <w:rFonts w:ascii="Times New Roman" w:hAnsi="Times New Roman" w:eastAsia="Times New Roman" w:cs="Times New Roman"/>
          <w:sz w:val="30"/>
          <w:szCs w:val="30"/>
          <w:u w:val="single" w:color="auto"/>
        </w:rPr>
        <w:t>ii</w:t>
      </w:r>
      <w:r>
        <w:rPr>
          <w:rFonts w:ascii="Times New Roman" w:hAnsi="Times New Roman" w:eastAsia="Times New Roman" w:cs="Times New Roman"/>
          <w:spacing w:val="1"/>
          <w:sz w:val="30"/>
          <w:szCs w:val="30"/>
          <w:u w:val="single" w:color="auto"/>
        </w:rPr>
        <w:t>)</w:t>
      </w:r>
      <w:r>
        <w:rPr>
          <w:rFonts w:ascii="仿宋" w:hAnsi="仿宋" w:eastAsia="仿宋" w:cs="仿宋"/>
          <w:spacing w:val="1"/>
          <w:sz w:val="30"/>
          <w:szCs w:val="30"/>
          <w:u w:val="single" w:color="auto"/>
        </w:rPr>
        <w:t>承包人自行办理与工程有关的一切手续，发包人配合。</w:t>
      </w:r>
    </w:p>
    <w:p w14:paraId="3ECE2FDC">
      <w:pPr>
        <w:spacing w:before="278" w:line="371" w:lineRule="auto"/>
        <w:ind w:left="19" w:firstLine="593"/>
        <w:rPr>
          <w:rFonts w:ascii="仿宋" w:hAnsi="仿宋" w:eastAsia="仿宋" w:cs="仿宋"/>
          <w:sz w:val="30"/>
          <w:szCs w:val="30"/>
        </w:rPr>
      </w:pPr>
      <w:r>
        <w:rPr>
          <w:rFonts w:ascii="Times New Roman" w:hAnsi="Times New Roman" w:eastAsia="Times New Roman" w:cs="Times New Roman"/>
          <w:spacing w:val="-2"/>
          <w:sz w:val="30"/>
          <w:szCs w:val="30"/>
          <w:u w:val="single" w:color="auto"/>
        </w:rPr>
        <w:t>(iii)</w:t>
      </w:r>
      <w:r>
        <w:rPr>
          <w:rFonts w:ascii="仿宋" w:hAnsi="仿宋" w:eastAsia="仿宋" w:cs="仿宋"/>
          <w:spacing w:val="-2"/>
          <w:sz w:val="30"/>
          <w:szCs w:val="30"/>
          <w:u w:val="single" w:color="auto"/>
        </w:rPr>
        <w:t>承包人应严格遵守《中华人民共和国劳动法》和相关法律法</w:t>
      </w:r>
      <w:r>
        <w:rPr>
          <w:rFonts w:ascii="仿宋" w:hAnsi="仿宋" w:eastAsia="仿宋" w:cs="仿宋"/>
          <w:spacing w:val="18"/>
          <w:sz w:val="30"/>
          <w:szCs w:val="30"/>
        </w:rPr>
        <w:t xml:space="preserve"> </w:t>
      </w:r>
      <w:r>
        <w:rPr>
          <w:rFonts w:ascii="仿宋" w:hAnsi="仿宋" w:eastAsia="仿宋" w:cs="仿宋"/>
          <w:spacing w:val="3"/>
          <w:sz w:val="30"/>
          <w:szCs w:val="30"/>
          <w:u w:val="single" w:color="auto"/>
        </w:rPr>
        <w:t>规的规定要求，并承担法律责任。承包人承诺在工程款的使用方面</w:t>
      </w:r>
      <w:r>
        <w:rPr>
          <w:rFonts w:ascii="仿宋" w:hAnsi="仿宋" w:eastAsia="仿宋" w:cs="仿宋"/>
          <w:spacing w:val="12"/>
          <w:sz w:val="30"/>
          <w:szCs w:val="30"/>
        </w:rPr>
        <w:t xml:space="preserve"> </w:t>
      </w:r>
      <w:r>
        <w:rPr>
          <w:rFonts w:ascii="仿宋" w:hAnsi="仿宋" w:eastAsia="仿宋" w:cs="仿宋"/>
          <w:spacing w:val="-3"/>
          <w:sz w:val="30"/>
          <w:szCs w:val="30"/>
          <w:u w:val="single" w:color="auto"/>
        </w:rPr>
        <w:t>优先保证民工工资款的支付，并承担一切涉及民工工资</w:t>
      </w:r>
      <w:r>
        <w:rPr>
          <w:rFonts w:ascii="仿宋" w:hAnsi="仿宋" w:eastAsia="仿宋" w:cs="仿宋"/>
          <w:spacing w:val="-4"/>
          <w:sz w:val="30"/>
          <w:szCs w:val="30"/>
          <w:u w:val="single" w:color="auto"/>
        </w:rPr>
        <w:t>纠纷的责任。</w:t>
      </w:r>
    </w:p>
    <w:p w14:paraId="5F0F2722">
      <w:pPr>
        <w:spacing w:before="63" w:line="362" w:lineRule="auto"/>
        <w:ind w:left="19" w:right="103" w:firstLine="592"/>
        <w:rPr>
          <w:rFonts w:ascii="仿宋" w:hAnsi="仿宋" w:eastAsia="仿宋" w:cs="仿宋"/>
          <w:sz w:val="30"/>
          <w:szCs w:val="30"/>
        </w:rPr>
      </w:pPr>
      <w:r>
        <w:rPr>
          <w:rFonts w:ascii="Times New Roman" w:hAnsi="Times New Roman" w:eastAsia="Times New Roman" w:cs="Times New Roman"/>
          <w:spacing w:val="10"/>
          <w:sz w:val="30"/>
          <w:szCs w:val="30"/>
          <w:u w:val="single" w:color="auto"/>
        </w:rPr>
        <w:t>(</w:t>
      </w:r>
      <w:r>
        <w:rPr>
          <w:rFonts w:ascii="Times New Roman" w:hAnsi="Times New Roman" w:eastAsia="Times New Roman" w:cs="Times New Roman"/>
          <w:sz w:val="30"/>
          <w:szCs w:val="30"/>
          <w:u w:val="single" w:color="auto"/>
        </w:rPr>
        <w:t>iv</w:t>
      </w:r>
      <w:r>
        <w:rPr>
          <w:rFonts w:ascii="Times New Roman" w:hAnsi="Times New Roman" w:eastAsia="Times New Roman" w:cs="Times New Roman"/>
          <w:spacing w:val="10"/>
          <w:sz w:val="30"/>
          <w:szCs w:val="30"/>
          <w:u w:val="single" w:color="auto"/>
        </w:rPr>
        <w:t>)</w:t>
      </w:r>
      <w:r>
        <w:rPr>
          <w:rFonts w:ascii="仿宋" w:hAnsi="仿宋" w:eastAsia="仿宋" w:cs="仿宋"/>
          <w:spacing w:val="10"/>
          <w:sz w:val="30"/>
          <w:szCs w:val="30"/>
          <w:u w:val="single" w:color="auto"/>
        </w:rPr>
        <w:t>承包人应严格遵守发包人指定的关于该项且的现场管理制</w:t>
      </w:r>
      <w:r>
        <w:rPr>
          <w:rFonts w:ascii="仿宋" w:hAnsi="仿宋" w:eastAsia="仿宋" w:cs="仿宋"/>
          <w:spacing w:val="3"/>
          <w:sz w:val="30"/>
          <w:szCs w:val="30"/>
        </w:rPr>
        <w:t xml:space="preserve"> </w:t>
      </w:r>
      <w:r>
        <w:rPr>
          <w:rFonts w:ascii="仿宋" w:hAnsi="仿宋" w:eastAsia="仿宋" w:cs="仿宋"/>
          <w:spacing w:val="-5"/>
          <w:sz w:val="30"/>
          <w:szCs w:val="30"/>
          <w:u w:val="single" w:color="auto"/>
        </w:rPr>
        <w:t>度及办法</w:t>
      </w:r>
    </w:p>
    <w:p w14:paraId="0C911E5B">
      <w:pPr>
        <w:spacing w:before="71" w:line="331" w:lineRule="auto"/>
        <w:ind w:left="19" w:right="104" w:firstLine="592"/>
        <w:rPr>
          <w:rFonts w:ascii="仿宋" w:hAnsi="仿宋" w:eastAsia="仿宋" w:cs="仿宋"/>
          <w:sz w:val="30"/>
          <w:szCs w:val="30"/>
        </w:rPr>
      </w:pPr>
      <w:r>
        <w:rPr>
          <w:rFonts w:ascii="Times New Roman" w:hAnsi="Times New Roman" w:eastAsia="Times New Roman" w:cs="Times New Roman"/>
          <w:spacing w:val="2"/>
          <w:sz w:val="30"/>
          <w:szCs w:val="30"/>
          <w:u w:val="single" w:color="auto"/>
        </w:rPr>
        <w:t>(v)</w:t>
      </w:r>
      <w:r>
        <w:rPr>
          <w:rFonts w:ascii="仿宋" w:hAnsi="仿宋" w:eastAsia="仿宋" w:cs="仿宋"/>
          <w:spacing w:val="2"/>
          <w:sz w:val="30"/>
          <w:szCs w:val="30"/>
          <w:u w:val="single" w:color="auto"/>
        </w:rPr>
        <w:t>如该项目需由承包人负责的二次深化设计或者编制</w:t>
      </w:r>
      <w:r>
        <w:rPr>
          <w:rFonts w:ascii="仿宋" w:hAnsi="仿宋" w:eastAsia="仿宋" w:cs="仿宋"/>
          <w:spacing w:val="1"/>
          <w:sz w:val="30"/>
          <w:szCs w:val="30"/>
          <w:u w:val="single" w:color="auto"/>
        </w:rPr>
        <w:t>的专项施</w:t>
      </w:r>
      <w:r>
        <w:rPr>
          <w:rFonts w:ascii="仿宋" w:hAnsi="仿宋" w:eastAsia="仿宋" w:cs="仿宋"/>
          <w:sz w:val="30"/>
          <w:szCs w:val="30"/>
        </w:rPr>
        <w:t xml:space="preserve"> </w:t>
      </w:r>
      <w:r>
        <w:rPr>
          <w:rFonts w:ascii="仿宋" w:hAnsi="仿宋" w:eastAsia="仿宋" w:cs="仿宋"/>
          <w:spacing w:val="3"/>
          <w:sz w:val="30"/>
          <w:szCs w:val="30"/>
          <w:u w:val="single" w:color="auto"/>
        </w:rPr>
        <w:t>工方案应经发包人及原设计单位认可，否则发包人不予认可相关费</w:t>
      </w:r>
      <w:r>
        <w:rPr>
          <w:rFonts w:ascii="仿宋" w:hAnsi="仿宋" w:eastAsia="仿宋" w:cs="仿宋"/>
          <w:spacing w:val="12"/>
          <w:sz w:val="30"/>
          <w:szCs w:val="30"/>
        </w:rPr>
        <w:t xml:space="preserve"> </w:t>
      </w:r>
      <w:r>
        <w:rPr>
          <w:rFonts w:ascii="仿宋" w:hAnsi="仿宋" w:eastAsia="仿宋" w:cs="仿宋"/>
          <w:spacing w:val="11"/>
          <w:sz w:val="30"/>
          <w:szCs w:val="30"/>
          <w:u w:val="single" w:color="auto"/>
        </w:rPr>
        <w:t>用。</w:t>
      </w:r>
    </w:p>
    <w:p w14:paraId="035C6433">
      <w:pPr>
        <w:spacing w:before="260" w:line="222" w:lineRule="auto"/>
        <w:ind w:left="612"/>
        <w:rPr>
          <w:rFonts w:ascii="黑体" w:hAnsi="黑体" w:eastAsia="黑体" w:cs="黑体"/>
          <w:sz w:val="30"/>
          <w:szCs w:val="30"/>
        </w:rPr>
      </w:pPr>
      <w:r>
        <w:rPr>
          <w:rFonts w:ascii="Times New Roman" w:hAnsi="Times New Roman" w:eastAsia="Times New Roman" w:cs="Times New Roman"/>
          <w:spacing w:val="-2"/>
          <w:sz w:val="30"/>
          <w:szCs w:val="30"/>
        </w:rPr>
        <w:t xml:space="preserve">3.2  </w:t>
      </w:r>
      <w:r>
        <w:rPr>
          <w:rFonts w:ascii="黑体" w:hAnsi="黑体" w:eastAsia="黑体" w:cs="黑体"/>
          <w:spacing w:val="-2"/>
          <w:sz w:val="30"/>
          <w:szCs w:val="30"/>
        </w:rPr>
        <w:t>项目经理</w:t>
      </w:r>
    </w:p>
    <w:p w14:paraId="4B7E8DB9">
      <w:pPr>
        <w:spacing w:line="222" w:lineRule="auto"/>
        <w:rPr>
          <w:rFonts w:ascii="黑体" w:hAnsi="黑体" w:eastAsia="黑体" w:cs="黑体"/>
          <w:sz w:val="30"/>
          <w:szCs w:val="30"/>
        </w:rPr>
        <w:sectPr>
          <w:footerReference r:id="rId73" w:type="default"/>
          <w:pgSz w:w="11906" w:h="16839"/>
          <w:pgMar w:top="400" w:right="1450" w:bottom="1209" w:left="1531" w:header="0" w:footer="993" w:gutter="0"/>
          <w:cols w:space="720" w:num="1"/>
        </w:sectPr>
      </w:pPr>
    </w:p>
    <w:p w14:paraId="76EBF3E1">
      <w:pPr>
        <w:pStyle w:val="2"/>
        <w:spacing w:line="268" w:lineRule="auto"/>
      </w:pPr>
    </w:p>
    <w:p w14:paraId="3865C386">
      <w:pPr>
        <w:pStyle w:val="2"/>
        <w:spacing w:line="268" w:lineRule="auto"/>
      </w:pPr>
    </w:p>
    <w:p w14:paraId="19766C6D">
      <w:pPr>
        <w:pStyle w:val="2"/>
        <w:spacing w:line="269" w:lineRule="auto"/>
      </w:pPr>
    </w:p>
    <w:p w14:paraId="2AC63D3F">
      <w:pPr>
        <w:pStyle w:val="2"/>
        <w:spacing w:line="269" w:lineRule="auto"/>
      </w:pPr>
    </w:p>
    <w:p w14:paraId="79DD049A">
      <w:pPr>
        <w:spacing w:before="98" w:line="224" w:lineRule="auto"/>
        <w:ind w:left="612"/>
        <w:rPr>
          <w:rFonts w:ascii="仿宋" w:hAnsi="仿宋" w:eastAsia="仿宋" w:cs="仿宋"/>
          <w:sz w:val="30"/>
          <w:szCs w:val="30"/>
        </w:rPr>
      </w:pPr>
      <w:r>
        <w:rPr>
          <w:rFonts w:ascii="Times New Roman" w:hAnsi="Times New Roman" w:eastAsia="Times New Roman" w:cs="Times New Roman"/>
          <w:spacing w:val="-4"/>
          <w:sz w:val="30"/>
          <w:szCs w:val="30"/>
        </w:rPr>
        <w:t>3.2.1</w:t>
      </w:r>
      <w:r>
        <w:rPr>
          <w:rFonts w:ascii="Times New Roman" w:hAnsi="Times New Roman" w:eastAsia="Times New Roman" w:cs="Times New Roman"/>
          <w:spacing w:val="12"/>
          <w:sz w:val="30"/>
          <w:szCs w:val="30"/>
        </w:rPr>
        <w:t xml:space="preserve">  </w:t>
      </w:r>
      <w:r>
        <w:rPr>
          <w:rFonts w:ascii="仿宋" w:hAnsi="仿宋" w:eastAsia="仿宋" w:cs="仿宋"/>
          <w:spacing w:val="-4"/>
          <w:sz w:val="30"/>
          <w:szCs w:val="30"/>
        </w:rPr>
        <w:t>项目经理：</w:t>
      </w:r>
    </w:p>
    <w:p w14:paraId="18171BE6">
      <w:pPr>
        <w:spacing w:before="255" w:line="381" w:lineRule="auto"/>
        <w:ind w:left="616" w:right="1016" w:firstLine="3"/>
        <w:rPr>
          <w:rFonts w:ascii="仿宋" w:hAnsi="仿宋" w:eastAsia="仿宋" w:cs="仿宋"/>
          <w:sz w:val="30"/>
          <w:szCs w:val="30"/>
        </w:rPr>
      </w:pPr>
      <w:r>
        <w:rPr>
          <w:rFonts w:ascii="仿宋" w:hAnsi="仿宋" w:eastAsia="仿宋" w:cs="仿宋"/>
          <w:spacing w:val="-21"/>
          <w:sz w:val="30"/>
          <w:szCs w:val="30"/>
        </w:rPr>
        <w:t>姓</w:t>
      </w:r>
      <w:r>
        <w:rPr>
          <w:rFonts w:ascii="仿宋" w:hAnsi="仿宋" w:eastAsia="仿宋" w:cs="仿宋"/>
          <w:spacing w:val="5"/>
          <w:sz w:val="30"/>
          <w:szCs w:val="30"/>
        </w:rPr>
        <w:t xml:space="preserve">    </w:t>
      </w:r>
      <w:r>
        <w:rPr>
          <w:rFonts w:ascii="仿宋" w:hAnsi="仿宋" w:eastAsia="仿宋" w:cs="仿宋"/>
          <w:spacing w:val="-21"/>
          <w:sz w:val="30"/>
          <w:szCs w:val="30"/>
        </w:rPr>
        <w:t>名</w:t>
      </w:r>
      <w:r>
        <w:rPr>
          <w:rFonts w:ascii="仿宋" w:hAnsi="仿宋" w:eastAsia="仿宋" w:cs="仿宋"/>
          <w:spacing w:val="-106"/>
          <w:sz w:val="30"/>
          <w:szCs w:val="30"/>
        </w:rPr>
        <w:t xml:space="preserve"> </w:t>
      </w:r>
      <w:r>
        <w:rPr>
          <w:rFonts w:ascii="仿宋" w:hAnsi="仿宋" w:eastAsia="仿宋" w:cs="仿宋"/>
          <w:spacing w:val="-57"/>
          <w:sz w:val="30"/>
          <w:szCs w:val="30"/>
        </w:rPr>
        <w:t>：</w:t>
      </w:r>
      <w:r>
        <w:rPr>
          <w:rFonts w:ascii="仿宋" w:hAnsi="仿宋" w:eastAsia="仿宋" w:cs="仿宋"/>
          <w:spacing w:val="2"/>
          <w:sz w:val="30"/>
          <w:szCs w:val="30"/>
          <w:u w:val="single" w:color="auto"/>
        </w:rPr>
        <w:t xml:space="preserve">                                    </w:t>
      </w:r>
      <w:r>
        <w:rPr>
          <w:rFonts w:ascii="仿宋" w:hAnsi="仿宋" w:eastAsia="仿宋" w:cs="仿宋"/>
          <w:spacing w:val="-57"/>
          <w:sz w:val="30"/>
          <w:szCs w:val="30"/>
        </w:rPr>
        <w:t>；</w:t>
      </w:r>
      <w:r>
        <w:rPr>
          <w:rFonts w:ascii="仿宋" w:hAnsi="仿宋" w:eastAsia="仿宋" w:cs="仿宋"/>
          <w:spacing w:val="2"/>
          <w:sz w:val="30"/>
          <w:szCs w:val="30"/>
        </w:rPr>
        <w:t xml:space="preserve"> </w:t>
      </w:r>
      <w:r>
        <w:rPr>
          <w:rFonts w:ascii="仿宋" w:hAnsi="仿宋" w:eastAsia="仿宋" w:cs="仿宋"/>
          <w:spacing w:val="-5"/>
          <w:sz w:val="30"/>
          <w:szCs w:val="30"/>
        </w:rPr>
        <w:t>身份证号</w:t>
      </w:r>
      <w:r>
        <w:rPr>
          <w:rFonts w:ascii="仿宋" w:hAnsi="仿宋" w:eastAsia="仿宋" w:cs="仿宋"/>
          <w:spacing w:val="-34"/>
          <w:sz w:val="30"/>
          <w:szCs w:val="30"/>
        </w:rPr>
        <w:t>：</w:t>
      </w:r>
      <w:r>
        <w:rPr>
          <w:rFonts w:ascii="仿宋" w:hAnsi="仿宋" w:eastAsia="仿宋" w:cs="仿宋"/>
          <w:spacing w:val="2"/>
          <w:sz w:val="30"/>
          <w:szCs w:val="30"/>
          <w:u w:val="single" w:color="auto"/>
        </w:rPr>
        <w:t xml:space="preserve">                                    </w:t>
      </w:r>
      <w:r>
        <w:rPr>
          <w:rFonts w:ascii="仿宋" w:hAnsi="仿宋" w:eastAsia="仿宋" w:cs="仿宋"/>
          <w:spacing w:val="-34"/>
          <w:sz w:val="30"/>
          <w:szCs w:val="30"/>
        </w:rPr>
        <w:t>；</w:t>
      </w:r>
      <w:r>
        <w:rPr>
          <w:rFonts w:ascii="仿宋" w:hAnsi="仿宋" w:eastAsia="仿宋" w:cs="仿宋"/>
          <w:spacing w:val="2"/>
          <w:sz w:val="30"/>
          <w:szCs w:val="30"/>
        </w:rPr>
        <w:t xml:space="preserve"> </w:t>
      </w:r>
      <w:r>
        <w:rPr>
          <w:rFonts w:ascii="仿宋" w:hAnsi="仿宋" w:eastAsia="仿宋" w:cs="仿宋"/>
          <w:spacing w:val="-2"/>
          <w:sz w:val="30"/>
          <w:szCs w:val="30"/>
        </w:rPr>
        <w:t>建造师执业资格等级</w:t>
      </w:r>
      <w:r>
        <w:rPr>
          <w:rFonts w:ascii="仿宋" w:hAnsi="仿宋" w:eastAsia="仿宋" w:cs="仿宋"/>
          <w:spacing w:val="-35"/>
          <w:sz w:val="30"/>
          <w:szCs w:val="30"/>
        </w:rPr>
        <w:t>：</w:t>
      </w:r>
      <w:r>
        <w:rPr>
          <w:rFonts w:ascii="仿宋" w:hAnsi="仿宋" w:eastAsia="仿宋" w:cs="仿宋"/>
          <w:spacing w:val="3"/>
          <w:sz w:val="30"/>
          <w:szCs w:val="30"/>
          <w:u w:val="single" w:color="auto"/>
        </w:rPr>
        <w:t xml:space="preserve">                     </w:t>
      </w:r>
      <w:r>
        <w:rPr>
          <w:rFonts w:ascii="仿宋" w:hAnsi="仿宋" w:eastAsia="仿宋" w:cs="仿宋"/>
          <w:spacing w:val="2"/>
          <w:sz w:val="30"/>
          <w:szCs w:val="30"/>
          <w:u w:val="single" w:color="auto"/>
        </w:rPr>
        <w:t xml:space="preserve">     </w:t>
      </w:r>
      <w:r>
        <w:rPr>
          <w:rFonts w:ascii="仿宋" w:hAnsi="仿宋" w:eastAsia="仿宋" w:cs="仿宋"/>
          <w:spacing w:val="-35"/>
          <w:sz w:val="30"/>
          <w:szCs w:val="30"/>
        </w:rPr>
        <w:t>；</w:t>
      </w:r>
      <w:r>
        <w:rPr>
          <w:rFonts w:ascii="仿宋" w:hAnsi="仿宋" w:eastAsia="仿宋" w:cs="仿宋"/>
          <w:spacing w:val="1"/>
          <w:sz w:val="30"/>
          <w:szCs w:val="30"/>
        </w:rPr>
        <w:t xml:space="preserve"> </w:t>
      </w:r>
      <w:r>
        <w:rPr>
          <w:rFonts w:ascii="仿宋" w:hAnsi="仿宋" w:eastAsia="仿宋" w:cs="仿宋"/>
          <w:spacing w:val="-3"/>
          <w:sz w:val="30"/>
          <w:szCs w:val="30"/>
        </w:rPr>
        <w:t>建造师注册证书号</w:t>
      </w:r>
      <w:r>
        <w:rPr>
          <w:rFonts w:ascii="仿宋" w:hAnsi="仿宋" w:eastAsia="仿宋" w:cs="仿宋"/>
          <w:spacing w:val="-32"/>
          <w:sz w:val="30"/>
          <w:szCs w:val="30"/>
        </w:rPr>
        <w:t>：</w:t>
      </w:r>
      <w:r>
        <w:rPr>
          <w:rFonts w:ascii="仿宋" w:hAnsi="仿宋" w:eastAsia="仿宋" w:cs="仿宋"/>
          <w:spacing w:val="2"/>
          <w:sz w:val="30"/>
          <w:szCs w:val="30"/>
          <w:u w:val="single" w:color="auto"/>
        </w:rPr>
        <w:t xml:space="preserve">                            </w:t>
      </w:r>
      <w:r>
        <w:rPr>
          <w:rFonts w:ascii="仿宋" w:hAnsi="仿宋" w:eastAsia="仿宋" w:cs="仿宋"/>
          <w:spacing w:val="-32"/>
          <w:sz w:val="30"/>
          <w:szCs w:val="30"/>
        </w:rPr>
        <w:t>；</w:t>
      </w:r>
      <w:r>
        <w:rPr>
          <w:rFonts w:ascii="仿宋" w:hAnsi="仿宋" w:eastAsia="仿宋" w:cs="仿宋"/>
          <w:spacing w:val="18"/>
          <w:sz w:val="30"/>
          <w:szCs w:val="30"/>
        </w:rPr>
        <w:t xml:space="preserve"> </w:t>
      </w:r>
      <w:r>
        <w:rPr>
          <w:rFonts w:ascii="仿宋" w:hAnsi="仿宋" w:eastAsia="仿宋" w:cs="仿宋"/>
          <w:spacing w:val="-3"/>
          <w:sz w:val="30"/>
          <w:szCs w:val="30"/>
        </w:rPr>
        <w:t>建造师执业印章号</w:t>
      </w:r>
      <w:r>
        <w:rPr>
          <w:rFonts w:ascii="仿宋" w:hAnsi="仿宋" w:eastAsia="仿宋" w:cs="仿宋"/>
          <w:spacing w:val="-32"/>
          <w:sz w:val="30"/>
          <w:szCs w:val="30"/>
        </w:rPr>
        <w:t>：</w:t>
      </w:r>
      <w:r>
        <w:rPr>
          <w:rFonts w:ascii="仿宋" w:hAnsi="仿宋" w:eastAsia="仿宋" w:cs="仿宋"/>
          <w:spacing w:val="2"/>
          <w:sz w:val="30"/>
          <w:szCs w:val="30"/>
          <w:u w:val="single" w:color="auto"/>
        </w:rPr>
        <w:t xml:space="preserve">                            </w:t>
      </w:r>
      <w:r>
        <w:rPr>
          <w:rFonts w:ascii="仿宋" w:hAnsi="仿宋" w:eastAsia="仿宋" w:cs="仿宋"/>
          <w:spacing w:val="-32"/>
          <w:sz w:val="30"/>
          <w:szCs w:val="30"/>
        </w:rPr>
        <w:t>；</w:t>
      </w:r>
      <w:r>
        <w:rPr>
          <w:rFonts w:ascii="仿宋" w:hAnsi="仿宋" w:eastAsia="仿宋" w:cs="仿宋"/>
          <w:spacing w:val="18"/>
          <w:sz w:val="30"/>
          <w:szCs w:val="30"/>
        </w:rPr>
        <w:t xml:space="preserve"> </w:t>
      </w:r>
      <w:r>
        <w:rPr>
          <w:rFonts w:ascii="仿宋" w:hAnsi="仿宋" w:eastAsia="仿宋" w:cs="仿宋"/>
          <w:spacing w:val="-2"/>
          <w:sz w:val="30"/>
          <w:szCs w:val="30"/>
        </w:rPr>
        <w:t>安全生产考核合格证书号</w:t>
      </w:r>
      <w:r>
        <w:rPr>
          <w:rFonts w:ascii="仿宋" w:hAnsi="仿宋" w:eastAsia="仿宋" w:cs="仿宋"/>
          <w:spacing w:val="-33"/>
          <w:sz w:val="30"/>
          <w:szCs w:val="30"/>
        </w:rPr>
        <w:t>：</w:t>
      </w:r>
      <w:r>
        <w:rPr>
          <w:rFonts w:ascii="仿宋" w:hAnsi="仿宋" w:eastAsia="仿宋" w:cs="仿宋"/>
          <w:spacing w:val="3"/>
          <w:sz w:val="30"/>
          <w:szCs w:val="30"/>
          <w:u w:val="single" w:color="auto"/>
        </w:rPr>
        <w:t xml:space="preserve">                      </w:t>
      </w:r>
      <w:r>
        <w:rPr>
          <w:rFonts w:ascii="仿宋" w:hAnsi="仿宋" w:eastAsia="仿宋" w:cs="仿宋"/>
          <w:spacing w:val="-33"/>
          <w:sz w:val="30"/>
          <w:szCs w:val="30"/>
        </w:rPr>
        <w:t>；</w:t>
      </w:r>
      <w:r>
        <w:rPr>
          <w:rFonts w:ascii="仿宋" w:hAnsi="仿宋" w:eastAsia="仿宋" w:cs="仿宋"/>
          <w:spacing w:val="8"/>
          <w:sz w:val="30"/>
          <w:szCs w:val="30"/>
        </w:rPr>
        <w:t xml:space="preserve"> </w:t>
      </w:r>
      <w:r>
        <w:rPr>
          <w:rFonts w:ascii="仿宋" w:hAnsi="仿宋" w:eastAsia="仿宋" w:cs="仿宋"/>
          <w:spacing w:val="-5"/>
          <w:sz w:val="30"/>
          <w:szCs w:val="30"/>
        </w:rPr>
        <w:t>联系电话</w:t>
      </w:r>
      <w:r>
        <w:rPr>
          <w:rFonts w:ascii="仿宋" w:hAnsi="仿宋" w:eastAsia="仿宋" w:cs="仿宋"/>
          <w:spacing w:val="-34"/>
          <w:sz w:val="30"/>
          <w:szCs w:val="30"/>
        </w:rPr>
        <w:t>：</w:t>
      </w:r>
      <w:r>
        <w:rPr>
          <w:rFonts w:ascii="仿宋" w:hAnsi="仿宋" w:eastAsia="仿宋" w:cs="仿宋"/>
          <w:spacing w:val="2"/>
          <w:sz w:val="30"/>
          <w:szCs w:val="30"/>
          <w:u w:val="single" w:color="auto"/>
        </w:rPr>
        <w:t xml:space="preserve">                                    </w:t>
      </w:r>
      <w:r>
        <w:rPr>
          <w:rFonts w:ascii="仿宋" w:hAnsi="仿宋" w:eastAsia="仿宋" w:cs="仿宋"/>
          <w:spacing w:val="-34"/>
          <w:sz w:val="30"/>
          <w:szCs w:val="30"/>
        </w:rPr>
        <w:t>；</w:t>
      </w:r>
      <w:r>
        <w:rPr>
          <w:rFonts w:ascii="仿宋" w:hAnsi="仿宋" w:eastAsia="仿宋" w:cs="仿宋"/>
          <w:spacing w:val="2"/>
          <w:sz w:val="30"/>
          <w:szCs w:val="30"/>
        </w:rPr>
        <w:t xml:space="preserve"> </w:t>
      </w:r>
      <w:r>
        <w:rPr>
          <w:rFonts w:ascii="仿宋" w:hAnsi="仿宋" w:eastAsia="仿宋" w:cs="仿宋"/>
          <w:spacing w:val="-5"/>
          <w:sz w:val="30"/>
          <w:szCs w:val="30"/>
        </w:rPr>
        <w:t>电子信箱</w:t>
      </w:r>
      <w:r>
        <w:rPr>
          <w:rFonts w:ascii="仿宋" w:hAnsi="仿宋" w:eastAsia="仿宋" w:cs="仿宋"/>
          <w:spacing w:val="-34"/>
          <w:sz w:val="30"/>
          <w:szCs w:val="30"/>
        </w:rPr>
        <w:t>：</w:t>
      </w:r>
      <w:r>
        <w:rPr>
          <w:rFonts w:ascii="仿宋" w:hAnsi="仿宋" w:eastAsia="仿宋" w:cs="仿宋"/>
          <w:spacing w:val="2"/>
          <w:sz w:val="30"/>
          <w:szCs w:val="30"/>
          <w:u w:val="single" w:color="auto"/>
        </w:rPr>
        <w:t xml:space="preserve">                                    </w:t>
      </w:r>
      <w:r>
        <w:rPr>
          <w:rFonts w:ascii="仿宋" w:hAnsi="仿宋" w:eastAsia="仿宋" w:cs="仿宋"/>
          <w:spacing w:val="-34"/>
          <w:sz w:val="30"/>
          <w:szCs w:val="30"/>
        </w:rPr>
        <w:t>；</w:t>
      </w:r>
      <w:r>
        <w:rPr>
          <w:rFonts w:ascii="仿宋" w:hAnsi="仿宋" w:eastAsia="仿宋" w:cs="仿宋"/>
          <w:spacing w:val="2"/>
          <w:sz w:val="30"/>
          <w:szCs w:val="30"/>
        </w:rPr>
        <w:t xml:space="preserve"> </w:t>
      </w:r>
      <w:r>
        <w:rPr>
          <w:rFonts w:ascii="仿宋" w:hAnsi="仿宋" w:eastAsia="仿宋" w:cs="仿宋"/>
          <w:spacing w:val="-5"/>
          <w:sz w:val="30"/>
          <w:szCs w:val="30"/>
        </w:rPr>
        <w:t>通信地址</w:t>
      </w:r>
      <w:r>
        <w:rPr>
          <w:rFonts w:ascii="仿宋" w:hAnsi="仿宋" w:eastAsia="仿宋" w:cs="仿宋"/>
          <w:spacing w:val="-34"/>
          <w:sz w:val="30"/>
          <w:szCs w:val="30"/>
        </w:rPr>
        <w:t>：</w:t>
      </w:r>
      <w:r>
        <w:rPr>
          <w:rFonts w:ascii="仿宋" w:hAnsi="仿宋" w:eastAsia="仿宋" w:cs="仿宋"/>
          <w:spacing w:val="2"/>
          <w:sz w:val="30"/>
          <w:szCs w:val="30"/>
          <w:u w:val="single" w:color="auto"/>
        </w:rPr>
        <w:t xml:space="preserve">                                    </w:t>
      </w:r>
      <w:r>
        <w:rPr>
          <w:rFonts w:ascii="仿宋" w:hAnsi="仿宋" w:eastAsia="仿宋" w:cs="仿宋"/>
          <w:spacing w:val="-34"/>
          <w:sz w:val="30"/>
          <w:szCs w:val="30"/>
        </w:rPr>
        <w:t>；</w:t>
      </w:r>
    </w:p>
    <w:p w14:paraId="62F19795">
      <w:pPr>
        <w:spacing w:before="49" w:line="222" w:lineRule="auto"/>
        <w:ind w:left="619"/>
        <w:rPr>
          <w:rFonts w:ascii="仿宋" w:hAnsi="仿宋" w:eastAsia="仿宋" w:cs="仿宋"/>
          <w:sz w:val="30"/>
          <w:szCs w:val="30"/>
        </w:rPr>
      </w:pPr>
      <w:r>
        <w:rPr>
          <w:rFonts w:ascii="仿宋" w:hAnsi="仿宋" w:eastAsia="仿宋" w:cs="仿宋"/>
          <w:spacing w:val="3"/>
          <w:sz w:val="30"/>
          <w:szCs w:val="30"/>
        </w:rPr>
        <w:t>承包人对项目经理的授权范围如下：</w:t>
      </w:r>
      <w:r>
        <w:rPr>
          <w:rFonts w:ascii="仿宋" w:hAnsi="仿宋" w:eastAsia="仿宋" w:cs="仿宋"/>
          <w:spacing w:val="3"/>
          <w:sz w:val="30"/>
          <w:szCs w:val="30"/>
          <w:u w:val="single" w:color="auto"/>
        </w:rPr>
        <w:t xml:space="preserve">       </w:t>
      </w:r>
      <w:r>
        <w:rPr>
          <w:rFonts w:ascii="仿宋" w:hAnsi="仿宋" w:eastAsia="仿宋" w:cs="仿宋"/>
          <w:spacing w:val="2"/>
          <w:sz w:val="30"/>
          <w:szCs w:val="30"/>
          <w:u w:val="single" w:color="auto"/>
        </w:rPr>
        <w:t xml:space="preserve">               </w:t>
      </w:r>
    </w:p>
    <w:p w14:paraId="1833586F">
      <w:pPr>
        <w:pStyle w:val="2"/>
        <w:spacing w:line="428" w:lineRule="auto"/>
      </w:pPr>
    </w:p>
    <w:p w14:paraId="4DB99A68">
      <w:pPr>
        <w:tabs>
          <w:tab w:val="left" w:pos="8547"/>
        </w:tabs>
        <w:spacing w:before="32"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42201C48">
      <w:pPr>
        <w:spacing w:before="331" w:line="219" w:lineRule="auto"/>
        <w:ind w:left="628"/>
        <w:rPr>
          <w:rFonts w:ascii="仿宋" w:hAnsi="仿宋" w:eastAsia="仿宋" w:cs="仿宋"/>
          <w:sz w:val="30"/>
          <w:szCs w:val="30"/>
        </w:rPr>
      </w:pPr>
      <w:r>
        <w:rPr>
          <w:rFonts w:ascii="仿宋" w:hAnsi="仿宋" w:eastAsia="仿宋" w:cs="仿宋"/>
          <w:spacing w:val="-2"/>
          <w:sz w:val="30"/>
          <w:szCs w:val="30"/>
        </w:rPr>
        <w:t>关于项目经理每月在施工现场的时间要求：</w:t>
      </w:r>
      <w:r>
        <w:rPr>
          <w:rFonts w:ascii="仿宋" w:hAnsi="仿宋" w:eastAsia="仿宋" w:cs="仿宋"/>
          <w:spacing w:val="-2"/>
          <w:sz w:val="30"/>
          <w:szCs w:val="30"/>
          <w:u w:val="single" w:color="auto"/>
        </w:rPr>
        <w:t xml:space="preserve">                 </w:t>
      </w:r>
    </w:p>
    <w:p w14:paraId="639D76F0">
      <w:pPr>
        <w:pStyle w:val="2"/>
        <w:spacing w:line="433" w:lineRule="auto"/>
      </w:pPr>
    </w:p>
    <w:p w14:paraId="432853DE">
      <w:pPr>
        <w:tabs>
          <w:tab w:val="left" w:pos="8547"/>
        </w:tabs>
        <w:spacing w:before="32"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3CDA70E0">
      <w:pPr>
        <w:spacing w:before="330" w:line="370" w:lineRule="auto"/>
        <w:ind w:left="38" w:firstLine="581"/>
        <w:rPr>
          <w:rFonts w:ascii="仿宋" w:hAnsi="仿宋" w:eastAsia="仿宋" w:cs="仿宋"/>
          <w:sz w:val="30"/>
          <w:szCs w:val="30"/>
        </w:rPr>
      </w:pPr>
      <w:r>
        <w:rPr>
          <w:rFonts w:ascii="仿宋" w:hAnsi="仿宋" w:eastAsia="仿宋" w:cs="仿宋"/>
          <w:spacing w:val="3"/>
          <w:sz w:val="30"/>
          <w:szCs w:val="30"/>
        </w:rPr>
        <w:t>承包人未提交劳动合同，以及没有为项目经理缴纳社会保险证</w:t>
      </w:r>
      <w:r>
        <w:rPr>
          <w:rFonts w:ascii="仿宋" w:hAnsi="仿宋" w:eastAsia="仿宋" w:cs="仿宋"/>
          <w:spacing w:val="18"/>
          <w:sz w:val="30"/>
          <w:szCs w:val="30"/>
        </w:rPr>
        <w:t xml:space="preserve"> </w:t>
      </w:r>
      <w:r>
        <w:rPr>
          <w:rFonts w:ascii="仿宋" w:hAnsi="仿宋" w:eastAsia="仿宋" w:cs="仿宋"/>
          <w:spacing w:val="29"/>
          <w:sz w:val="30"/>
          <w:szCs w:val="30"/>
        </w:rPr>
        <w:t>明的违约责任：</w:t>
      </w:r>
      <w:r>
        <w:rPr>
          <w:rFonts w:ascii="仿宋" w:hAnsi="仿宋" w:eastAsia="仿宋" w:cs="仿宋"/>
          <w:spacing w:val="-52"/>
          <w:sz w:val="30"/>
          <w:szCs w:val="30"/>
        </w:rPr>
        <w:t xml:space="preserve"> </w:t>
      </w:r>
      <w:r>
        <w:rPr>
          <w:rFonts w:ascii="仿宋" w:hAnsi="仿宋" w:eastAsia="仿宋" w:cs="仿宋"/>
          <w:sz w:val="30"/>
          <w:szCs w:val="30"/>
          <w:u w:val="single" w:color="auto"/>
        </w:rPr>
        <w:t xml:space="preserve">                                           </w:t>
      </w:r>
    </w:p>
    <w:p w14:paraId="670D853C">
      <w:pPr>
        <w:tabs>
          <w:tab w:val="left" w:pos="8547"/>
        </w:tabs>
        <w:spacing w:before="247"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6357E09D">
      <w:pPr>
        <w:spacing w:before="331" w:line="222" w:lineRule="auto"/>
        <w:ind w:left="621"/>
        <w:rPr>
          <w:rFonts w:ascii="仿宋" w:hAnsi="仿宋" w:eastAsia="仿宋" w:cs="仿宋"/>
          <w:sz w:val="30"/>
          <w:szCs w:val="30"/>
        </w:rPr>
      </w:pPr>
      <w:r>
        <w:rPr>
          <w:rFonts w:ascii="仿宋" w:hAnsi="仿宋" w:eastAsia="仿宋" w:cs="仿宋"/>
          <w:spacing w:val="-9"/>
          <w:sz w:val="30"/>
          <w:szCs w:val="30"/>
        </w:rPr>
        <w:t>项目经理未经批准，擅自离开施工现场的违约责任：</w:t>
      </w:r>
      <w:r>
        <w:rPr>
          <w:rFonts w:ascii="仿宋" w:hAnsi="仿宋" w:eastAsia="仿宋" w:cs="仿宋"/>
          <w:sz w:val="30"/>
          <w:szCs w:val="30"/>
          <w:u w:val="single" w:color="auto"/>
        </w:rPr>
        <w:t xml:space="preserve">          </w:t>
      </w:r>
    </w:p>
    <w:p w14:paraId="44CAD985">
      <w:pPr>
        <w:pStyle w:val="2"/>
        <w:spacing w:line="428" w:lineRule="auto"/>
      </w:pPr>
    </w:p>
    <w:p w14:paraId="09662E84">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26239A19">
      <w:pPr>
        <w:spacing w:before="331" w:line="223" w:lineRule="auto"/>
        <w:ind w:left="612"/>
        <w:rPr>
          <w:rFonts w:ascii="仿宋" w:hAnsi="仿宋" w:eastAsia="仿宋" w:cs="仿宋"/>
          <w:sz w:val="30"/>
          <w:szCs w:val="30"/>
        </w:rPr>
      </w:pPr>
      <w:r>
        <w:rPr>
          <w:rFonts w:ascii="Times New Roman" w:hAnsi="Times New Roman" w:eastAsia="Times New Roman" w:cs="Times New Roman"/>
          <w:spacing w:val="-1"/>
          <w:sz w:val="30"/>
          <w:szCs w:val="30"/>
        </w:rPr>
        <w:t xml:space="preserve">3.2.3  </w:t>
      </w:r>
      <w:r>
        <w:rPr>
          <w:rFonts w:ascii="仿宋" w:hAnsi="仿宋" w:eastAsia="仿宋" w:cs="仿宋"/>
          <w:spacing w:val="-1"/>
          <w:sz w:val="30"/>
          <w:szCs w:val="30"/>
        </w:rPr>
        <w:t>承包人擅自更换项目经理的违约责任：</w:t>
      </w:r>
      <w:r>
        <w:rPr>
          <w:rFonts w:ascii="仿宋" w:hAnsi="仿宋" w:eastAsia="仿宋" w:cs="仿宋"/>
          <w:spacing w:val="-1"/>
          <w:sz w:val="30"/>
          <w:szCs w:val="30"/>
          <w:u w:val="single" w:color="auto"/>
        </w:rPr>
        <w:t xml:space="preserve">            </w:t>
      </w:r>
      <w:r>
        <w:rPr>
          <w:rFonts w:ascii="仿宋" w:hAnsi="仿宋" w:eastAsia="仿宋" w:cs="仿宋"/>
          <w:spacing w:val="-2"/>
          <w:sz w:val="30"/>
          <w:szCs w:val="30"/>
          <w:u w:val="single" w:color="auto"/>
        </w:rPr>
        <w:t xml:space="preserve">    </w:t>
      </w:r>
    </w:p>
    <w:p w14:paraId="258F0189">
      <w:pPr>
        <w:pStyle w:val="2"/>
        <w:spacing w:line="427" w:lineRule="auto"/>
      </w:pPr>
    </w:p>
    <w:p w14:paraId="7021E2A9">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0CCF65E1">
      <w:pPr>
        <w:spacing w:before="330" w:line="223" w:lineRule="auto"/>
        <w:ind w:left="612"/>
        <w:outlineLvl w:val="0"/>
        <w:rPr>
          <w:rFonts w:ascii="仿宋" w:hAnsi="仿宋" w:eastAsia="仿宋" w:cs="仿宋"/>
          <w:sz w:val="30"/>
          <w:szCs w:val="30"/>
        </w:rPr>
      </w:pPr>
      <w:r>
        <w:rPr>
          <w:rFonts w:ascii="Times New Roman" w:hAnsi="Times New Roman" w:eastAsia="Times New Roman" w:cs="Times New Roman"/>
          <w:spacing w:val="-2"/>
          <w:sz w:val="30"/>
          <w:szCs w:val="30"/>
        </w:rPr>
        <w:t xml:space="preserve">3.2.4  </w:t>
      </w:r>
      <w:r>
        <w:rPr>
          <w:rFonts w:ascii="仿宋" w:hAnsi="仿宋" w:eastAsia="仿宋" w:cs="仿宋"/>
          <w:spacing w:val="-2"/>
          <w:sz w:val="30"/>
          <w:szCs w:val="30"/>
        </w:rPr>
        <w:t>承包人无正当理由拒绝更换项目经理的违约责任：</w:t>
      </w:r>
      <w:r>
        <w:rPr>
          <w:rFonts w:ascii="仿宋" w:hAnsi="仿宋" w:eastAsia="仿宋" w:cs="仿宋"/>
          <w:spacing w:val="2"/>
          <w:sz w:val="30"/>
          <w:szCs w:val="30"/>
          <w:u w:val="single" w:color="auto"/>
        </w:rPr>
        <w:t xml:space="preserve">      </w:t>
      </w:r>
    </w:p>
    <w:p w14:paraId="38EBE3BC">
      <w:pPr>
        <w:spacing w:line="223" w:lineRule="auto"/>
        <w:rPr>
          <w:rFonts w:ascii="仿宋" w:hAnsi="仿宋" w:eastAsia="仿宋" w:cs="仿宋"/>
          <w:sz w:val="30"/>
          <w:szCs w:val="30"/>
        </w:rPr>
        <w:sectPr>
          <w:footerReference r:id="rId74" w:type="default"/>
          <w:pgSz w:w="11906" w:h="16839"/>
          <w:pgMar w:top="400" w:right="1554" w:bottom="1209" w:left="1531" w:header="0" w:footer="993" w:gutter="0"/>
          <w:cols w:space="720" w:num="1"/>
        </w:sectPr>
      </w:pPr>
    </w:p>
    <w:p w14:paraId="7173392F">
      <w:pPr>
        <w:pStyle w:val="2"/>
        <w:spacing w:line="256" w:lineRule="auto"/>
      </w:pPr>
    </w:p>
    <w:p w14:paraId="58C6EE84">
      <w:pPr>
        <w:spacing w:before="98" w:line="221" w:lineRule="auto"/>
        <w:ind w:left="612"/>
        <w:rPr>
          <w:rFonts w:ascii="黑体" w:hAnsi="黑体" w:eastAsia="黑体" w:cs="黑体"/>
          <w:sz w:val="30"/>
          <w:szCs w:val="30"/>
        </w:rPr>
      </w:pPr>
      <w:r>
        <w:rPr>
          <w:rFonts w:ascii="Times New Roman" w:hAnsi="Times New Roman" w:eastAsia="Times New Roman" w:cs="Times New Roman"/>
          <w:spacing w:val="-2"/>
          <w:sz w:val="30"/>
          <w:szCs w:val="30"/>
        </w:rPr>
        <w:t xml:space="preserve">3.3  </w:t>
      </w:r>
      <w:r>
        <w:rPr>
          <w:rFonts w:ascii="黑体" w:hAnsi="黑体" w:eastAsia="黑体" w:cs="黑体"/>
          <w:spacing w:val="-2"/>
          <w:sz w:val="30"/>
          <w:szCs w:val="30"/>
        </w:rPr>
        <w:t>承包人人员</w:t>
      </w:r>
    </w:p>
    <w:p w14:paraId="5A5BFFA6">
      <w:pPr>
        <w:pStyle w:val="2"/>
        <w:spacing w:line="286" w:lineRule="auto"/>
      </w:pPr>
    </w:p>
    <w:p w14:paraId="26544299">
      <w:pPr>
        <w:spacing w:before="97" w:line="303" w:lineRule="auto"/>
        <w:ind w:left="37" w:firstLine="574"/>
        <w:rPr>
          <w:rFonts w:ascii="仿宋" w:hAnsi="仿宋" w:eastAsia="仿宋" w:cs="仿宋"/>
          <w:sz w:val="30"/>
          <w:szCs w:val="30"/>
        </w:rPr>
      </w:pPr>
      <w:r>
        <w:rPr>
          <w:rFonts w:ascii="Times New Roman" w:hAnsi="Times New Roman" w:eastAsia="Times New Roman" w:cs="Times New Roman"/>
          <w:spacing w:val="8"/>
          <w:sz w:val="30"/>
          <w:szCs w:val="30"/>
        </w:rPr>
        <w:t xml:space="preserve">3.3.1  </w:t>
      </w:r>
      <w:r>
        <w:rPr>
          <w:rFonts w:ascii="仿宋" w:hAnsi="仿宋" w:eastAsia="仿宋" w:cs="仿宋"/>
          <w:spacing w:val="8"/>
          <w:sz w:val="30"/>
          <w:szCs w:val="30"/>
        </w:rPr>
        <w:t xml:space="preserve">承包人提交项目管理机构及施工现场管理人员安排报告 </w:t>
      </w:r>
      <w:r>
        <w:rPr>
          <w:rFonts w:ascii="仿宋" w:hAnsi="仿宋" w:eastAsia="仿宋" w:cs="仿宋"/>
          <w:spacing w:val="-23"/>
          <w:sz w:val="30"/>
          <w:szCs w:val="30"/>
        </w:rPr>
        <w:t>的期限：</w:t>
      </w:r>
      <w:r>
        <w:rPr>
          <w:rFonts w:ascii="仿宋" w:hAnsi="仿宋" w:eastAsia="仿宋" w:cs="仿宋"/>
          <w:sz w:val="30"/>
          <w:szCs w:val="30"/>
          <w:u w:val="single" w:color="auto"/>
        </w:rPr>
        <w:t xml:space="preserve">                                                  </w:t>
      </w:r>
      <w:r>
        <w:rPr>
          <w:rFonts w:ascii="仿宋" w:hAnsi="仿宋" w:eastAsia="仿宋" w:cs="仿宋"/>
          <w:spacing w:val="-23"/>
          <w:sz w:val="30"/>
          <w:szCs w:val="30"/>
        </w:rPr>
        <w:t>。</w:t>
      </w:r>
    </w:p>
    <w:p w14:paraId="5B26746F">
      <w:pPr>
        <w:spacing w:before="261" w:line="304" w:lineRule="auto"/>
        <w:ind w:left="19" w:firstLine="592"/>
        <w:rPr>
          <w:rFonts w:ascii="仿宋" w:hAnsi="仿宋" w:eastAsia="仿宋" w:cs="仿宋"/>
          <w:sz w:val="30"/>
          <w:szCs w:val="30"/>
        </w:rPr>
      </w:pPr>
      <w:r>
        <w:rPr>
          <w:rFonts w:ascii="Times New Roman" w:hAnsi="Times New Roman" w:eastAsia="Times New Roman" w:cs="Times New Roman"/>
          <w:spacing w:val="8"/>
          <w:sz w:val="30"/>
          <w:szCs w:val="30"/>
        </w:rPr>
        <w:t xml:space="preserve">3.3.3  </w:t>
      </w:r>
      <w:r>
        <w:rPr>
          <w:rFonts w:ascii="仿宋" w:hAnsi="仿宋" w:eastAsia="仿宋" w:cs="仿宋"/>
          <w:spacing w:val="8"/>
          <w:sz w:val="30"/>
          <w:szCs w:val="30"/>
        </w:rPr>
        <w:t xml:space="preserve">承包人无正当理由拒绝撤换主要施工管理人员的违约责 </w:t>
      </w:r>
      <w:r>
        <w:rPr>
          <w:rFonts w:ascii="仿宋" w:hAnsi="仿宋" w:eastAsia="仿宋" w:cs="仿宋"/>
          <w:spacing w:val="-32"/>
          <w:sz w:val="30"/>
          <w:szCs w:val="30"/>
        </w:rPr>
        <w:t>任：</w:t>
      </w:r>
      <w:r>
        <w:rPr>
          <w:rFonts w:ascii="仿宋" w:hAnsi="仿宋" w:eastAsia="仿宋" w:cs="仿宋"/>
          <w:sz w:val="30"/>
          <w:szCs w:val="30"/>
          <w:u w:val="single" w:color="auto"/>
        </w:rPr>
        <w:t xml:space="preserve">                                                      </w:t>
      </w:r>
      <w:r>
        <w:rPr>
          <w:rFonts w:ascii="仿宋" w:hAnsi="仿宋" w:eastAsia="仿宋" w:cs="仿宋"/>
          <w:spacing w:val="-32"/>
          <w:sz w:val="30"/>
          <w:szCs w:val="30"/>
        </w:rPr>
        <w:t>。</w:t>
      </w:r>
    </w:p>
    <w:p w14:paraId="5FE1F11B">
      <w:pPr>
        <w:spacing w:before="262" w:line="222" w:lineRule="auto"/>
        <w:ind w:left="612"/>
        <w:rPr>
          <w:rFonts w:ascii="仿宋" w:hAnsi="仿宋" w:eastAsia="仿宋" w:cs="仿宋"/>
          <w:sz w:val="30"/>
          <w:szCs w:val="30"/>
        </w:rPr>
      </w:pPr>
      <w:r>
        <w:rPr>
          <w:rFonts w:ascii="Times New Roman" w:hAnsi="Times New Roman" w:eastAsia="Times New Roman" w:cs="Times New Roman"/>
          <w:spacing w:val="18"/>
          <w:sz w:val="30"/>
          <w:szCs w:val="30"/>
        </w:rPr>
        <w:t xml:space="preserve">3.3.4  </w:t>
      </w:r>
      <w:r>
        <w:rPr>
          <w:rFonts w:ascii="仿宋" w:hAnsi="仿宋" w:eastAsia="仿宋" w:cs="仿宋"/>
          <w:spacing w:val="18"/>
          <w:sz w:val="30"/>
          <w:szCs w:val="30"/>
        </w:rPr>
        <w:t>承包人主要施工管理人员离开</w:t>
      </w:r>
      <w:r>
        <w:rPr>
          <w:rFonts w:ascii="仿宋" w:hAnsi="仿宋" w:eastAsia="仿宋" w:cs="仿宋"/>
          <w:spacing w:val="17"/>
          <w:sz w:val="30"/>
          <w:szCs w:val="30"/>
        </w:rPr>
        <w:t>施工现场的批准要求：</w:t>
      </w:r>
    </w:p>
    <w:p w14:paraId="5F328E55">
      <w:pPr>
        <w:pStyle w:val="2"/>
        <w:spacing w:line="428" w:lineRule="auto"/>
      </w:pPr>
    </w:p>
    <w:p w14:paraId="7DB23442">
      <w:pPr>
        <w:tabs>
          <w:tab w:val="left" w:pos="8547"/>
        </w:tabs>
        <w:spacing w:before="32"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25741F02">
      <w:pPr>
        <w:spacing w:before="331" w:line="375" w:lineRule="auto"/>
        <w:ind w:left="22" w:right="104" w:firstLine="590"/>
        <w:jc w:val="both"/>
        <w:rPr>
          <w:rFonts w:ascii="仿宋" w:hAnsi="仿宋" w:eastAsia="仿宋" w:cs="仿宋"/>
          <w:sz w:val="30"/>
          <w:szCs w:val="30"/>
        </w:rPr>
      </w:pPr>
      <w:r>
        <w:rPr>
          <w:rFonts w:ascii="Times New Roman" w:hAnsi="Times New Roman" w:eastAsia="Times New Roman" w:cs="Times New Roman"/>
          <w:sz w:val="30"/>
          <w:szCs w:val="30"/>
        </w:rPr>
        <w:t>3.3.5</w:t>
      </w:r>
      <w:r>
        <w:rPr>
          <w:rFonts w:ascii="Times New Roman" w:hAnsi="Times New Roman" w:eastAsia="Times New Roman" w:cs="Times New Roman"/>
          <w:spacing w:val="29"/>
          <w:sz w:val="30"/>
          <w:szCs w:val="30"/>
        </w:rPr>
        <w:t xml:space="preserve"> </w:t>
      </w:r>
      <w:r>
        <w:rPr>
          <w:rFonts w:ascii="仿宋" w:hAnsi="仿宋" w:eastAsia="仿宋" w:cs="仿宋"/>
          <w:sz w:val="30"/>
          <w:szCs w:val="30"/>
        </w:rPr>
        <w:t>承包人擅自更换主要施工管理人员的违约责任：</w:t>
      </w:r>
      <w:r>
        <w:rPr>
          <w:rFonts w:ascii="仿宋" w:hAnsi="仿宋" w:eastAsia="仿宋" w:cs="仿宋"/>
          <w:sz w:val="30"/>
          <w:szCs w:val="30"/>
          <w:u w:val="single" w:color="auto"/>
        </w:rPr>
        <w:t xml:space="preserve">  发包人</w:t>
      </w:r>
      <w:r>
        <w:rPr>
          <w:rFonts w:ascii="仿宋" w:hAnsi="仿宋" w:eastAsia="仿宋" w:cs="仿宋"/>
          <w:sz w:val="30"/>
          <w:szCs w:val="30"/>
        </w:rPr>
        <w:t xml:space="preserve"> </w:t>
      </w:r>
      <w:r>
        <w:rPr>
          <w:rFonts w:ascii="仿宋" w:hAnsi="仿宋" w:eastAsia="仿宋" w:cs="仿宋"/>
          <w:spacing w:val="11"/>
          <w:sz w:val="30"/>
          <w:szCs w:val="30"/>
          <w:u w:val="single" w:color="auto"/>
        </w:rPr>
        <w:t>可责令承包人停工并限期撤换，</w:t>
      </w:r>
      <w:r>
        <w:rPr>
          <w:rFonts w:ascii="仿宋" w:hAnsi="仿宋" w:eastAsia="仿宋" w:cs="仿宋"/>
          <w:spacing w:val="-62"/>
          <w:sz w:val="30"/>
          <w:szCs w:val="30"/>
          <w:u w:val="single" w:color="auto"/>
        </w:rPr>
        <w:t xml:space="preserve"> </w:t>
      </w:r>
      <w:r>
        <w:rPr>
          <w:rFonts w:ascii="仿宋" w:hAnsi="仿宋" w:eastAsia="仿宋" w:cs="仿宋"/>
          <w:spacing w:val="11"/>
          <w:sz w:val="30"/>
          <w:szCs w:val="30"/>
          <w:u w:val="single" w:color="auto"/>
        </w:rPr>
        <w:t>由此造成的一切损失由承包人负</w:t>
      </w:r>
      <w:r>
        <w:rPr>
          <w:rFonts w:ascii="仿宋" w:hAnsi="仿宋" w:eastAsia="仿宋" w:cs="仿宋"/>
          <w:sz w:val="30"/>
          <w:szCs w:val="30"/>
        </w:rPr>
        <w:t xml:space="preserve"> </w:t>
      </w:r>
      <w:r>
        <w:rPr>
          <w:rFonts w:ascii="仿宋" w:hAnsi="仿宋" w:eastAsia="仿宋" w:cs="仿宋"/>
          <w:spacing w:val="-8"/>
          <w:sz w:val="30"/>
          <w:szCs w:val="30"/>
          <w:u w:val="single" w:color="auto"/>
        </w:rPr>
        <w:t xml:space="preserve">担 </w:t>
      </w:r>
      <w:r>
        <w:rPr>
          <w:rFonts w:ascii="仿宋" w:hAnsi="仿宋" w:eastAsia="仿宋" w:cs="仿宋"/>
          <w:spacing w:val="-8"/>
          <w:sz w:val="30"/>
          <w:szCs w:val="30"/>
        </w:rPr>
        <w:t>。</w:t>
      </w:r>
    </w:p>
    <w:p w14:paraId="2E65B2CE">
      <w:pPr>
        <w:spacing w:before="43" w:line="377" w:lineRule="auto"/>
        <w:ind w:left="21" w:right="103" w:firstLine="598"/>
        <w:jc w:val="both"/>
        <w:rPr>
          <w:rFonts w:ascii="仿宋" w:hAnsi="仿宋" w:eastAsia="仿宋" w:cs="仿宋"/>
          <w:sz w:val="30"/>
          <w:szCs w:val="30"/>
        </w:rPr>
      </w:pPr>
      <w:r>
        <w:rPr>
          <w:rFonts w:ascii="仿宋" w:hAnsi="仿宋" w:eastAsia="仿宋" w:cs="仿宋"/>
          <w:spacing w:val="-2"/>
          <w:sz w:val="30"/>
          <w:szCs w:val="30"/>
        </w:rPr>
        <w:t>承包人主要施工管理人员擅自离开施工现场的违约责任：</w:t>
      </w:r>
      <w:r>
        <w:rPr>
          <w:rFonts w:ascii="仿宋" w:hAnsi="仿宋" w:eastAsia="仿宋" w:cs="仿宋"/>
          <w:spacing w:val="-2"/>
          <w:sz w:val="30"/>
          <w:szCs w:val="30"/>
          <w:u w:val="single" w:color="auto"/>
        </w:rPr>
        <w:t xml:space="preserve"> 一切</w:t>
      </w:r>
      <w:r>
        <w:rPr>
          <w:rFonts w:ascii="仿宋" w:hAnsi="仿宋" w:eastAsia="仿宋" w:cs="仿宋"/>
          <w:spacing w:val="5"/>
          <w:sz w:val="30"/>
          <w:szCs w:val="30"/>
        </w:rPr>
        <w:t xml:space="preserve"> </w:t>
      </w:r>
      <w:r>
        <w:rPr>
          <w:rFonts w:ascii="仿宋" w:hAnsi="仿宋" w:eastAsia="仿宋" w:cs="仿宋"/>
          <w:spacing w:val="5"/>
          <w:sz w:val="30"/>
          <w:szCs w:val="30"/>
          <w:u w:val="single" w:color="auto"/>
        </w:rPr>
        <w:t>后果由承包人承担，乙方施工管理人员不坚守岗位，无正当理由</w:t>
      </w:r>
      <w:r>
        <w:rPr>
          <w:rFonts w:ascii="仿宋" w:hAnsi="仿宋" w:eastAsia="仿宋" w:cs="仿宋"/>
          <w:spacing w:val="-49"/>
          <w:sz w:val="30"/>
          <w:szCs w:val="30"/>
          <w:u w:val="single" w:color="auto"/>
        </w:rPr>
        <w:t xml:space="preserve"> </w:t>
      </w:r>
      <w:r>
        <w:rPr>
          <w:rFonts w:ascii="Times New Roman" w:hAnsi="Times New Roman" w:eastAsia="Times New Roman" w:cs="Times New Roman"/>
          <w:spacing w:val="5"/>
          <w:sz w:val="30"/>
          <w:szCs w:val="30"/>
          <w:u w:val="single" w:color="auto"/>
        </w:rPr>
        <w:t>3</w:t>
      </w:r>
      <w:r>
        <w:rPr>
          <w:rFonts w:ascii="Times New Roman" w:hAnsi="Times New Roman" w:eastAsia="Times New Roman" w:cs="Times New Roman"/>
          <w:sz w:val="30"/>
          <w:szCs w:val="30"/>
        </w:rPr>
        <w:t xml:space="preserve"> </w:t>
      </w:r>
      <w:r>
        <w:rPr>
          <w:rFonts w:ascii="仿宋" w:hAnsi="仿宋" w:eastAsia="仿宋" w:cs="仿宋"/>
          <w:spacing w:val="3"/>
          <w:sz w:val="30"/>
          <w:szCs w:val="30"/>
          <w:u w:val="single" w:color="auto"/>
        </w:rPr>
        <w:t>天以上不在施工现场的，发包人从履约保证金中按缺岗次数每人每</w:t>
      </w:r>
      <w:r>
        <w:rPr>
          <w:rFonts w:ascii="仿宋" w:hAnsi="仿宋" w:eastAsia="仿宋" w:cs="仿宋"/>
          <w:spacing w:val="10"/>
          <w:sz w:val="30"/>
          <w:szCs w:val="30"/>
        </w:rPr>
        <w:t xml:space="preserve"> </w:t>
      </w:r>
      <w:r>
        <w:rPr>
          <w:rFonts w:ascii="仿宋" w:hAnsi="仿宋" w:eastAsia="仿宋" w:cs="仿宋"/>
          <w:spacing w:val="-9"/>
          <w:sz w:val="30"/>
          <w:szCs w:val="30"/>
          <w:u w:val="single" w:color="auto"/>
        </w:rPr>
        <w:t>天扣除</w:t>
      </w:r>
      <w:r>
        <w:rPr>
          <w:rFonts w:ascii="仿宋" w:hAnsi="仿宋" w:eastAsia="仿宋" w:cs="仿宋"/>
          <w:spacing w:val="-41"/>
          <w:sz w:val="30"/>
          <w:szCs w:val="30"/>
          <w:u w:val="single" w:color="auto"/>
        </w:rPr>
        <w:t xml:space="preserve"> </w:t>
      </w:r>
      <w:r>
        <w:rPr>
          <w:rFonts w:ascii="Times New Roman" w:hAnsi="Times New Roman" w:eastAsia="Times New Roman" w:cs="Times New Roman"/>
          <w:spacing w:val="-9"/>
          <w:sz w:val="30"/>
          <w:szCs w:val="30"/>
          <w:u w:val="single" w:color="auto"/>
        </w:rPr>
        <w:t>1000</w:t>
      </w:r>
      <w:r>
        <w:rPr>
          <w:rFonts w:ascii="Times New Roman" w:hAnsi="Times New Roman" w:eastAsia="Times New Roman" w:cs="Times New Roman"/>
          <w:spacing w:val="23"/>
          <w:w w:val="101"/>
          <w:sz w:val="30"/>
          <w:szCs w:val="30"/>
          <w:u w:val="single" w:color="auto"/>
        </w:rPr>
        <w:t xml:space="preserve"> </w:t>
      </w:r>
      <w:r>
        <w:rPr>
          <w:rFonts w:ascii="仿宋" w:hAnsi="仿宋" w:eastAsia="仿宋" w:cs="仿宋"/>
          <w:spacing w:val="-9"/>
          <w:sz w:val="30"/>
          <w:szCs w:val="30"/>
          <w:u w:val="single" w:color="auto"/>
        </w:rPr>
        <w:t>元</w:t>
      </w:r>
      <w:r>
        <w:rPr>
          <w:rFonts w:ascii="仿宋" w:hAnsi="仿宋" w:eastAsia="仿宋" w:cs="仿宋"/>
          <w:spacing w:val="-9"/>
          <w:sz w:val="30"/>
          <w:szCs w:val="30"/>
        </w:rPr>
        <w:t>。</w:t>
      </w:r>
    </w:p>
    <w:p w14:paraId="5B61B611">
      <w:pPr>
        <w:spacing w:before="46" w:line="222" w:lineRule="auto"/>
        <w:ind w:left="612"/>
        <w:rPr>
          <w:rFonts w:ascii="黑体" w:hAnsi="黑体" w:eastAsia="黑体" w:cs="黑体"/>
          <w:sz w:val="30"/>
          <w:szCs w:val="30"/>
        </w:rPr>
      </w:pPr>
      <w:r>
        <w:rPr>
          <w:rFonts w:ascii="Times New Roman" w:hAnsi="Times New Roman" w:eastAsia="Times New Roman" w:cs="Times New Roman"/>
          <w:spacing w:val="-7"/>
          <w:sz w:val="30"/>
          <w:szCs w:val="30"/>
        </w:rPr>
        <w:t>3.5</w:t>
      </w:r>
      <w:r>
        <w:rPr>
          <w:rFonts w:ascii="Times New Roman" w:hAnsi="Times New Roman" w:eastAsia="Times New Roman" w:cs="Times New Roman"/>
          <w:spacing w:val="11"/>
          <w:sz w:val="30"/>
          <w:szCs w:val="30"/>
        </w:rPr>
        <w:t xml:space="preserve">  </w:t>
      </w:r>
      <w:r>
        <w:rPr>
          <w:rFonts w:ascii="黑体" w:hAnsi="黑体" w:eastAsia="黑体" w:cs="黑体"/>
          <w:spacing w:val="-7"/>
          <w:sz w:val="30"/>
          <w:szCs w:val="30"/>
        </w:rPr>
        <w:t>分包</w:t>
      </w:r>
    </w:p>
    <w:p w14:paraId="562CFC14">
      <w:pPr>
        <w:pStyle w:val="2"/>
        <w:spacing w:line="283" w:lineRule="auto"/>
      </w:pPr>
    </w:p>
    <w:p w14:paraId="23E7C0AC">
      <w:pPr>
        <w:spacing w:before="98" w:line="224" w:lineRule="auto"/>
        <w:ind w:left="612"/>
        <w:rPr>
          <w:rFonts w:ascii="仿宋" w:hAnsi="仿宋" w:eastAsia="仿宋" w:cs="仿宋"/>
          <w:sz w:val="30"/>
          <w:szCs w:val="30"/>
        </w:rPr>
      </w:pPr>
      <w:r>
        <w:rPr>
          <w:rFonts w:ascii="Times New Roman" w:hAnsi="Times New Roman" w:eastAsia="Times New Roman" w:cs="Times New Roman"/>
          <w:spacing w:val="-1"/>
          <w:sz w:val="30"/>
          <w:szCs w:val="30"/>
        </w:rPr>
        <w:t xml:space="preserve">3.5.1  </w:t>
      </w:r>
      <w:r>
        <w:rPr>
          <w:rFonts w:ascii="仿宋" w:hAnsi="仿宋" w:eastAsia="仿宋" w:cs="仿宋"/>
          <w:spacing w:val="-1"/>
          <w:sz w:val="30"/>
          <w:szCs w:val="30"/>
        </w:rPr>
        <w:t>分包的一般约定</w:t>
      </w:r>
    </w:p>
    <w:p w14:paraId="7782A6E3">
      <w:pPr>
        <w:spacing w:before="259" w:line="369" w:lineRule="auto"/>
        <w:ind w:left="27" w:right="223" w:firstLine="601"/>
        <w:rPr>
          <w:rFonts w:ascii="仿宋" w:hAnsi="仿宋" w:eastAsia="仿宋" w:cs="仿宋"/>
          <w:sz w:val="30"/>
          <w:szCs w:val="30"/>
        </w:rPr>
      </w:pPr>
      <w:r>
        <w:rPr>
          <w:rFonts w:ascii="仿宋" w:hAnsi="仿宋" w:eastAsia="仿宋" w:cs="仿宋"/>
          <w:spacing w:val="-1"/>
          <w:sz w:val="30"/>
          <w:szCs w:val="30"/>
        </w:rPr>
        <w:t>禁止分包的工程包括：</w:t>
      </w:r>
      <w:r>
        <w:rPr>
          <w:rFonts w:ascii="仿宋" w:hAnsi="仿宋" w:eastAsia="仿宋" w:cs="仿宋"/>
          <w:spacing w:val="-1"/>
          <w:sz w:val="30"/>
          <w:szCs w:val="30"/>
          <w:u w:val="single" w:color="auto"/>
        </w:rPr>
        <w:t>本工程不允许分包、转包、借用</w:t>
      </w:r>
      <w:r>
        <w:rPr>
          <w:rFonts w:ascii="仿宋" w:hAnsi="仿宋" w:eastAsia="仿宋" w:cs="仿宋"/>
          <w:spacing w:val="-2"/>
          <w:sz w:val="30"/>
          <w:szCs w:val="30"/>
          <w:u w:val="single" w:color="auto"/>
        </w:rPr>
        <w:t>资质等</w:t>
      </w:r>
      <w:r>
        <w:rPr>
          <w:rFonts w:ascii="仿宋" w:hAnsi="仿宋" w:eastAsia="仿宋" w:cs="仿宋"/>
          <w:sz w:val="30"/>
          <w:szCs w:val="30"/>
        </w:rPr>
        <w:t xml:space="preserve"> </w:t>
      </w:r>
      <w:r>
        <w:rPr>
          <w:rFonts w:ascii="仿宋" w:hAnsi="仿宋" w:eastAsia="仿宋" w:cs="仿宋"/>
          <w:spacing w:val="-1"/>
          <w:sz w:val="30"/>
          <w:szCs w:val="30"/>
          <w:u w:val="single" w:color="auto"/>
        </w:rPr>
        <w:t>情形，否则除接受行政处罚外，发包人有权直接扣除工程造价的</w:t>
      </w:r>
    </w:p>
    <w:p w14:paraId="788CE851">
      <w:pPr>
        <w:spacing w:before="50" w:line="220" w:lineRule="auto"/>
        <w:jc w:val="right"/>
        <w:rPr>
          <w:rFonts w:ascii="仿宋" w:hAnsi="仿宋" w:eastAsia="仿宋" w:cs="仿宋"/>
          <w:sz w:val="30"/>
          <w:szCs w:val="30"/>
        </w:rPr>
      </w:pPr>
      <w:r>
        <w:rPr>
          <w:rFonts w:ascii="Times New Roman" w:hAnsi="Times New Roman" w:eastAsia="Times New Roman" w:cs="Times New Roman"/>
          <w:spacing w:val="-11"/>
          <w:sz w:val="30"/>
          <w:szCs w:val="30"/>
          <w:u w:val="single" w:color="auto"/>
        </w:rPr>
        <w:t>10%</w:t>
      </w:r>
      <w:r>
        <w:rPr>
          <w:rFonts w:ascii="仿宋" w:hAnsi="仿宋" w:eastAsia="仿宋" w:cs="仿宋"/>
          <w:spacing w:val="-11"/>
          <w:sz w:val="30"/>
          <w:szCs w:val="30"/>
          <w:u w:val="single" w:color="auto"/>
        </w:rPr>
        <w:t>，并责令改正，同时承包人仍应就该工程</w:t>
      </w:r>
      <w:r>
        <w:rPr>
          <w:rFonts w:ascii="仿宋" w:hAnsi="仿宋" w:eastAsia="仿宋" w:cs="仿宋"/>
          <w:spacing w:val="-12"/>
          <w:sz w:val="30"/>
          <w:szCs w:val="30"/>
          <w:u w:val="single" w:color="auto"/>
        </w:rPr>
        <w:t>向发包人承担连带责任。</w:t>
      </w:r>
    </w:p>
    <w:p w14:paraId="00DAD6B1">
      <w:pPr>
        <w:spacing w:before="267" w:line="220" w:lineRule="auto"/>
        <w:ind w:left="628"/>
        <w:rPr>
          <w:rFonts w:ascii="仿宋" w:hAnsi="仿宋" w:eastAsia="仿宋" w:cs="仿宋"/>
          <w:sz w:val="30"/>
          <w:szCs w:val="30"/>
        </w:rPr>
      </w:pPr>
      <w:r>
        <w:rPr>
          <w:rFonts w:ascii="仿宋" w:hAnsi="仿宋" w:eastAsia="仿宋" w:cs="仿宋"/>
          <w:spacing w:val="-3"/>
          <w:sz w:val="30"/>
          <w:szCs w:val="30"/>
        </w:rPr>
        <w:t>主体结构、关键性工作的范围：</w:t>
      </w:r>
      <w:r>
        <w:rPr>
          <w:rFonts w:ascii="仿宋" w:hAnsi="仿宋" w:eastAsia="仿宋" w:cs="仿宋"/>
          <w:sz w:val="30"/>
          <w:szCs w:val="30"/>
          <w:u w:val="single" w:color="auto"/>
        </w:rPr>
        <w:t xml:space="preserve">                          </w:t>
      </w:r>
    </w:p>
    <w:p w14:paraId="728A8004">
      <w:pPr>
        <w:pStyle w:val="2"/>
        <w:spacing w:line="431" w:lineRule="auto"/>
      </w:pPr>
    </w:p>
    <w:p w14:paraId="20CB88A6">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214191A6">
      <w:pPr>
        <w:spacing w:line="171" w:lineRule="auto"/>
        <w:rPr>
          <w:rFonts w:ascii="仿宋" w:hAnsi="仿宋" w:eastAsia="仿宋" w:cs="仿宋"/>
          <w:sz w:val="10"/>
          <w:szCs w:val="10"/>
        </w:rPr>
        <w:sectPr>
          <w:headerReference r:id="rId75" w:type="default"/>
          <w:footerReference r:id="rId76" w:type="default"/>
          <w:pgSz w:w="11906" w:h="16839"/>
          <w:pgMar w:top="1847" w:right="1450" w:bottom="1209" w:left="1531" w:header="1749" w:footer="993" w:gutter="0"/>
          <w:cols w:space="720" w:num="1"/>
        </w:sectPr>
      </w:pPr>
    </w:p>
    <w:p w14:paraId="5C608217">
      <w:pPr>
        <w:pStyle w:val="2"/>
        <w:spacing w:line="268" w:lineRule="auto"/>
      </w:pPr>
    </w:p>
    <w:p w14:paraId="0C5598CB">
      <w:pPr>
        <w:pStyle w:val="2"/>
        <w:spacing w:line="268" w:lineRule="auto"/>
      </w:pPr>
    </w:p>
    <w:p w14:paraId="4B042E95">
      <w:pPr>
        <w:pStyle w:val="2"/>
        <w:spacing w:line="269" w:lineRule="auto"/>
      </w:pPr>
    </w:p>
    <w:p w14:paraId="790301F0">
      <w:pPr>
        <w:pStyle w:val="2"/>
        <w:spacing w:line="269" w:lineRule="auto"/>
      </w:pPr>
    </w:p>
    <w:p w14:paraId="643FB9DE">
      <w:pPr>
        <w:spacing w:before="98" w:line="224" w:lineRule="auto"/>
        <w:ind w:left="612"/>
        <w:rPr>
          <w:rFonts w:ascii="仿宋" w:hAnsi="仿宋" w:eastAsia="仿宋" w:cs="仿宋"/>
          <w:sz w:val="30"/>
          <w:szCs w:val="30"/>
        </w:rPr>
      </w:pPr>
      <w:r>
        <w:rPr>
          <w:rFonts w:ascii="Times New Roman" w:hAnsi="Times New Roman" w:eastAsia="Times New Roman" w:cs="Times New Roman"/>
          <w:spacing w:val="-4"/>
          <w:sz w:val="30"/>
          <w:szCs w:val="30"/>
        </w:rPr>
        <w:t>3.5.2</w:t>
      </w:r>
      <w:r>
        <w:rPr>
          <w:rFonts w:ascii="Times New Roman" w:hAnsi="Times New Roman" w:eastAsia="Times New Roman" w:cs="Times New Roman"/>
          <w:spacing w:val="26"/>
          <w:sz w:val="30"/>
          <w:szCs w:val="30"/>
        </w:rPr>
        <w:t xml:space="preserve"> </w:t>
      </w:r>
      <w:r>
        <w:rPr>
          <w:rFonts w:ascii="仿宋" w:hAnsi="仿宋" w:eastAsia="仿宋" w:cs="仿宋"/>
          <w:spacing w:val="-4"/>
          <w:sz w:val="30"/>
          <w:szCs w:val="30"/>
        </w:rPr>
        <w:t>分包的确定</w:t>
      </w:r>
    </w:p>
    <w:p w14:paraId="7CD326D6">
      <w:pPr>
        <w:spacing w:before="260" w:line="369" w:lineRule="auto"/>
        <w:ind w:left="622" w:right="120" w:firstLine="6"/>
        <w:rPr>
          <w:rFonts w:ascii="仿宋" w:hAnsi="仿宋" w:eastAsia="仿宋" w:cs="仿宋"/>
          <w:sz w:val="30"/>
          <w:szCs w:val="30"/>
        </w:rPr>
      </w:pPr>
      <w:r>
        <w:rPr>
          <w:rFonts w:ascii="仿宋" w:hAnsi="仿宋" w:eastAsia="仿宋" w:cs="仿宋"/>
          <w:spacing w:val="-6"/>
          <w:sz w:val="30"/>
          <w:szCs w:val="30"/>
        </w:rPr>
        <w:t>允许分包的专业工程包括：</w:t>
      </w:r>
      <w:r>
        <w:rPr>
          <w:rFonts w:ascii="仿宋" w:hAnsi="仿宋" w:eastAsia="仿宋" w:cs="仿宋"/>
          <w:spacing w:val="5"/>
          <w:sz w:val="30"/>
          <w:szCs w:val="30"/>
          <w:u w:val="single" w:color="auto"/>
        </w:rPr>
        <w:t xml:space="preserve">                            </w:t>
      </w:r>
      <w:r>
        <w:rPr>
          <w:rFonts w:ascii="仿宋" w:hAnsi="仿宋" w:eastAsia="仿宋" w:cs="仿宋"/>
          <w:spacing w:val="-6"/>
          <w:sz w:val="30"/>
          <w:szCs w:val="30"/>
        </w:rPr>
        <w:t>。</w:t>
      </w:r>
      <w:r>
        <w:rPr>
          <w:rFonts w:ascii="仿宋" w:hAnsi="仿宋" w:eastAsia="仿宋" w:cs="仿宋"/>
          <w:spacing w:val="12"/>
          <w:sz w:val="30"/>
          <w:szCs w:val="30"/>
        </w:rPr>
        <w:t xml:space="preserve"> </w:t>
      </w:r>
      <w:r>
        <w:rPr>
          <w:rFonts w:ascii="仿宋" w:hAnsi="仿宋" w:eastAsia="仿宋" w:cs="仿宋"/>
          <w:spacing w:val="-3"/>
          <w:sz w:val="30"/>
          <w:szCs w:val="30"/>
        </w:rPr>
        <w:t>其他关于分包的约定：</w:t>
      </w:r>
      <w:r>
        <w:rPr>
          <w:rFonts w:ascii="仿宋" w:hAnsi="仿宋" w:eastAsia="仿宋" w:cs="仿宋"/>
          <w:sz w:val="30"/>
          <w:szCs w:val="30"/>
          <w:u w:val="single" w:color="auto"/>
        </w:rPr>
        <w:t xml:space="preserve">                                  </w:t>
      </w:r>
    </w:p>
    <w:p w14:paraId="3D5D6CEB">
      <w:pPr>
        <w:tabs>
          <w:tab w:val="left" w:pos="8547"/>
        </w:tabs>
        <w:spacing w:before="249"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6911C560">
      <w:pPr>
        <w:spacing w:before="331" w:line="222" w:lineRule="auto"/>
        <w:ind w:left="612"/>
        <w:rPr>
          <w:rFonts w:ascii="仿宋" w:hAnsi="仿宋" w:eastAsia="仿宋" w:cs="仿宋"/>
          <w:sz w:val="30"/>
          <w:szCs w:val="30"/>
        </w:rPr>
      </w:pPr>
      <w:r>
        <w:rPr>
          <w:rFonts w:ascii="Times New Roman" w:hAnsi="Times New Roman" w:eastAsia="Times New Roman" w:cs="Times New Roman"/>
          <w:spacing w:val="-4"/>
          <w:sz w:val="30"/>
          <w:szCs w:val="30"/>
        </w:rPr>
        <w:t>3.5.4</w:t>
      </w:r>
      <w:r>
        <w:rPr>
          <w:rFonts w:ascii="Times New Roman" w:hAnsi="Times New Roman" w:eastAsia="Times New Roman" w:cs="Times New Roman"/>
          <w:spacing w:val="14"/>
          <w:sz w:val="30"/>
          <w:szCs w:val="30"/>
        </w:rPr>
        <w:t xml:space="preserve">  </w:t>
      </w:r>
      <w:r>
        <w:rPr>
          <w:rFonts w:ascii="仿宋" w:hAnsi="仿宋" w:eastAsia="仿宋" w:cs="仿宋"/>
          <w:spacing w:val="-4"/>
          <w:sz w:val="30"/>
          <w:szCs w:val="30"/>
        </w:rPr>
        <w:t>分包合同价款</w:t>
      </w:r>
    </w:p>
    <w:p w14:paraId="4502CF8E">
      <w:pPr>
        <w:spacing w:before="263" w:line="222" w:lineRule="auto"/>
        <w:jc w:val="right"/>
        <w:rPr>
          <w:rFonts w:ascii="仿宋" w:hAnsi="仿宋" w:eastAsia="仿宋" w:cs="仿宋"/>
          <w:sz w:val="30"/>
          <w:szCs w:val="30"/>
        </w:rPr>
      </w:pPr>
      <w:r>
        <w:rPr>
          <w:rFonts w:ascii="仿宋" w:hAnsi="仿宋" w:eastAsia="仿宋" w:cs="仿宋"/>
          <w:spacing w:val="-7"/>
          <w:sz w:val="30"/>
          <w:szCs w:val="30"/>
        </w:rPr>
        <w:t>关于分包合同价款支付的约定：</w:t>
      </w:r>
      <w:r>
        <w:rPr>
          <w:rFonts w:ascii="仿宋" w:hAnsi="仿宋" w:eastAsia="仿宋" w:cs="仿宋"/>
          <w:sz w:val="30"/>
          <w:szCs w:val="30"/>
          <w:u w:val="single" w:color="auto"/>
        </w:rPr>
        <w:t xml:space="preserve">                          </w:t>
      </w:r>
      <w:r>
        <w:rPr>
          <w:rFonts w:ascii="仿宋" w:hAnsi="仿宋" w:eastAsia="仿宋" w:cs="仿宋"/>
          <w:spacing w:val="-7"/>
          <w:sz w:val="30"/>
          <w:szCs w:val="30"/>
        </w:rPr>
        <w:t>。</w:t>
      </w:r>
    </w:p>
    <w:p w14:paraId="033BDA26">
      <w:pPr>
        <w:spacing w:before="262" w:line="222" w:lineRule="auto"/>
        <w:ind w:left="612"/>
        <w:rPr>
          <w:rFonts w:ascii="黑体" w:hAnsi="黑体" w:eastAsia="黑体" w:cs="黑体"/>
          <w:sz w:val="30"/>
          <w:szCs w:val="30"/>
        </w:rPr>
      </w:pPr>
      <w:r>
        <w:rPr>
          <w:rFonts w:ascii="Times New Roman" w:hAnsi="Times New Roman" w:eastAsia="Times New Roman" w:cs="Times New Roman"/>
          <w:spacing w:val="-1"/>
          <w:sz w:val="30"/>
          <w:szCs w:val="30"/>
        </w:rPr>
        <w:t xml:space="preserve">3.6  </w:t>
      </w:r>
      <w:r>
        <w:rPr>
          <w:rFonts w:ascii="黑体" w:hAnsi="黑体" w:eastAsia="黑体" w:cs="黑体"/>
          <w:spacing w:val="-1"/>
          <w:sz w:val="30"/>
          <w:szCs w:val="30"/>
        </w:rPr>
        <w:t>工程照管与成品、半成品保护</w:t>
      </w:r>
    </w:p>
    <w:p w14:paraId="480CBDDC">
      <w:pPr>
        <w:pStyle w:val="2"/>
        <w:spacing w:line="283" w:lineRule="auto"/>
      </w:pPr>
    </w:p>
    <w:p w14:paraId="39372609">
      <w:pPr>
        <w:spacing w:before="97" w:line="370" w:lineRule="auto"/>
        <w:ind w:left="48" w:right="103" w:firstLine="571"/>
        <w:rPr>
          <w:rFonts w:ascii="仿宋" w:hAnsi="仿宋" w:eastAsia="仿宋" w:cs="仿宋"/>
          <w:sz w:val="30"/>
          <w:szCs w:val="30"/>
        </w:rPr>
      </w:pPr>
      <w:r>
        <w:rPr>
          <w:rFonts w:ascii="仿宋" w:hAnsi="仿宋" w:eastAsia="仿宋" w:cs="仿宋"/>
          <w:spacing w:val="15"/>
          <w:sz w:val="30"/>
          <w:szCs w:val="30"/>
        </w:rPr>
        <w:t>承包人负责照管工程及工程相关的材料、工程设备的起始时</w:t>
      </w:r>
      <w:r>
        <w:rPr>
          <w:rFonts w:ascii="仿宋" w:hAnsi="仿宋" w:eastAsia="仿宋" w:cs="仿宋"/>
          <w:spacing w:val="9"/>
          <w:sz w:val="30"/>
          <w:szCs w:val="30"/>
        </w:rPr>
        <w:t xml:space="preserve"> </w:t>
      </w:r>
      <w:r>
        <w:rPr>
          <w:rFonts w:ascii="仿宋" w:hAnsi="仿宋" w:eastAsia="仿宋" w:cs="仿宋"/>
          <w:spacing w:val="-30"/>
          <w:sz w:val="30"/>
          <w:szCs w:val="30"/>
        </w:rPr>
        <w:t>间：</w:t>
      </w:r>
      <w:r>
        <w:rPr>
          <w:rFonts w:ascii="仿宋" w:hAnsi="仿宋" w:eastAsia="仿宋" w:cs="仿宋"/>
          <w:spacing w:val="3"/>
          <w:sz w:val="30"/>
          <w:szCs w:val="30"/>
          <w:u w:val="single" w:color="auto"/>
        </w:rPr>
        <w:t xml:space="preserve">                                            </w:t>
      </w:r>
      <w:r>
        <w:rPr>
          <w:rFonts w:ascii="仿宋" w:hAnsi="仿宋" w:eastAsia="仿宋" w:cs="仿宋"/>
          <w:spacing w:val="2"/>
          <w:sz w:val="30"/>
          <w:szCs w:val="30"/>
          <w:u w:val="single" w:color="auto"/>
        </w:rPr>
        <w:t xml:space="preserve">        </w:t>
      </w:r>
      <w:r>
        <w:rPr>
          <w:rFonts w:ascii="仿宋" w:hAnsi="仿宋" w:eastAsia="仿宋" w:cs="仿宋"/>
          <w:spacing w:val="-30"/>
          <w:sz w:val="30"/>
          <w:szCs w:val="30"/>
        </w:rPr>
        <w:t>。</w:t>
      </w:r>
    </w:p>
    <w:p w14:paraId="4C2168E8">
      <w:pPr>
        <w:spacing w:before="166" w:line="222" w:lineRule="auto"/>
        <w:ind w:left="612"/>
        <w:rPr>
          <w:rFonts w:ascii="黑体" w:hAnsi="黑体" w:eastAsia="黑体" w:cs="黑体"/>
          <w:sz w:val="30"/>
          <w:szCs w:val="30"/>
        </w:rPr>
      </w:pPr>
      <w:r>
        <w:rPr>
          <w:rFonts w:ascii="Times New Roman" w:hAnsi="Times New Roman" w:eastAsia="Times New Roman" w:cs="Times New Roman"/>
          <w:spacing w:val="-2"/>
          <w:sz w:val="30"/>
          <w:szCs w:val="30"/>
        </w:rPr>
        <w:t xml:space="preserve">3.7  </w:t>
      </w:r>
      <w:r>
        <w:rPr>
          <w:rFonts w:ascii="黑体" w:hAnsi="黑体" w:eastAsia="黑体" w:cs="黑体"/>
          <w:spacing w:val="-2"/>
          <w:sz w:val="30"/>
          <w:szCs w:val="30"/>
        </w:rPr>
        <w:t>履约担保</w:t>
      </w:r>
    </w:p>
    <w:p w14:paraId="2132F351">
      <w:pPr>
        <w:pStyle w:val="2"/>
        <w:spacing w:line="283" w:lineRule="auto"/>
      </w:pPr>
    </w:p>
    <w:p w14:paraId="100A97A8">
      <w:pPr>
        <w:spacing w:before="98" w:line="369" w:lineRule="auto"/>
        <w:ind w:left="619"/>
        <w:rPr>
          <w:rFonts w:ascii="仿宋" w:hAnsi="仿宋" w:eastAsia="仿宋" w:cs="仿宋"/>
          <w:sz w:val="30"/>
          <w:szCs w:val="30"/>
        </w:rPr>
      </w:pPr>
      <w:r>
        <w:rPr>
          <w:rFonts w:ascii="仿宋" w:hAnsi="仿宋" w:eastAsia="仿宋" w:cs="仿宋"/>
          <w:spacing w:val="-8"/>
          <w:sz w:val="30"/>
          <w:szCs w:val="30"/>
        </w:rPr>
        <w:t>承包人是否提供履约担保：</w:t>
      </w:r>
      <w:r>
        <w:rPr>
          <w:rFonts w:ascii="仿宋" w:hAnsi="仿宋" w:eastAsia="仿宋" w:cs="仿宋"/>
          <w:sz w:val="30"/>
          <w:szCs w:val="30"/>
          <w:u w:val="single" w:color="auto"/>
        </w:rPr>
        <w:t xml:space="preserve">                              </w:t>
      </w:r>
      <w:r>
        <w:rPr>
          <w:rFonts w:ascii="仿宋" w:hAnsi="仿宋" w:eastAsia="仿宋" w:cs="仿宋"/>
          <w:spacing w:val="-8"/>
          <w:sz w:val="30"/>
          <w:szCs w:val="30"/>
        </w:rPr>
        <w:t>。</w:t>
      </w:r>
      <w:r>
        <w:rPr>
          <w:rFonts w:ascii="仿宋" w:hAnsi="仿宋" w:eastAsia="仿宋" w:cs="仿宋"/>
          <w:spacing w:val="7"/>
          <w:sz w:val="30"/>
          <w:szCs w:val="30"/>
        </w:rPr>
        <w:t xml:space="preserve"> </w:t>
      </w:r>
      <w:r>
        <w:rPr>
          <w:rFonts w:ascii="仿宋" w:hAnsi="仿宋" w:eastAsia="仿宋" w:cs="仿宋"/>
          <w:spacing w:val="-1"/>
          <w:sz w:val="30"/>
          <w:szCs w:val="30"/>
        </w:rPr>
        <w:t>承包人提供履约担保的形式、金额及期限的：</w:t>
      </w:r>
      <w:r>
        <w:rPr>
          <w:rFonts w:ascii="仿宋" w:hAnsi="仿宋" w:eastAsia="仿宋" w:cs="仿宋"/>
          <w:sz w:val="30"/>
          <w:szCs w:val="30"/>
          <w:u w:val="single" w:color="auto"/>
        </w:rPr>
        <w:t xml:space="preserve">              </w:t>
      </w:r>
    </w:p>
    <w:p w14:paraId="4275B0F6">
      <w:pPr>
        <w:tabs>
          <w:tab w:val="left" w:pos="8547"/>
        </w:tabs>
        <w:spacing w:before="251"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753219CE">
      <w:pPr>
        <w:pStyle w:val="2"/>
        <w:spacing w:line="340" w:lineRule="auto"/>
      </w:pPr>
    </w:p>
    <w:p w14:paraId="52B636EA">
      <w:pPr>
        <w:spacing w:before="101" w:line="230" w:lineRule="auto"/>
        <w:ind w:left="5"/>
        <w:outlineLvl w:val="1"/>
        <w:rPr>
          <w:rFonts w:ascii="黑体" w:hAnsi="黑体" w:eastAsia="黑体" w:cs="黑体"/>
          <w:sz w:val="31"/>
          <w:szCs w:val="31"/>
        </w:rPr>
      </w:pPr>
      <w:r>
        <w:rPr>
          <w:rFonts w:ascii="Times New Roman" w:hAnsi="Times New Roman" w:eastAsia="Times New Roman" w:cs="Times New Roman"/>
          <w:spacing w:val="4"/>
          <w:sz w:val="31"/>
          <w:szCs w:val="31"/>
        </w:rPr>
        <w:t>4.</w:t>
      </w:r>
      <w:r>
        <w:rPr>
          <w:rFonts w:ascii="Times New Roman" w:hAnsi="Times New Roman" w:eastAsia="Times New Roman" w:cs="Times New Roman"/>
          <w:spacing w:val="8"/>
          <w:sz w:val="31"/>
          <w:szCs w:val="31"/>
        </w:rPr>
        <w:t xml:space="preserve">  </w:t>
      </w:r>
      <w:r>
        <w:rPr>
          <w:rFonts w:ascii="黑体" w:hAnsi="黑体" w:eastAsia="黑体" w:cs="黑体"/>
          <w:spacing w:val="4"/>
          <w:sz w:val="31"/>
          <w:szCs w:val="31"/>
        </w:rPr>
        <w:t>监理人</w:t>
      </w:r>
    </w:p>
    <w:p w14:paraId="6D3744BD">
      <w:pPr>
        <w:pStyle w:val="2"/>
        <w:spacing w:line="265" w:lineRule="auto"/>
      </w:pPr>
    </w:p>
    <w:p w14:paraId="5217D779">
      <w:pPr>
        <w:spacing w:before="98" w:line="221" w:lineRule="auto"/>
        <w:ind w:left="604"/>
        <w:rPr>
          <w:rFonts w:ascii="黑体" w:hAnsi="黑体" w:eastAsia="黑体" w:cs="黑体"/>
          <w:sz w:val="30"/>
          <w:szCs w:val="30"/>
        </w:rPr>
      </w:pPr>
      <w:r>
        <w:rPr>
          <w:rFonts w:ascii="Times New Roman" w:hAnsi="Times New Roman" w:eastAsia="Times New Roman" w:cs="Times New Roman"/>
          <w:spacing w:val="-1"/>
          <w:sz w:val="30"/>
          <w:szCs w:val="30"/>
        </w:rPr>
        <w:t xml:space="preserve">4.1 </w:t>
      </w:r>
      <w:r>
        <w:rPr>
          <w:rFonts w:ascii="黑体" w:hAnsi="黑体" w:eastAsia="黑体" w:cs="黑体"/>
          <w:spacing w:val="-1"/>
          <w:sz w:val="30"/>
          <w:szCs w:val="30"/>
        </w:rPr>
        <w:t>监理人的一般规定</w:t>
      </w:r>
    </w:p>
    <w:p w14:paraId="10B24B79">
      <w:pPr>
        <w:pStyle w:val="2"/>
        <w:spacing w:line="286" w:lineRule="auto"/>
      </w:pPr>
    </w:p>
    <w:p w14:paraId="3867F973">
      <w:pPr>
        <w:spacing w:before="98" w:line="222" w:lineRule="auto"/>
        <w:ind w:left="628"/>
        <w:rPr>
          <w:rFonts w:ascii="仿宋" w:hAnsi="仿宋" w:eastAsia="仿宋" w:cs="仿宋"/>
          <w:sz w:val="30"/>
          <w:szCs w:val="30"/>
        </w:rPr>
      </w:pPr>
      <w:r>
        <w:rPr>
          <w:rFonts w:ascii="仿宋" w:hAnsi="仿宋" w:eastAsia="仿宋" w:cs="仿宋"/>
          <w:spacing w:val="-1"/>
          <w:sz w:val="30"/>
          <w:szCs w:val="30"/>
        </w:rPr>
        <w:t>关于监理人的监理内容：</w:t>
      </w:r>
      <w:r>
        <w:rPr>
          <w:rFonts w:ascii="仿宋" w:hAnsi="仿宋" w:eastAsia="仿宋" w:cs="仿宋"/>
          <w:spacing w:val="-1"/>
          <w:sz w:val="30"/>
          <w:szCs w:val="30"/>
          <w:u w:val="single" w:color="auto"/>
        </w:rPr>
        <w:t xml:space="preserve">                               </w:t>
      </w:r>
      <w:r>
        <w:rPr>
          <w:rFonts w:ascii="仿宋" w:hAnsi="仿宋" w:eastAsia="仿宋" w:cs="仿宋"/>
          <w:spacing w:val="-1"/>
          <w:sz w:val="30"/>
          <w:szCs w:val="30"/>
        </w:rPr>
        <w:t>。</w:t>
      </w:r>
    </w:p>
    <w:p w14:paraId="69A48E04">
      <w:pPr>
        <w:spacing w:before="261" w:line="369" w:lineRule="auto"/>
        <w:ind w:left="55" w:right="223" w:firstLine="573"/>
        <w:rPr>
          <w:rFonts w:ascii="仿宋" w:hAnsi="仿宋" w:eastAsia="仿宋" w:cs="仿宋"/>
          <w:sz w:val="30"/>
          <w:szCs w:val="30"/>
        </w:rPr>
      </w:pPr>
      <w:r>
        <w:rPr>
          <w:rFonts w:ascii="仿宋" w:hAnsi="仿宋" w:eastAsia="仿宋" w:cs="仿宋"/>
          <w:spacing w:val="-1"/>
          <w:sz w:val="30"/>
          <w:szCs w:val="30"/>
        </w:rPr>
        <w:t>关于监理人的监理权限：</w:t>
      </w:r>
      <w:r>
        <w:rPr>
          <w:rFonts w:ascii="仿宋" w:hAnsi="仿宋" w:eastAsia="仿宋" w:cs="仿宋"/>
          <w:spacing w:val="-1"/>
          <w:sz w:val="30"/>
          <w:szCs w:val="30"/>
          <w:u w:val="single" w:color="auto"/>
        </w:rPr>
        <w:t xml:space="preserve">  限于本工程有关事宜，未经委</w:t>
      </w:r>
      <w:r>
        <w:rPr>
          <w:rFonts w:ascii="仿宋" w:hAnsi="仿宋" w:eastAsia="仿宋" w:cs="仿宋"/>
          <w:spacing w:val="-2"/>
          <w:sz w:val="30"/>
          <w:szCs w:val="30"/>
          <w:u w:val="single" w:color="auto"/>
        </w:rPr>
        <w:t>托人</w:t>
      </w:r>
      <w:r>
        <w:rPr>
          <w:rFonts w:ascii="仿宋" w:hAnsi="仿宋" w:eastAsia="仿宋" w:cs="仿宋"/>
          <w:sz w:val="30"/>
          <w:szCs w:val="30"/>
        </w:rPr>
        <w:t xml:space="preserve"> </w:t>
      </w:r>
      <w:r>
        <w:rPr>
          <w:rFonts w:ascii="仿宋" w:hAnsi="仿宋" w:eastAsia="仿宋" w:cs="仿宋"/>
          <w:spacing w:val="-3"/>
          <w:sz w:val="30"/>
          <w:szCs w:val="30"/>
          <w:u w:val="single" w:color="auto"/>
        </w:rPr>
        <w:t>同意，签订的签证单、洽商、变更、延期等无效</w:t>
      </w:r>
      <w:r>
        <w:rPr>
          <w:rFonts w:ascii="仿宋" w:hAnsi="仿宋" w:eastAsia="仿宋" w:cs="仿宋"/>
          <w:spacing w:val="-3"/>
          <w:sz w:val="30"/>
          <w:szCs w:val="30"/>
        </w:rPr>
        <w:t>。</w:t>
      </w:r>
    </w:p>
    <w:p w14:paraId="13E9AE17">
      <w:pPr>
        <w:spacing w:before="51" w:line="370" w:lineRule="auto"/>
        <w:ind w:left="22" w:right="104" w:firstLine="606"/>
        <w:rPr>
          <w:rFonts w:ascii="仿宋" w:hAnsi="仿宋" w:eastAsia="仿宋" w:cs="仿宋"/>
          <w:sz w:val="30"/>
          <w:szCs w:val="30"/>
        </w:rPr>
      </w:pPr>
      <w:r>
        <w:rPr>
          <w:rFonts w:ascii="仿宋" w:hAnsi="仿宋" w:eastAsia="仿宋" w:cs="仿宋"/>
          <w:spacing w:val="3"/>
          <w:sz w:val="30"/>
          <w:szCs w:val="30"/>
        </w:rPr>
        <w:t>关于监理人在施工现场的办公场所、生活场所的提供和费用承</w:t>
      </w:r>
      <w:r>
        <w:rPr>
          <w:rFonts w:ascii="仿宋" w:hAnsi="仿宋" w:eastAsia="仿宋" w:cs="仿宋"/>
          <w:spacing w:val="9"/>
          <w:sz w:val="30"/>
          <w:szCs w:val="30"/>
        </w:rPr>
        <w:t xml:space="preserve"> </w:t>
      </w:r>
      <w:r>
        <w:rPr>
          <w:rFonts w:ascii="仿宋" w:hAnsi="仿宋" w:eastAsia="仿宋" w:cs="仿宋"/>
          <w:spacing w:val="-3"/>
          <w:sz w:val="30"/>
          <w:szCs w:val="30"/>
        </w:rPr>
        <w:t>担的约定：</w:t>
      </w:r>
      <w:r>
        <w:rPr>
          <w:rFonts w:ascii="仿宋" w:hAnsi="仿宋" w:eastAsia="仿宋" w:cs="仿宋"/>
          <w:spacing w:val="-3"/>
          <w:sz w:val="30"/>
          <w:szCs w:val="30"/>
          <w:u w:val="single" w:color="auto"/>
        </w:rPr>
        <w:t xml:space="preserve">                                     </w:t>
      </w:r>
      <w:r>
        <w:rPr>
          <w:rFonts w:ascii="仿宋" w:hAnsi="仿宋" w:eastAsia="仿宋" w:cs="仿宋"/>
          <w:spacing w:val="-4"/>
          <w:sz w:val="30"/>
          <w:szCs w:val="30"/>
          <w:u w:val="single" w:color="auto"/>
        </w:rPr>
        <w:t xml:space="preserve">            </w:t>
      </w:r>
    </w:p>
    <w:p w14:paraId="36151105">
      <w:pPr>
        <w:tabs>
          <w:tab w:val="left" w:pos="8547"/>
        </w:tabs>
        <w:spacing w:before="246"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506925B4">
      <w:pPr>
        <w:spacing w:line="171" w:lineRule="auto"/>
        <w:rPr>
          <w:rFonts w:ascii="仿宋" w:hAnsi="仿宋" w:eastAsia="仿宋" w:cs="仿宋"/>
          <w:sz w:val="10"/>
          <w:szCs w:val="10"/>
        </w:rPr>
        <w:sectPr>
          <w:headerReference r:id="rId77" w:type="default"/>
          <w:footerReference r:id="rId78" w:type="default"/>
          <w:pgSz w:w="11906" w:h="16839"/>
          <w:pgMar w:top="400" w:right="1450" w:bottom="1209" w:left="1531" w:header="0" w:footer="993" w:gutter="0"/>
          <w:cols w:space="720" w:num="1"/>
        </w:sectPr>
      </w:pPr>
    </w:p>
    <w:p w14:paraId="2B84564F">
      <w:pPr>
        <w:pStyle w:val="2"/>
        <w:spacing w:line="268" w:lineRule="auto"/>
      </w:pPr>
    </w:p>
    <w:p w14:paraId="04EE88E9">
      <w:pPr>
        <w:pStyle w:val="2"/>
        <w:spacing w:line="268" w:lineRule="auto"/>
      </w:pPr>
    </w:p>
    <w:p w14:paraId="3E9788DD">
      <w:pPr>
        <w:pStyle w:val="2"/>
        <w:spacing w:line="269" w:lineRule="auto"/>
      </w:pPr>
    </w:p>
    <w:p w14:paraId="569F0976">
      <w:pPr>
        <w:pStyle w:val="2"/>
        <w:spacing w:line="269" w:lineRule="auto"/>
      </w:pPr>
    </w:p>
    <w:p w14:paraId="31E4C142">
      <w:pPr>
        <w:spacing w:before="98" w:line="421" w:lineRule="auto"/>
        <w:ind w:left="631" w:right="6191" w:hanging="27"/>
        <w:rPr>
          <w:rFonts w:ascii="仿宋" w:hAnsi="仿宋" w:eastAsia="仿宋" w:cs="仿宋"/>
          <w:sz w:val="30"/>
          <w:szCs w:val="30"/>
        </w:rPr>
      </w:pPr>
      <w:r>
        <w:rPr>
          <w:rFonts w:ascii="Times New Roman" w:hAnsi="Times New Roman" w:eastAsia="Times New Roman" w:cs="Times New Roman"/>
          <w:spacing w:val="-1"/>
          <w:sz w:val="30"/>
          <w:szCs w:val="30"/>
        </w:rPr>
        <w:t xml:space="preserve">4.2  </w:t>
      </w:r>
      <w:r>
        <w:rPr>
          <w:rFonts w:ascii="黑体" w:hAnsi="黑体" w:eastAsia="黑体" w:cs="黑体"/>
          <w:spacing w:val="-1"/>
          <w:sz w:val="30"/>
          <w:szCs w:val="30"/>
        </w:rPr>
        <w:t>监理人员</w:t>
      </w:r>
      <w:r>
        <w:rPr>
          <w:rFonts w:ascii="黑体" w:hAnsi="黑体" w:eastAsia="黑体" w:cs="黑体"/>
          <w:spacing w:val="1"/>
          <w:sz w:val="30"/>
          <w:szCs w:val="30"/>
        </w:rPr>
        <w:t xml:space="preserve">   </w:t>
      </w:r>
      <w:r>
        <w:rPr>
          <w:rFonts w:ascii="仿宋" w:hAnsi="仿宋" w:eastAsia="仿宋" w:cs="仿宋"/>
          <w:spacing w:val="-15"/>
          <w:sz w:val="30"/>
          <w:szCs w:val="30"/>
        </w:rPr>
        <w:t>总监理工程师：</w:t>
      </w:r>
    </w:p>
    <w:p w14:paraId="3DE60886">
      <w:pPr>
        <w:spacing w:before="7" w:line="379" w:lineRule="auto"/>
        <w:ind w:left="616" w:right="1890" w:firstLine="3"/>
        <w:jc w:val="both"/>
        <w:rPr>
          <w:rFonts w:ascii="仿宋" w:hAnsi="仿宋" w:eastAsia="仿宋" w:cs="仿宋"/>
          <w:sz w:val="30"/>
          <w:szCs w:val="30"/>
        </w:rPr>
      </w:pPr>
      <w:r>
        <w:rPr>
          <w:rFonts w:ascii="仿宋" w:hAnsi="仿宋" w:eastAsia="仿宋" w:cs="仿宋"/>
          <w:spacing w:val="-21"/>
          <w:sz w:val="30"/>
          <w:szCs w:val="30"/>
        </w:rPr>
        <w:t>姓</w:t>
      </w:r>
      <w:r>
        <w:rPr>
          <w:rFonts w:ascii="仿宋" w:hAnsi="仿宋" w:eastAsia="仿宋" w:cs="仿宋"/>
          <w:spacing w:val="5"/>
          <w:sz w:val="30"/>
          <w:szCs w:val="30"/>
        </w:rPr>
        <w:t xml:space="preserve">    </w:t>
      </w:r>
      <w:r>
        <w:rPr>
          <w:rFonts w:ascii="仿宋" w:hAnsi="仿宋" w:eastAsia="仿宋" w:cs="仿宋"/>
          <w:spacing w:val="-21"/>
          <w:sz w:val="30"/>
          <w:szCs w:val="30"/>
        </w:rPr>
        <w:t>名</w:t>
      </w:r>
      <w:r>
        <w:rPr>
          <w:rFonts w:ascii="仿宋" w:hAnsi="仿宋" w:eastAsia="仿宋" w:cs="仿宋"/>
          <w:spacing w:val="-106"/>
          <w:sz w:val="30"/>
          <w:szCs w:val="30"/>
        </w:rPr>
        <w:t xml:space="preserve"> </w:t>
      </w:r>
      <w:r>
        <w:rPr>
          <w:rFonts w:ascii="仿宋" w:hAnsi="仿宋" w:eastAsia="仿宋" w:cs="仿宋"/>
          <w:spacing w:val="-44"/>
          <w:sz w:val="30"/>
          <w:szCs w:val="30"/>
        </w:rPr>
        <w:t>：</w:t>
      </w:r>
      <w:r>
        <w:rPr>
          <w:rFonts w:ascii="仿宋" w:hAnsi="仿宋" w:eastAsia="仿宋" w:cs="仿宋"/>
          <w:spacing w:val="2"/>
          <w:sz w:val="30"/>
          <w:szCs w:val="30"/>
          <w:u w:val="single" w:color="auto"/>
        </w:rPr>
        <w:t xml:space="preserve">                              </w:t>
      </w:r>
      <w:r>
        <w:rPr>
          <w:rFonts w:ascii="仿宋" w:hAnsi="仿宋" w:eastAsia="仿宋" w:cs="仿宋"/>
          <w:spacing w:val="-44"/>
          <w:sz w:val="30"/>
          <w:szCs w:val="30"/>
        </w:rPr>
        <w:t>；</w:t>
      </w:r>
      <w:r>
        <w:rPr>
          <w:rFonts w:ascii="仿宋" w:hAnsi="仿宋" w:eastAsia="仿宋" w:cs="仿宋"/>
          <w:spacing w:val="14"/>
          <w:sz w:val="30"/>
          <w:szCs w:val="30"/>
        </w:rPr>
        <w:t xml:space="preserve"> </w:t>
      </w:r>
      <w:r>
        <w:rPr>
          <w:rFonts w:ascii="仿宋" w:hAnsi="仿宋" w:eastAsia="仿宋" w:cs="仿宋"/>
          <w:spacing w:val="-23"/>
          <w:sz w:val="30"/>
          <w:szCs w:val="30"/>
        </w:rPr>
        <w:t>职</w:t>
      </w:r>
      <w:r>
        <w:rPr>
          <w:rFonts w:ascii="仿宋" w:hAnsi="仿宋" w:eastAsia="仿宋" w:cs="仿宋"/>
          <w:spacing w:val="7"/>
          <w:sz w:val="30"/>
          <w:szCs w:val="30"/>
        </w:rPr>
        <w:t xml:space="preserve">    </w:t>
      </w:r>
      <w:r>
        <w:rPr>
          <w:rFonts w:ascii="仿宋" w:hAnsi="仿宋" w:eastAsia="仿宋" w:cs="仿宋"/>
          <w:spacing w:val="-23"/>
          <w:sz w:val="30"/>
          <w:szCs w:val="30"/>
        </w:rPr>
        <w:t>务</w:t>
      </w:r>
      <w:r>
        <w:rPr>
          <w:rFonts w:ascii="仿宋" w:hAnsi="仿宋" w:eastAsia="仿宋" w:cs="仿宋"/>
          <w:spacing w:val="-106"/>
          <w:sz w:val="30"/>
          <w:szCs w:val="30"/>
        </w:rPr>
        <w:t xml:space="preserve"> </w:t>
      </w:r>
      <w:r>
        <w:rPr>
          <w:rFonts w:ascii="仿宋" w:hAnsi="仿宋" w:eastAsia="仿宋" w:cs="仿宋"/>
          <w:spacing w:val="-44"/>
          <w:sz w:val="30"/>
          <w:szCs w:val="30"/>
        </w:rPr>
        <w:t>：</w:t>
      </w:r>
      <w:r>
        <w:rPr>
          <w:rFonts w:ascii="仿宋" w:hAnsi="仿宋" w:eastAsia="仿宋" w:cs="仿宋"/>
          <w:spacing w:val="2"/>
          <w:sz w:val="30"/>
          <w:szCs w:val="30"/>
          <w:u w:val="single" w:color="auto"/>
        </w:rPr>
        <w:t xml:space="preserve">                              </w:t>
      </w:r>
      <w:r>
        <w:rPr>
          <w:rFonts w:ascii="仿宋" w:hAnsi="仿宋" w:eastAsia="仿宋" w:cs="仿宋"/>
          <w:spacing w:val="-44"/>
          <w:sz w:val="30"/>
          <w:szCs w:val="30"/>
        </w:rPr>
        <w:t>；</w:t>
      </w:r>
      <w:r>
        <w:rPr>
          <w:rFonts w:ascii="仿宋" w:hAnsi="仿宋" w:eastAsia="仿宋" w:cs="仿宋"/>
          <w:spacing w:val="14"/>
          <w:sz w:val="30"/>
          <w:szCs w:val="30"/>
        </w:rPr>
        <w:t xml:space="preserve"> </w:t>
      </w:r>
      <w:r>
        <w:rPr>
          <w:rFonts w:ascii="仿宋" w:hAnsi="仿宋" w:eastAsia="仿宋" w:cs="仿宋"/>
          <w:spacing w:val="-2"/>
          <w:sz w:val="30"/>
          <w:szCs w:val="30"/>
        </w:rPr>
        <w:t>监理工程师执业资格证书号</w:t>
      </w:r>
      <w:r>
        <w:rPr>
          <w:rFonts w:ascii="仿宋" w:hAnsi="仿宋" w:eastAsia="仿宋" w:cs="仿宋"/>
          <w:spacing w:val="-19"/>
          <w:sz w:val="30"/>
          <w:szCs w:val="30"/>
        </w:rPr>
        <w:t>：</w:t>
      </w:r>
      <w:r>
        <w:rPr>
          <w:rFonts w:ascii="仿宋" w:hAnsi="仿宋" w:eastAsia="仿宋" w:cs="仿宋"/>
          <w:spacing w:val="5"/>
          <w:sz w:val="30"/>
          <w:szCs w:val="30"/>
          <w:u w:val="single" w:color="auto"/>
        </w:rPr>
        <w:t xml:space="preserve">              </w:t>
      </w:r>
      <w:r>
        <w:rPr>
          <w:rFonts w:ascii="仿宋" w:hAnsi="仿宋" w:eastAsia="仿宋" w:cs="仿宋"/>
          <w:spacing w:val="-19"/>
          <w:sz w:val="30"/>
          <w:szCs w:val="30"/>
        </w:rPr>
        <w:t>；</w:t>
      </w:r>
      <w:r>
        <w:rPr>
          <w:rFonts w:ascii="仿宋" w:hAnsi="仿宋" w:eastAsia="仿宋" w:cs="仿宋"/>
          <w:spacing w:val="4"/>
          <w:sz w:val="30"/>
          <w:szCs w:val="30"/>
        </w:rPr>
        <w:t xml:space="preserve"> </w:t>
      </w:r>
      <w:r>
        <w:rPr>
          <w:rFonts w:ascii="仿宋" w:hAnsi="仿宋" w:eastAsia="仿宋" w:cs="仿宋"/>
          <w:spacing w:val="-5"/>
          <w:sz w:val="30"/>
          <w:szCs w:val="30"/>
        </w:rPr>
        <w:t>联系电话</w:t>
      </w:r>
      <w:r>
        <w:rPr>
          <w:rFonts w:ascii="仿宋" w:hAnsi="仿宋" w:eastAsia="仿宋" w:cs="仿宋"/>
          <w:spacing w:val="-21"/>
          <w:sz w:val="30"/>
          <w:szCs w:val="30"/>
        </w:rPr>
        <w:t>：</w:t>
      </w:r>
      <w:r>
        <w:rPr>
          <w:rFonts w:ascii="仿宋" w:hAnsi="仿宋" w:eastAsia="仿宋" w:cs="仿宋"/>
          <w:spacing w:val="2"/>
          <w:sz w:val="30"/>
          <w:szCs w:val="30"/>
          <w:u w:val="single" w:color="auto"/>
        </w:rPr>
        <w:t xml:space="preserve">                              </w:t>
      </w:r>
      <w:r>
        <w:rPr>
          <w:rFonts w:ascii="仿宋" w:hAnsi="仿宋" w:eastAsia="仿宋" w:cs="仿宋"/>
          <w:spacing w:val="-21"/>
          <w:sz w:val="30"/>
          <w:szCs w:val="30"/>
        </w:rPr>
        <w:t>；</w:t>
      </w:r>
      <w:r>
        <w:rPr>
          <w:rFonts w:ascii="仿宋" w:hAnsi="仿宋" w:eastAsia="仿宋" w:cs="仿宋"/>
          <w:spacing w:val="14"/>
          <w:sz w:val="30"/>
          <w:szCs w:val="30"/>
        </w:rPr>
        <w:t xml:space="preserve"> </w:t>
      </w:r>
      <w:r>
        <w:rPr>
          <w:rFonts w:ascii="仿宋" w:hAnsi="仿宋" w:eastAsia="仿宋" w:cs="仿宋"/>
          <w:spacing w:val="-5"/>
          <w:sz w:val="30"/>
          <w:szCs w:val="30"/>
        </w:rPr>
        <w:t>电子信箱</w:t>
      </w:r>
      <w:r>
        <w:rPr>
          <w:rFonts w:ascii="仿宋" w:hAnsi="仿宋" w:eastAsia="仿宋" w:cs="仿宋"/>
          <w:spacing w:val="-21"/>
          <w:sz w:val="30"/>
          <w:szCs w:val="30"/>
        </w:rPr>
        <w:t>：</w:t>
      </w:r>
      <w:r>
        <w:rPr>
          <w:rFonts w:ascii="仿宋" w:hAnsi="仿宋" w:eastAsia="仿宋" w:cs="仿宋"/>
          <w:spacing w:val="2"/>
          <w:sz w:val="30"/>
          <w:szCs w:val="30"/>
          <w:u w:val="single" w:color="auto"/>
        </w:rPr>
        <w:t xml:space="preserve">                              </w:t>
      </w:r>
      <w:r>
        <w:rPr>
          <w:rFonts w:ascii="仿宋" w:hAnsi="仿宋" w:eastAsia="仿宋" w:cs="仿宋"/>
          <w:spacing w:val="-21"/>
          <w:sz w:val="30"/>
          <w:szCs w:val="30"/>
        </w:rPr>
        <w:t>；</w:t>
      </w:r>
      <w:r>
        <w:rPr>
          <w:rFonts w:ascii="仿宋" w:hAnsi="仿宋" w:eastAsia="仿宋" w:cs="仿宋"/>
          <w:spacing w:val="14"/>
          <w:sz w:val="30"/>
          <w:szCs w:val="30"/>
        </w:rPr>
        <w:t xml:space="preserve"> </w:t>
      </w:r>
      <w:r>
        <w:rPr>
          <w:rFonts w:ascii="仿宋" w:hAnsi="仿宋" w:eastAsia="仿宋" w:cs="仿宋"/>
          <w:spacing w:val="-5"/>
          <w:sz w:val="30"/>
          <w:szCs w:val="30"/>
        </w:rPr>
        <w:t>通信地址</w:t>
      </w:r>
      <w:r>
        <w:rPr>
          <w:rFonts w:ascii="仿宋" w:hAnsi="仿宋" w:eastAsia="仿宋" w:cs="仿宋"/>
          <w:spacing w:val="-21"/>
          <w:sz w:val="30"/>
          <w:szCs w:val="30"/>
        </w:rPr>
        <w:t>：</w:t>
      </w:r>
      <w:r>
        <w:rPr>
          <w:rFonts w:ascii="仿宋" w:hAnsi="仿宋" w:eastAsia="仿宋" w:cs="仿宋"/>
          <w:spacing w:val="2"/>
          <w:sz w:val="30"/>
          <w:szCs w:val="30"/>
          <w:u w:val="single" w:color="auto"/>
        </w:rPr>
        <w:t xml:space="preserve">                              </w:t>
      </w:r>
      <w:r>
        <w:rPr>
          <w:rFonts w:ascii="仿宋" w:hAnsi="仿宋" w:eastAsia="仿宋" w:cs="仿宋"/>
          <w:spacing w:val="-21"/>
          <w:sz w:val="30"/>
          <w:szCs w:val="30"/>
        </w:rPr>
        <w:t>；</w:t>
      </w:r>
      <w:r>
        <w:rPr>
          <w:rFonts w:ascii="仿宋" w:hAnsi="仿宋" w:eastAsia="仿宋" w:cs="仿宋"/>
          <w:spacing w:val="14"/>
          <w:sz w:val="30"/>
          <w:szCs w:val="30"/>
        </w:rPr>
        <w:t xml:space="preserve"> </w:t>
      </w:r>
      <w:r>
        <w:rPr>
          <w:rFonts w:ascii="仿宋" w:hAnsi="仿宋" w:eastAsia="仿宋" w:cs="仿宋"/>
          <w:spacing w:val="-6"/>
          <w:sz w:val="30"/>
          <w:szCs w:val="30"/>
        </w:rPr>
        <w:t>关于监理人的其他约定：</w:t>
      </w:r>
      <w:r>
        <w:rPr>
          <w:rFonts w:ascii="仿宋" w:hAnsi="仿宋" w:eastAsia="仿宋" w:cs="仿宋"/>
          <w:spacing w:val="4"/>
          <w:sz w:val="30"/>
          <w:szCs w:val="30"/>
          <w:u w:val="single" w:color="auto"/>
        </w:rPr>
        <w:t xml:space="preserve">                  </w:t>
      </w:r>
      <w:r>
        <w:rPr>
          <w:rFonts w:ascii="仿宋" w:hAnsi="仿宋" w:eastAsia="仿宋" w:cs="仿宋"/>
          <w:spacing w:val="-6"/>
          <w:sz w:val="30"/>
          <w:szCs w:val="30"/>
        </w:rPr>
        <w:t>。</w:t>
      </w:r>
    </w:p>
    <w:p w14:paraId="03D4BE72">
      <w:pPr>
        <w:spacing w:before="48" w:line="222" w:lineRule="auto"/>
        <w:ind w:left="604"/>
        <w:rPr>
          <w:rFonts w:ascii="黑体" w:hAnsi="黑体" w:eastAsia="黑体" w:cs="黑体"/>
          <w:sz w:val="30"/>
          <w:szCs w:val="30"/>
        </w:rPr>
      </w:pPr>
      <w:r>
        <w:rPr>
          <w:rFonts w:ascii="Times New Roman" w:hAnsi="Times New Roman" w:eastAsia="Times New Roman" w:cs="Times New Roman"/>
          <w:spacing w:val="-4"/>
          <w:sz w:val="30"/>
          <w:szCs w:val="30"/>
        </w:rPr>
        <w:t>4.4</w:t>
      </w:r>
      <w:r>
        <w:rPr>
          <w:rFonts w:ascii="Times New Roman" w:hAnsi="Times New Roman" w:eastAsia="Times New Roman" w:cs="Times New Roman"/>
          <w:spacing w:val="13"/>
          <w:sz w:val="30"/>
          <w:szCs w:val="30"/>
        </w:rPr>
        <w:t xml:space="preserve">  </w:t>
      </w:r>
      <w:r>
        <w:rPr>
          <w:rFonts w:ascii="黑体" w:hAnsi="黑体" w:eastAsia="黑体" w:cs="黑体"/>
          <w:spacing w:val="-4"/>
          <w:sz w:val="30"/>
          <w:szCs w:val="30"/>
        </w:rPr>
        <w:t>商定或确定</w:t>
      </w:r>
    </w:p>
    <w:p w14:paraId="15815A92">
      <w:pPr>
        <w:pStyle w:val="2"/>
        <w:spacing w:line="283" w:lineRule="auto"/>
      </w:pPr>
    </w:p>
    <w:p w14:paraId="7042DBF7">
      <w:pPr>
        <w:spacing w:before="97" w:line="369" w:lineRule="auto"/>
        <w:ind w:left="28" w:firstLine="593"/>
        <w:rPr>
          <w:rFonts w:ascii="仿宋" w:hAnsi="仿宋" w:eastAsia="仿宋" w:cs="仿宋"/>
          <w:sz w:val="30"/>
          <w:szCs w:val="30"/>
        </w:rPr>
      </w:pPr>
      <w:r>
        <w:rPr>
          <w:rFonts w:ascii="仿宋" w:hAnsi="仿宋" w:eastAsia="仿宋" w:cs="仿宋"/>
          <w:spacing w:val="3"/>
          <w:sz w:val="30"/>
          <w:szCs w:val="30"/>
        </w:rPr>
        <w:t>在发包人和承包人不能通过协商达成一致意见时，发包人授权</w:t>
      </w:r>
      <w:r>
        <w:rPr>
          <w:rFonts w:ascii="仿宋" w:hAnsi="仿宋" w:eastAsia="仿宋" w:cs="仿宋"/>
          <w:spacing w:val="15"/>
          <w:sz w:val="30"/>
          <w:szCs w:val="30"/>
        </w:rPr>
        <w:t xml:space="preserve"> </w:t>
      </w:r>
      <w:r>
        <w:rPr>
          <w:rFonts w:ascii="仿宋" w:hAnsi="仿宋" w:eastAsia="仿宋" w:cs="仿宋"/>
          <w:spacing w:val="-3"/>
          <w:sz w:val="30"/>
          <w:szCs w:val="30"/>
        </w:rPr>
        <w:t>监理人对以下事项进行确定：</w:t>
      </w:r>
    </w:p>
    <w:p w14:paraId="33A1E0EC">
      <w:pPr>
        <w:spacing w:before="49" w:line="379" w:lineRule="auto"/>
        <w:ind w:left="624" w:right="1964"/>
        <w:jc w:val="both"/>
        <w:rPr>
          <w:rFonts w:ascii="仿宋" w:hAnsi="仿宋" w:eastAsia="仿宋" w:cs="仿宋"/>
          <w:sz w:val="30"/>
          <w:szCs w:val="30"/>
        </w:rPr>
      </w:pPr>
      <w:r>
        <w:rPr>
          <w:rFonts w:ascii="仿宋" w:hAnsi="仿宋" w:eastAsia="仿宋" w:cs="仿宋"/>
          <w:spacing w:val="-13"/>
          <w:sz w:val="30"/>
          <w:szCs w:val="30"/>
        </w:rPr>
        <w:t>（</w:t>
      </w:r>
      <w:r>
        <w:rPr>
          <w:rFonts w:ascii="Times New Roman" w:hAnsi="Times New Roman" w:eastAsia="Times New Roman" w:cs="Times New Roman"/>
          <w:spacing w:val="-13"/>
          <w:sz w:val="30"/>
          <w:szCs w:val="30"/>
        </w:rPr>
        <w:t>1</w:t>
      </w:r>
      <w:r>
        <w:rPr>
          <w:rFonts w:ascii="仿宋" w:hAnsi="仿宋" w:eastAsia="仿宋" w:cs="仿宋"/>
          <w:spacing w:val="-23"/>
          <w:sz w:val="30"/>
          <w:szCs w:val="30"/>
        </w:rPr>
        <w:t>）</w:t>
      </w:r>
      <w:r>
        <w:rPr>
          <w:rFonts w:ascii="仿宋" w:hAnsi="仿宋" w:eastAsia="仿宋" w:cs="仿宋"/>
          <w:sz w:val="30"/>
          <w:szCs w:val="30"/>
          <w:u w:val="single" w:color="auto"/>
        </w:rPr>
        <w:t xml:space="preserve">                                   </w:t>
      </w:r>
      <w:r>
        <w:rPr>
          <w:rFonts w:ascii="仿宋" w:hAnsi="仿宋" w:eastAsia="仿宋" w:cs="仿宋"/>
          <w:spacing w:val="-23"/>
          <w:sz w:val="30"/>
          <w:szCs w:val="30"/>
        </w:rPr>
        <w:t>；</w:t>
      </w:r>
      <w:r>
        <w:rPr>
          <w:rFonts w:ascii="仿宋" w:hAnsi="仿宋" w:eastAsia="仿宋" w:cs="仿宋"/>
          <w:spacing w:val="1"/>
          <w:sz w:val="30"/>
          <w:szCs w:val="30"/>
        </w:rPr>
        <w:t xml:space="preserve"> </w:t>
      </w:r>
      <w:r>
        <w:rPr>
          <w:rFonts w:ascii="仿宋" w:hAnsi="仿宋" w:eastAsia="仿宋" w:cs="仿宋"/>
          <w:spacing w:val="-13"/>
          <w:sz w:val="30"/>
          <w:szCs w:val="30"/>
        </w:rPr>
        <w:t>（</w:t>
      </w:r>
      <w:r>
        <w:rPr>
          <w:rFonts w:ascii="Times New Roman" w:hAnsi="Times New Roman" w:eastAsia="Times New Roman" w:cs="Times New Roman"/>
          <w:spacing w:val="-13"/>
          <w:sz w:val="30"/>
          <w:szCs w:val="30"/>
        </w:rPr>
        <w:t>2</w:t>
      </w:r>
      <w:r>
        <w:rPr>
          <w:rFonts w:ascii="仿宋" w:hAnsi="仿宋" w:eastAsia="仿宋" w:cs="仿宋"/>
          <w:spacing w:val="-23"/>
          <w:sz w:val="30"/>
          <w:szCs w:val="30"/>
        </w:rPr>
        <w:t>）</w:t>
      </w:r>
      <w:r>
        <w:rPr>
          <w:rFonts w:ascii="仿宋" w:hAnsi="仿宋" w:eastAsia="仿宋" w:cs="仿宋"/>
          <w:sz w:val="30"/>
          <w:szCs w:val="30"/>
          <w:u w:val="single" w:color="auto"/>
        </w:rPr>
        <w:t xml:space="preserve">                                   </w:t>
      </w:r>
      <w:r>
        <w:rPr>
          <w:rFonts w:ascii="仿宋" w:hAnsi="仿宋" w:eastAsia="仿宋" w:cs="仿宋"/>
          <w:spacing w:val="-23"/>
          <w:sz w:val="30"/>
          <w:szCs w:val="30"/>
        </w:rPr>
        <w:t>；</w:t>
      </w:r>
      <w:r>
        <w:rPr>
          <w:rFonts w:ascii="仿宋" w:hAnsi="仿宋" w:eastAsia="仿宋" w:cs="仿宋"/>
          <w:spacing w:val="1"/>
          <w:sz w:val="30"/>
          <w:szCs w:val="30"/>
        </w:rPr>
        <w:t xml:space="preserve"> </w:t>
      </w:r>
      <w:r>
        <w:rPr>
          <w:rFonts w:ascii="仿宋" w:hAnsi="仿宋" w:eastAsia="仿宋" w:cs="仿宋"/>
          <w:spacing w:val="-18"/>
          <w:sz w:val="30"/>
          <w:szCs w:val="30"/>
        </w:rPr>
        <w:t>（</w:t>
      </w:r>
      <w:r>
        <w:rPr>
          <w:rFonts w:ascii="Times New Roman" w:hAnsi="Times New Roman" w:eastAsia="Times New Roman" w:cs="Times New Roman"/>
          <w:spacing w:val="-18"/>
          <w:sz w:val="30"/>
          <w:szCs w:val="30"/>
        </w:rPr>
        <w:t>3</w:t>
      </w:r>
      <w:r>
        <w:rPr>
          <w:rFonts w:ascii="仿宋" w:hAnsi="仿宋" w:eastAsia="仿宋" w:cs="仿宋"/>
          <w:spacing w:val="-18"/>
          <w:sz w:val="30"/>
          <w:szCs w:val="30"/>
        </w:rPr>
        <w:t>）</w:t>
      </w:r>
      <w:r>
        <w:rPr>
          <w:rFonts w:ascii="仿宋" w:hAnsi="仿宋" w:eastAsia="仿宋" w:cs="仿宋"/>
          <w:sz w:val="30"/>
          <w:szCs w:val="30"/>
          <w:u w:val="single" w:color="auto"/>
        </w:rPr>
        <w:t xml:space="preserve">                                   </w:t>
      </w:r>
      <w:r>
        <w:rPr>
          <w:rFonts w:ascii="仿宋" w:hAnsi="仿宋" w:eastAsia="仿宋" w:cs="仿宋"/>
          <w:spacing w:val="-18"/>
          <w:sz w:val="30"/>
          <w:szCs w:val="30"/>
        </w:rPr>
        <w:t>。</w:t>
      </w:r>
    </w:p>
    <w:p w14:paraId="79185AD2">
      <w:pPr>
        <w:spacing w:before="139" w:line="227" w:lineRule="auto"/>
        <w:ind w:left="15"/>
        <w:outlineLvl w:val="1"/>
        <w:rPr>
          <w:rFonts w:ascii="黑体" w:hAnsi="黑体" w:eastAsia="黑体" w:cs="黑体"/>
          <w:sz w:val="31"/>
          <w:szCs w:val="31"/>
        </w:rPr>
      </w:pPr>
      <w:r>
        <w:rPr>
          <w:rFonts w:ascii="Times New Roman" w:hAnsi="Times New Roman" w:eastAsia="Times New Roman" w:cs="Times New Roman"/>
          <w:spacing w:val="2"/>
          <w:sz w:val="31"/>
          <w:szCs w:val="31"/>
        </w:rPr>
        <w:t>5.</w:t>
      </w:r>
      <w:r>
        <w:rPr>
          <w:rFonts w:ascii="Times New Roman" w:hAnsi="Times New Roman" w:eastAsia="Times New Roman" w:cs="Times New Roman"/>
          <w:spacing w:val="11"/>
          <w:sz w:val="31"/>
          <w:szCs w:val="31"/>
        </w:rPr>
        <w:t xml:space="preserve">  </w:t>
      </w:r>
      <w:r>
        <w:rPr>
          <w:rFonts w:ascii="黑体" w:hAnsi="黑体" w:eastAsia="黑体" w:cs="黑体"/>
          <w:spacing w:val="2"/>
          <w:sz w:val="31"/>
          <w:szCs w:val="31"/>
        </w:rPr>
        <w:t>工程质量</w:t>
      </w:r>
    </w:p>
    <w:p w14:paraId="3720F2A4">
      <w:pPr>
        <w:pStyle w:val="2"/>
        <w:spacing w:line="270" w:lineRule="auto"/>
      </w:pPr>
    </w:p>
    <w:p w14:paraId="4BBE8D10">
      <w:pPr>
        <w:spacing w:before="98" w:line="222" w:lineRule="auto"/>
        <w:ind w:left="614"/>
        <w:outlineLvl w:val="0"/>
        <w:rPr>
          <w:rFonts w:ascii="黑体" w:hAnsi="黑体" w:eastAsia="黑体" w:cs="黑体"/>
          <w:sz w:val="30"/>
          <w:szCs w:val="30"/>
        </w:rPr>
      </w:pPr>
      <w:r>
        <w:rPr>
          <w:rFonts w:ascii="Times New Roman" w:hAnsi="Times New Roman" w:eastAsia="Times New Roman" w:cs="Times New Roman"/>
          <w:spacing w:val="-4"/>
          <w:sz w:val="30"/>
          <w:szCs w:val="30"/>
        </w:rPr>
        <w:t>5.1</w:t>
      </w:r>
      <w:r>
        <w:rPr>
          <w:rFonts w:ascii="Times New Roman" w:hAnsi="Times New Roman" w:eastAsia="Times New Roman" w:cs="Times New Roman"/>
          <w:spacing w:val="7"/>
          <w:sz w:val="30"/>
          <w:szCs w:val="30"/>
        </w:rPr>
        <w:t xml:space="preserve">  </w:t>
      </w:r>
      <w:r>
        <w:rPr>
          <w:rFonts w:ascii="黑体" w:hAnsi="黑体" w:eastAsia="黑体" w:cs="黑体"/>
          <w:spacing w:val="-4"/>
          <w:sz w:val="30"/>
          <w:szCs w:val="30"/>
        </w:rPr>
        <w:t>质量要求</w:t>
      </w:r>
    </w:p>
    <w:p w14:paraId="2D726408">
      <w:pPr>
        <w:pStyle w:val="2"/>
        <w:spacing w:line="282" w:lineRule="auto"/>
      </w:pPr>
    </w:p>
    <w:p w14:paraId="18BD7EB3">
      <w:pPr>
        <w:spacing w:before="98" w:line="222" w:lineRule="auto"/>
        <w:ind w:left="614"/>
        <w:rPr>
          <w:rFonts w:ascii="仿宋" w:hAnsi="仿宋" w:eastAsia="仿宋" w:cs="仿宋"/>
          <w:sz w:val="30"/>
          <w:szCs w:val="30"/>
        </w:rPr>
      </w:pPr>
      <w:r>
        <w:rPr>
          <w:rFonts w:ascii="Times New Roman" w:hAnsi="Times New Roman" w:eastAsia="Times New Roman" w:cs="Times New Roman"/>
          <w:spacing w:val="-1"/>
          <w:sz w:val="30"/>
          <w:szCs w:val="30"/>
        </w:rPr>
        <w:t xml:space="preserve">5.1.1  </w:t>
      </w:r>
      <w:r>
        <w:rPr>
          <w:rFonts w:ascii="仿宋" w:hAnsi="仿宋" w:eastAsia="仿宋" w:cs="仿宋"/>
          <w:spacing w:val="-1"/>
          <w:sz w:val="30"/>
          <w:szCs w:val="30"/>
        </w:rPr>
        <w:t>特殊质量标准和要求：</w:t>
      </w:r>
      <w:r>
        <w:rPr>
          <w:rFonts w:ascii="仿宋" w:hAnsi="仿宋" w:eastAsia="仿宋" w:cs="仿宋"/>
          <w:sz w:val="30"/>
          <w:szCs w:val="30"/>
          <w:u w:val="single" w:color="auto"/>
        </w:rPr>
        <w:t xml:space="preserve">                              </w:t>
      </w:r>
    </w:p>
    <w:p w14:paraId="4F740318">
      <w:pPr>
        <w:pStyle w:val="2"/>
        <w:spacing w:line="429" w:lineRule="auto"/>
      </w:pPr>
    </w:p>
    <w:p w14:paraId="4F0829A7">
      <w:pPr>
        <w:tabs>
          <w:tab w:val="left" w:pos="8547"/>
        </w:tabs>
        <w:spacing w:before="34"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0553EC28">
      <w:pPr>
        <w:spacing w:before="331" w:line="222" w:lineRule="auto"/>
        <w:ind w:left="628"/>
        <w:rPr>
          <w:rFonts w:ascii="仿宋" w:hAnsi="仿宋" w:eastAsia="仿宋" w:cs="仿宋"/>
          <w:sz w:val="30"/>
          <w:szCs w:val="30"/>
        </w:rPr>
      </w:pPr>
      <w:r>
        <w:rPr>
          <w:rFonts w:ascii="仿宋" w:hAnsi="仿宋" w:eastAsia="仿宋" w:cs="仿宋"/>
          <w:spacing w:val="-3"/>
          <w:sz w:val="30"/>
          <w:szCs w:val="30"/>
        </w:rPr>
        <w:t>关于工程奖项的约定：</w:t>
      </w:r>
      <w:r>
        <w:rPr>
          <w:rFonts w:ascii="仿宋" w:hAnsi="仿宋" w:eastAsia="仿宋" w:cs="仿宋"/>
          <w:sz w:val="30"/>
          <w:szCs w:val="30"/>
          <w:u w:val="single" w:color="auto"/>
        </w:rPr>
        <w:t xml:space="preserve">                                  </w:t>
      </w:r>
    </w:p>
    <w:p w14:paraId="27566933">
      <w:pPr>
        <w:pStyle w:val="2"/>
        <w:spacing w:line="428" w:lineRule="auto"/>
      </w:pPr>
    </w:p>
    <w:p w14:paraId="5A91EC91">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4FAD6F79">
      <w:pPr>
        <w:spacing w:line="171" w:lineRule="auto"/>
        <w:rPr>
          <w:rFonts w:ascii="仿宋" w:hAnsi="仿宋" w:eastAsia="仿宋" w:cs="仿宋"/>
          <w:sz w:val="10"/>
          <w:szCs w:val="10"/>
        </w:rPr>
        <w:sectPr>
          <w:footerReference r:id="rId79" w:type="default"/>
          <w:pgSz w:w="11906" w:h="16839"/>
          <w:pgMar w:top="400" w:right="1554" w:bottom="1209" w:left="1531" w:header="0" w:footer="993" w:gutter="0"/>
          <w:cols w:space="720" w:num="1"/>
        </w:sectPr>
      </w:pPr>
    </w:p>
    <w:p w14:paraId="0937D917">
      <w:pPr>
        <w:pStyle w:val="2"/>
        <w:spacing w:line="268" w:lineRule="auto"/>
      </w:pPr>
    </w:p>
    <w:p w14:paraId="4F60E11C">
      <w:pPr>
        <w:pStyle w:val="2"/>
        <w:spacing w:line="268" w:lineRule="auto"/>
      </w:pPr>
    </w:p>
    <w:p w14:paraId="1E3CF8CF">
      <w:pPr>
        <w:pStyle w:val="2"/>
        <w:spacing w:line="269" w:lineRule="auto"/>
      </w:pPr>
    </w:p>
    <w:p w14:paraId="67EECF02">
      <w:pPr>
        <w:pStyle w:val="2"/>
        <w:spacing w:line="269" w:lineRule="auto"/>
      </w:pPr>
    </w:p>
    <w:p w14:paraId="04D529FB">
      <w:pPr>
        <w:spacing w:before="97" w:line="222" w:lineRule="auto"/>
        <w:ind w:left="614"/>
        <w:outlineLvl w:val="0"/>
        <w:rPr>
          <w:rFonts w:ascii="黑体" w:hAnsi="黑体" w:eastAsia="黑体" w:cs="黑体"/>
          <w:sz w:val="30"/>
          <w:szCs w:val="30"/>
        </w:rPr>
      </w:pPr>
      <w:r>
        <w:rPr>
          <w:rFonts w:ascii="Times New Roman" w:hAnsi="Times New Roman" w:eastAsia="Times New Roman" w:cs="Times New Roman"/>
          <w:spacing w:val="-4"/>
          <w:sz w:val="30"/>
          <w:szCs w:val="30"/>
        </w:rPr>
        <w:t>5.3</w:t>
      </w:r>
      <w:r>
        <w:rPr>
          <w:rFonts w:ascii="Times New Roman" w:hAnsi="Times New Roman" w:eastAsia="Times New Roman" w:cs="Times New Roman"/>
          <w:spacing w:val="10"/>
          <w:sz w:val="30"/>
          <w:szCs w:val="30"/>
        </w:rPr>
        <w:t xml:space="preserve">  </w:t>
      </w:r>
      <w:r>
        <w:rPr>
          <w:rFonts w:ascii="黑体" w:hAnsi="黑体" w:eastAsia="黑体" w:cs="黑体"/>
          <w:spacing w:val="-4"/>
          <w:sz w:val="30"/>
          <w:szCs w:val="30"/>
        </w:rPr>
        <w:t>隐蔽工程检查</w:t>
      </w:r>
    </w:p>
    <w:p w14:paraId="7CA63973">
      <w:pPr>
        <w:pStyle w:val="2"/>
        <w:spacing w:line="284" w:lineRule="auto"/>
      </w:pPr>
    </w:p>
    <w:p w14:paraId="0E3B4A7B">
      <w:pPr>
        <w:spacing w:before="98" w:line="220" w:lineRule="auto"/>
        <w:ind w:left="614"/>
        <w:rPr>
          <w:rFonts w:ascii="仿宋" w:hAnsi="仿宋" w:eastAsia="仿宋" w:cs="仿宋"/>
          <w:sz w:val="30"/>
          <w:szCs w:val="30"/>
        </w:rPr>
      </w:pPr>
      <w:r>
        <w:rPr>
          <w:rFonts w:ascii="Times New Roman" w:hAnsi="Times New Roman" w:eastAsia="Times New Roman" w:cs="Times New Roman"/>
          <w:spacing w:val="-1"/>
          <w:sz w:val="30"/>
          <w:szCs w:val="30"/>
        </w:rPr>
        <w:t xml:space="preserve">5.3.2 </w:t>
      </w:r>
      <w:r>
        <w:rPr>
          <w:rFonts w:ascii="仿宋" w:hAnsi="仿宋" w:eastAsia="仿宋" w:cs="仿宋"/>
          <w:spacing w:val="-1"/>
          <w:sz w:val="30"/>
          <w:szCs w:val="30"/>
        </w:rPr>
        <w:t>承包人提前通知监理人隐蔽工程检查的期限的约定：</w:t>
      </w:r>
      <w:r>
        <w:rPr>
          <w:rFonts w:ascii="仿宋" w:hAnsi="仿宋" w:eastAsia="仿宋" w:cs="仿宋"/>
          <w:spacing w:val="3"/>
          <w:sz w:val="30"/>
          <w:szCs w:val="30"/>
          <w:u w:val="single" w:color="auto"/>
        </w:rPr>
        <w:t xml:space="preserve">    </w:t>
      </w:r>
    </w:p>
    <w:p w14:paraId="29B76987">
      <w:pPr>
        <w:pStyle w:val="2"/>
        <w:spacing w:line="431" w:lineRule="auto"/>
      </w:pPr>
    </w:p>
    <w:p w14:paraId="7243E11B">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4C030965">
      <w:pPr>
        <w:spacing w:before="331" w:line="369" w:lineRule="auto"/>
        <w:ind w:left="25" w:right="81" w:firstLine="602"/>
        <w:rPr>
          <w:rFonts w:ascii="仿宋" w:hAnsi="仿宋" w:eastAsia="仿宋" w:cs="仿宋"/>
          <w:sz w:val="30"/>
          <w:szCs w:val="30"/>
        </w:rPr>
      </w:pPr>
      <w:r>
        <w:rPr>
          <w:rFonts w:ascii="仿宋" w:hAnsi="仿宋" w:eastAsia="仿宋" w:cs="仿宋"/>
          <w:spacing w:val="-3"/>
          <w:sz w:val="30"/>
          <w:szCs w:val="30"/>
        </w:rPr>
        <w:t>监理人不能按时进行检查时，应提前</w:t>
      </w:r>
      <w:r>
        <w:rPr>
          <w:rFonts w:ascii="仿宋" w:hAnsi="仿宋" w:eastAsia="仿宋" w:cs="仿宋"/>
          <w:spacing w:val="-3"/>
          <w:sz w:val="30"/>
          <w:szCs w:val="30"/>
          <w:u w:val="single" w:color="auto"/>
        </w:rPr>
        <w:t xml:space="preserve">       </w:t>
      </w:r>
      <w:r>
        <w:rPr>
          <w:rFonts w:ascii="仿宋" w:hAnsi="仿宋" w:eastAsia="仿宋" w:cs="仿宋"/>
          <w:spacing w:val="-117"/>
          <w:sz w:val="30"/>
          <w:szCs w:val="30"/>
        </w:rPr>
        <w:t xml:space="preserve"> </w:t>
      </w:r>
      <w:r>
        <w:rPr>
          <w:rFonts w:ascii="仿宋" w:hAnsi="仿宋" w:eastAsia="仿宋" w:cs="仿宋"/>
          <w:spacing w:val="-3"/>
          <w:sz w:val="30"/>
          <w:szCs w:val="30"/>
        </w:rPr>
        <w:t>小时提交书面延期</w:t>
      </w:r>
      <w:r>
        <w:rPr>
          <w:rFonts w:ascii="仿宋" w:hAnsi="仿宋" w:eastAsia="仿宋" w:cs="仿宋"/>
          <w:sz w:val="30"/>
          <w:szCs w:val="30"/>
        </w:rPr>
        <w:t xml:space="preserve"> </w:t>
      </w:r>
      <w:r>
        <w:rPr>
          <w:rFonts w:ascii="仿宋" w:hAnsi="仿宋" w:eastAsia="仿宋" w:cs="仿宋"/>
          <w:spacing w:val="-9"/>
          <w:sz w:val="30"/>
          <w:szCs w:val="30"/>
        </w:rPr>
        <w:t>要求。</w:t>
      </w:r>
    </w:p>
    <w:p w14:paraId="1CB9D80E">
      <w:pPr>
        <w:spacing w:before="48" w:line="222" w:lineRule="auto"/>
        <w:ind w:left="628"/>
        <w:rPr>
          <w:rFonts w:ascii="仿宋" w:hAnsi="仿宋" w:eastAsia="仿宋" w:cs="仿宋"/>
          <w:sz w:val="30"/>
          <w:szCs w:val="30"/>
        </w:rPr>
      </w:pPr>
      <w:r>
        <w:rPr>
          <w:rFonts w:ascii="仿宋" w:hAnsi="仿宋" w:eastAsia="仿宋" w:cs="仿宋"/>
          <w:spacing w:val="-3"/>
          <w:sz w:val="30"/>
          <w:szCs w:val="30"/>
        </w:rPr>
        <w:t>关于延期最长不得超过：</w:t>
      </w:r>
      <w:r>
        <w:rPr>
          <w:rFonts w:ascii="仿宋" w:hAnsi="仿宋" w:eastAsia="仿宋" w:cs="仿宋"/>
          <w:spacing w:val="-3"/>
          <w:sz w:val="30"/>
          <w:szCs w:val="30"/>
          <w:u w:val="single" w:color="auto"/>
        </w:rPr>
        <w:t xml:space="preserve">         </w:t>
      </w:r>
      <w:r>
        <w:rPr>
          <w:rFonts w:ascii="仿宋" w:hAnsi="仿宋" w:eastAsia="仿宋" w:cs="仿宋"/>
          <w:spacing w:val="-112"/>
          <w:sz w:val="30"/>
          <w:szCs w:val="30"/>
        </w:rPr>
        <w:t xml:space="preserve"> </w:t>
      </w:r>
      <w:r>
        <w:rPr>
          <w:rFonts w:ascii="仿宋" w:hAnsi="仿宋" w:eastAsia="仿宋" w:cs="仿宋"/>
          <w:spacing w:val="-3"/>
          <w:sz w:val="30"/>
          <w:szCs w:val="30"/>
        </w:rPr>
        <w:t>小时。</w:t>
      </w:r>
    </w:p>
    <w:p w14:paraId="6E962726">
      <w:pPr>
        <w:pStyle w:val="2"/>
        <w:spacing w:line="274" w:lineRule="auto"/>
      </w:pPr>
    </w:p>
    <w:p w14:paraId="58B8661C">
      <w:pPr>
        <w:spacing w:before="101" w:line="226" w:lineRule="auto"/>
        <w:ind w:left="13"/>
        <w:outlineLvl w:val="1"/>
        <w:rPr>
          <w:rFonts w:ascii="黑体" w:hAnsi="黑体" w:eastAsia="黑体" w:cs="黑体"/>
          <w:sz w:val="31"/>
          <w:szCs w:val="31"/>
        </w:rPr>
      </w:pPr>
      <w:r>
        <w:rPr>
          <w:rFonts w:ascii="Times New Roman" w:hAnsi="Times New Roman" w:eastAsia="Times New Roman" w:cs="Times New Roman"/>
          <w:spacing w:val="7"/>
          <w:sz w:val="31"/>
          <w:szCs w:val="31"/>
        </w:rPr>
        <w:t xml:space="preserve">6.  </w:t>
      </w:r>
      <w:r>
        <w:rPr>
          <w:rFonts w:ascii="黑体" w:hAnsi="黑体" w:eastAsia="黑体" w:cs="黑体"/>
          <w:spacing w:val="7"/>
          <w:sz w:val="31"/>
          <w:szCs w:val="31"/>
        </w:rPr>
        <w:t>安全文明施工与环境保护</w:t>
      </w:r>
    </w:p>
    <w:p w14:paraId="1A08813B">
      <w:pPr>
        <w:pStyle w:val="2"/>
        <w:spacing w:line="271" w:lineRule="auto"/>
      </w:pPr>
    </w:p>
    <w:p w14:paraId="7DD34433">
      <w:pPr>
        <w:spacing w:before="98" w:line="221" w:lineRule="auto"/>
        <w:ind w:left="613"/>
        <w:rPr>
          <w:rFonts w:ascii="黑体" w:hAnsi="黑体" w:eastAsia="黑体" w:cs="黑体"/>
          <w:sz w:val="30"/>
          <w:szCs w:val="30"/>
        </w:rPr>
      </w:pPr>
      <w:r>
        <w:rPr>
          <w:rFonts w:ascii="Times New Roman" w:hAnsi="Times New Roman" w:eastAsia="Times New Roman" w:cs="Times New Roman"/>
          <w:spacing w:val="-4"/>
          <w:sz w:val="30"/>
          <w:szCs w:val="30"/>
        </w:rPr>
        <w:t>6.1</w:t>
      </w:r>
      <w:r>
        <w:rPr>
          <w:rFonts w:ascii="Times New Roman" w:hAnsi="Times New Roman" w:eastAsia="Times New Roman" w:cs="Times New Roman"/>
          <w:spacing w:val="21"/>
          <w:sz w:val="30"/>
          <w:szCs w:val="30"/>
        </w:rPr>
        <w:t xml:space="preserve"> </w:t>
      </w:r>
      <w:r>
        <w:rPr>
          <w:rFonts w:ascii="黑体" w:hAnsi="黑体" w:eastAsia="黑体" w:cs="黑体"/>
          <w:spacing w:val="-4"/>
          <w:sz w:val="30"/>
          <w:szCs w:val="30"/>
        </w:rPr>
        <w:t>安全文明施工</w:t>
      </w:r>
    </w:p>
    <w:p w14:paraId="5C6BB3C2">
      <w:pPr>
        <w:pStyle w:val="2"/>
        <w:spacing w:line="283" w:lineRule="auto"/>
      </w:pPr>
    </w:p>
    <w:p w14:paraId="51EA33D5">
      <w:pPr>
        <w:spacing w:before="97" w:line="352" w:lineRule="auto"/>
        <w:ind w:left="16" w:hanging="3"/>
        <w:rPr>
          <w:rFonts w:ascii="仿宋" w:hAnsi="仿宋" w:eastAsia="仿宋" w:cs="仿宋"/>
          <w:sz w:val="30"/>
          <w:szCs w:val="30"/>
        </w:rPr>
      </w:pPr>
      <w:r>
        <w:rPr>
          <w:rFonts w:ascii="Times New Roman" w:hAnsi="Times New Roman" w:eastAsia="Times New Roman" w:cs="Times New Roman"/>
          <w:sz w:val="30"/>
          <w:szCs w:val="30"/>
        </w:rPr>
        <w:t xml:space="preserve">6.1.1  </w:t>
      </w:r>
      <w:r>
        <w:rPr>
          <w:rFonts w:ascii="仿宋" w:hAnsi="仿宋" w:eastAsia="仿宋" w:cs="仿宋"/>
          <w:sz w:val="30"/>
          <w:szCs w:val="30"/>
        </w:rPr>
        <w:t>项目安全生产的达标目标及相</w:t>
      </w:r>
      <w:r>
        <w:rPr>
          <w:rFonts w:ascii="仿宋" w:hAnsi="仿宋" w:eastAsia="仿宋" w:cs="仿宋"/>
          <w:spacing w:val="-1"/>
          <w:sz w:val="30"/>
          <w:szCs w:val="30"/>
        </w:rPr>
        <w:t>应事项的约定：</w:t>
      </w:r>
      <w:r>
        <w:rPr>
          <w:rFonts w:ascii="仿宋" w:hAnsi="仿宋" w:eastAsia="仿宋" w:cs="仿宋"/>
          <w:spacing w:val="-1"/>
          <w:sz w:val="30"/>
          <w:szCs w:val="30"/>
          <w:u w:val="single" w:color="auto"/>
        </w:rPr>
        <w:t xml:space="preserve"> 合同当事人均</w:t>
      </w:r>
      <w:r>
        <w:rPr>
          <w:rFonts w:ascii="仿宋" w:hAnsi="仿宋" w:eastAsia="仿宋" w:cs="仿宋"/>
          <w:sz w:val="30"/>
          <w:szCs w:val="30"/>
        </w:rPr>
        <w:t xml:space="preserve">  </w:t>
      </w:r>
      <w:r>
        <w:rPr>
          <w:rFonts w:ascii="仿宋" w:hAnsi="仿宋" w:eastAsia="仿宋" w:cs="仿宋"/>
          <w:spacing w:val="-1"/>
          <w:sz w:val="30"/>
          <w:szCs w:val="30"/>
          <w:u w:val="single" w:color="auto"/>
        </w:rPr>
        <w:t>应当遵守国家和工程所在地有关安全生产的要求，因承包人原因造</w:t>
      </w:r>
      <w:r>
        <w:rPr>
          <w:rFonts w:ascii="仿宋" w:hAnsi="仿宋" w:eastAsia="仿宋" w:cs="仿宋"/>
          <w:spacing w:val="5"/>
          <w:sz w:val="30"/>
          <w:szCs w:val="30"/>
        </w:rPr>
        <w:t xml:space="preserve">  </w:t>
      </w:r>
      <w:r>
        <w:rPr>
          <w:rFonts w:ascii="仿宋" w:hAnsi="仿宋" w:eastAsia="仿宋" w:cs="仿宋"/>
          <w:spacing w:val="-1"/>
          <w:sz w:val="30"/>
          <w:szCs w:val="30"/>
          <w:u w:val="single" w:color="auto"/>
        </w:rPr>
        <w:t>成的安全事故由承包人全部承担。承包人有权拒绝发包人及监理人</w:t>
      </w:r>
      <w:r>
        <w:rPr>
          <w:rFonts w:ascii="仿宋" w:hAnsi="仿宋" w:eastAsia="仿宋" w:cs="仿宋"/>
          <w:spacing w:val="5"/>
          <w:sz w:val="30"/>
          <w:szCs w:val="30"/>
        </w:rPr>
        <w:t xml:space="preserve">  </w:t>
      </w:r>
      <w:r>
        <w:rPr>
          <w:rFonts w:ascii="仿宋" w:hAnsi="仿宋" w:eastAsia="仿宋" w:cs="仿宋"/>
          <w:spacing w:val="-9"/>
          <w:sz w:val="30"/>
          <w:szCs w:val="30"/>
          <w:u w:val="single" w:color="auto"/>
        </w:rPr>
        <w:t>强令承包人违章作业、冒险施工的任何指示 。如发包人承担责任的，</w:t>
      </w:r>
      <w:r>
        <w:rPr>
          <w:rFonts w:ascii="仿宋" w:hAnsi="仿宋" w:eastAsia="仿宋" w:cs="仿宋"/>
          <w:spacing w:val="13"/>
          <w:sz w:val="30"/>
          <w:szCs w:val="30"/>
        </w:rPr>
        <w:t xml:space="preserve"> </w:t>
      </w:r>
      <w:r>
        <w:rPr>
          <w:rFonts w:ascii="仿宋" w:hAnsi="仿宋" w:eastAsia="仿宋" w:cs="仿宋"/>
          <w:spacing w:val="1"/>
          <w:sz w:val="30"/>
          <w:szCs w:val="30"/>
          <w:u w:val="single" w:color="auto"/>
        </w:rPr>
        <w:t>有权向承包人追偿由此产生的一切损失。</w:t>
      </w:r>
    </w:p>
    <w:p w14:paraId="44B81D8D">
      <w:pPr>
        <w:spacing w:before="263" w:line="304" w:lineRule="auto"/>
        <w:ind w:left="29" w:right="201" w:firstLine="583"/>
        <w:rPr>
          <w:rFonts w:ascii="仿宋" w:hAnsi="仿宋" w:eastAsia="仿宋" w:cs="仿宋"/>
          <w:sz w:val="30"/>
          <w:szCs w:val="30"/>
        </w:rPr>
      </w:pPr>
      <w:r>
        <w:rPr>
          <w:rFonts w:ascii="Times New Roman" w:hAnsi="Times New Roman" w:eastAsia="Times New Roman" w:cs="Times New Roman"/>
          <w:spacing w:val="-1"/>
          <w:sz w:val="30"/>
          <w:szCs w:val="30"/>
        </w:rPr>
        <w:t xml:space="preserve">6.1.4  </w:t>
      </w:r>
      <w:r>
        <w:rPr>
          <w:rFonts w:ascii="仿宋" w:hAnsi="仿宋" w:eastAsia="仿宋" w:cs="仿宋"/>
          <w:spacing w:val="-1"/>
          <w:sz w:val="30"/>
          <w:szCs w:val="30"/>
        </w:rPr>
        <w:t>关于治安保卫的特别约定：</w:t>
      </w:r>
      <w:r>
        <w:rPr>
          <w:rFonts w:ascii="仿宋" w:hAnsi="仿宋" w:eastAsia="仿宋" w:cs="仿宋"/>
          <w:spacing w:val="-1"/>
          <w:sz w:val="30"/>
          <w:szCs w:val="30"/>
          <w:u w:val="single" w:color="auto"/>
        </w:rPr>
        <w:t xml:space="preserve"> 承包人负责协调当地关系，</w:t>
      </w:r>
      <w:r>
        <w:rPr>
          <w:rFonts w:ascii="仿宋" w:hAnsi="仿宋" w:eastAsia="仿宋" w:cs="仿宋"/>
          <w:spacing w:val="17"/>
          <w:sz w:val="30"/>
          <w:szCs w:val="30"/>
        </w:rPr>
        <w:t xml:space="preserve"> </w:t>
      </w:r>
      <w:r>
        <w:rPr>
          <w:rFonts w:ascii="仿宋" w:hAnsi="仿宋" w:eastAsia="仿宋" w:cs="仿宋"/>
          <w:spacing w:val="2"/>
          <w:sz w:val="30"/>
          <w:szCs w:val="30"/>
          <w:u w:val="single" w:color="auto"/>
        </w:rPr>
        <w:t>费用自理。</w:t>
      </w:r>
    </w:p>
    <w:p w14:paraId="0198E029">
      <w:pPr>
        <w:spacing w:before="260" w:line="222" w:lineRule="auto"/>
        <w:ind w:left="628"/>
        <w:rPr>
          <w:rFonts w:ascii="仿宋" w:hAnsi="仿宋" w:eastAsia="仿宋" w:cs="仿宋"/>
          <w:sz w:val="30"/>
          <w:szCs w:val="30"/>
        </w:rPr>
      </w:pPr>
      <w:r>
        <w:rPr>
          <w:rFonts w:ascii="仿宋" w:hAnsi="仿宋" w:eastAsia="仿宋" w:cs="仿宋"/>
          <w:spacing w:val="-2"/>
          <w:sz w:val="30"/>
          <w:szCs w:val="30"/>
        </w:rPr>
        <w:t>关于编制施工场地治安管理计划的约定：</w:t>
      </w:r>
      <w:r>
        <w:rPr>
          <w:rFonts w:ascii="仿宋" w:hAnsi="仿宋" w:eastAsia="仿宋" w:cs="仿宋"/>
          <w:sz w:val="30"/>
          <w:szCs w:val="30"/>
          <w:u w:val="single" w:color="auto"/>
        </w:rPr>
        <w:t xml:space="preserve">                  </w:t>
      </w:r>
    </w:p>
    <w:p w14:paraId="71964AA1">
      <w:pPr>
        <w:pStyle w:val="2"/>
        <w:spacing w:line="429" w:lineRule="auto"/>
      </w:pPr>
    </w:p>
    <w:p w14:paraId="779260DC">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16FA33ED">
      <w:pPr>
        <w:spacing w:before="330" w:line="224" w:lineRule="auto"/>
        <w:ind w:left="613"/>
        <w:rPr>
          <w:rFonts w:ascii="仿宋" w:hAnsi="仿宋" w:eastAsia="仿宋" w:cs="仿宋"/>
          <w:sz w:val="30"/>
          <w:szCs w:val="30"/>
        </w:rPr>
      </w:pPr>
      <w:r>
        <w:rPr>
          <w:rFonts w:ascii="Times New Roman" w:hAnsi="Times New Roman" w:eastAsia="Times New Roman" w:cs="Times New Roman"/>
          <w:spacing w:val="-4"/>
          <w:sz w:val="30"/>
          <w:szCs w:val="30"/>
        </w:rPr>
        <w:t>6.1.5</w:t>
      </w:r>
      <w:r>
        <w:rPr>
          <w:rFonts w:ascii="Times New Roman" w:hAnsi="Times New Roman" w:eastAsia="Times New Roman" w:cs="Times New Roman"/>
          <w:spacing w:val="10"/>
          <w:sz w:val="30"/>
          <w:szCs w:val="30"/>
        </w:rPr>
        <w:t xml:space="preserve">  </w:t>
      </w:r>
      <w:r>
        <w:rPr>
          <w:rFonts w:ascii="仿宋" w:hAnsi="仿宋" w:eastAsia="仿宋" w:cs="仿宋"/>
          <w:spacing w:val="-4"/>
          <w:sz w:val="30"/>
          <w:szCs w:val="30"/>
        </w:rPr>
        <w:t>文明施工</w:t>
      </w:r>
    </w:p>
    <w:p w14:paraId="4FFA7790">
      <w:pPr>
        <w:spacing w:before="261" w:line="222" w:lineRule="auto"/>
        <w:ind w:left="628"/>
        <w:rPr>
          <w:rFonts w:ascii="仿宋" w:hAnsi="仿宋" w:eastAsia="仿宋" w:cs="仿宋"/>
          <w:sz w:val="30"/>
          <w:szCs w:val="30"/>
        </w:rPr>
      </w:pPr>
      <w:r>
        <w:rPr>
          <w:rFonts w:ascii="仿宋" w:hAnsi="仿宋" w:eastAsia="仿宋" w:cs="仿宋"/>
          <w:spacing w:val="-3"/>
          <w:sz w:val="30"/>
          <w:szCs w:val="30"/>
        </w:rPr>
        <w:t>合同当事人对文明施工的要求：</w:t>
      </w:r>
      <w:r>
        <w:rPr>
          <w:rFonts w:ascii="仿宋" w:hAnsi="仿宋" w:eastAsia="仿宋" w:cs="仿宋"/>
          <w:sz w:val="30"/>
          <w:szCs w:val="30"/>
          <w:u w:val="single" w:color="auto"/>
        </w:rPr>
        <w:t xml:space="preserve">                          </w:t>
      </w:r>
    </w:p>
    <w:p w14:paraId="621012A1">
      <w:pPr>
        <w:pStyle w:val="2"/>
        <w:spacing w:line="428" w:lineRule="auto"/>
      </w:pPr>
    </w:p>
    <w:p w14:paraId="28280761">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1CFFBCFF">
      <w:pPr>
        <w:spacing w:before="331" w:line="222" w:lineRule="auto"/>
        <w:ind w:left="613"/>
        <w:rPr>
          <w:rFonts w:ascii="仿宋" w:hAnsi="仿宋" w:eastAsia="仿宋" w:cs="仿宋"/>
          <w:sz w:val="30"/>
          <w:szCs w:val="30"/>
        </w:rPr>
      </w:pPr>
      <w:r>
        <w:rPr>
          <w:rFonts w:ascii="Times New Roman" w:hAnsi="Times New Roman" w:eastAsia="Times New Roman" w:cs="Times New Roman"/>
          <w:spacing w:val="-1"/>
          <w:sz w:val="30"/>
          <w:szCs w:val="30"/>
        </w:rPr>
        <w:t xml:space="preserve">6.1.6  </w:t>
      </w:r>
      <w:r>
        <w:rPr>
          <w:rFonts w:ascii="仿宋" w:hAnsi="仿宋" w:eastAsia="仿宋" w:cs="仿宋"/>
          <w:spacing w:val="-1"/>
          <w:sz w:val="30"/>
          <w:szCs w:val="30"/>
        </w:rPr>
        <w:t>关于安全文明施工费支付比例和支付期限的约定：</w:t>
      </w:r>
      <w:r>
        <w:rPr>
          <w:rFonts w:ascii="仿宋" w:hAnsi="仿宋" w:eastAsia="仿宋" w:cs="仿宋"/>
          <w:spacing w:val="2"/>
          <w:sz w:val="30"/>
          <w:szCs w:val="30"/>
          <w:u w:val="single" w:color="auto"/>
        </w:rPr>
        <w:t xml:space="preserve">      </w:t>
      </w:r>
    </w:p>
    <w:p w14:paraId="42F8F99F">
      <w:pPr>
        <w:spacing w:line="222" w:lineRule="auto"/>
        <w:rPr>
          <w:rFonts w:ascii="仿宋" w:hAnsi="仿宋" w:eastAsia="仿宋" w:cs="仿宋"/>
          <w:sz w:val="30"/>
          <w:szCs w:val="30"/>
        </w:rPr>
        <w:sectPr>
          <w:footerReference r:id="rId80" w:type="default"/>
          <w:pgSz w:w="11906" w:h="16839"/>
          <w:pgMar w:top="400" w:right="1473" w:bottom="1209" w:left="1531" w:header="0" w:footer="993" w:gutter="0"/>
          <w:cols w:space="720" w:num="1"/>
        </w:sectPr>
      </w:pPr>
    </w:p>
    <w:p w14:paraId="0CE3DC74">
      <w:pPr>
        <w:pStyle w:val="2"/>
        <w:spacing w:line="366" w:lineRule="auto"/>
      </w:pPr>
    </w:p>
    <w:p w14:paraId="1D47D351">
      <w:pPr>
        <w:spacing w:before="101" w:line="227" w:lineRule="auto"/>
        <w:ind w:left="11"/>
        <w:outlineLvl w:val="1"/>
        <w:rPr>
          <w:rFonts w:ascii="黑体" w:hAnsi="黑体" w:eastAsia="黑体" w:cs="黑体"/>
          <w:sz w:val="31"/>
          <w:szCs w:val="31"/>
        </w:rPr>
      </w:pPr>
      <w:r>
        <w:rPr>
          <w:rFonts w:ascii="Times New Roman" w:hAnsi="Times New Roman" w:eastAsia="Times New Roman" w:cs="Times New Roman"/>
          <w:spacing w:val="5"/>
          <w:sz w:val="31"/>
          <w:szCs w:val="31"/>
        </w:rPr>
        <w:t xml:space="preserve">7.  </w:t>
      </w:r>
      <w:r>
        <w:rPr>
          <w:rFonts w:ascii="黑体" w:hAnsi="黑体" w:eastAsia="黑体" w:cs="黑体"/>
          <w:spacing w:val="5"/>
          <w:sz w:val="31"/>
          <w:szCs w:val="31"/>
        </w:rPr>
        <w:t>工期和进度</w:t>
      </w:r>
    </w:p>
    <w:p w14:paraId="3B60E1DE">
      <w:pPr>
        <w:pStyle w:val="2"/>
        <w:spacing w:line="269" w:lineRule="auto"/>
      </w:pPr>
    </w:p>
    <w:p w14:paraId="4966BB31">
      <w:pPr>
        <w:spacing w:before="98" w:line="222" w:lineRule="auto"/>
        <w:ind w:left="611"/>
        <w:rPr>
          <w:rFonts w:ascii="黑体" w:hAnsi="黑体" w:eastAsia="黑体" w:cs="黑体"/>
          <w:sz w:val="30"/>
          <w:szCs w:val="30"/>
        </w:rPr>
      </w:pPr>
      <w:r>
        <w:rPr>
          <w:rFonts w:ascii="Times New Roman" w:hAnsi="Times New Roman" w:eastAsia="Times New Roman" w:cs="Times New Roman"/>
          <w:spacing w:val="-1"/>
          <w:sz w:val="30"/>
          <w:szCs w:val="30"/>
        </w:rPr>
        <w:t xml:space="preserve">7.1  </w:t>
      </w:r>
      <w:r>
        <w:rPr>
          <w:rFonts w:ascii="黑体" w:hAnsi="黑体" w:eastAsia="黑体" w:cs="黑体"/>
          <w:spacing w:val="-1"/>
          <w:sz w:val="30"/>
          <w:szCs w:val="30"/>
        </w:rPr>
        <w:t>施工组织设计</w:t>
      </w:r>
    </w:p>
    <w:p w14:paraId="13C6D928">
      <w:pPr>
        <w:pStyle w:val="2"/>
        <w:spacing w:line="284" w:lineRule="auto"/>
      </w:pPr>
    </w:p>
    <w:p w14:paraId="1BBF3753">
      <w:pPr>
        <w:spacing w:before="97" w:line="222" w:lineRule="auto"/>
        <w:ind w:left="611"/>
        <w:rPr>
          <w:rFonts w:ascii="仿宋" w:hAnsi="仿宋" w:eastAsia="仿宋" w:cs="仿宋"/>
          <w:sz w:val="30"/>
          <w:szCs w:val="30"/>
        </w:rPr>
      </w:pPr>
      <w:r>
        <w:rPr>
          <w:rFonts w:ascii="Times New Roman" w:hAnsi="Times New Roman" w:eastAsia="Times New Roman" w:cs="Times New Roman"/>
          <w:spacing w:val="-1"/>
          <w:sz w:val="30"/>
          <w:szCs w:val="30"/>
        </w:rPr>
        <w:t xml:space="preserve">7.1.1  </w:t>
      </w:r>
      <w:r>
        <w:rPr>
          <w:rFonts w:ascii="仿宋" w:hAnsi="仿宋" w:eastAsia="仿宋" w:cs="仿宋"/>
          <w:spacing w:val="-1"/>
          <w:sz w:val="30"/>
          <w:szCs w:val="30"/>
        </w:rPr>
        <w:t>合同当事人约定的施工组织设计应包括的其他内容：</w:t>
      </w:r>
      <w:r>
        <w:rPr>
          <w:rFonts w:ascii="仿宋" w:hAnsi="仿宋" w:eastAsia="仿宋" w:cs="仿宋"/>
          <w:spacing w:val="4"/>
          <w:sz w:val="30"/>
          <w:szCs w:val="30"/>
          <w:u w:val="single" w:color="auto"/>
        </w:rPr>
        <w:t xml:space="preserve">    </w:t>
      </w:r>
    </w:p>
    <w:p w14:paraId="3F862F98">
      <w:pPr>
        <w:pStyle w:val="2"/>
        <w:spacing w:line="429" w:lineRule="auto"/>
      </w:pPr>
    </w:p>
    <w:p w14:paraId="0FC566B9">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7FE97353">
      <w:pPr>
        <w:spacing w:before="331" w:line="222" w:lineRule="auto"/>
        <w:ind w:left="611"/>
        <w:rPr>
          <w:rFonts w:ascii="仿宋" w:hAnsi="仿宋" w:eastAsia="仿宋" w:cs="仿宋"/>
          <w:sz w:val="30"/>
          <w:szCs w:val="30"/>
        </w:rPr>
      </w:pPr>
      <w:r>
        <w:rPr>
          <w:rFonts w:ascii="Times New Roman" w:hAnsi="Times New Roman" w:eastAsia="Times New Roman" w:cs="Times New Roman"/>
          <w:spacing w:val="-1"/>
          <w:sz w:val="30"/>
          <w:szCs w:val="30"/>
        </w:rPr>
        <w:t xml:space="preserve">7.1.2  </w:t>
      </w:r>
      <w:r>
        <w:rPr>
          <w:rFonts w:ascii="仿宋" w:hAnsi="仿宋" w:eastAsia="仿宋" w:cs="仿宋"/>
          <w:spacing w:val="-1"/>
          <w:sz w:val="30"/>
          <w:szCs w:val="30"/>
        </w:rPr>
        <w:t>施工组织设计的提交和修改</w:t>
      </w:r>
    </w:p>
    <w:p w14:paraId="7284D151">
      <w:pPr>
        <w:spacing w:before="262" w:line="221" w:lineRule="auto"/>
        <w:ind w:left="619"/>
        <w:rPr>
          <w:rFonts w:ascii="仿宋" w:hAnsi="仿宋" w:eastAsia="仿宋" w:cs="仿宋"/>
          <w:sz w:val="30"/>
          <w:szCs w:val="30"/>
        </w:rPr>
      </w:pPr>
      <w:r>
        <w:rPr>
          <w:rFonts w:ascii="仿宋" w:hAnsi="仿宋" w:eastAsia="仿宋" w:cs="仿宋"/>
          <w:spacing w:val="-1"/>
          <w:sz w:val="30"/>
          <w:szCs w:val="30"/>
        </w:rPr>
        <w:t>承包人提交详细施工组织设计的期限的约定：</w:t>
      </w:r>
      <w:r>
        <w:rPr>
          <w:rFonts w:ascii="仿宋" w:hAnsi="仿宋" w:eastAsia="仿宋" w:cs="仿宋"/>
          <w:sz w:val="30"/>
          <w:szCs w:val="30"/>
          <w:u w:val="single" w:color="auto"/>
        </w:rPr>
        <w:t xml:space="preserve">              </w:t>
      </w:r>
    </w:p>
    <w:p w14:paraId="60BB2715">
      <w:pPr>
        <w:pStyle w:val="2"/>
        <w:spacing w:line="430" w:lineRule="auto"/>
      </w:pPr>
    </w:p>
    <w:p w14:paraId="6EE41687">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292EB1DC">
      <w:pPr>
        <w:spacing w:before="331" w:line="369" w:lineRule="auto"/>
        <w:ind w:left="31" w:right="45" w:firstLine="596"/>
        <w:rPr>
          <w:rFonts w:ascii="仿宋" w:hAnsi="仿宋" w:eastAsia="仿宋" w:cs="仿宋"/>
          <w:sz w:val="30"/>
          <w:szCs w:val="30"/>
        </w:rPr>
      </w:pPr>
      <w:r>
        <w:rPr>
          <w:rFonts w:ascii="仿宋" w:hAnsi="仿宋" w:eastAsia="仿宋" w:cs="仿宋"/>
          <w:spacing w:val="-1"/>
          <w:sz w:val="30"/>
          <w:szCs w:val="30"/>
        </w:rPr>
        <w:t>发包人和监理人在收到详细的施工组织设计后确认或提</w:t>
      </w:r>
      <w:r>
        <w:rPr>
          <w:rFonts w:ascii="仿宋" w:hAnsi="仿宋" w:eastAsia="仿宋" w:cs="仿宋"/>
          <w:spacing w:val="-2"/>
          <w:sz w:val="30"/>
          <w:szCs w:val="30"/>
        </w:rPr>
        <w:t>出修改</w:t>
      </w:r>
      <w:r>
        <w:rPr>
          <w:rFonts w:ascii="仿宋" w:hAnsi="仿宋" w:eastAsia="仿宋" w:cs="仿宋"/>
          <w:sz w:val="30"/>
          <w:szCs w:val="30"/>
        </w:rPr>
        <w:t xml:space="preserve"> </w:t>
      </w:r>
      <w:r>
        <w:rPr>
          <w:rFonts w:ascii="仿宋" w:hAnsi="仿宋" w:eastAsia="仿宋" w:cs="仿宋"/>
          <w:spacing w:val="-11"/>
          <w:sz w:val="30"/>
          <w:szCs w:val="30"/>
        </w:rPr>
        <w:t>意见的期限：</w:t>
      </w:r>
      <w:r>
        <w:rPr>
          <w:rFonts w:ascii="仿宋" w:hAnsi="仿宋" w:eastAsia="仿宋" w:cs="仿宋"/>
          <w:spacing w:val="3"/>
          <w:sz w:val="30"/>
          <w:szCs w:val="30"/>
          <w:u w:val="single" w:color="auto"/>
        </w:rPr>
        <w:t xml:space="preserve">                                            </w:t>
      </w:r>
      <w:r>
        <w:rPr>
          <w:rFonts w:ascii="仿宋" w:hAnsi="仿宋" w:eastAsia="仿宋" w:cs="仿宋"/>
          <w:spacing w:val="-11"/>
          <w:sz w:val="30"/>
          <w:szCs w:val="30"/>
        </w:rPr>
        <w:t>。</w:t>
      </w:r>
    </w:p>
    <w:p w14:paraId="0736899A">
      <w:pPr>
        <w:spacing w:before="47" w:line="222" w:lineRule="auto"/>
        <w:ind w:left="611"/>
        <w:rPr>
          <w:rFonts w:ascii="黑体" w:hAnsi="黑体" w:eastAsia="黑体" w:cs="黑体"/>
          <w:sz w:val="30"/>
          <w:szCs w:val="30"/>
        </w:rPr>
      </w:pPr>
      <w:r>
        <w:rPr>
          <w:rFonts w:ascii="Times New Roman" w:hAnsi="Times New Roman" w:eastAsia="Times New Roman" w:cs="Times New Roman"/>
          <w:spacing w:val="-1"/>
          <w:sz w:val="30"/>
          <w:szCs w:val="30"/>
        </w:rPr>
        <w:t xml:space="preserve">7.2  </w:t>
      </w:r>
      <w:r>
        <w:rPr>
          <w:rFonts w:ascii="黑体" w:hAnsi="黑体" w:eastAsia="黑体" w:cs="黑体"/>
          <w:spacing w:val="-1"/>
          <w:sz w:val="30"/>
          <w:szCs w:val="30"/>
        </w:rPr>
        <w:t>施工进度计划</w:t>
      </w:r>
    </w:p>
    <w:p w14:paraId="1CFE6DDB">
      <w:pPr>
        <w:pStyle w:val="2"/>
        <w:spacing w:line="285" w:lineRule="auto"/>
      </w:pPr>
    </w:p>
    <w:p w14:paraId="34905447">
      <w:pPr>
        <w:spacing w:before="98" w:line="222" w:lineRule="auto"/>
        <w:ind w:left="611"/>
        <w:rPr>
          <w:rFonts w:ascii="仿宋" w:hAnsi="仿宋" w:eastAsia="仿宋" w:cs="仿宋"/>
          <w:sz w:val="30"/>
          <w:szCs w:val="30"/>
        </w:rPr>
      </w:pPr>
      <w:r>
        <w:rPr>
          <w:rFonts w:ascii="Times New Roman" w:hAnsi="Times New Roman" w:eastAsia="Times New Roman" w:cs="Times New Roman"/>
          <w:spacing w:val="-1"/>
          <w:sz w:val="30"/>
          <w:szCs w:val="30"/>
        </w:rPr>
        <w:t xml:space="preserve">7.2.2  </w:t>
      </w:r>
      <w:r>
        <w:rPr>
          <w:rFonts w:ascii="仿宋" w:hAnsi="仿宋" w:eastAsia="仿宋" w:cs="仿宋"/>
          <w:spacing w:val="-1"/>
          <w:sz w:val="30"/>
          <w:szCs w:val="30"/>
        </w:rPr>
        <w:t>施工进度计划的修订</w:t>
      </w:r>
    </w:p>
    <w:p w14:paraId="40E84045">
      <w:pPr>
        <w:spacing w:before="263" w:line="369" w:lineRule="auto"/>
        <w:ind w:left="31" w:right="45" w:firstLine="596"/>
        <w:rPr>
          <w:rFonts w:ascii="仿宋" w:hAnsi="仿宋" w:eastAsia="仿宋" w:cs="仿宋"/>
          <w:sz w:val="30"/>
          <w:szCs w:val="30"/>
        </w:rPr>
      </w:pPr>
      <w:r>
        <w:rPr>
          <w:rFonts w:ascii="仿宋" w:hAnsi="仿宋" w:eastAsia="仿宋" w:cs="仿宋"/>
          <w:spacing w:val="-1"/>
          <w:sz w:val="30"/>
          <w:szCs w:val="30"/>
        </w:rPr>
        <w:t>发包人和监理人在收到修订的施工进度计划后确认或提</w:t>
      </w:r>
      <w:r>
        <w:rPr>
          <w:rFonts w:ascii="仿宋" w:hAnsi="仿宋" w:eastAsia="仿宋" w:cs="仿宋"/>
          <w:spacing w:val="-2"/>
          <w:sz w:val="30"/>
          <w:szCs w:val="30"/>
        </w:rPr>
        <w:t>出修改</w:t>
      </w:r>
      <w:r>
        <w:rPr>
          <w:rFonts w:ascii="仿宋" w:hAnsi="仿宋" w:eastAsia="仿宋" w:cs="仿宋"/>
          <w:sz w:val="30"/>
          <w:szCs w:val="30"/>
        </w:rPr>
        <w:t xml:space="preserve"> </w:t>
      </w:r>
      <w:r>
        <w:rPr>
          <w:rFonts w:ascii="仿宋" w:hAnsi="仿宋" w:eastAsia="仿宋" w:cs="仿宋"/>
          <w:spacing w:val="-11"/>
          <w:sz w:val="30"/>
          <w:szCs w:val="30"/>
        </w:rPr>
        <w:t>意见的期限：</w:t>
      </w:r>
      <w:r>
        <w:rPr>
          <w:rFonts w:ascii="仿宋" w:hAnsi="仿宋" w:eastAsia="仿宋" w:cs="仿宋"/>
          <w:spacing w:val="3"/>
          <w:sz w:val="30"/>
          <w:szCs w:val="30"/>
          <w:u w:val="single" w:color="auto"/>
        </w:rPr>
        <w:t xml:space="preserve">                                            </w:t>
      </w:r>
      <w:r>
        <w:rPr>
          <w:rFonts w:ascii="仿宋" w:hAnsi="仿宋" w:eastAsia="仿宋" w:cs="仿宋"/>
          <w:spacing w:val="-11"/>
          <w:sz w:val="30"/>
          <w:szCs w:val="30"/>
        </w:rPr>
        <w:t>。</w:t>
      </w:r>
    </w:p>
    <w:p w14:paraId="4383DCAE">
      <w:pPr>
        <w:spacing w:before="49" w:line="224" w:lineRule="auto"/>
        <w:ind w:left="611"/>
        <w:rPr>
          <w:rFonts w:ascii="黑体" w:hAnsi="黑体" w:eastAsia="黑体" w:cs="黑体"/>
          <w:sz w:val="30"/>
          <w:szCs w:val="30"/>
        </w:rPr>
      </w:pPr>
      <w:r>
        <w:rPr>
          <w:rFonts w:ascii="Times New Roman" w:hAnsi="Times New Roman" w:eastAsia="Times New Roman" w:cs="Times New Roman"/>
          <w:spacing w:val="-6"/>
          <w:sz w:val="30"/>
          <w:szCs w:val="30"/>
        </w:rPr>
        <w:t>7.3</w:t>
      </w:r>
      <w:r>
        <w:rPr>
          <w:rFonts w:ascii="Times New Roman" w:hAnsi="Times New Roman" w:eastAsia="Times New Roman" w:cs="Times New Roman"/>
          <w:spacing w:val="9"/>
          <w:sz w:val="30"/>
          <w:szCs w:val="30"/>
        </w:rPr>
        <w:t xml:space="preserve">  </w:t>
      </w:r>
      <w:r>
        <w:rPr>
          <w:rFonts w:ascii="黑体" w:hAnsi="黑体" w:eastAsia="黑体" w:cs="黑体"/>
          <w:spacing w:val="-6"/>
          <w:sz w:val="30"/>
          <w:szCs w:val="30"/>
        </w:rPr>
        <w:t>开工</w:t>
      </w:r>
    </w:p>
    <w:p w14:paraId="11F8569C">
      <w:pPr>
        <w:pStyle w:val="2"/>
        <w:spacing w:line="280" w:lineRule="auto"/>
      </w:pPr>
    </w:p>
    <w:p w14:paraId="4888CDE6">
      <w:pPr>
        <w:spacing w:before="98" w:line="222" w:lineRule="auto"/>
        <w:ind w:left="611"/>
        <w:rPr>
          <w:rFonts w:ascii="仿宋" w:hAnsi="仿宋" w:eastAsia="仿宋" w:cs="仿宋"/>
          <w:sz w:val="30"/>
          <w:szCs w:val="30"/>
        </w:rPr>
      </w:pPr>
      <w:r>
        <w:rPr>
          <w:rFonts w:ascii="Times New Roman" w:hAnsi="Times New Roman" w:eastAsia="Times New Roman" w:cs="Times New Roman"/>
          <w:spacing w:val="-4"/>
          <w:sz w:val="30"/>
          <w:szCs w:val="30"/>
        </w:rPr>
        <w:t>7.3.1</w:t>
      </w:r>
      <w:r>
        <w:rPr>
          <w:rFonts w:ascii="Times New Roman" w:hAnsi="Times New Roman" w:eastAsia="Times New Roman" w:cs="Times New Roman"/>
          <w:spacing w:val="11"/>
          <w:sz w:val="30"/>
          <w:szCs w:val="30"/>
        </w:rPr>
        <w:t xml:space="preserve">  </w:t>
      </w:r>
      <w:r>
        <w:rPr>
          <w:rFonts w:ascii="仿宋" w:hAnsi="仿宋" w:eastAsia="仿宋" w:cs="仿宋"/>
          <w:spacing w:val="-4"/>
          <w:sz w:val="30"/>
          <w:szCs w:val="30"/>
        </w:rPr>
        <w:t>开工准备</w:t>
      </w:r>
    </w:p>
    <w:p w14:paraId="262FAC37">
      <w:pPr>
        <w:spacing w:before="263" w:line="368" w:lineRule="auto"/>
        <w:ind w:left="674"/>
        <w:rPr>
          <w:rFonts w:ascii="仿宋" w:hAnsi="仿宋" w:eastAsia="仿宋" w:cs="仿宋"/>
          <w:sz w:val="30"/>
          <w:szCs w:val="30"/>
        </w:rPr>
      </w:pPr>
      <w:r>
        <w:rPr>
          <w:rFonts w:ascii="仿宋" w:hAnsi="仿宋" w:eastAsia="仿宋" w:cs="仿宋"/>
          <w:spacing w:val="-2"/>
          <w:sz w:val="30"/>
          <w:szCs w:val="30"/>
        </w:rPr>
        <w:t>关于承包人提交工程开工报审表的期限：</w:t>
      </w:r>
      <w:r>
        <w:rPr>
          <w:rFonts w:ascii="仿宋" w:hAnsi="仿宋" w:eastAsia="仿宋" w:cs="仿宋"/>
          <w:spacing w:val="-2"/>
          <w:sz w:val="30"/>
          <w:szCs w:val="30"/>
          <w:u w:val="single" w:color="auto"/>
        </w:rPr>
        <w:t xml:space="preserve">              </w:t>
      </w:r>
      <w:r>
        <w:rPr>
          <w:rFonts w:ascii="仿宋" w:hAnsi="仿宋" w:eastAsia="仿宋" w:cs="仿宋"/>
          <w:spacing w:val="-3"/>
          <w:sz w:val="30"/>
          <w:szCs w:val="30"/>
          <w:u w:val="single" w:color="auto"/>
        </w:rPr>
        <w:t xml:space="preserve">   </w:t>
      </w:r>
      <w:r>
        <w:rPr>
          <w:rFonts w:ascii="仿宋" w:hAnsi="仿宋" w:eastAsia="仿宋" w:cs="仿宋"/>
          <w:spacing w:val="-3"/>
          <w:sz w:val="30"/>
          <w:szCs w:val="30"/>
        </w:rPr>
        <w:t>。</w:t>
      </w:r>
      <w:r>
        <w:rPr>
          <w:rFonts w:ascii="仿宋" w:hAnsi="仿宋" w:eastAsia="仿宋" w:cs="仿宋"/>
          <w:sz w:val="30"/>
          <w:szCs w:val="30"/>
        </w:rPr>
        <w:t xml:space="preserve"> </w:t>
      </w:r>
      <w:r>
        <w:rPr>
          <w:rFonts w:ascii="仿宋" w:hAnsi="仿宋" w:eastAsia="仿宋" w:cs="仿宋"/>
          <w:spacing w:val="-3"/>
          <w:sz w:val="30"/>
          <w:szCs w:val="30"/>
        </w:rPr>
        <w:t>关于发包人应完成的其他开工准备工作及期限：</w:t>
      </w:r>
      <w:r>
        <w:rPr>
          <w:rFonts w:ascii="仿宋" w:hAnsi="仿宋" w:eastAsia="仿宋" w:cs="仿宋"/>
          <w:spacing w:val="-3"/>
          <w:sz w:val="30"/>
          <w:szCs w:val="30"/>
          <w:u w:val="single" w:color="auto"/>
        </w:rPr>
        <w:t xml:space="preserve">          </w:t>
      </w:r>
      <w:r>
        <w:rPr>
          <w:rFonts w:ascii="仿宋" w:hAnsi="仿宋" w:eastAsia="仿宋" w:cs="仿宋"/>
          <w:spacing w:val="-4"/>
          <w:sz w:val="30"/>
          <w:szCs w:val="30"/>
          <w:u w:val="single" w:color="auto"/>
        </w:rPr>
        <w:t xml:space="preserve">   </w:t>
      </w:r>
    </w:p>
    <w:p w14:paraId="2D25AF98">
      <w:pPr>
        <w:tabs>
          <w:tab w:val="left" w:pos="8547"/>
        </w:tabs>
        <w:spacing w:before="252"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6954EA74">
      <w:pPr>
        <w:spacing w:before="331" w:line="220" w:lineRule="auto"/>
        <w:ind w:left="628"/>
        <w:rPr>
          <w:rFonts w:ascii="仿宋" w:hAnsi="仿宋" w:eastAsia="仿宋" w:cs="仿宋"/>
          <w:sz w:val="30"/>
          <w:szCs w:val="30"/>
        </w:rPr>
      </w:pPr>
      <w:r>
        <w:rPr>
          <w:rFonts w:ascii="仿宋" w:hAnsi="仿宋" w:eastAsia="仿宋" w:cs="仿宋"/>
          <w:spacing w:val="-2"/>
          <w:sz w:val="30"/>
          <w:szCs w:val="30"/>
        </w:rPr>
        <w:t>关于承包人应完成的其他开工准备工作及期限：</w:t>
      </w:r>
      <w:r>
        <w:rPr>
          <w:rFonts w:ascii="仿宋" w:hAnsi="仿宋" w:eastAsia="仿宋" w:cs="仿宋"/>
          <w:spacing w:val="1"/>
          <w:sz w:val="30"/>
          <w:szCs w:val="30"/>
          <w:u w:val="single" w:color="auto"/>
        </w:rPr>
        <w:t xml:space="preserve">            </w:t>
      </w:r>
    </w:p>
    <w:p w14:paraId="1D876129">
      <w:pPr>
        <w:pStyle w:val="2"/>
        <w:spacing w:line="431" w:lineRule="auto"/>
      </w:pPr>
    </w:p>
    <w:p w14:paraId="65276705">
      <w:pPr>
        <w:tabs>
          <w:tab w:val="left" w:pos="8547"/>
        </w:tabs>
        <w:spacing w:before="34"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463FEE1B">
      <w:pPr>
        <w:spacing w:line="171" w:lineRule="auto"/>
        <w:rPr>
          <w:rFonts w:ascii="仿宋" w:hAnsi="仿宋" w:eastAsia="仿宋" w:cs="仿宋"/>
          <w:sz w:val="10"/>
          <w:szCs w:val="10"/>
        </w:rPr>
        <w:sectPr>
          <w:headerReference r:id="rId81" w:type="default"/>
          <w:footerReference r:id="rId82" w:type="default"/>
          <w:pgSz w:w="11906" w:h="16839"/>
          <w:pgMar w:top="1847" w:right="1525" w:bottom="1209" w:left="1531" w:header="1749" w:footer="993" w:gutter="0"/>
          <w:cols w:space="720" w:num="1"/>
        </w:sectPr>
      </w:pPr>
    </w:p>
    <w:p w14:paraId="52937148">
      <w:pPr>
        <w:pStyle w:val="2"/>
        <w:spacing w:line="268" w:lineRule="auto"/>
      </w:pPr>
    </w:p>
    <w:p w14:paraId="468AC60C">
      <w:pPr>
        <w:pStyle w:val="2"/>
        <w:spacing w:line="269" w:lineRule="auto"/>
      </w:pPr>
    </w:p>
    <w:p w14:paraId="0FAB33AA">
      <w:pPr>
        <w:pStyle w:val="2"/>
        <w:spacing w:line="269" w:lineRule="auto"/>
      </w:pPr>
    </w:p>
    <w:p w14:paraId="023FCE7E">
      <w:pPr>
        <w:pStyle w:val="2"/>
        <w:spacing w:line="269" w:lineRule="auto"/>
      </w:pPr>
    </w:p>
    <w:p w14:paraId="70FECF93">
      <w:pPr>
        <w:spacing w:before="98" w:line="222" w:lineRule="auto"/>
        <w:ind w:left="611"/>
        <w:rPr>
          <w:rFonts w:ascii="仿宋" w:hAnsi="仿宋" w:eastAsia="仿宋" w:cs="仿宋"/>
          <w:sz w:val="30"/>
          <w:szCs w:val="30"/>
        </w:rPr>
      </w:pPr>
      <w:r>
        <w:rPr>
          <w:rFonts w:ascii="Times New Roman" w:hAnsi="Times New Roman" w:eastAsia="Times New Roman" w:cs="Times New Roman"/>
          <w:spacing w:val="-4"/>
          <w:sz w:val="30"/>
          <w:szCs w:val="30"/>
        </w:rPr>
        <w:t>7.3.2</w:t>
      </w:r>
      <w:r>
        <w:rPr>
          <w:rFonts w:ascii="Times New Roman" w:hAnsi="Times New Roman" w:eastAsia="Times New Roman" w:cs="Times New Roman"/>
          <w:spacing w:val="23"/>
          <w:sz w:val="30"/>
          <w:szCs w:val="30"/>
        </w:rPr>
        <w:t xml:space="preserve"> </w:t>
      </w:r>
      <w:r>
        <w:rPr>
          <w:rFonts w:ascii="仿宋" w:hAnsi="仿宋" w:eastAsia="仿宋" w:cs="仿宋"/>
          <w:spacing w:val="-4"/>
          <w:sz w:val="30"/>
          <w:szCs w:val="30"/>
        </w:rPr>
        <w:t>开工通知</w:t>
      </w:r>
    </w:p>
    <w:p w14:paraId="4A1EFFBF">
      <w:pPr>
        <w:spacing w:before="263" w:line="369" w:lineRule="auto"/>
        <w:ind w:left="56" w:firstLine="593"/>
        <w:rPr>
          <w:rFonts w:ascii="仿宋" w:hAnsi="仿宋" w:eastAsia="仿宋" w:cs="仿宋"/>
          <w:sz w:val="30"/>
          <w:szCs w:val="30"/>
        </w:rPr>
      </w:pPr>
      <w:r>
        <w:rPr>
          <w:rFonts w:ascii="仿宋" w:hAnsi="仿宋" w:eastAsia="仿宋" w:cs="仿宋"/>
          <w:spacing w:val="-3"/>
          <w:sz w:val="30"/>
          <w:szCs w:val="30"/>
        </w:rPr>
        <w:t>因发包人原因造成监理人未能在计划开工日期之日起</w:t>
      </w:r>
      <w:r>
        <w:rPr>
          <w:rFonts w:ascii="仿宋" w:hAnsi="仿宋" w:eastAsia="仿宋" w:cs="仿宋"/>
          <w:spacing w:val="-3"/>
          <w:sz w:val="30"/>
          <w:szCs w:val="30"/>
          <w:u w:val="single" w:color="auto"/>
        </w:rPr>
        <w:t xml:space="preserve">     </w:t>
      </w:r>
      <w:r>
        <w:rPr>
          <w:rFonts w:ascii="仿宋" w:hAnsi="仿宋" w:eastAsia="仿宋" w:cs="仿宋"/>
          <w:spacing w:val="-116"/>
          <w:sz w:val="30"/>
          <w:szCs w:val="30"/>
        </w:rPr>
        <w:t xml:space="preserve"> </w:t>
      </w:r>
      <w:r>
        <w:rPr>
          <w:rFonts w:ascii="仿宋" w:hAnsi="仿宋" w:eastAsia="仿宋" w:cs="仿宋"/>
          <w:spacing w:val="-3"/>
          <w:sz w:val="30"/>
          <w:szCs w:val="30"/>
        </w:rPr>
        <w:t>天</w:t>
      </w:r>
      <w:r>
        <w:rPr>
          <w:rFonts w:ascii="仿宋" w:hAnsi="仿宋" w:eastAsia="仿宋" w:cs="仿宋"/>
          <w:sz w:val="30"/>
          <w:szCs w:val="30"/>
        </w:rPr>
        <w:t xml:space="preserve">   </w:t>
      </w:r>
      <w:r>
        <w:rPr>
          <w:rFonts w:ascii="仿宋" w:hAnsi="仿宋" w:eastAsia="仿宋" w:cs="仿宋"/>
          <w:spacing w:val="-5"/>
          <w:sz w:val="30"/>
          <w:szCs w:val="30"/>
        </w:rPr>
        <w:t>内发出开工通知的，承包人有权提出价格调整要求，或者解除合同。</w:t>
      </w:r>
    </w:p>
    <w:p w14:paraId="18F07288">
      <w:pPr>
        <w:spacing w:before="48" w:line="219" w:lineRule="auto"/>
        <w:ind w:left="611"/>
        <w:rPr>
          <w:rFonts w:ascii="黑体" w:hAnsi="黑体" w:eastAsia="黑体" w:cs="黑体"/>
          <w:sz w:val="30"/>
          <w:szCs w:val="30"/>
        </w:rPr>
      </w:pPr>
      <w:r>
        <w:rPr>
          <w:rFonts w:ascii="Times New Roman" w:hAnsi="Times New Roman" w:eastAsia="Times New Roman" w:cs="Times New Roman"/>
          <w:spacing w:val="-2"/>
          <w:sz w:val="30"/>
          <w:szCs w:val="30"/>
        </w:rPr>
        <w:t xml:space="preserve">7.4  </w:t>
      </w:r>
      <w:r>
        <w:rPr>
          <w:rFonts w:ascii="黑体" w:hAnsi="黑体" w:eastAsia="黑体" w:cs="黑体"/>
          <w:spacing w:val="-2"/>
          <w:sz w:val="30"/>
          <w:szCs w:val="30"/>
        </w:rPr>
        <w:t>测量放线</w:t>
      </w:r>
    </w:p>
    <w:p w14:paraId="77AB4112">
      <w:pPr>
        <w:pStyle w:val="2"/>
        <w:spacing w:line="288" w:lineRule="auto"/>
      </w:pPr>
    </w:p>
    <w:p w14:paraId="3395B7D9">
      <w:pPr>
        <w:spacing w:before="97" w:line="302" w:lineRule="auto"/>
        <w:ind w:left="23" w:firstLine="587"/>
        <w:rPr>
          <w:rFonts w:ascii="仿宋" w:hAnsi="仿宋" w:eastAsia="仿宋" w:cs="仿宋"/>
          <w:sz w:val="30"/>
          <w:szCs w:val="30"/>
        </w:rPr>
      </w:pPr>
      <w:r>
        <w:rPr>
          <w:rFonts w:ascii="Times New Roman" w:hAnsi="Times New Roman" w:eastAsia="Times New Roman" w:cs="Times New Roman"/>
          <w:spacing w:val="-1"/>
          <w:sz w:val="30"/>
          <w:szCs w:val="30"/>
        </w:rPr>
        <w:t>7.4.1</w:t>
      </w:r>
      <w:r>
        <w:rPr>
          <w:rFonts w:ascii="Times New Roman" w:hAnsi="Times New Roman" w:eastAsia="Times New Roman" w:cs="Times New Roman"/>
          <w:spacing w:val="27"/>
          <w:sz w:val="30"/>
          <w:szCs w:val="30"/>
        </w:rPr>
        <w:t xml:space="preserve"> </w:t>
      </w:r>
      <w:r>
        <w:rPr>
          <w:rFonts w:ascii="仿宋" w:hAnsi="仿宋" w:eastAsia="仿宋" w:cs="仿宋"/>
          <w:spacing w:val="-1"/>
          <w:sz w:val="30"/>
          <w:szCs w:val="30"/>
        </w:rPr>
        <w:t>发包人通过监理人向承包人提供测</w:t>
      </w:r>
      <w:r>
        <w:rPr>
          <w:rFonts w:ascii="仿宋" w:hAnsi="仿宋" w:eastAsia="仿宋" w:cs="仿宋"/>
          <w:spacing w:val="-2"/>
          <w:sz w:val="30"/>
          <w:szCs w:val="30"/>
        </w:rPr>
        <w:t>量基准点、基准线和水</w:t>
      </w:r>
      <w:r>
        <w:rPr>
          <w:rFonts w:ascii="仿宋" w:hAnsi="仿宋" w:eastAsia="仿宋" w:cs="仿宋"/>
          <w:sz w:val="30"/>
          <w:szCs w:val="30"/>
        </w:rPr>
        <w:t xml:space="preserve">  </w:t>
      </w:r>
      <w:r>
        <w:rPr>
          <w:rFonts w:ascii="仿宋" w:hAnsi="仿宋" w:eastAsia="仿宋" w:cs="仿宋"/>
          <w:spacing w:val="-8"/>
          <w:sz w:val="30"/>
          <w:szCs w:val="30"/>
        </w:rPr>
        <w:t>准点及其书面资料的期限：</w:t>
      </w:r>
      <w:r>
        <w:rPr>
          <w:rFonts w:ascii="仿宋" w:hAnsi="仿宋" w:eastAsia="仿宋" w:cs="仿宋"/>
          <w:sz w:val="30"/>
          <w:szCs w:val="30"/>
          <w:u w:val="single" w:color="auto"/>
        </w:rPr>
        <w:t xml:space="preserve">                                  </w:t>
      </w:r>
      <w:r>
        <w:rPr>
          <w:rFonts w:ascii="仿宋" w:hAnsi="仿宋" w:eastAsia="仿宋" w:cs="仿宋"/>
          <w:spacing w:val="-8"/>
          <w:sz w:val="30"/>
          <w:szCs w:val="30"/>
        </w:rPr>
        <w:t>。</w:t>
      </w:r>
    </w:p>
    <w:p w14:paraId="57F2BB7E">
      <w:pPr>
        <w:spacing w:before="265" w:line="222" w:lineRule="auto"/>
        <w:ind w:left="611"/>
        <w:rPr>
          <w:rFonts w:ascii="黑体" w:hAnsi="黑体" w:eastAsia="黑体" w:cs="黑体"/>
          <w:sz w:val="30"/>
          <w:szCs w:val="30"/>
        </w:rPr>
      </w:pPr>
      <w:r>
        <w:rPr>
          <w:rFonts w:ascii="Times New Roman" w:hAnsi="Times New Roman" w:eastAsia="Times New Roman" w:cs="Times New Roman"/>
          <w:spacing w:val="-2"/>
          <w:sz w:val="30"/>
          <w:szCs w:val="30"/>
        </w:rPr>
        <w:t xml:space="preserve">7.5  </w:t>
      </w:r>
      <w:r>
        <w:rPr>
          <w:rFonts w:ascii="黑体" w:hAnsi="黑体" w:eastAsia="黑体" w:cs="黑体"/>
          <w:spacing w:val="-2"/>
          <w:sz w:val="30"/>
          <w:szCs w:val="30"/>
        </w:rPr>
        <w:t>工期延误</w:t>
      </w:r>
    </w:p>
    <w:p w14:paraId="4A08D8A1">
      <w:pPr>
        <w:pStyle w:val="2"/>
        <w:spacing w:line="284" w:lineRule="auto"/>
      </w:pPr>
    </w:p>
    <w:p w14:paraId="75057622">
      <w:pPr>
        <w:spacing w:before="99" w:line="223" w:lineRule="auto"/>
        <w:ind w:left="611"/>
        <w:rPr>
          <w:rFonts w:ascii="仿宋" w:hAnsi="仿宋" w:eastAsia="仿宋" w:cs="仿宋"/>
          <w:sz w:val="30"/>
          <w:szCs w:val="30"/>
        </w:rPr>
      </w:pPr>
      <w:r>
        <w:rPr>
          <w:rFonts w:ascii="Times New Roman" w:hAnsi="Times New Roman" w:eastAsia="Times New Roman" w:cs="Times New Roman"/>
          <w:spacing w:val="-4"/>
          <w:sz w:val="30"/>
          <w:szCs w:val="30"/>
        </w:rPr>
        <w:t>7.5.1</w:t>
      </w:r>
      <w:r>
        <w:rPr>
          <w:rFonts w:ascii="Times New Roman" w:hAnsi="Times New Roman" w:eastAsia="Times New Roman" w:cs="Times New Roman"/>
          <w:spacing w:val="27"/>
          <w:sz w:val="30"/>
          <w:szCs w:val="30"/>
        </w:rPr>
        <w:t xml:space="preserve">  </w:t>
      </w:r>
      <w:r>
        <w:rPr>
          <w:rFonts w:ascii="仿宋" w:hAnsi="仿宋" w:eastAsia="仿宋" w:cs="仿宋"/>
          <w:spacing w:val="-4"/>
          <w:sz w:val="30"/>
          <w:szCs w:val="30"/>
        </w:rPr>
        <w:t>因发包人原因导致工期延误</w:t>
      </w:r>
    </w:p>
    <w:p w14:paraId="23DB475B">
      <w:pPr>
        <w:spacing w:before="260" w:line="330" w:lineRule="auto"/>
        <w:ind w:left="19" w:right="103" w:firstLine="5"/>
        <w:rPr>
          <w:rFonts w:ascii="仿宋" w:hAnsi="仿宋" w:eastAsia="仿宋" w:cs="仿宋"/>
          <w:sz w:val="30"/>
          <w:szCs w:val="30"/>
        </w:rPr>
      </w:pPr>
      <w:r>
        <w:rPr>
          <w:rFonts w:ascii="仿宋" w:hAnsi="仿宋" w:eastAsia="仿宋" w:cs="仿宋"/>
          <w:spacing w:val="-2"/>
          <w:sz w:val="30"/>
          <w:szCs w:val="30"/>
        </w:rPr>
        <w:t>（</w:t>
      </w:r>
      <w:r>
        <w:rPr>
          <w:rFonts w:ascii="Times New Roman" w:hAnsi="Times New Roman" w:eastAsia="Times New Roman" w:cs="Times New Roman"/>
          <w:spacing w:val="-2"/>
          <w:sz w:val="30"/>
          <w:szCs w:val="30"/>
        </w:rPr>
        <w:t>7</w:t>
      </w:r>
      <w:r>
        <w:rPr>
          <w:rFonts w:ascii="仿宋" w:hAnsi="仿宋" w:eastAsia="仿宋" w:cs="仿宋"/>
          <w:spacing w:val="-2"/>
          <w:sz w:val="30"/>
          <w:szCs w:val="30"/>
        </w:rPr>
        <w:t>）因发包人原因导致工期延误的其他情形：</w:t>
      </w:r>
      <w:r>
        <w:rPr>
          <w:rFonts w:ascii="仿宋" w:hAnsi="仿宋" w:eastAsia="仿宋" w:cs="仿宋"/>
          <w:spacing w:val="-2"/>
          <w:sz w:val="30"/>
          <w:szCs w:val="30"/>
          <w:u w:val="single" w:color="auto"/>
        </w:rPr>
        <w:t xml:space="preserve">  因发包人原因导致</w:t>
      </w:r>
      <w:r>
        <w:rPr>
          <w:rFonts w:ascii="仿宋" w:hAnsi="仿宋" w:eastAsia="仿宋" w:cs="仿宋"/>
          <w:spacing w:val="6"/>
          <w:sz w:val="30"/>
          <w:szCs w:val="30"/>
        </w:rPr>
        <w:t xml:space="preserve"> </w:t>
      </w:r>
      <w:r>
        <w:rPr>
          <w:rFonts w:ascii="仿宋" w:hAnsi="仿宋" w:eastAsia="仿宋" w:cs="仿宋"/>
          <w:spacing w:val="-3"/>
          <w:sz w:val="30"/>
          <w:szCs w:val="30"/>
          <w:u w:val="single" w:color="auto"/>
        </w:rPr>
        <w:t>工期延误的其他情形：重大设计变更等而影响施工进度</w:t>
      </w:r>
      <w:r>
        <w:rPr>
          <w:rFonts w:ascii="仿宋" w:hAnsi="仿宋" w:eastAsia="仿宋" w:cs="仿宋"/>
          <w:spacing w:val="40"/>
          <w:sz w:val="30"/>
          <w:szCs w:val="30"/>
          <w:u w:val="single" w:color="auto"/>
        </w:rPr>
        <w:t xml:space="preserve"> </w:t>
      </w:r>
      <w:r>
        <w:rPr>
          <w:rFonts w:ascii="仿宋" w:hAnsi="仿宋" w:eastAsia="仿宋" w:cs="仿宋"/>
          <w:spacing w:val="-3"/>
          <w:sz w:val="30"/>
          <w:szCs w:val="30"/>
          <w:u w:val="single" w:color="auto"/>
        </w:rPr>
        <w:t>，</w:t>
      </w:r>
      <w:r>
        <w:rPr>
          <w:rFonts w:ascii="仿宋" w:hAnsi="仿宋" w:eastAsia="仿宋" w:cs="仿宋"/>
          <w:spacing w:val="-4"/>
          <w:sz w:val="30"/>
          <w:szCs w:val="30"/>
          <w:u w:val="single" w:color="auto"/>
        </w:rPr>
        <w:t>按认定的</w:t>
      </w:r>
      <w:r>
        <w:rPr>
          <w:rFonts w:ascii="仿宋" w:hAnsi="仿宋" w:eastAsia="仿宋" w:cs="仿宋"/>
          <w:sz w:val="30"/>
          <w:szCs w:val="30"/>
        </w:rPr>
        <w:t xml:space="preserve"> </w:t>
      </w:r>
      <w:r>
        <w:rPr>
          <w:rFonts w:ascii="仿宋" w:hAnsi="仿宋" w:eastAsia="仿宋" w:cs="仿宋"/>
          <w:spacing w:val="-2"/>
          <w:sz w:val="30"/>
          <w:szCs w:val="30"/>
          <w:u w:val="single" w:color="auto"/>
        </w:rPr>
        <w:t>延迟时间顺延，但不支付费用。</w:t>
      </w:r>
      <w:r>
        <w:rPr>
          <w:rFonts w:ascii="仿宋" w:hAnsi="仿宋" w:eastAsia="仿宋" w:cs="仿宋"/>
          <w:sz w:val="30"/>
          <w:szCs w:val="30"/>
          <w:u w:val="single" w:color="auto"/>
        </w:rPr>
        <w:t xml:space="preserve">                </w:t>
      </w:r>
    </w:p>
    <w:p w14:paraId="02DDAA24">
      <w:pPr>
        <w:spacing w:before="264" w:line="223" w:lineRule="auto"/>
        <w:ind w:left="611"/>
        <w:rPr>
          <w:rFonts w:ascii="仿宋" w:hAnsi="仿宋" w:eastAsia="仿宋" w:cs="仿宋"/>
          <w:sz w:val="30"/>
          <w:szCs w:val="30"/>
        </w:rPr>
      </w:pPr>
      <w:r>
        <w:rPr>
          <w:rFonts w:ascii="Times New Roman" w:hAnsi="Times New Roman" w:eastAsia="Times New Roman" w:cs="Times New Roman"/>
          <w:spacing w:val="-4"/>
          <w:sz w:val="30"/>
          <w:szCs w:val="30"/>
        </w:rPr>
        <w:t>7.5.2</w:t>
      </w:r>
      <w:r>
        <w:rPr>
          <w:rFonts w:ascii="Times New Roman" w:hAnsi="Times New Roman" w:eastAsia="Times New Roman" w:cs="Times New Roman"/>
          <w:spacing w:val="27"/>
          <w:sz w:val="30"/>
          <w:szCs w:val="30"/>
        </w:rPr>
        <w:t xml:space="preserve">  </w:t>
      </w:r>
      <w:r>
        <w:rPr>
          <w:rFonts w:ascii="仿宋" w:hAnsi="仿宋" w:eastAsia="仿宋" w:cs="仿宋"/>
          <w:spacing w:val="-4"/>
          <w:sz w:val="30"/>
          <w:szCs w:val="30"/>
        </w:rPr>
        <w:t>因承包人原因导致工期延误</w:t>
      </w:r>
    </w:p>
    <w:p w14:paraId="49221BF8">
      <w:pPr>
        <w:spacing w:before="263" w:line="369" w:lineRule="auto"/>
        <w:ind w:left="30" w:right="295" w:firstLine="619"/>
        <w:rPr>
          <w:rFonts w:ascii="仿宋" w:hAnsi="仿宋" w:eastAsia="仿宋" w:cs="仿宋"/>
          <w:sz w:val="30"/>
          <w:szCs w:val="30"/>
        </w:rPr>
      </w:pPr>
      <w:r>
        <w:rPr>
          <w:rFonts w:ascii="仿宋" w:hAnsi="仿宋" w:eastAsia="仿宋" w:cs="仿宋"/>
          <w:spacing w:val="-5"/>
          <w:sz w:val="30"/>
          <w:szCs w:val="30"/>
        </w:rPr>
        <w:t>因承包人原因造成工期延误，逾期竣工违约金的计算方法为：</w:t>
      </w:r>
      <w:r>
        <w:rPr>
          <w:rFonts w:ascii="仿宋" w:hAnsi="仿宋" w:eastAsia="仿宋" w:cs="仿宋"/>
          <w:spacing w:val="11"/>
          <w:sz w:val="30"/>
          <w:szCs w:val="30"/>
        </w:rPr>
        <w:t xml:space="preserve"> </w:t>
      </w:r>
      <w:r>
        <w:rPr>
          <w:rFonts w:ascii="仿宋" w:hAnsi="仿宋" w:eastAsia="仿宋" w:cs="仿宋"/>
          <w:spacing w:val="-2"/>
          <w:sz w:val="30"/>
          <w:szCs w:val="30"/>
          <w:u w:val="single" w:color="auto"/>
        </w:rPr>
        <w:t>每拖延一天扣减合同价千分之一违约金</w:t>
      </w:r>
      <w:r>
        <w:rPr>
          <w:rFonts w:ascii="仿宋" w:hAnsi="仿宋" w:eastAsia="仿宋" w:cs="仿宋"/>
          <w:spacing w:val="-2"/>
          <w:sz w:val="30"/>
          <w:szCs w:val="30"/>
        </w:rPr>
        <w:t>。</w:t>
      </w:r>
    </w:p>
    <w:p w14:paraId="79811B53">
      <w:pPr>
        <w:spacing w:before="47" w:line="370" w:lineRule="auto"/>
        <w:ind w:left="19" w:right="223" w:firstLine="630"/>
        <w:rPr>
          <w:rFonts w:ascii="仿宋" w:hAnsi="仿宋" w:eastAsia="仿宋" w:cs="仿宋"/>
          <w:sz w:val="30"/>
          <w:szCs w:val="30"/>
        </w:rPr>
      </w:pPr>
      <w:r>
        <w:rPr>
          <w:rFonts w:ascii="仿宋" w:hAnsi="仿宋" w:eastAsia="仿宋" w:cs="仿宋"/>
          <w:spacing w:val="-2"/>
          <w:sz w:val="30"/>
          <w:szCs w:val="30"/>
        </w:rPr>
        <w:t>因承包人原因造成工期延误，逾期竣工违约金的上限：</w:t>
      </w:r>
      <w:r>
        <w:rPr>
          <w:rFonts w:ascii="仿宋" w:hAnsi="仿宋" w:eastAsia="仿宋" w:cs="仿宋"/>
          <w:spacing w:val="-2"/>
          <w:sz w:val="30"/>
          <w:szCs w:val="30"/>
          <w:u w:val="single" w:color="auto"/>
        </w:rPr>
        <w:t xml:space="preserve">  违约</w:t>
      </w:r>
      <w:r>
        <w:rPr>
          <w:rFonts w:ascii="仿宋" w:hAnsi="仿宋" w:eastAsia="仿宋" w:cs="仿宋"/>
          <w:spacing w:val="4"/>
          <w:sz w:val="30"/>
          <w:szCs w:val="30"/>
        </w:rPr>
        <w:t xml:space="preserve"> </w:t>
      </w:r>
      <w:r>
        <w:rPr>
          <w:rFonts w:ascii="仿宋" w:hAnsi="仿宋" w:eastAsia="仿宋" w:cs="仿宋"/>
          <w:spacing w:val="-2"/>
          <w:sz w:val="30"/>
          <w:szCs w:val="30"/>
          <w:u w:val="single" w:color="auto"/>
        </w:rPr>
        <w:t xml:space="preserve">金金额上不封顶     </w:t>
      </w:r>
      <w:r>
        <w:rPr>
          <w:rFonts w:ascii="仿宋" w:hAnsi="仿宋" w:eastAsia="仿宋" w:cs="仿宋"/>
          <w:spacing w:val="-2"/>
          <w:sz w:val="30"/>
          <w:szCs w:val="30"/>
        </w:rPr>
        <w:t>。</w:t>
      </w:r>
    </w:p>
    <w:p w14:paraId="6BE3D52C">
      <w:pPr>
        <w:spacing w:before="46" w:line="222" w:lineRule="auto"/>
        <w:ind w:left="611"/>
        <w:rPr>
          <w:rFonts w:ascii="黑体" w:hAnsi="黑体" w:eastAsia="黑体" w:cs="黑体"/>
          <w:sz w:val="30"/>
          <w:szCs w:val="30"/>
        </w:rPr>
      </w:pPr>
      <w:r>
        <w:rPr>
          <w:rFonts w:ascii="Times New Roman" w:hAnsi="Times New Roman" w:eastAsia="Times New Roman" w:cs="Times New Roman"/>
          <w:spacing w:val="-1"/>
          <w:sz w:val="30"/>
          <w:szCs w:val="30"/>
        </w:rPr>
        <w:t xml:space="preserve">7.6  </w:t>
      </w:r>
      <w:r>
        <w:rPr>
          <w:rFonts w:ascii="黑体" w:hAnsi="黑体" w:eastAsia="黑体" w:cs="黑体"/>
          <w:spacing w:val="-1"/>
          <w:sz w:val="30"/>
          <w:szCs w:val="30"/>
        </w:rPr>
        <w:t>不利物质条件</w:t>
      </w:r>
    </w:p>
    <w:p w14:paraId="4B63A397">
      <w:pPr>
        <w:pStyle w:val="2"/>
        <w:spacing w:line="284" w:lineRule="auto"/>
      </w:pPr>
    </w:p>
    <w:p w14:paraId="1DB684A2">
      <w:pPr>
        <w:spacing w:before="98" w:line="221" w:lineRule="auto"/>
        <w:ind w:left="627"/>
        <w:rPr>
          <w:rFonts w:ascii="仿宋" w:hAnsi="仿宋" w:eastAsia="仿宋" w:cs="仿宋"/>
          <w:sz w:val="30"/>
          <w:szCs w:val="30"/>
        </w:rPr>
      </w:pPr>
      <w:r>
        <w:rPr>
          <w:rFonts w:ascii="仿宋" w:hAnsi="仿宋" w:eastAsia="仿宋" w:cs="仿宋"/>
          <w:spacing w:val="-2"/>
          <w:sz w:val="30"/>
          <w:szCs w:val="30"/>
        </w:rPr>
        <w:t>不利物质条件的其他情形和有关约定：</w:t>
      </w:r>
      <w:r>
        <w:rPr>
          <w:rFonts w:ascii="仿宋" w:hAnsi="仿宋" w:eastAsia="仿宋" w:cs="仿宋"/>
          <w:sz w:val="30"/>
          <w:szCs w:val="30"/>
          <w:u w:val="single" w:color="auto"/>
        </w:rPr>
        <w:t xml:space="preserve">                    </w:t>
      </w:r>
    </w:p>
    <w:p w14:paraId="68832517">
      <w:pPr>
        <w:pStyle w:val="2"/>
        <w:spacing w:line="430" w:lineRule="auto"/>
      </w:pPr>
    </w:p>
    <w:p w14:paraId="2C01A491">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1707D33E">
      <w:pPr>
        <w:spacing w:before="330" w:line="221" w:lineRule="auto"/>
        <w:ind w:left="611"/>
        <w:rPr>
          <w:rFonts w:ascii="黑体" w:hAnsi="黑体" w:eastAsia="黑体" w:cs="黑体"/>
          <w:sz w:val="30"/>
          <w:szCs w:val="30"/>
        </w:rPr>
      </w:pPr>
      <w:r>
        <w:rPr>
          <w:rFonts w:ascii="Times New Roman" w:hAnsi="Times New Roman" w:eastAsia="Times New Roman" w:cs="Times New Roman"/>
          <w:spacing w:val="-1"/>
          <w:sz w:val="30"/>
          <w:szCs w:val="30"/>
        </w:rPr>
        <w:t xml:space="preserve">7.7 </w:t>
      </w:r>
      <w:r>
        <w:rPr>
          <w:rFonts w:ascii="黑体" w:hAnsi="黑体" w:eastAsia="黑体" w:cs="黑体"/>
          <w:spacing w:val="-1"/>
          <w:sz w:val="30"/>
          <w:szCs w:val="30"/>
        </w:rPr>
        <w:t>异常恶劣的气候条件</w:t>
      </w:r>
    </w:p>
    <w:p w14:paraId="675936B3">
      <w:pPr>
        <w:pStyle w:val="2"/>
        <w:spacing w:line="285" w:lineRule="auto"/>
      </w:pPr>
    </w:p>
    <w:p w14:paraId="703AD01B">
      <w:pPr>
        <w:spacing w:before="98" w:line="222" w:lineRule="auto"/>
        <w:ind w:left="628"/>
        <w:rPr>
          <w:rFonts w:ascii="仿宋" w:hAnsi="仿宋" w:eastAsia="仿宋" w:cs="仿宋"/>
          <w:sz w:val="30"/>
          <w:szCs w:val="30"/>
        </w:rPr>
      </w:pPr>
      <w:r>
        <w:rPr>
          <w:rFonts w:ascii="仿宋" w:hAnsi="仿宋" w:eastAsia="仿宋" w:cs="仿宋"/>
          <w:spacing w:val="-1"/>
          <w:sz w:val="30"/>
          <w:szCs w:val="30"/>
        </w:rPr>
        <w:t>发包人和承包人同意以下情形视为异常恶劣的</w:t>
      </w:r>
      <w:r>
        <w:rPr>
          <w:rFonts w:ascii="仿宋" w:hAnsi="仿宋" w:eastAsia="仿宋" w:cs="仿宋"/>
          <w:spacing w:val="-2"/>
          <w:sz w:val="30"/>
          <w:szCs w:val="30"/>
        </w:rPr>
        <w:t>气候条件：</w:t>
      </w:r>
    </w:p>
    <w:p w14:paraId="6C11330B">
      <w:pPr>
        <w:spacing w:line="222" w:lineRule="auto"/>
        <w:rPr>
          <w:rFonts w:ascii="仿宋" w:hAnsi="仿宋" w:eastAsia="仿宋" w:cs="仿宋"/>
          <w:sz w:val="30"/>
          <w:szCs w:val="30"/>
        </w:rPr>
        <w:sectPr>
          <w:headerReference r:id="rId83" w:type="default"/>
          <w:footerReference r:id="rId84" w:type="default"/>
          <w:pgSz w:w="11906" w:h="16839"/>
          <w:pgMar w:top="400" w:right="1450" w:bottom="1209" w:left="1531" w:header="0" w:footer="993" w:gutter="0"/>
          <w:cols w:space="720" w:num="1"/>
        </w:sectPr>
      </w:pPr>
    </w:p>
    <w:p w14:paraId="4A53AFEA">
      <w:pPr>
        <w:pStyle w:val="2"/>
        <w:spacing w:line="268" w:lineRule="auto"/>
      </w:pPr>
    </w:p>
    <w:p w14:paraId="3FFB136D">
      <w:pPr>
        <w:pStyle w:val="2"/>
        <w:spacing w:line="268" w:lineRule="auto"/>
      </w:pPr>
    </w:p>
    <w:p w14:paraId="7A232B7B">
      <w:pPr>
        <w:pStyle w:val="2"/>
        <w:spacing w:line="268" w:lineRule="auto"/>
      </w:pPr>
    </w:p>
    <w:p w14:paraId="0A1698EC">
      <w:pPr>
        <w:pStyle w:val="2"/>
        <w:spacing w:line="269" w:lineRule="auto"/>
      </w:pPr>
    </w:p>
    <w:p w14:paraId="13411A01">
      <w:pPr>
        <w:spacing w:before="98" w:line="379" w:lineRule="auto"/>
        <w:ind w:left="624" w:right="718"/>
        <w:jc w:val="both"/>
        <w:rPr>
          <w:rFonts w:ascii="仿宋" w:hAnsi="仿宋" w:eastAsia="仿宋" w:cs="仿宋"/>
          <w:sz w:val="30"/>
          <w:szCs w:val="30"/>
        </w:rPr>
      </w:pPr>
      <w:r>
        <w:rPr>
          <w:rFonts w:ascii="仿宋" w:hAnsi="仿宋" w:eastAsia="仿宋" w:cs="仿宋"/>
          <w:spacing w:val="-13"/>
          <w:sz w:val="30"/>
          <w:szCs w:val="30"/>
        </w:rPr>
        <w:t>（</w:t>
      </w:r>
      <w:r>
        <w:rPr>
          <w:rFonts w:ascii="Times New Roman" w:hAnsi="Times New Roman" w:eastAsia="Times New Roman" w:cs="Times New Roman"/>
          <w:spacing w:val="-13"/>
          <w:sz w:val="30"/>
          <w:szCs w:val="30"/>
        </w:rPr>
        <w:t>1</w:t>
      </w:r>
      <w:r>
        <w:rPr>
          <w:rFonts w:ascii="仿宋" w:hAnsi="仿宋" w:eastAsia="仿宋" w:cs="仿宋"/>
          <w:spacing w:val="-23"/>
          <w:sz w:val="30"/>
          <w:szCs w:val="30"/>
        </w:rPr>
        <w:t>）</w:t>
      </w:r>
      <w:r>
        <w:rPr>
          <w:rFonts w:ascii="仿宋" w:hAnsi="仿宋" w:eastAsia="仿宋" w:cs="仿宋"/>
          <w:sz w:val="30"/>
          <w:szCs w:val="30"/>
          <w:u w:val="single" w:color="auto"/>
        </w:rPr>
        <w:t xml:space="preserve">                                           </w:t>
      </w:r>
      <w:r>
        <w:rPr>
          <w:rFonts w:ascii="仿宋" w:hAnsi="仿宋" w:eastAsia="仿宋" w:cs="仿宋"/>
          <w:spacing w:val="-23"/>
          <w:sz w:val="30"/>
          <w:szCs w:val="30"/>
        </w:rPr>
        <w:t>；</w:t>
      </w:r>
      <w:r>
        <w:rPr>
          <w:rFonts w:ascii="仿宋" w:hAnsi="仿宋" w:eastAsia="仿宋" w:cs="仿宋"/>
          <w:spacing w:val="1"/>
          <w:sz w:val="30"/>
          <w:szCs w:val="30"/>
        </w:rPr>
        <w:t xml:space="preserve"> </w:t>
      </w:r>
      <w:r>
        <w:rPr>
          <w:rFonts w:ascii="仿宋" w:hAnsi="仿宋" w:eastAsia="仿宋" w:cs="仿宋"/>
          <w:spacing w:val="-13"/>
          <w:sz w:val="30"/>
          <w:szCs w:val="30"/>
        </w:rPr>
        <w:t>（</w:t>
      </w:r>
      <w:r>
        <w:rPr>
          <w:rFonts w:ascii="Times New Roman" w:hAnsi="Times New Roman" w:eastAsia="Times New Roman" w:cs="Times New Roman"/>
          <w:spacing w:val="-13"/>
          <w:sz w:val="30"/>
          <w:szCs w:val="30"/>
        </w:rPr>
        <w:t>2</w:t>
      </w:r>
      <w:r>
        <w:rPr>
          <w:rFonts w:ascii="仿宋" w:hAnsi="仿宋" w:eastAsia="仿宋" w:cs="仿宋"/>
          <w:spacing w:val="-23"/>
          <w:sz w:val="30"/>
          <w:szCs w:val="30"/>
        </w:rPr>
        <w:t>）</w:t>
      </w:r>
      <w:r>
        <w:rPr>
          <w:rFonts w:ascii="仿宋" w:hAnsi="仿宋" w:eastAsia="仿宋" w:cs="仿宋"/>
          <w:sz w:val="30"/>
          <w:szCs w:val="30"/>
          <w:u w:val="single" w:color="auto"/>
        </w:rPr>
        <w:t xml:space="preserve">                                           </w:t>
      </w:r>
      <w:r>
        <w:rPr>
          <w:rFonts w:ascii="仿宋" w:hAnsi="仿宋" w:eastAsia="仿宋" w:cs="仿宋"/>
          <w:spacing w:val="-23"/>
          <w:sz w:val="30"/>
          <w:szCs w:val="30"/>
        </w:rPr>
        <w:t>；</w:t>
      </w:r>
      <w:r>
        <w:rPr>
          <w:rFonts w:ascii="仿宋" w:hAnsi="仿宋" w:eastAsia="仿宋" w:cs="仿宋"/>
          <w:spacing w:val="1"/>
          <w:sz w:val="30"/>
          <w:szCs w:val="30"/>
        </w:rPr>
        <w:t xml:space="preserve"> </w:t>
      </w:r>
      <w:r>
        <w:rPr>
          <w:rFonts w:ascii="仿宋" w:hAnsi="仿宋" w:eastAsia="仿宋" w:cs="仿宋"/>
          <w:spacing w:val="-10"/>
          <w:sz w:val="30"/>
          <w:szCs w:val="30"/>
        </w:rPr>
        <w:t>（</w:t>
      </w:r>
      <w:r>
        <w:rPr>
          <w:rFonts w:ascii="Times New Roman" w:hAnsi="Times New Roman" w:eastAsia="Times New Roman" w:cs="Times New Roman"/>
          <w:spacing w:val="-10"/>
          <w:sz w:val="30"/>
          <w:szCs w:val="30"/>
        </w:rPr>
        <w:t>3</w:t>
      </w:r>
      <w:r>
        <w:rPr>
          <w:rFonts w:ascii="仿宋" w:hAnsi="仿宋" w:eastAsia="仿宋" w:cs="仿宋"/>
          <w:spacing w:val="-10"/>
          <w:sz w:val="30"/>
          <w:szCs w:val="30"/>
        </w:rPr>
        <w:t>）</w:t>
      </w:r>
      <w:r>
        <w:rPr>
          <w:rFonts w:ascii="仿宋" w:hAnsi="仿宋" w:eastAsia="仿宋" w:cs="仿宋"/>
          <w:spacing w:val="-10"/>
          <w:sz w:val="30"/>
          <w:szCs w:val="30"/>
          <w:u w:val="single" w:color="auto"/>
        </w:rPr>
        <w:t xml:space="preserve">                          </w:t>
      </w:r>
      <w:r>
        <w:rPr>
          <w:rFonts w:ascii="仿宋" w:hAnsi="仿宋" w:eastAsia="仿宋" w:cs="仿宋"/>
          <w:spacing w:val="-11"/>
          <w:sz w:val="30"/>
          <w:szCs w:val="30"/>
          <w:u w:val="single" w:color="auto"/>
        </w:rPr>
        <w:t xml:space="preserve">                    </w:t>
      </w:r>
      <w:r>
        <w:rPr>
          <w:rFonts w:ascii="仿宋" w:hAnsi="仿宋" w:eastAsia="仿宋" w:cs="仿宋"/>
          <w:spacing w:val="-11"/>
          <w:sz w:val="30"/>
          <w:szCs w:val="30"/>
        </w:rPr>
        <w:t>。</w:t>
      </w:r>
    </w:p>
    <w:p w14:paraId="086F4F2D">
      <w:pPr>
        <w:spacing w:before="25" w:line="221" w:lineRule="auto"/>
        <w:ind w:left="611"/>
        <w:outlineLvl w:val="0"/>
        <w:rPr>
          <w:rFonts w:ascii="黑体" w:hAnsi="黑体" w:eastAsia="黑体" w:cs="黑体"/>
          <w:sz w:val="30"/>
          <w:szCs w:val="30"/>
        </w:rPr>
      </w:pPr>
      <w:r>
        <w:rPr>
          <w:rFonts w:ascii="Times New Roman" w:hAnsi="Times New Roman" w:eastAsia="Times New Roman" w:cs="Times New Roman"/>
          <w:spacing w:val="-1"/>
          <w:sz w:val="30"/>
          <w:szCs w:val="30"/>
        </w:rPr>
        <w:t xml:space="preserve">7.9  </w:t>
      </w:r>
      <w:r>
        <w:rPr>
          <w:rFonts w:ascii="黑体" w:hAnsi="黑体" w:eastAsia="黑体" w:cs="黑体"/>
          <w:spacing w:val="-1"/>
          <w:sz w:val="30"/>
          <w:szCs w:val="30"/>
        </w:rPr>
        <w:t>提前竣工的奖励</w:t>
      </w:r>
    </w:p>
    <w:p w14:paraId="5087B8A8">
      <w:pPr>
        <w:pStyle w:val="2"/>
        <w:spacing w:line="285" w:lineRule="auto"/>
      </w:pPr>
    </w:p>
    <w:p w14:paraId="4F43FEC9">
      <w:pPr>
        <w:spacing w:before="97" w:line="222" w:lineRule="auto"/>
        <w:jc w:val="right"/>
        <w:rPr>
          <w:rFonts w:ascii="仿宋" w:hAnsi="仿宋" w:eastAsia="仿宋" w:cs="仿宋"/>
          <w:sz w:val="30"/>
          <w:szCs w:val="30"/>
        </w:rPr>
      </w:pPr>
      <w:r>
        <w:rPr>
          <w:rFonts w:ascii="Times New Roman" w:hAnsi="Times New Roman" w:eastAsia="Times New Roman" w:cs="Times New Roman"/>
          <w:spacing w:val="-1"/>
          <w:sz w:val="30"/>
          <w:szCs w:val="30"/>
        </w:rPr>
        <w:t>7.9.2</w:t>
      </w:r>
      <w:r>
        <w:rPr>
          <w:rFonts w:ascii="Times New Roman" w:hAnsi="Times New Roman" w:eastAsia="Times New Roman" w:cs="Times New Roman"/>
          <w:spacing w:val="32"/>
          <w:sz w:val="30"/>
          <w:szCs w:val="30"/>
        </w:rPr>
        <w:t xml:space="preserve"> </w:t>
      </w:r>
      <w:r>
        <w:rPr>
          <w:rFonts w:ascii="仿宋" w:hAnsi="仿宋" w:eastAsia="仿宋" w:cs="仿宋"/>
          <w:spacing w:val="-1"/>
          <w:sz w:val="30"/>
          <w:szCs w:val="30"/>
        </w:rPr>
        <w:t>提前竣工的奖励：</w:t>
      </w:r>
      <w:r>
        <w:rPr>
          <w:rFonts w:ascii="仿宋" w:hAnsi="仿宋" w:eastAsia="仿宋" w:cs="仿宋"/>
          <w:spacing w:val="-1"/>
          <w:sz w:val="30"/>
          <w:szCs w:val="30"/>
          <w:u w:val="single" w:color="auto"/>
        </w:rPr>
        <w:t xml:space="preserve">                                </w:t>
      </w:r>
      <w:r>
        <w:rPr>
          <w:rFonts w:ascii="仿宋" w:hAnsi="仿宋" w:eastAsia="仿宋" w:cs="仿宋"/>
          <w:spacing w:val="-1"/>
          <w:sz w:val="30"/>
          <w:szCs w:val="30"/>
        </w:rPr>
        <w:t>。</w:t>
      </w:r>
    </w:p>
    <w:p w14:paraId="1EF23E43">
      <w:pPr>
        <w:pStyle w:val="2"/>
        <w:spacing w:line="274" w:lineRule="auto"/>
      </w:pPr>
    </w:p>
    <w:p w14:paraId="49D2D7F1">
      <w:pPr>
        <w:spacing w:before="101" w:line="227" w:lineRule="auto"/>
        <w:ind w:left="19"/>
        <w:outlineLvl w:val="1"/>
        <w:rPr>
          <w:rFonts w:ascii="黑体" w:hAnsi="黑体" w:eastAsia="黑体" w:cs="黑体"/>
          <w:sz w:val="31"/>
          <w:szCs w:val="31"/>
        </w:rPr>
      </w:pPr>
      <w:r>
        <w:rPr>
          <w:rFonts w:ascii="Times New Roman" w:hAnsi="Times New Roman" w:eastAsia="Times New Roman" w:cs="Times New Roman"/>
          <w:spacing w:val="4"/>
          <w:sz w:val="31"/>
          <w:szCs w:val="31"/>
        </w:rPr>
        <w:t xml:space="preserve">8.  </w:t>
      </w:r>
      <w:r>
        <w:rPr>
          <w:rFonts w:ascii="黑体" w:hAnsi="黑体" w:eastAsia="黑体" w:cs="黑体"/>
          <w:spacing w:val="4"/>
          <w:sz w:val="31"/>
          <w:szCs w:val="31"/>
        </w:rPr>
        <w:t>材料与设备</w:t>
      </w:r>
    </w:p>
    <w:p w14:paraId="2309C858">
      <w:pPr>
        <w:pStyle w:val="2"/>
        <w:spacing w:line="269" w:lineRule="auto"/>
      </w:pPr>
    </w:p>
    <w:p w14:paraId="1B073C10">
      <w:pPr>
        <w:spacing w:before="98" w:line="222" w:lineRule="auto"/>
        <w:ind w:left="618"/>
        <w:rPr>
          <w:rFonts w:ascii="黑体" w:hAnsi="黑体" w:eastAsia="黑体" w:cs="黑体"/>
          <w:sz w:val="30"/>
          <w:szCs w:val="30"/>
        </w:rPr>
      </w:pPr>
      <w:r>
        <w:rPr>
          <w:rFonts w:ascii="Times New Roman" w:hAnsi="Times New Roman" w:eastAsia="Times New Roman" w:cs="Times New Roman"/>
          <w:spacing w:val="-2"/>
          <w:sz w:val="30"/>
          <w:szCs w:val="30"/>
        </w:rPr>
        <w:t xml:space="preserve">8.4 </w:t>
      </w:r>
      <w:r>
        <w:rPr>
          <w:rFonts w:ascii="黑体" w:hAnsi="黑体" w:eastAsia="黑体" w:cs="黑体"/>
          <w:spacing w:val="-2"/>
          <w:sz w:val="30"/>
          <w:szCs w:val="30"/>
        </w:rPr>
        <w:t>材料与工程设备的保管与使用</w:t>
      </w:r>
    </w:p>
    <w:p w14:paraId="423DF570">
      <w:pPr>
        <w:pStyle w:val="2"/>
        <w:spacing w:line="284" w:lineRule="auto"/>
      </w:pPr>
    </w:p>
    <w:p w14:paraId="70AC76E8">
      <w:pPr>
        <w:spacing w:before="98" w:line="220" w:lineRule="auto"/>
        <w:ind w:left="618"/>
        <w:rPr>
          <w:rFonts w:ascii="仿宋" w:hAnsi="仿宋" w:eastAsia="仿宋" w:cs="仿宋"/>
          <w:sz w:val="30"/>
          <w:szCs w:val="30"/>
        </w:rPr>
      </w:pPr>
      <w:r>
        <w:rPr>
          <w:rFonts w:ascii="Times New Roman" w:hAnsi="Times New Roman" w:eastAsia="Times New Roman" w:cs="Times New Roman"/>
          <w:spacing w:val="-2"/>
          <w:sz w:val="30"/>
          <w:szCs w:val="30"/>
        </w:rPr>
        <w:t>8.4.1</w:t>
      </w:r>
      <w:r>
        <w:rPr>
          <w:rFonts w:ascii="Times New Roman" w:hAnsi="Times New Roman" w:eastAsia="Times New Roman" w:cs="Times New Roman"/>
          <w:spacing w:val="27"/>
          <w:sz w:val="30"/>
          <w:szCs w:val="30"/>
        </w:rPr>
        <w:t xml:space="preserve"> </w:t>
      </w:r>
      <w:r>
        <w:rPr>
          <w:rFonts w:ascii="仿宋" w:hAnsi="仿宋" w:eastAsia="仿宋" w:cs="仿宋"/>
          <w:spacing w:val="-2"/>
          <w:sz w:val="30"/>
          <w:szCs w:val="30"/>
        </w:rPr>
        <w:t>发包人供应的材料设备的保管费用的承担：</w:t>
      </w:r>
      <w:r>
        <w:rPr>
          <w:rFonts w:ascii="仿宋" w:hAnsi="仿宋" w:eastAsia="仿宋" w:cs="仿宋"/>
          <w:sz w:val="30"/>
          <w:szCs w:val="30"/>
          <w:u w:val="single" w:color="auto"/>
        </w:rPr>
        <w:t xml:space="preserve">            </w:t>
      </w:r>
    </w:p>
    <w:p w14:paraId="242C4B9C">
      <w:pPr>
        <w:pStyle w:val="2"/>
        <w:spacing w:line="431" w:lineRule="auto"/>
      </w:pPr>
    </w:p>
    <w:p w14:paraId="1B9845BE">
      <w:pPr>
        <w:tabs>
          <w:tab w:val="left" w:pos="8547"/>
        </w:tabs>
        <w:spacing w:before="34"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7F53CC27">
      <w:pPr>
        <w:spacing w:before="330" w:line="224" w:lineRule="auto"/>
        <w:ind w:left="618"/>
        <w:outlineLvl w:val="0"/>
        <w:rPr>
          <w:rFonts w:ascii="黑体" w:hAnsi="黑体" w:eastAsia="黑体" w:cs="黑体"/>
          <w:sz w:val="30"/>
          <w:szCs w:val="30"/>
        </w:rPr>
      </w:pPr>
      <w:r>
        <w:rPr>
          <w:rFonts w:ascii="Times New Roman" w:hAnsi="Times New Roman" w:eastAsia="Times New Roman" w:cs="Times New Roman"/>
          <w:spacing w:val="-6"/>
          <w:sz w:val="30"/>
          <w:szCs w:val="30"/>
        </w:rPr>
        <w:t>8.6</w:t>
      </w:r>
      <w:r>
        <w:rPr>
          <w:rFonts w:ascii="Times New Roman" w:hAnsi="Times New Roman" w:eastAsia="Times New Roman" w:cs="Times New Roman"/>
          <w:spacing w:val="5"/>
          <w:sz w:val="30"/>
          <w:szCs w:val="30"/>
        </w:rPr>
        <w:t xml:space="preserve">  </w:t>
      </w:r>
      <w:r>
        <w:rPr>
          <w:rFonts w:ascii="黑体" w:hAnsi="黑体" w:eastAsia="黑体" w:cs="黑体"/>
          <w:spacing w:val="-6"/>
          <w:sz w:val="30"/>
          <w:szCs w:val="30"/>
        </w:rPr>
        <w:t>样品</w:t>
      </w:r>
    </w:p>
    <w:p w14:paraId="0F1A9D62">
      <w:pPr>
        <w:pStyle w:val="2"/>
        <w:spacing w:line="281" w:lineRule="auto"/>
      </w:pPr>
    </w:p>
    <w:p w14:paraId="47118905">
      <w:pPr>
        <w:spacing w:before="98" w:line="219" w:lineRule="auto"/>
        <w:ind w:left="618"/>
        <w:rPr>
          <w:rFonts w:ascii="仿宋" w:hAnsi="仿宋" w:eastAsia="仿宋" w:cs="仿宋"/>
          <w:sz w:val="30"/>
          <w:szCs w:val="30"/>
        </w:rPr>
      </w:pPr>
      <w:r>
        <w:rPr>
          <w:rFonts w:ascii="Times New Roman" w:hAnsi="Times New Roman" w:eastAsia="Times New Roman" w:cs="Times New Roman"/>
          <w:spacing w:val="-3"/>
          <w:sz w:val="30"/>
          <w:szCs w:val="30"/>
        </w:rPr>
        <w:t xml:space="preserve">8.6.1 </w:t>
      </w:r>
      <w:r>
        <w:rPr>
          <w:rFonts w:ascii="仿宋" w:hAnsi="仿宋" w:eastAsia="仿宋" w:cs="仿宋"/>
          <w:spacing w:val="-3"/>
          <w:sz w:val="30"/>
          <w:szCs w:val="30"/>
        </w:rPr>
        <w:t>样品的报送与封存</w:t>
      </w:r>
    </w:p>
    <w:p w14:paraId="688774F2">
      <w:pPr>
        <w:spacing w:before="268" w:line="369" w:lineRule="auto"/>
        <w:ind w:left="19" w:right="74" w:firstLine="612"/>
        <w:rPr>
          <w:rFonts w:ascii="仿宋" w:hAnsi="仿宋" w:eastAsia="仿宋" w:cs="仿宋"/>
          <w:sz w:val="30"/>
          <w:szCs w:val="30"/>
        </w:rPr>
      </w:pPr>
      <w:r>
        <w:rPr>
          <w:rFonts w:ascii="仿宋" w:hAnsi="仿宋" w:eastAsia="仿宋" w:cs="仿宋"/>
          <w:spacing w:val="-1"/>
          <w:sz w:val="30"/>
          <w:szCs w:val="30"/>
        </w:rPr>
        <w:t>需要承包人报送样品的材料或工程设备，样品的</w:t>
      </w:r>
      <w:r>
        <w:rPr>
          <w:rFonts w:ascii="仿宋" w:hAnsi="仿宋" w:eastAsia="仿宋" w:cs="仿宋"/>
          <w:spacing w:val="-2"/>
          <w:sz w:val="30"/>
          <w:szCs w:val="30"/>
        </w:rPr>
        <w:t>种类、名称、</w:t>
      </w:r>
      <w:r>
        <w:rPr>
          <w:rFonts w:ascii="仿宋" w:hAnsi="仿宋" w:eastAsia="仿宋" w:cs="仿宋"/>
          <w:sz w:val="30"/>
          <w:szCs w:val="30"/>
        </w:rPr>
        <w:t xml:space="preserve"> </w:t>
      </w:r>
      <w:r>
        <w:rPr>
          <w:rFonts w:ascii="仿宋" w:hAnsi="仿宋" w:eastAsia="仿宋" w:cs="仿宋"/>
          <w:spacing w:val="-3"/>
          <w:sz w:val="30"/>
          <w:szCs w:val="30"/>
        </w:rPr>
        <w:t>规格、数量要求：</w:t>
      </w:r>
      <w:r>
        <w:rPr>
          <w:rFonts w:ascii="仿宋" w:hAnsi="仿宋" w:eastAsia="仿宋" w:cs="仿宋"/>
          <w:sz w:val="30"/>
          <w:szCs w:val="30"/>
          <w:u w:val="single" w:color="auto"/>
        </w:rPr>
        <w:t xml:space="preserve">                                          </w:t>
      </w:r>
    </w:p>
    <w:p w14:paraId="6C878BFD">
      <w:pPr>
        <w:tabs>
          <w:tab w:val="left" w:pos="8547"/>
        </w:tabs>
        <w:spacing w:before="249"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19DEE070">
      <w:pPr>
        <w:spacing w:before="330" w:line="222" w:lineRule="auto"/>
        <w:ind w:left="618"/>
        <w:outlineLvl w:val="0"/>
        <w:rPr>
          <w:rFonts w:ascii="黑体" w:hAnsi="黑体" w:eastAsia="黑体" w:cs="黑体"/>
          <w:sz w:val="30"/>
          <w:szCs w:val="30"/>
        </w:rPr>
      </w:pPr>
      <w:r>
        <w:rPr>
          <w:rFonts w:ascii="Times New Roman" w:hAnsi="Times New Roman" w:eastAsia="Times New Roman" w:cs="Times New Roman"/>
          <w:spacing w:val="-2"/>
          <w:sz w:val="30"/>
          <w:szCs w:val="30"/>
        </w:rPr>
        <w:t xml:space="preserve">8.8  </w:t>
      </w:r>
      <w:r>
        <w:rPr>
          <w:rFonts w:ascii="黑体" w:hAnsi="黑体" w:eastAsia="黑体" w:cs="黑体"/>
          <w:spacing w:val="-2"/>
          <w:sz w:val="30"/>
          <w:szCs w:val="30"/>
        </w:rPr>
        <w:t>施工设备和临时设施</w:t>
      </w:r>
    </w:p>
    <w:p w14:paraId="7C5DA8EB">
      <w:pPr>
        <w:pStyle w:val="2"/>
        <w:spacing w:line="284" w:lineRule="auto"/>
      </w:pPr>
    </w:p>
    <w:p w14:paraId="3FAD7FCA">
      <w:pPr>
        <w:spacing w:before="98" w:line="223" w:lineRule="auto"/>
        <w:ind w:left="618"/>
        <w:rPr>
          <w:rFonts w:ascii="仿宋" w:hAnsi="仿宋" w:eastAsia="仿宋" w:cs="仿宋"/>
          <w:sz w:val="30"/>
          <w:szCs w:val="30"/>
        </w:rPr>
      </w:pPr>
      <w:r>
        <w:rPr>
          <w:rFonts w:ascii="Times New Roman" w:hAnsi="Times New Roman" w:eastAsia="Times New Roman" w:cs="Times New Roman"/>
          <w:spacing w:val="-1"/>
          <w:sz w:val="30"/>
          <w:szCs w:val="30"/>
        </w:rPr>
        <w:t xml:space="preserve">8.8.1  </w:t>
      </w:r>
      <w:r>
        <w:rPr>
          <w:rFonts w:ascii="仿宋" w:hAnsi="仿宋" w:eastAsia="仿宋" w:cs="仿宋"/>
          <w:spacing w:val="-1"/>
          <w:sz w:val="30"/>
          <w:szCs w:val="30"/>
        </w:rPr>
        <w:t>承包人提供的施工设备和临时设施</w:t>
      </w:r>
    </w:p>
    <w:p w14:paraId="34B12A9D">
      <w:pPr>
        <w:spacing w:before="262" w:line="222" w:lineRule="auto"/>
        <w:ind w:left="628"/>
        <w:rPr>
          <w:rFonts w:ascii="仿宋" w:hAnsi="仿宋" w:eastAsia="仿宋" w:cs="仿宋"/>
          <w:sz w:val="30"/>
          <w:szCs w:val="30"/>
        </w:rPr>
      </w:pPr>
      <w:r>
        <w:rPr>
          <w:rFonts w:ascii="仿宋" w:hAnsi="仿宋" w:eastAsia="仿宋" w:cs="仿宋"/>
          <w:spacing w:val="-2"/>
          <w:sz w:val="30"/>
          <w:szCs w:val="30"/>
        </w:rPr>
        <w:t>关于修建临时设施费用承担的约定：</w:t>
      </w:r>
      <w:r>
        <w:rPr>
          <w:rFonts w:ascii="仿宋" w:hAnsi="仿宋" w:eastAsia="仿宋" w:cs="仿宋"/>
          <w:sz w:val="30"/>
          <w:szCs w:val="30"/>
          <w:u w:val="single" w:color="auto"/>
        </w:rPr>
        <w:t xml:space="preserve">                     </w:t>
      </w:r>
    </w:p>
    <w:p w14:paraId="1E3A2029">
      <w:pPr>
        <w:pStyle w:val="2"/>
        <w:spacing w:line="428" w:lineRule="auto"/>
      </w:pPr>
    </w:p>
    <w:p w14:paraId="65046559">
      <w:pPr>
        <w:tabs>
          <w:tab w:val="left" w:pos="8399"/>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7770D88C">
      <w:pPr>
        <w:pStyle w:val="2"/>
        <w:spacing w:line="341" w:lineRule="auto"/>
      </w:pPr>
    </w:p>
    <w:p w14:paraId="5BAFA3E8">
      <w:pPr>
        <w:spacing w:before="101" w:line="226" w:lineRule="auto"/>
        <w:ind w:left="12"/>
        <w:outlineLvl w:val="1"/>
        <w:rPr>
          <w:rFonts w:ascii="黑体" w:hAnsi="黑体" w:eastAsia="黑体" w:cs="黑体"/>
          <w:sz w:val="31"/>
          <w:szCs w:val="31"/>
        </w:rPr>
      </w:pPr>
      <w:r>
        <w:rPr>
          <w:rFonts w:ascii="Times New Roman" w:hAnsi="Times New Roman" w:eastAsia="Times New Roman" w:cs="Times New Roman"/>
          <w:spacing w:val="4"/>
          <w:sz w:val="31"/>
          <w:szCs w:val="31"/>
        </w:rPr>
        <w:t>9.</w:t>
      </w:r>
      <w:r>
        <w:rPr>
          <w:rFonts w:ascii="Times New Roman" w:hAnsi="Times New Roman" w:eastAsia="Times New Roman" w:cs="Times New Roman"/>
          <w:spacing w:val="10"/>
          <w:sz w:val="31"/>
          <w:szCs w:val="31"/>
        </w:rPr>
        <w:t xml:space="preserve">  </w:t>
      </w:r>
      <w:r>
        <w:rPr>
          <w:rFonts w:ascii="黑体" w:hAnsi="黑体" w:eastAsia="黑体" w:cs="黑体"/>
          <w:spacing w:val="4"/>
          <w:sz w:val="31"/>
          <w:szCs w:val="31"/>
        </w:rPr>
        <w:t>试验与检验</w:t>
      </w:r>
    </w:p>
    <w:p w14:paraId="06C53E48">
      <w:pPr>
        <w:pStyle w:val="2"/>
        <w:spacing w:line="271" w:lineRule="auto"/>
      </w:pPr>
    </w:p>
    <w:p w14:paraId="282C9326">
      <w:pPr>
        <w:spacing w:before="98" w:line="221" w:lineRule="auto"/>
        <w:ind w:left="612"/>
        <w:rPr>
          <w:rFonts w:ascii="黑体" w:hAnsi="黑体" w:eastAsia="黑体" w:cs="黑体"/>
          <w:sz w:val="30"/>
          <w:szCs w:val="30"/>
        </w:rPr>
      </w:pPr>
      <w:r>
        <w:rPr>
          <w:rFonts w:ascii="Times New Roman" w:hAnsi="Times New Roman" w:eastAsia="Times New Roman" w:cs="Times New Roman"/>
          <w:spacing w:val="-2"/>
          <w:sz w:val="30"/>
          <w:szCs w:val="30"/>
        </w:rPr>
        <w:t xml:space="preserve">9.1 </w:t>
      </w:r>
      <w:r>
        <w:rPr>
          <w:rFonts w:ascii="黑体" w:hAnsi="黑体" w:eastAsia="黑体" w:cs="黑体"/>
          <w:spacing w:val="-2"/>
          <w:sz w:val="30"/>
          <w:szCs w:val="30"/>
        </w:rPr>
        <w:t>试验设备与试验人员</w:t>
      </w:r>
    </w:p>
    <w:p w14:paraId="030A9ED2">
      <w:pPr>
        <w:spacing w:line="221" w:lineRule="auto"/>
        <w:rPr>
          <w:rFonts w:ascii="黑体" w:hAnsi="黑体" w:eastAsia="黑体" w:cs="黑体"/>
          <w:sz w:val="30"/>
          <w:szCs w:val="30"/>
        </w:rPr>
        <w:sectPr>
          <w:footerReference r:id="rId85" w:type="default"/>
          <w:pgSz w:w="11906" w:h="16839"/>
          <w:pgMar w:top="400" w:right="1600" w:bottom="1209" w:left="1531" w:header="0" w:footer="993" w:gutter="0"/>
          <w:cols w:space="720" w:num="1"/>
        </w:sectPr>
      </w:pPr>
    </w:p>
    <w:p w14:paraId="43DF51B0">
      <w:pPr>
        <w:pStyle w:val="2"/>
        <w:spacing w:line="268" w:lineRule="auto"/>
      </w:pPr>
    </w:p>
    <w:p w14:paraId="0CA9E619">
      <w:pPr>
        <w:pStyle w:val="2"/>
        <w:spacing w:line="268" w:lineRule="auto"/>
      </w:pPr>
    </w:p>
    <w:p w14:paraId="3D7DD5B5">
      <w:pPr>
        <w:pStyle w:val="2"/>
        <w:spacing w:line="269" w:lineRule="auto"/>
      </w:pPr>
    </w:p>
    <w:p w14:paraId="58080882">
      <w:pPr>
        <w:pStyle w:val="2"/>
        <w:spacing w:line="269" w:lineRule="auto"/>
      </w:pPr>
    </w:p>
    <w:p w14:paraId="1FC5746B">
      <w:pPr>
        <w:spacing w:before="98" w:line="224" w:lineRule="auto"/>
        <w:ind w:left="612"/>
        <w:rPr>
          <w:rFonts w:ascii="仿宋" w:hAnsi="仿宋" w:eastAsia="仿宋" w:cs="仿宋"/>
          <w:sz w:val="30"/>
          <w:szCs w:val="30"/>
        </w:rPr>
      </w:pPr>
      <w:r>
        <w:rPr>
          <w:rFonts w:ascii="Times New Roman" w:hAnsi="Times New Roman" w:eastAsia="Times New Roman" w:cs="Times New Roman"/>
          <w:spacing w:val="-2"/>
          <w:sz w:val="30"/>
          <w:szCs w:val="30"/>
        </w:rPr>
        <w:t xml:space="preserve">9.1.2  </w:t>
      </w:r>
      <w:r>
        <w:rPr>
          <w:rFonts w:ascii="仿宋" w:hAnsi="仿宋" w:eastAsia="仿宋" w:cs="仿宋"/>
          <w:spacing w:val="-2"/>
          <w:sz w:val="30"/>
          <w:szCs w:val="30"/>
        </w:rPr>
        <w:t>试验设备</w:t>
      </w:r>
    </w:p>
    <w:p w14:paraId="693A1C32">
      <w:pPr>
        <w:spacing w:before="260" w:line="222" w:lineRule="auto"/>
        <w:ind w:left="619"/>
        <w:rPr>
          <w:rFonts w:ascii="仿宋" w:hAnsi="仿宋" w:eastAsia="仿宋" w:cs="仿宋"/>
          <w:sz w:val="30"/>
          <w:szCs w:val="30"/>
        </w:rPr>
      </w:pPr>
      <w:r>
        <w:rPr>
          <w:rFonts w:ascii="仿宋" w:hAnsi="仿宋" w:eastAsia="仿宋" w:cs="仿宋"/>
          <w:spacing w:val="-1"/>
          <w:sz w:val="30"/>
          <w:szCs w:val="30"/>
        </w:rPr>
        <w:t>施工现场需要配置的试验场所：</w:t>
      </w:r>
      <w:r>
        <w:rPr>
          <w:rFonts w:ascii="仿宋" w:hAnsi="仿宋" w:eastAsia="仿宋" w:cs="仿宋"/>
          <w:spacing w:val="-1"/>
          <w:sz w:val="30"/>
          <w:szCs w:val="30"/>
          <w:u w:val="single" w:color="auto"/>
        </w:rPr>
        <w:t xml:space="preserve">                 </w:t>
      </w:r>
      <w:r>
        <w:rPr>
          <w:rFonts w:ascii="仿宋" w:hAnsi="仿宋" w:eastAsia="仿宋" w:cs="仿宋"/>
          <w:spacing w:val="-2"/>
          <w:sz w:val="30"/>
          <w:szCs w:val="30"/>
          <w:u w:val="single" w:color="auto"/>
        </w:rPr>
        <w:t xml:space="preserve">          </w:t>
      </w:r>
    </w:p>
    <w:p w14:paraId="0EE3A210">
      <w:pPr>
        <w:pStyle w:val="2"/>
        <w:spacing w:line="428" w:lineRule="auto"/>
      </w:pPr>
    </w:p>
    <w:p w14:paraId="1B903F4E">
      <w:pPr>
        <w:tabs>
          <w:tab w:val="left" w:pos="8547"/>
        </w:tabs>
        <w:spacing w:before="32"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09D16CCC">
      <w:pPr>
        <w:spacing w:before="331" w:line="222" w:lineRule="auto"/>
        <w:ind w:left="619"/>
        <w:rPr>
          <w:rFonts w:ascii="仿宋" w:hAnsi="仿宋" w:eastAsia="仿宋" w:cs="仿宋"/>
          <w:sz w:val="30"/>
          <w:szCs w:val="30"/>
        </w:rPr>
      </w:pPr>
      <w:r>
        <w:rPr>
          <w:rFonts w:ascii="仿宋" w:hAnsi="仿宋" w:eastAsia="仿宋" w:cs="仿宋"/>
          <w:spacing w:val="-1"/>
          <w:sz w:val="30"/>
          <w:szCs w:val="30"/>
        </w:rPr>
        <w:t>施工现场需要配备的试验设备：</w:t>
      </w:r>
      <w:r>
        <w:rPr>
          <w:rFonts w:ascii="仿宋" w:hAnsi="仿宋" w:eastAsia="仿宋" w:cs="仿宋"/>
          <w:spacing w:val="-1"/>
          <w:sz w:val="30"/>
          <w:szCs w:val="30"/>
          <w:u w:val="single" w:color="auto"/>
        </w:rPr>
        <w:t xml:space="preserve">                 </w:t>
      </w:r>
      <w:r>
        <w:rPr>
          <w:rFonts w:ascii="仿宋" w:hAnsi="仿宋" w:eastAsia="仿宋" w:cs="仿宋"/>
          <w:spacing w:val="-2"/>
          <w:sz w:val="30"/>
          <w:szCs w:val="30"/>
          <w:u w:val="single" w:color="auto"/>
        </w:rPr>
        <w:t xml:space="preserve">          </w:t>
      </w:r>
    </w:p>
    <w:p w14:paraId="07C2702A">
      <w:pPr>
        <w:pStyle w:val="2"/>
        <w:spacing w:line="428" w:lineRule="auto"/>
      </w:pPr>
    </w:p>
    <w:p w14:paraId="75C91047">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07095D10">
      <w:pPr>
        <w:spacing w:before="330" w:line="222" w:lineRule="auto"/>
        <w:ind w:left="619"/>
        <w:rPr>
          <w:rFonts w:ascii="仿宋" w:hAnsi="仿宋" w:eastAsia="仿宋" w:cs="仿宋"/>
          <w:sz w:val="30"/>
          <w:szCs w:val="30"/>
        </w:rPr>
      </w:pPr>
      <w:r>
        <w:rPr>
          <w:rFonts w:ascii="仿宋" w:hAnsi="仿宋" w:eastAsia="仿宋" w:cs="仿宋"/>
          <w:spacing w:val="-2"/>
          <w:sz w:val="30"/>
          <w:szCs w:val="30"/>
        </w:rPr>
        <w:t>施工现场需要具备的其他试验条件：</w:t>
      </w:r>
      <w:r>
        <w:rPr>
          <w:rFonts w:ascii="仿宋" w:hAnsi="仿宋" w:eastAsia="仿宋" w:cs="仿宋"/>
          <w:sz w:val="30"/>
          <w:szCs w:val="30"/>
          <w:u w:val="single" w:color="auto"/>
        </w:rPr>
        <w:t xml:space="preserve">                      </w:t>
      </w:r>
    </w:p>
    <w:p w14:paraId="2BD3BAAE">
      <w:pPr>
        <w:pStyle w:val="2"/>
        <w:spacing w:line="429" w:lineRule="auto"/>
      </w:pPr>
    </w:p>
    <w:p w14:paraId="06DE925C">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53FC4A31">
      <w:pPr>
        <w:spacing w:before="330" w:line="221" w:lineRule="auto"/>
        <w:ind w:left="612"/>
        <w:outlineLvl w:val="0"/>
        <w:rPr>
          <w:rFonts w:ascii="黑体" w:hAnsi="黑体" w:eastAsia="黑体" w:cs="黑体"/>
          <w:sz w:val="30"/>
          <w:szCs w:val="30"/>
        </w:rPr>
      </w:pPr>
      <w:r>
        <w:rPr>
          <w:rFonts w:ascii="Times New Roman" w:hAnsi="Times New Roman" w:eastAsia="Times New Roman" w:cs="Times New Roman"/>
          <w:spacing w:val="-2"/>
          <w:sz w:val="30"/>
          <w:szCs w:val="30"/>
        </w:rPr>
        <w:t xml:space="preserve">9.4  </w:t>
      </w:r>
      <w:r>
        <w:rPr>
          <w:rFonts w:ascii="黑体" w:hAnsi="黑体" w:eastAsia="黑体" w:cs="黑体"/>
          <w:spacing w:val="-2"/>
          <w:sz w:val="30"/>
          <w:szCs w:val="30"/>
        </w:rPr>
        <w:t>现场工艺试验</w:t>
      </w:r>
    </w:p>
    <w:p w14:paraId="37671E36">
      <w:pPr>
        <w:pStyle w:val="2"/>
        <w:spacing w:line="286" w:lineRule="auto"/>
      </w:pPr>
    </w:p>
    <w:p w14:paraId="3F606928">
      <w:pPr>
        <w:spacing w:before="98" w:line="222" w:lineRule="auto"/>
        <w:ind w:left="619"/>
        <w:rPr>
          <w:rFonts w:ascii="仿宋" w:hAnsi="仿宋" w:eastAsia="仿宋" w:cs="仿宋"/>
          <w:sz w:val="30"/>
          <w:szCs w:val="30"/>
        </w:rPr>
      </w:pPr>
      <w:r>
        <w:rPr>
          <w:rFonts w:ascii="仿宋" w:hAnsi="仿宋" w:eastAsia="仿宋" w:cs="仿宋"/>
          <w:spacing w:val="-2"/>
          <w:sz w:val="30"/>
          <w:szCs w:val="30"/>
        </w:rPr>
        <w:t>现场工艺试验的有关约定：</w:t>
      </w:r>
      <w:r>
        <w:rPr>
          <w:rFonts w:ascii="仿宋" w:hAnsi="仿宋" w:eastAsia="仿宋" w:cs="仿宋"/>
          <w:sz w:val="30"/>
          <w:szCs w:val="30"/>
          <w:u w:val="single" w:color="auto"/>
        </w:rPr>
        <w:t xml:space="preserve">                              </w:t>
      </w:r>
    </w:p>
    <w:p w14:paraId="15C24174">
      <w:pPr>
        <w:pStyle w:val="2"/>
        <w:spacing w:line="428" w:lineRule="auto"/>
      </w:pPr>
    </w:p>
    <w:p w14:paraId="5756CF6B">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32A7727F">
      <w:pPr>
        <w:pStyle w:val="2"/>
        <w:spacing w:line="340" w:lineRule="auto"/>
      </w:pPr>
    </w:p>
    <w:p w14:paraId="505414EA">
      <w:pPr>
        <w:spacing w:before="101" w:line="227" w:lineRule="auto"/>
        <w:ind w:left="37"/>
        <w:outlineLvl w:val="1"/>
        <w:rPr>
          <w:rFonts w:ascii="黑体" w:hAnsi="黑体" w:eastAsia="黑体" w:cs="黑体"/>
          <w:sz w:val="31"/>
          <w:szCs w:val="31"/>
        </w:rPr>
      </w:pPr>
      <w:r>
        <w:rPr>
          <w:rFonts w:ascii="Times New Roman" w:hAnsi="Times New Roman" w:eastAsia="Times New Roman" w:cs="Times New Roman"/>
          <w:spacing w:val="-5"/>
          <w:sz w:val="31"/>
          <w:szCs w:val="31"/>
        </w:rPr>
        <w:t>10.</w:t>
      </w:r>
      <w:r>
        <w:rPr>
          <w:rFonts w:ascii="Times New Roman" w:hAnsi="Times New Roman" w:eastAsia="Times New Roman" w:cs="Times New Roman"/>
          <w:spacing w:val="10"/>
          <w:sz w:val="31"/>
          <w:szCs w:val="31"/>
        </w:rPr>
        <w:t xml:space="preserve">  </w:t>
      </w:r>
      <w:r>
        <w:rPr>
          <w:rFonts w:ascii="黑体" w:hAnsi="黑体" w:eastAsia="黑体" w:cs="黑体"/>
          <w:spacing w:val="-5"/>
          <w:sz w:val="31"/>
          <w:szCs w:val="31"/>
        </w:rPr>
        <w:t>变更</w:t>
      </w:r>
    </w:p>
    <w:p w14:paraId="6383B93D">
      <w:pPr>
        <w:pStyle w:val="2"/>
        <w:spacing w:line="269" w:lineRule="auto"/>
      </w:pPr>
    </w:p>
    <w:p w14:paraId="0417B6D1">
      <w:pPr>
        <w:spacing w:before="99" w:line="222" w:lineRule="auto"/>
        <w:ind w:left="635"/>
        <w:rPr>
          <w:rFonts w:ascii="黑体" w:hAnsi="黑体" w:eastAsia="黑体" w:cs="黑体"/>
          <w:sz w:val="30"/>
          <w:szCs w:val="30"/>
        </w:rPr>
      </w:pPr>
      <w:r>
        <w:rPr>
          <w:rFonts w:ascii="Times New Roman" w:hAnsi="Times New Roman" w:eastAsia="Times New Roman" w:cs="Times New Roman"/>
          <w:spacing w:val="-6"/>
          <w:sz w:val="30"/>
          <w:szCs w:val="30"/>
        </w:rPr>
        <w:t>10.1</w:t>
      </w:r>
      <w:r>
        <w:rPr>
          <w:rFonts w:ascii="Times New Roman" w:hAnsi="Times New Roman" w:eastAsia="Times New Roman" w:cs="Times New Roman"/>
          <w:spacing w:val="18"/>
          <w:sz w:val="30"/>
          <w:szCs w:val="30"/>
        </w:rPr>
        <w:t xml:space="preserve"> </w:t>
      </w:r>
      <w:r>
        <w:rPr>
          <w:rFonts w:ascii="黑体" w:hAnsi="黑体" w:eastAsia="黑体" w:cs="黑体"/>
          <w:spacing w:val="-6"/>
          <w:sz w:val="30"/>
          <w:szCs w:val="30"/>
        </w:rPr>
        <w:t>变更的范围</w:t>
      </w:r>
    </w:p>
    <w:p w14:paraId="24878C0B">
      <w:pPr>
        <w:pStyle w:val="2"/>
        <w:spacing w:line="284" w:lineRule="auto"/>
      </w:pPr>
    </w:p>
    <w:p w14:paraId="64427DAC">
      <w:pPr>
        <w:spacing w:before="98" w:line="223" w:lineRule="auto"/>
        <w:ind w:left="628"/>
        <w:rPr>
          <w:rFonts w:ascii="仿宋" w:hAnsi="仿宋" w:eastAsia="仿宋" w:cs="仿宋"/>
          <w:sz w:val="30"/>
          <w:szCs w:val="30"/>
        </w:rPr>
      </w:pPr>
      <w:r>
        <w:rPr>
          <w:rFonts w:ascii="仿宋" w:hAnsi="仿宋" w:eastAsia="仿宋" w:cs="仿宋"/>
          <w:spacing w:val="-3"/>
          <w:sz w:val="30"/>
          <w:szCs w:val="30"/>
        </w:rPr>
        <w:t>关于变更的范围的约定：</w:t>
      </w:r>
      <w:r>
        <w:rPr>
          <w:rFonts w:ascii="仿宋" w:hAnsi="仿宋" w:eastAsia="仿宋" w:cs="仿宋"/>
          <w:sz w:val="30"/>
          <w:szCs w:val="30"/>
          <w:u w:val="single" w:color="auto"/>
        </w:rPr>
        <w:t xml:space="preserve">                                </w:t>
      </w:r>
    </w:p>
    <w:p w14:paraId="176AA5AC">
      <w:pPr>
        <w:pStyle w:val="2"/>
        <w:spacing w:line="427" w:lineRule="auto"/>
      </w:pPr>
    </w:p>
    <w:p w14:paraId="0C647C9A">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430F5097">
      <w:pPr>
        <w:spacing w:before="329" w:line="222" w:lineRule="auto"/>
        <w:ind w:left="635"/>
        <w:outlineLvl w:val="0"/>
        <w:rPr>
          <w:rFonts w:ascii="黑体" w:hAnsi="黑体" w:eastAsia="黑体" w:cs="黑体"/>
          <w:sz w:val="30"/>
          <w:szCs w:val="30"/>
        </w:rPr>
      </w:pPr>
      <w:r>
        <w:rPr>
          <w:rFonts w:ascii="Times New Roman" w:hAnsi="Times New Roman" w:eastAsia="Times New Roman" w:cs="Times New Roman"/>
          <w:spacing w:val="-7"/>
          <w:sz w:val="30"/>
          <w:szCs w:val="30"/>
        </w:rPr>
        <w:t>10.4</w:t>
      </w:r>
      <w:r>
        <w:rPr>
          <w:rFonts w:ascii="Times New Roman" w:hAnsi="Times New Roman" w:eastAsia="Times New Roman" w:cs="Times New Roman"/>
          <w:spacing w:val="9"/>
          <w:sz w:val="30"/>
          <w:szCs w:val="30"/>
        </w:rPr>
        <w:t xml:space="preserve">  </w:t>
      </w:r>
      <w:r>
        <w:rPr>
          <w:rFonts w:ascii="黑体" w:hAnsi="黑体" w:eastAsia="黑体" w:cs="黑体"/>
          <w:spacing w:val="-7"/>
          <w:sz w:val="30"/>
          <w:szCs w:val="30"/>
        </w:rPr>
        <w:t>变更估价</w:t>
      </w:r>
    </w:p>
    <w:p w14:paraId="4A586691">
      <w:pPr>
        <w:pStyle w:val="2"/>
        <w:spacing w:line="284" w:lineRule="auto"/>
      </w:pPr>
    </w:p>
    <w:p w14:paraId="434EF591">
      <w:pPr>
        <w:spacing w:before="99" w:line="220" w:lineRule="auto"/>
        <w:ind w:left="635"/>
        <w:rPr>
          <w:rFonts w:ascii="仿宋" w:hAnsi="仿宋" w:eastAsia="仿宋" w:cs="仿宋"/>
          <w:sz w:val="30"/>
          <w:szCs w:val="30"/>
        </w:rPr>
      </w:pPr>
      <w:r>
        <w:rPr>
          <w:rFonts w:ascii="Times New Roman" w:hAnsi="Times New Roman" w:eastAsia="Times New Roman" w:cs="Times New Roman"/>
          <w:spacing w:val="-6"/>
          <w:sz w:val="30"/>
          <w:szCs w:val="30"/>
        </w:rPr>
        <w:t>10.4.1</w:t>
      </w:r>
      <w:r>
        <w:rPr>
          <w:rFonts w:ascii="Times New Roman" w:hAnsi="Times New Roman" w:eastAsia="Times New Roman" w:cs="Times New Roman"/>
          <w:spacing w:val="17"/>
          <w:sz w:val="30"/>
          <w:szCs w:val="30"/>
        </w:rPr>
        <w:t xml:space="preserve">  </w:t>
      </w:r>
      <w:r>
        <w:rPr>
          <w:rFonts w:ascii="仿宋" w:hAnsi="仿宋" w:eastAsia="仿宋" w:cs="仿宋"/>
          <w:spacing w:val="-6"/>
          <w:sz w:val="30"/>
          <w:szCs w:val="30"/>
        </w:rPr>
        <w:t>变更估价原则</w:t>
      </w:r>
    </w:p>
    <w:p w14:paraId="077F2BF8">
      <w:pPr>
        <w:spacing w:before="266" w:line="220" w:lineRule="auto"/>
        <w:ind w:left="628"/>
        <w:rPr>
          <w:rFonts w:ascii="Times New Roman" w:hAnsi="Times New Roman" w:eastAsia="Times New Roman" w:cs="Times New Roman"/>
          <w:sz w:val="30"/>
          <w:szCs w:val="30"/>
        </w:rPr>
      </w:pPr>
      <w:r>
        <w:rPr>
          <w:rFonts w:ascii="仿宋" w:hAnsi="仿宋" w:eastAsia="仿宋" w:cs="仿宋"/>
          <w:spacing w:val="-1"/>
          <w:sz w:val="30"/>
          <w:szCs w:val="30"/>
        </w:rPr>
        <w:t>关于变更估价的约定</w:t>
      </w:r>
      <w:r>
        <w:rPr>
          <w:rFonts w:ascii="Times New Roman" w:hAnsi="Times New Roman" w:eastAsia="Times New Roman" w:cs="Times New Roman"/>
          <w:spacing w:val="-1"/>
          <w:sz w:val="30"/>
          <w:szCs w:val="30"/>
        </w:rPr>
        <w:t xml:space="preserve">:  </w:t>
      </w:r>
      <w:r>
        <w:rPr>
          <w:rFonts w:ascii="Times New Roman" w:hAnsi="Times New Roman" w:eastAsia="Times New Roman" w:cs="Times New Roman"/>
          <w:spacing w:val="-1"/>
          <w:sz w:val="30"/>
          <w:szCs w:val="30"/>
          <w:u w:val="single" w:color="auto"/>
        </w:rPr>
        <w:t xml:space="preserve">                                               </w:t>
      </w:r>
      <w:r>
        <w:rPr>
          <w:rFonts w:ascii="Times New Roman" w:hAnsi="Times New Roman" w:eastAsia="Times New Roman" w:cs="Times New Roman"/>
          <w:spacing w:val="-2"/>
          <w:sz w:val="30"/>
          <w:szCs w:val="30"/>
          <w:u w:val="single" w:color="auto"/>
        </w:rPr>
        <w:t xml:space="preserve">                        </w:t>
      </w:r>
    </w:p>
    <w:p w14:paraId="63FEE425">
      <w:pPr>
        <w:pStyle w:val="2"/>
        <w:spacing w:line="431" w:lineRule="auto"/>
      </w:pPr>
    </w:p>
    <w:p w14:paraId="65AE5464">
      <w:pPr>
        <w:tabs>
          <w:tab w:val="left" w:pos="8547"/>
        </w:tabs>
        <w:spacing w:before="34"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51DC68B7">
      <w:pPr>
        <w:spacing w:before="330" w:line="222" w:lineRule="auto"/>
        <w:ind w:left="635"/>
        <w:rPr>
          <w:rFonts w:ascii="黑体" w:hAnsi="黑体" w:eastAsia="黑体" w:cs="黑体"/>
          <w:sz w:val="30"/>
          <w:szCs w:val="30"/>
        </w:rPr>
      </w:pPr>
      <w:r>
        <w:rPr>
          <w:rFonts w:ascii="Times New Roman" w:hAnsi="Times New Roman" w:eastAsia="Times New Roman" w:cs="Times New Roman"/>
          <w:spacing w:val="-3"/>
          <w:sz w:val="30"/>
          <w:szCs w:val="30"/>
        </w:rPr>
        <w:t xml:space="preserve">10.5 </w:t>
      </w:r>
      <w:r>
        <w:rPr>
          <w:rFonts w:ascii="黑体" w:hAnsi="黑体" w:eastAsia="黑体" w:cs="黑体"/>
          <w:spacing w:val="-3"/>
          <w:sz w:val="30"/>
          <w:szCs w:val="30"/>
        </w:rPr>
        <w:t>承包人的合理化建议</w:t>
      </w:r>
    </w:p>
    <w:p w14:paraId="2CB85D68">
      <w:pPr>
        <w:pStyle w:val="2"/>
        <w:spacing w:line="285" w:lineRule="auto"/>
      </w:pPr>
    </w:p>
    <w:p w14:paraId="5B3E3A29">
      <w:pPr>
        <w:spacing w:before="98" w:line="369" w:lineRule="auto"/>
        <w:ind w:left="628"/>
        <w:rPr>
          <w:rFonts w:ascii="仿宋" w:hAnsi="仿宋" w:eastAsia="仿宋" w:cs="仿宋"/>
          <w:sz w:val="30"/>
          <w:szCs w:val="30"/>
        </w:rPr>
      </w:pPr>
      <w:r>
        <w:rPr>
          <w:rFonts w:ascii="仿宋" w:hAnsi="仿宋" w:eastAsia="仿宋" w:cs="仿宋"/>
          <w:spacing w:val="-3"/>
          <w:sz w:val="30"/>
          <w:szCs w:val="30"/>
        </w:rPr>
        <w:t>监理人审查承包人合理化建议的期限：</w:t>
      </w:r>
      <w:r>
        <w:rPr>
          <w:rFonts w:ascii="仿宋" w:hAnsi="仿宋" w:eastAsia="仿宋" w:cs="仿宋"/>
          <w:spacing w:val="-3"/>
          <w:sz w:val="30"/>
          <w:szCs w:val="30"/>
          <w:u w:val="single" w:color="auto"/>
        </w:rPr>
        <w:t xml:space="preserve">                    </w:t>
      </w:r>
      <w:r>
        <w:rPr>
          <w:rFonts w:ascii="仿宋" w:hAnsi="仿宋" w:eastAsia="仿宋" w:cs="仿宋"/>
          <w:spacing w:val="-3"/>
          <w:sz w:val="30"/>
          <w:szCs w:val="30"/>
        </w:rPr>
        <w:t>。</w:t>
      </w:r>
      <w:r>
        <w:rPr>
          <w:rFonts w:ascii="仿宋" w:hAnsi="仿宋" w:eastAsia="仿宋" w:cs="仿宋"/>
          <w:spacing w:val="8"/>
          <w:sz w:val="30"/>
          <w:szCs w:val="30"/>
        </w:rPr>
        <w:t xml:space="preserve"> </w:t>
      </w:r>
      <w:r>
        <w:rPr>
          <w:rFonts w:ascii="仿宋" w:hAnsi="仿宋" w:eastAsia="仿宋" w:cs="仿宋"/>
          <w:spacing w:val="-3"/>
          <w:sz w:val="30"/>
          <w:szCs w:val="30"/>
        </w:rPr>
        <w:t>发包人审批承包人合理化建议的期限：</w:t>
      </w:r>
      <w:r>
        <w:rPr>
          <w:rFonts w:ascii="仿宋" w:hAnsi="仿宋" w:eastAsia="仿宋" w:cs="仿宋"/>
          <w:spacing w:val="-3"/>
          <w:sz w:val="30"/>
          <w:szCs w:val="30"/>
          <w:u w:val="single" w:color="auto"/>
        </w:rPr>
        <w:t xml:space="preserve">                    </w:t>
      </w:r>
      <w:r>
        <w:rPr>
          <w:rFonts w:ascii="仿宋" w:hAnsi="仿宋" w:eastAsia="仿宋" w:cs="仿宋"/>
          <w:spacing w:val="-3"/>
          <w:sz w:val="30"/>
          <w:szCs w:val="30"/>
        </w:rPr>
        <w:t>。</w:t>
      </w:r>
    </w:p>
    <w:p w14:paraId="038391DB">
      <w:pPr>
        <w:spacing w:line="369" w:lineRule="auto"/>
        <w:rPr>
          <w:rFonts w:ascii="仿宋" w:hAnsi="仿宋" w:eastAsia="仿宋" w:cs="仿宋"/>
          <w:sz w:val="30"/>
          <w:szCs w:val="30"/>
        </w:rPr>
        <w:sectPr>
          <w:footerReference r:id="rId86" w:type="default"/>
          <w:pgSz w:w="11906" w:h="16839"/>
          <w:pgMar w:top="400" w:right="1450" w:bottom="1209" w:left="1531" w:header="0" w:footer="993" w:gutter="0"/>
          <w:cols w:space="720" w:num="1"/>
        </w:sectPr>
      </w:pPr>
    </w:p>
    <w:p w14:paraId="14592737">
      <w:pPr>
        <w:pStyle w:val="2"/>
        <w:spacing w:line="268" w:lineRule="auto"/>
      </w:pPr>
    </w:p>
    <w:p w14:paraId="25B08B29">
      <w:pPr>
        <w:pStyle w:val="2"/>
        <w:spacing w:line="269" w:lineRule="auto"/>
      </w:pPr>
    </w:p>
    <w:p w14:paraId="1F4A695B">
      <w:pPr>
        <w:pStyle w:val="2"/>
        <w:spacing w:line="269" w:lineRule="auto"/>
      </w:pPr>
    </w:p>
    <w:p w14:paraId="60CE0FE4">
      <w:pPr>
        <w:pStyle w:val="2"/>
        <w:spacing w:line="269" w:lineRule="auto"/>
      </w:pPr>
    </w:p>
    <w:p w14:paraId="140B7BAC">
      <w:pPr>
        <w:spacing w:before="98" w:line="369" w:lineRule="auto"/>
        <w:ind w:left="24" w:right="223" w:firstLine="595"/>
        <w:rPr>
          <w:rFonts w:ascii="仿宋" w:hAnsi="仿宋" w:eastAsia="仿宋" w:cs="仿宋"/>
          <w:sz w:val="30"/>
          <w:szCs w:val="30"/>
        </w:rPr>
      </w:pPr>
      <w:r>
        <w:rPr>
          <w:rFonts w:ascii="仿宋" w:hAnsi="仿宋" w:eastAsia="仿宋" w:cs="仿宋"/>
          <w:spacing w:val="-1"/>
          <w:sz w:val="30"/>
          <w:szCs w:val="30"/>
        </w:rPr>
        <w:t>承包人提出的合理化建议降低了合同价格或者提高了工程经济</w:t>
      </w:r>
      <w:r>
        <w:rPr>
          <w:rFonts w:ascii="仿宋" w:hAnsi="仿宋" w:eastAsia="仿宋" w:cs="仿宋"/>
          <w:spacing w:val="6"/>
          <w:sz w:val="30"/>
          <w:szCs w:val="30"/>
        </w:rPr>
        <w:t xml:space="preserve"> </w:t>
      </w:r>
      <w:r>
        <w:rPr>
          <w:rFonts w:ascii="仿宋" w:hAnsi="仿宋" w:eastAsia="仿宋" w:cs="仿宋"/>
          <w:spacing w:val="-2"/>
          <w:sz w:val="30"/>
          <w:szCs w:val="30"/>
        </w:rPr>
        <w:t>效益的奖励的方法和金额为：</w:t>
      </w:r>
      <w:r>
        <w:rPr>
          <w:rFonts w:ascii="仿宋" w:hAnsi="仿宋" w:eastAsia="仿宋" w:cs="仿宋"/>
          <w:sz w:val="30"/>
          <w:szCs w:val="30"/>
          <w:u w:val="single" w:color="auto"/>
        </w:rPr>
        <w:t xml:space="preserve">                                </w:t>
      </w:r>
    </w:p>
    <w:p w14:paraId="6F1CF613">
      <w:pPr>
        <w:tabs>
          <w:tab w:val="left" w:pos="8547"/>
        </w:tabs>
        <w:spacing w:before="248"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1FF6C502">
      <w:pPr>
        <w:spacing w:before="329" w:line="222" w:lineRule="auto"/>
        <w:ind w:left="635"/>
        <w:outlineLvl w:val="0"/>
        <w:rPr>
          <w:rFonts w:ascii="黑体" w:hAnsi="黑体" w:eastAsia="黑体" w:cs="黑体"/>
          <w:sz w:val="30"/>
          <w:szCs w:val="30"/>
        </w:rPr>
      </w:pPr>
      <w:r>
        <w:rPr>
          <w:rFonts w:ascii="Times New Roman" w:hAnsi="Times New Roman" w:eastAsia="Times New Roman" w:cs="Times New Roman"/>
          <w:spacing w:val="-9"/>
          <w:sz w:val="30"/>
          <w:szCs w:val="30"/>
        </w:rPr>
        <w:t>10.7</w:t>
      </w:r>
      <w:r>
        <w:rPr>
          <w:rFonts w:ascii="Times New Roman" w:hAnsi="Times New Roman" w:eastAsia="Times New Roman" w:cs="Times New Roman"/>
          <w:spacing w:val="13"/>
          <w:sz w:val="30"/>
          <w:szCs w:val="30"/>
        </w:rPr>
        <w:t xml:space="preserve">  </w:t>
      </w:r>
      <w:r>
        <w:rPr>
          <w:rFonts w:ascii="黑体" w:hAnsi="黑体" w:eastAsia="黑体" w:cs="黑体"/>
          <w:spacing w:val="-9"/>
          <w:sz w:val="30"/>
          <w:szCs w:val="30"/>
        </w:rPr>
        <w:t>暂估价</w:t>
      </w:r>
    </w:p>
    <w:p w14:paraId="45352D79">
      <w:pPr>
        <w:pStyle w:val="2"/>
        <w:spacing w:line="284" w:lineRule="auto"/>
      </w:pPr>
    </w:p>
    <w:p w14:paraId="1DE4E290">
      <w:pPr>
        <w:spacing w:before="98" w:line="220" w:lineRule="auto"/>
        <w:jc w:val="right"/>
        <w:rPr>
          <w:rFonts w:ascii="仿宋" w:hAnsi="仿宋" w:eastAsia="仿宋" w:cs="仿宋"/>
          <w:sz w:val="30"/>
          <w:szCs w:val="30"/>
        </w:rPr>
      </w:pPr>
      <w:r>
        <w:rPr>
          <w:rFonts w:ascii="仿宋" w:hAnsi="仿宋" w:eastAsia="仿宋" w:cs="仿宋"/>
          <w:spacing w:val="-8"/>
          <w:sz w:val="30"/>
          <w:szCs w:val="30"/>
        </w:rPr>
        <w:t>暂估价材料和工程设备的明细详见附件</w:t>
      </w:r>
      <w:r>
        <w:rPr>
          <w:rFonts w:ascii="仿宋" w:hAnsi="仿宋" w:eastAsia="仿宋" w:cs="仿宋"/>
          <w:spacing w:val="-23"/>
          <w:sz w:val="30"/>
          <w:szCs w:val="30"/>
        </w:rPr>
        <w:t xml:space="preserve"> </w:t>
      </w:r>
      <w:r>
        <w:rPr>
          <w:rFonts w:ascii="Times New Roman" w:hAnsi="Times New Roman" w:eastAsia="Times New Roman" w:cs="Times New Roman"/>
          <w:spacing w:val="-8"/>
          <w:sz w:val="30"/>
          <w:szCs w:val="30"/>
        </w:rPr>
        <w:t>11</w:t>
      </w:r>
      <w:r>
        <w:rPr>
          <w:rFonts w:ascii="仿宋" w:hAnsi="仿宋" w:eastAsia="仿宋" w:cs="仿宋"/>
          <w:spacing w:val="-8"/>
          <w:sz w:val="30"/>
          <w:szCs w:val="30"/>
        </w:rPr>
        <w:t>：《暂估价一览表》。</w:t>
      </w:r>
    </w:p>
    <w:p w14:paraId="73E7114C">
      <w:pPr>
        <w:spacing w:before="267" w:line="220" w:lineRule="auto"/>
        <w:ind w:left="635"/>
        <w:rPr>
          <w:rFonts w:ascii="仿宋" w:hAnsi="仿宋" w:eastAsia="仿宋" w:cs="仿宋"/>
          <w:sz w:val="30"/>
          <w:szCs w:val="30"/>
        </w:rPr>
      </w:pPr>
      <w:r>
        <w:rPr>
          <w:rFonts w:ascii="Times New Roman" w:hAnsi="Times New Roman" w:eastAsia="Times New Roman" w:cs="Times New Roman"/>
          <w:spacing w:val="-2"/>
          <w:sz w:val="30"/>
          <w:szCs w:val="30"/>
        </w:rPr>
        <w:t xml:space="preserve">10.7.1  </w:t>
      </w:r>
      <w:r>
        <w:rPr>
          <w:rFonts w:ascii="仿宋" w:hAnsi="仿宋" w:eastAsia="仿宋" w:cs="仿宋"/>
          <w:spacing w:val="-2"/>
          <w:sz w:val="30"/>
          <w:szCs w:val="30"/>
        </w:rPr>
        <w:t>依法必须招标的暂估价项目</w:t>
      </w:r>
    </w:p>
    <w:p w14:paraId="2A4653FB">
      <w:pPr>
        <w:spacing w:before="265" w:line="370" w:lineRule="auto"/>
        <w:ind w:left="27" w:right="223" w:firstLine="595"/>
        <w:rPr>
          <w:rFonts w:ascii="仿宋" w:hAnsi="仿宋" w:eastAsia="仿宋" w:cs="仿宋"/>
          <w:sz w:val="30"/>
          <w:szCs w:val="30"/>
        </w:rPr>
      </w:pPr>
      <w:r>
        <w:rPr>
          <w:rFonts w:ascii="仿宋" w:hAnsi="仿宋" w:eastAsia="仿宋" w:cs="仿宋"/>
          <w:spacing w:val="-2"/>
          <w:sz w:val="30"/>
          <w:szCs w:val="30"/>
        </w:rPr>
        <w:t>对于依法必须招标的暂估价项目的确认和批准采取第</w:t>
      </w:r>
      <w:r>
        <w:rPr>
          <w:rFonts w:ascii="仿宋" w:hAnsi="仿宋" w:eastAsia="仿宋" w:cs="仿宋"/>
          <w:spacing w:val="-2"/>
          <w:sz w:val="30"/>
          <w:szCs w:val="30"/>
          <w:u w:val="single" w:color="auto"/>
        </w:rPr>
        <w:t xml:space="preserve">    </w:t>
      </w:r>
      <w:r>
        <w:rPr>
          <w:rFonts w:ascii="仿宋" w:hAnsi="仿宋" w:eastAsia="仿宋" w:cs="仿宋"/>
          <w:spacing w:val="-116"/>
          <w:sz w:val="30"/>
          <w:szCs w:val="30"/>
        </w:rPr>
        <w:t xml:space="preserve"> </w:t>
      </w:r>
      <w:r>
        <w:rPr>
          <w:rFonts w:ascii="仿宋" w:hAnsi="仿宋" w:eastAsia="仿宋" w:cs="仿宋"/>
          <w:spacing w:val="-2"/>
          <w:sz w:val="30"/>
          <w:szCs w:val="30"/>
        </w:rPr>
        <w:t>种方</w:t>
      </w:r>
      <w:r>
        <w:rPr>
          <w:rFonts w:ascii="仿宋" w:hAnsi="仿宋" w:eastAsia="仿宋" w:cs="仿宋"/>
          <w:sz w:val="30"/>
          <w:szCs w:val="30"/>
        </w:rPr>
        <w:t xml:space="preserve"> </w:t>
      </w:r>
      <w:r>
        <w:rPr>
          <w:rFonts w:ascii="仿宋" w:hAnsi="仿宋" w:eastAsia="仿宋" w:cs="仿宋"/>
          <w:spacing w:val="-7"/>
          <w:sz w:val="30"/>
          <w:szCs w:val="30"/>
        </w:rPr>
        <w:t>式确定。</w:t>
      </w:r>
    </w:p>
    <w:p w14:paraId="3764DC16">
      <w:pPr>
        <w:spacing w:before="47" w:line="220" w:lineRule="auto"/>
        <w:ind w:left="635"/>
        <w:rPr>
          <w:rFonts w:ascii="仿宋" w:hAnsi="仿宋" w:eastAsia="仿宋" w:cs="仿宋"/>
          <w:sz w:val="30"/>
          <w:szCs w:val="30"/>
        </w:rPr>
      </w:pPr>
      <w:r>
        <w:rPr>
          <w:rFonts w:ascii="Times New Roman" w:hAnsi="Times New Roman" w:eastAsia="Times New Roman" w:cs="Times New Roman"/>
          <w:spacing w:val="-2"/>
          <w:sz w:val="30"/>
          <w:szCs w:val="30"/>
        </w:rPr>
        <w:t xml:space="preserve">10.7.2  </w:t>
      </w:r>
      <w:r>
        <w:rPr>
          <w:rFonts w:ascii="仿宋" w:hAnsi="仿宋" w:eastAsia="仿宋" w:cs="仿宋"/>
          <w:spacing w:val="-2"/>
          <w:sz w:val="30"/>
          <w:szCs w:val="30"/>
        </w:rPr>
        <w:t>不属于依法必须招标的暂估价项目</w:t>
      </w:r>
    </w:p>
    <w:p w14:paraId="290AE2AB">
      <w:pPr>
        <w:spacing w:before="264" w:line="369" w:lineRule="auto"/>
        <w:ind w:left="22" w:right="104" w:firstLine="600"/>
        <w:rPr>
          <w:rFonts w:ascii="仿宋" w:hAnsi="仿宋" w:eastAsia="仿宋" w:cs="仿宋"/>
          <w:sz w:val="30"/>
          <w:szCs w:val="30"/>
        </w:rPr>
      </w:pPr>
      <w:r>
        <w:rPr>
          <w:rFonts w:ascii="仿宋" w:hAnsi="仿宋" w:eastAsia="仿宋" w:cs="仿宋"/>
          <w:spacing w:val="-1"/>
          <w:sz w:val="30"/>
          <w:szCs w:val="30"/>
        </w:rPr>
        <w:t>对于不属于依法必须招标的暂估价项目的确认和批准采取第</w:t>
      </w:r>
      <w:r>
        <w:rPr>
          <w:rFonts w:ascii="仿宋" w:hAnsi="仿宋" w:eastAsia="仿宋" w:cs="仿宋"/>
          <w:spacing w:val="61"/>
          <w:sz w:val="30"/>
          <w:szCs w:val="30"/>
          <w:u w:val="single" w:color="auto"/>
        </w:rPr>
        <w:t xml:space="preserve">  </w:t>
      </w:r>
      <w:r>
        <w:rPr>
          <w:rFonts w:ascii="仿宋" w:hAnsi="仿宋" w:eastAsia="仿宋" w:cs="仿宋"/>
          <w:sz w:val="30"/>
          <w:szCs w:val="30"/>
        </w:rPr>
        <w:t xml:space="preserve"> </w:t>
      </w:r>
      <w:r>
        <w:rPr>
          <w:rFonts w:ascii="仿宋" w:hAnsi="仿宋" w:eastAsia="仿宋" w:cs="仿宋"/>
          <w:spacing w:val="-4"/>
          <w:sz w:val="30"/>
          <w:szCs w:val="30"/>
        </w:rPr>
        <w:t>种方式确定。</w:t>
      </w:r>
    </w:p>
    <w:p w14:paraId="264E33B6">
      <w:pPr>
        <w:spacing w:before="51" w:line="220" w:lineRule="auto"/>
        <w:ind w:left="632"/>
        <w:rPr>
          <w:rFonts w:ascii="仿宋" w:hAnsi="仿宋" w:eastAsia="仿宋" w:cs="仿宋"/>
          <w:sz w:val="30"/>
          <w:szCs w:val="30"/>
        </w:rPr>
      </w:pPr>
      <w:r>
        <w:rPr>
          <w:rFonts w:ascii="仿宋" w:hAnsi="仿宋" w:eastAsia="仿宋" w:cs="仿宋"/>
          <w:spacing w:val="-4"/>
          <w:sz w:val="30"/>
          <w:szCs w:val="30"/>
        </w:rPr>
        <w:t>第</w:t>
      </w:r>
      <w:r>
        <w:rPr>
          <w:rFonts w:ascii="仿宋" w:hAnsi="仿宋" w:eastAsia="仿宋" w:cs="仿宋"/>
          <w:spacing w:val="-56"/>
          <w:sz w:val="30"/>
          <w:szCs w:val="30"/>
        </w:rPr>
        <w:t xml:space="preserve"> </w:t>
      </w:r>
      <w:r>
        <w:rPr>
          <w:rFonts w:ascii="Times New Roman" w:hAnsi="Times New Roman" w:eastAsia="Times New Roman" w:cs="Times New Roman"/>
          <w:spacing w:val="-4"/>
          <w:sz w:val="30"/>
          <w:szCs w:val="30"/>
        </w:rPr>
        <w:t>3</w:t>
      </w:r>
      <w:r>
        <w:rPr>
          <w:rFonts w:ascii="Times New Roman" w:hAnsi="Times New Roman" w:eastAsia="Times New Roman" w:cs="Times New Roman"/>
          <w:spacing w:val="23"/>
          <w:sz w:val="30"/>
          <w:szCs w:val="30"/>
        </w:rPr>
        <w:t xml:space="preserve"> </w:t>
      </w:r>
      <w:r>
        <w:rPr>
          <w:rFonts w:ascii="仿宋" w:hAnsi="仿宋" w:eastAsia="仿宋" w:cs="仿宋"/>
          <w:spacing w:val="-4"/>
          <w:sz w:val="30"/>
          <w:szCs w:val="30"/>
        </w:rPr>
        <w:t>种方式：承包人直接实施的暂估价项目</w:t>
      </w:r>
    </w:p>
    <w:p w14:paraId="6EB2FD7D">
      <w:pPr>
        <w:spacing w:before="266" w:line="220" w:lineRule="auto"/>
        <w:ind w:left="619"/>
        <w:rPr>
          <w:rFonts w:ascii="仿宋" w:hAnsi="仿宋" w:eastAsia="仿宋" w:cs="仿宋"/>
          <w:sz w:val="30"/>
          <w:szCs w:val="30"/>
        </w:rPr>
      </w:pPr>
      <w:r>
        <w:rPr>
          <w:rFonts w:ascii="仿宋" w:hAnsi="仿宋" w:eastAsia="仿宋" w:cs="仿宋"/>
          <w:spacing w:val="-1"/>
          <w:sz w:val="30"/>
          <w:szCs w:val="30"/>
        </w:rPr>
        <w:t>承包人直接实施的暂估价项目的约定：</w:t>
      </w:r>
      <w:r>
        <w:rPr>
          <w:rFonts w:ascii="仿宋" w:hAnsi="仿宋" w:eastAsia="仿宋" w:cs="仿宋"/>
          <w:spacing w:val="-1"/>
          <w:sz w:val="30"/>
          <w:szCs w:val="30"/>
          <w:u w:val="single" w:color="auto"/>
        </w:rPr>
        <w:t xml:space="preserve">        </w:t>
      </w:r>
      <w:r>
        <w:rPr>
          <w:rFonts w:ascii="仿宋" w:hAnsi="仿宋" w:eastAsia="仿宋" w:cs="仿宋"/>
          <w:spacing w:val="-2"/>
          <w:sz w:val="30"/>
          <w:szCs w:val="30"/>
          <w:u w:val="single" w:color="auto"/>
        </w:rPr>
        <w:t xml:space="preserve">             </w:t>
      </w:r>
    </w:p>
    <w:p w14:paraId="6922802B">
      <w:pPr>
        <w:pStyle w:val="2"/>
        <w:spacing w:line="431" w:lineRule="auto"/>
      </w:pPr>
    </w:p>
    <w:p w14:paraId="3B087C55">
      <w:pPr>
        <w:tabs>
          <w:tab w:val="left" w:pos="8547"/>
        </w:tabs>
        <w:spacing w:before="34"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699DBF74">
      <w:pPr>
        <w:spacing w:before="330" w:line="222" w:lineRule="auto"/>
        <w:ind w:left="635"/>
        <w:rPr>
          <w:rFonts w:ascii="黑体" w:hAnsi="黑体" w:eastAsia="黑体" w:cs="黑体"/>
          <w:sz w:val="30"/>
          <w:szCs w:val="30"/>
        </w:rPr>
      </w:pPr>
      <w:r>
        <w:rPr>
          <w:rFonts w:ascii="Times New Roman" w:hAnsi="Times New Roman" w:eastAsia="Times New Roman" w:cs="Times New Roman"/>
          <w:spacing w:val="-8"/>
          <w:sz w:val="30"/>
          <w:szCs w:val="30"/>
        </w:rPr>
        <w:t>10.8</w:t>
      </w:r>
      <w:r>
        <w:rPr>
          <w:rFonts w:ascii="Times New Roman" w:hAnsi="Times New Roman" w:eastAsia="Times New Roman" w:cs="Times New Roman"/>
          <w:spacing w:val="13"/>
          <w:sz w:val="30"/>
          <w:szCs w:val="30"/>
        </w:rPr>
        <w:t xml:space="preserve">  </w:t>
      </w:r>
      <w:r>
        <w:rPr>
          <w:rFonts w:ascii="黑体" w:hAnsi="黑体" w:eastAsia="黑体" w:cs="黑体"/>
          <w:spacing w:val="-8"/>
          <w:sz w:val="30"/>
          <w:szCs w:val="30"/>
        </w:rPr>
        <w:t>暂列金额</w:t>
      </w:r>
    </w:p>
    <w:p w14:paraId="46B0C7EB">
      <w:pPr>
        <w:pStyle w:val="2"/>
        <w:spacing w:line="285" w:lineRule="auto"/>
      </w:pPr>
    </w:p>
    <w:p w14:paraId="540DA4A1">
      <w:pPr>
        <w:spacing w:before="97" w:line="222" w:lineRule="auto"/>
        <w:ind w:left="628"/>
        <w:rPr>
          <w:rFonts w:ascii="仿宋" w:hAnsi="仿宋" w:eastAsia="仿宋" w:cs="仿宋"/>
          <w:sz w:val="30"/>
          <w:szCs w:val="30"/>
        </w:rPr>
      </w:pPr>
      <w:r>
        <w:rPr>
          <w:rFonts w:ascii="仿宋" w:hAnsi="仿宋" w:eastAsia="仿宋" w:cs="仿宋"/>
          <w:spacing w:val="-2"/>
          <w:sz w:val="30"/>
          <w:szCs w:val="30"/>
        </w:rPr>
        <w:t>合同当事人关于暂列金额使用的约定：</w:t>
      </w:r>
      <w:r>
        <w:rPr>
          <w:rFonts w:ascii="仿宋" w:hAnsi="仿宋" w:eastAsia="仿宋" w:cs="仿宋"/>
          <w:spacing w:val="-2"/>
          <w:sz w:val="30"/>
          <w:szCs w:val="30"/>
          <w:u w:val="single" w:color="auto"/>
        </w:rPr>
        <w:t xml:space="preserve">                     </w:t>
      </w:r>
    </w:p>
    <w:p w14:paraId="78A167A0">
      <w:pPr>
        <w:pStyle w:val="2"/>
        <w:spacing w:line="428" w:lineRule="auto"/>
      </w:pPr>
    </w:p>
    <w:p w14:paraId="6CF6F454">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23E3260B">
      <w:pPr>
        <w:pStyle w:val="2"/>
        <w:spacing w:line="340" w:lineRule="auto"/>
      </w:pPr>
    </w:p>
    <w:p w14:paraId="3FC832CE">
      <w:pPr>
        <w:spacing w:before="102" w:line="227" w:lineRule="auto"/>
        <w:ind w:left="37"/>
        <w:outlineLvl w:val="1"/>
        <w:rPr>
          <w:rFonts w:ascii="黑体" w:hAnsi="黑体" w:eastAsia="黑体" w:cs="黑体"/>
          <w:sz w:val="31"/>
          <w:szCs w:val="31"/>
        </w:rPr>
      </w:pPr>
      <w:r>
        <w:rPr>
          <w:rFonts w:ascii="Times New Roman" w:hAnsi="Times New Roman" w:eastAsia="Times New Roman" w:cs="Times New Roman"/>
          <w:sz w:val="31"/>
          <w:szCs w:val="31"/>
        </w:rPr>
        <w:t xml:space="preserve">11.  </w:t>
      </w:r>
      <w:r>
        <w:rPr>
          <w:rFonts w:ascii="黑体" w:hAnsi="黑体" w:eastAsia="黑体" w:cs="黑体"/>
          <w:sz w:val="31"/>
          <w:szCs w:val="31"/>
        </w:rPr>
        <w:t>价格调整</w:t>
      </w:r>
    </w:p>
    <w:p w14:paraId="6ACC6406">
      <w:pPr>
        <w:pStyle w:val="2"/>
        <w:spacing w:line="269" w:lineRule="auto"/>
      </w:pPr>
    </w:p>
    <w:p w14:paraId="6478E6FD">
      <w:pPr>
        <w:spacing w:before="98" w:line="222" w:lineRule="auto"/>
        <w:ind w:left="635"/>
        <w:rPr>
          <w:rFonts w:ascii="黑体" w:hAnsi="黑体" w:eastAsia="黑体" w:cs="黑体"/>
          <w:sz w:val="30"/>
          <w:szCs w:val="30"/>
        </w:rPr>
      </w:pPr>
      <w:r>
        <w:rPr>
          <w:rFonts w:ascii="Times New Roman" w:hAnsi="Times New Roman" w:eastAsia="Times New Roman" w:cs="Times New Roman"/>
          <w:spacing w:val="-3"/>
          <w:sz w:val="30"/>
          <w:szCs w:val="30"/>
        </w:rPr>
        <w:t xml:space="preserve">11.1  </w:t>
      </w:r>
      <w:r>
        <w:rPr>
          <w:rFonts w:ascii="黑体" w:hAnsi="黑体" w:eastAsia="黑体" w:cs="黑体"/>
          <w:spacing w:val="-3"/>
          <w:sz w:val="30"/>
          <w:szCs w:val="30"/>
        </w:rPr>
        <w:t>市场价格波动引起的调整</w:t>
      </w:r>
    </w:p>
    <w:p w14:paraId="53347526">
      <w:pPr>
        <w:pStyle w:val="2"/>
        <w:spacing w:line="284" w:lineRule="auto"/>
      </w:pPr>
    </w:p>
    <w:p w14:paraId="098E099A">
      <w:pPr>
        <w:spacing w:before="98" w:line="221" w:lineRule="auto"/>
        <w:ind w:left="628"/>
        <w:rPr>
          <w:rFonts w:ascii="仿宋" w:hAnsi="仿宋" w:eastAsia="仿宋" w:cs="仿宋"/>
          <w:sz w:val="30"/>
          <w:szCs w:val="30"/>
        </w:rPr>
      </w:pPr>
      <w:r>
        <w:rPr>
          <w:rFonts w:ascii="仿宋" w:hAnsi="仿宋" w:eastAsia="仿宋" w:cs="仿宋"/>
          <w:sz w:val="30"/>
          <w:szCs w:val="30"/>
        </w:rPr>
        <w:t>市场价格波动是否调整合同价格的约定：</w:t>
      </w:r>
      <w:r>
        <w:rPr>
          <w:rFonts w:ascii="仿宋" w:hAnsi="仿宋" w:eastAsia="仿宋" w:cs="仿宋"/>
          <w:sz w:val="30"/>
          <w:szCs w:val="30"/>
          <w:u w:val="single" w:color="auto"/>
        </w:rPr>
        <w:t>按通用条款执行。</w:t>
      </w:r>
    </w:p>
    <w:p w14:paraId="5E9A942C">
      <w:pPr>
        <w:spacing w:before="265" w:line="221" w:lineRule="auto"/>
        <w:ind w:left="650"/>
        <w:rPr>
          <w:rFonts w:ascii="仿宋" w:hAnsi="仿宋" w:eastAsia="仿宋" w:cs="仿宋"/>
          <w:sz w:val="30"/>
          <w:szCs w:val="30"/>
        </w:rPr>
      </w:pPr>
      <w:r>
        <w:rPr>
          <w:rFonts w:ascii="仿宋" w:hAnsi="仿宋" w:eastAsia="仿宋" w:cs="仿宋"/>
          <w:spacing w:val="-3"/>
          <w:sz w:val="30"/>
          <w:szCs w:val="30"/>
        </w:rPr>
        <w:t>因市场价格波动调整合同价格，采用以下第</w:t>
      </w:r>
      <w:r>
        <w:rPr>
          <w:rFonts w:ascii="仿宋" w:hAnsi="仿宋" w:eastAsia="仿宋" w:cs="仿宋"/>
          <w:spacing w:val="-3"/>
          <w:sz w:val="30"/>
          <w:szCs w:val="30"/>
          <w:u w:val="single" w:color="auto"/>
        </w:rPr>
        <w:t xml:space="preserve">    </w:t>
      </w:r>
      <w:r>
        <w:rPr>
          <w:rFonts w:ascii="仿宋" w:hAnsi="仿宋" w:eastAsia="仿宋" w:cs="仿宋"/>
          <w:spacing w:val="-115"/>
          <w:sz w:val="30"/>
          <w:szCs w:val="30"/>
        </w:rPr>
        <w:t xml:space="preserve"> </w:t>
      </w:r>
      <w:r>
        <w:rPr>
          <w:rFonts w:ascii="仿宋" w:hAnsi="仿宋" w:eastAsia="仿宋" w:cs="仿宋"/>
          <w:spacing w:val="-3"/>
          <w:sz w:val="30"/>
          <w:szCs w:val="30"/>
        </w:rPr>
        <w:t>种方式对合同</w:t>
      </w:r>
    </w:p>
    <w:p w14:paraId="057761D7">
      <w:pPr>
        <w:spacing w:line="221" w:lineRule="auto"/>
        <w:rPr>
          <w:rFonts w:ascii="仿宋" w:hAnsi="仿宋" w:eastAsia="仿宋" w:cs="仿宋"/>
          <w:sz w:val="30"/>
          <w:szCs w:val="30"/>
        </w:rPr>
        <w:sectPr>
          <w:footerReference r:id="rId87" w:type="default"/>
          <w:pgSz w:w="11906" w:h="16839"/>
          <w:pgMar w:top="400" w:right="1450" w:bottom="1209" w:left="1531" w:header="0" w:footer="993" w:gutter="0"/>
          <w:cols w:space="720" w:num="1"/>
        </w:sectPr>
      </w:pPr>
    </w:p>
    <w:p w14:paraId="42B10400">
      <w:pPr>
        <w:pStyle w:val="2"/>
        <w:spacing w:line="268" w:lineRule="auto"/>
      </w:pPr>
    </w:p>
    <w:p w14:paraId="1D4855AA">
      <w:pPr>
        <w:pStyle w:val="2"/>
        <w:spacing w:line="268" w:lineRule="auto"/>
      </w:pPr>
    </w:p>
    <w:p w14:paraId="16AE52D5">
      <w:pPr>
        <w:pStyle w:val="2"/>
        <w:spacing w:line="269" w:lineRule="auto"/>
      </w:pPr>
    </w:p>
    <w:p w14:paraId="442CD2CD">
      <w:pPr>
        <w:pStyle w:val="2"/>
        <w:spacing w:line="269" w:lineRule="auto"/>
      </w:pPr>
    </w:p>
    <w:p w14:paraId="2AD5FC03">
      <w:pPr>
        <w:spacing w:before="98" w:line="221" w:lineRule="auto"/>
        <w:ind w:left="21"/>
        <w:rPr>
          <w:rFonts w:ascii="仿宋" w:hAnsi="仿宋" w:eastAsia="仿宋" w:cs="仿宋"/>
          <w:sz w:val="30"/>
          <w:szCs w:val="30"/>
        </w:rPr>
      </w:pPr>
      <w:r>
        <w:rPr>
          <w:rFonts w:ascii="仿宋" w:hAnsi="仿宋" w:eastAsia="仿宋" w:cs="仿宋"/>
          <w:spacing w:val="-3"/>
          <w:sz w:val="30"/>
          <w:szCs w:val="30"/>
        </w:rPr>
        <w:t>价格进行调整：</w:t>
      </w:r>
    </w:p>
    <w:p w14:paraId="1BCA65AF">
      <w:pPr>
        <w:spacing w:before="264" w:line="221" w:lineRule="auto"/>
        <w:ind w:left="632"/>
        <w:rPr>
          <w:rFonts w:ascii="仿宋" w:hAnsi="仿宋" w:eastAsia="仿宋" w:cs="仿宋"/>
          <w:sz w:val="30"/>
          <w:szCs w:val="30"/>
        </w:rPr>
      </w:pPr>
      <w:r>
        <w:rPr>
          <w:rFonts w:ascii="仿宋" w:hAnsi="仿宋" w:eastAsia="仿宋" w:cs="仿宋"/>
          <w:spacing w:val="-5"/>
          <w:sz w:val="30"/>
          <w:szCs w:val="30"/>
        </w:rPr>
        <w:t>第</w:t>
      </w:r>
      <w:r>
        <w:rPr>
          <w:rFonts w:ascii="仿宋" w:hAnsi="仿宋" w:eastAsia="仿宋" w:cs="仿宋"/>
          <w:spacing w:val="-37"/>
          <w:sz w:val="30"/>
          <w:szCs w:val="30"/>
        </w:rPr>
        <w:t xml:space="preserve"> </w:t>
      </w:r>
      <w:r>
        <w:rPr>
          <w:rFonts w:ascii="Times New Roman" w:hAnsi="Times New Roman" w:eastAsia="Times New Roman" w:cs="Times New Roman"/>
          <w:spacing w:val="-5"/>
          <w:sz w:val="30"/>
          <w:szCs w:val="30"/>
        </w:rPr>
        <w:t>1</w:t>
      </w:r>
      <w:r>
        <w:rPr>
          <w:rFonts w:ascii="Times New Roman" w:hAnsi="Times New Roman" w:eastAsia="Times New Roman" w:cs="Times New Roman"/>
          <w:spacing w:val="23"/>
          <w:sz w:val="30"/>
          <w:szCs w:val="30"/>
        </w:rPr>
        <w:t xml:space="preserve"> </w:t>
      </w:r>
      <w:r>
        <w:rPr>
          <w:rFonts w:ascii="仿宋" w:hAnsi="仿宋" w:eastAsia="仿宋" w:cs="仿宋"/>
          <w:spacing w:val="-5"/>
          <w:sz w:val="30"/>
          <w:szCs w:val="30"/>
        </w:rPr>
        <w:t>种方式：采用价格指数进行价格调整。</w:t>
      </w:r>
    </w:p>
    <w:p w14:paraId="688E1078">
      <w:pPr>
        <w:spacing w:before="265" w:line="369" w:lineRule="auto"/>
        <w:ind w:left="25" w:firstLine="602"/>
        <w:rPr>
          <w:rFonts w:ascii="仿宋" w:hAnsi="仿宋" w:eastAsia="仿宋" w:cs="仿宋"/>
          <w:sz w:val="30"/>
          <w:szCs w:val="30"/>
        </w:rPr>
      </w:pPr>
      <w:r>
        <w:rPr>
          <w:rFonts w:ascii="仿宋" w:hAnsi="仿宋" w:eastAsia="仿宋" w:cs="仿宋"/>
          <w:spacing w:val="-1"/>
          <w:sz w:val="30"/>
          <w:szCs w:val="30"/>
        </w:rPr>
        <w:t>关于各可调因子、定值和变值权重，以及基本价格指数</w:t>
      </w:r>
      <w:r>
        <w:rPr>
          <w:rFonts w:ascii="仿宋" w:hAnsi="仿宋" w:eastAsia="仿宋" w:cs="仿宋"/>
          <w:spacing w:val="-2"/>
          <w:sz w:val="30"/>
          <w:szCs w:val="30"/>
        </w:rPr>
        <w:t>及其来</w:t>
      </w:r>
      <w:r>
        <w:rPr>
          <w:rFonts w:ascii="仿宋" w:hAnsi="仿宋" w:eastAsia="仿宋" w:cs="仿宋"/>
          <w:sz w:val="30"/>
          <w:szCs w:val="30"/>
        </w:rPr>
        <w:t xml:space="preserve">  </w:t>
      </w:r>
      <w:r>
        <w:rPr>
          <w:rFonts w:ascii="仿宋" w:hAnsi="仿宋" w:eastAsia="仿宋" w:cs="仿宋"/>
          <w:spacing w:val="-7"/>
          <w:sz w:val="30"/>
          <w:szCs w:val="30"/>
        </w:rPr>
        <w:t>源的约定</w:t>
      </w:r>
      <w:r>
        <w:rPr>
          <w:rFonts w:ascii="仿宋" w:hAnsi="仿宋" w:eastAsia="仿宋" w:cs="仿宋"/>
          <w:spacing w:val="-51"/>
          <w:sz w:val="30"/>
          <w:szCs w:val="30"/>
        </w:rPr>
        <w:t>：</w:t>
      </w:r>
      <w:r>
        <w:rPr>
          <w:rFonts w:ascii="仿宋" w:hAnsi="仿宋" w:eastAsia="仿宋" w:cs="仿宋"/>
          <w:sz w:val="30"/>
          <w:szCs w:val="30"/>
          <w:u w:val="single" w:color="auto"/>
        </w:rPr>
        <w:t xml:space="preserve">                                                </w:t>
      </w:r>
      <w:r>
        <w:rPr>
          <w:rFonts w:ascii="仿宋" w:hAnsi="仿宋" w:eastAsia="仿宋" w:cs="仿宋"/>
          <w:spacing w:val="-51"/>
          <w:sz w:val="30"/>
          <w:szCs w:val="30"/>
        </w:rPr>
        <w:t>；</w:t>
      </w:r>
    </w:p>
    <w:p w14:paraId="458DBF2B">
      <w:pPr>
        <w:spacing w:before="47" w:line="221" w:lineRule="auto"/>
        <w:ind w:left="632"/>
        <w:rPr>
          <w:rFonts w:ascii="仿宋" w:hAnsi="仿宋" w:eastAsia="仿宋" w:cs="仿宋"/>
          <w:sz w:val="30"/>
          <w:szCs w:val="30"/>
        </w:rPr>
      </w:pPr>
      <w:r>
        <w:rPr>
          <w:rFonts w:ascii="仿宋" w:hAnsi="仿宋" w:eastAsia="仿宋" w:cs="仿宋"/>
          <w:spacing w:val="-4"/>
          <w:sz w:val="30"/>
          <w:szCs w:val="30"/>
        </w:rPr>
        <w:t>第</w:t>
      </w:r>
      <w:r>
        <w:rPr>
          <w:rFonts w:ascii="仿宋" w:hAnsi="仿宋" w:eastAsia="仿宋" w:cs="仿宋"/>
          <w:spacing w:val="-56"/>
          <w:sz w:val="30"/>
          <w:szCs w:val="30"/>
        </w:rPr>
        <w:t xml:space="preserve"> </w:t>
      </w:r>
      <w:r>
        <w:rPr>
          <w:rFonts w:ascii="Times New Roman" w:hAnsi="Times New Roman" w:eastAsia="Times New Roman" w:cs="Times New Roman"/>
          <w:spacing w:val="-4"/>
          <w:sz w:val="30"/>
          <w:szCs w:val="30"/>
        </w:rPr>
        <w:t>2</w:t>
      </w:r>
      <w:r>
        <w:rPr>
          <w:rFonts w:ascii="Times New Roman" w:hAnsi="Times New Roman" w:eastAsia="Times New Roman" w:cs="Times New Roman"/>
          <w:spacing w:val="23"/>
          <w:sz w:val="30"/>
          <w:szCs w:val="30"/>
        </w:rPr>
        <w:t xml:space="preserve"> </w:t>
      </w:r>
      <w:r>
        <w:rPr>
          <w:rFonts w:ascii="仿宋" w:hAnsi="仿宋" w:eastAsia="仿宋" w:cs="仿宋"/>
          <w:spacing w:val="-4"/>
          <w:sz w:val="30"/>
          <w:szCs w:val="30"/>
        </w:rPr>
        <w:t>种方式：采用造价信息进行价格调整。</w:t>
      </w:r>
    </w:p>
    <w:p w14:paraId="7B79CF93">
      <w:pPr>
        <w:spacing w:before="266" w:line="222" w:lineRule="auto"/>
        <w:ind w:left="624"/>
        <w:rPr>
          <w:rFonts w:ascii="仿宋" w:hAnsi="仿宋" w:eastAsia="仿宋" w:cs="仿宋"/>
          <w:sz w:val="30"/>
          <w:szCs w:val="30"/>
        </w:rPr>
      </w:pPr>
      <w:r>
        <w:rPr>
          <w:rFonts w:ascii="仿宋" w:hAnsi="仿宋" w:eastAsia="仿宋" w:cs="仿宋"/>
          <w:spacing w:val="-1"/>
          <w:sz w:val="30"/>
          <w:szCs w:val="30"/>
        </w:rPr>
        <w:t>（</w:t>
      </w:r>
      <w:r>
        <w:rPr>
          <w:rFonts w:ascii="Times New Roman" w:hAnsi="Times New Roman" w:eastAsia="Times New Roman" w:cs="Times New Roman"/>
          <w:spacing w:val="-1"/>
          <w:sz w:val="30"/>
          <w:szCs w:val="30"/>
        </w:rPr>
        <w:t>2</w:t>
      </w:r>
      <w:r>
        <w:rPr>
          <w:rFonts w:ascii="仿宋" w:hAnsi="仿宋" w:eastAsia="仿宋" w:cs="仿宋"/>
          <w:spacing w:val="-1"/>
          <w:sz w:val="30"/>
          <w:szCs w:val="30"/>
        </w:rPr>
        <w:t>）关于基准价格的约定：</w:t>
      </w:r>
      <w:r>
        <w:rPr>
          <w:rFonts w:ascii="仿宋" w:hAnsi="仿宋" w:eastAsia="仿宋" w:cs="仿宋"/>
          <w:spacing w:val="-1"/>
          <w:sz w:val="30"/>
          <w:szCs w:val="30"/>
          <w:u w:val="single" w:color="auto"/>
        </w:rPr>
        <w:t xml:space="preserve">                         </w:t>
      </w:r>
      <w:r>
        <w:rPr>
          <w:rFonts w:ascii="仿宋" w:hAnsi="仿宋" w:eastAsia="仿宋" w:cs="仿宋"/>
          <w:spacing w:val="-1"/>
          <w:sz w:val="30"/>
          <w:szCs w:val="30"/>
        </w:rPr>
        <w:t>。</w:t>
      </w:r>
    </w:p>
    <w:p w14:paraId="07D3BA75">
      <w:pPr>
        <w:spacing w:before="266" w:line="378" w:lineRule="auto"/>
        <w:ind w:left="19" w:right="99" w:firstLine="604"/>
        <w:rPr>
          <w:rFonts w:ascii="仿宋" w:hAnsi="仿宋" w:eastAsia="仿宋" w:cs="仿宋"/>
          <w:sz w:val="30"/>
          <w:szCs w:val="30"/>
        </w:rPr>
      </w:pPr>
      <w:r>
        <w:rPr>
          <w:rFonts w:ascii="仿宋" w:hAnsi="仿宋" w:eastAsia="仿宋" w:cs="仿宋"/>
          <w:spacing w:val="-1"/>
          <w:sz w:val="30"/>
          <w:szCs w:val="30"/>
        </w:rPr>
        <w:t>专用合同条款</w:t>
      </w:r>
      <w:r>
        <w:rPr>
          <w:rFonts w:ascii="宋体" w:hAnsi="宋体" w:eastAsia="宋体" w:cs="宋体"/>
          <w:spacing w:val="-1"/>
          <w:sz w:val="30"/>
          <w:szCs w:val="30"/>
        </w:rPr>
        <w:t>①</w:t>
      </w:r>
      <w:r>
        <w:rPr>
          <w:rFonts w:ascii="仿宋" w:hAnsi="仿宋" w:eastAsia="仿宋" w:cs="仿宋"/>
          <w:spacing w:val="-1"/>
          <w:sz w:val="30"/>
          <w:szCs w:val="30"/>
        </w:rPr>
        <w:t>承包人在已标价工程量清单或预算书中载明的</w:t>
      </w:r>
      <w:r>
        <w:rPr>
          <w:rFonts w:ascii="仿宋" w:hAnsi="仿宋" w:eastAsia="仿宋" w:cs="仿宋"/>
          <w:spacing w:val="2"/>
          <w:sz w:val="30"/>
          <w:szCs w:val="30"/>
        </w:rPr>
        <w:t xml:space="preserve"> </w:t>
      </w:r>
      <w:r>
        <w:rPr>
          <w:rFonts w:ascii="仿宋" w:hAnsi="仿宋" w:eastAsia="仿宋" w:cs="仿宋"/>
          <w:spacing w:val="-1"/>
          <w:sz w:val="30"/>
          <w:szCs w:val="30"/>
        </w:rPr>
        <w:t>材料单价低于基准价格的：专用合同条款合同履行期间材料单价涨</w:t>
      </w:r>
      <w:r>
        <w:rPr>
          <w:rFonts w:ascii="仿宋" w:hAnsi="仿宋" w:eastAsia="仿宋" w:cs="仿宋"/>
          <w:spacing w:val="9"/>
          <w:sz w:val="30"/>
          <w:szCs w:val="30"/>
        </w:rPr>
        <w:t xml:space="preserve"> </w:t>
      </w:r>
      <w:r>
        <w:rPr>
          <w:rFonts w:ascii="仿宋" w:hAnsi="仿宋" w:eastAsia="仿宋" w:cs="仿宋"/>
          <w:spacing w:val="-1"/>
          <w:sz w:val="30"/>
          <w:szCs w:val="30"/>
        </w:rPr>
        <w:t>幅以基准价格为基础超过</w:t>
      </w:r>
      <w:r>
        <w:rPr>
          <w:rFonts w:ascii="仿宋" w:hAnsi="仿宋" w:eastAsia="仿宋" w:cs="仿宋"/>
          <w:spacing w:val="-1"/>
          <w:sz w:val="30"/>
          <w:szCs w:val="30"/>
          <w:u w:val="single" w:color="auto"/>
        </w:rPr>
        <w:t xml:space="preserve">   </w:t>
      </w:r>
      <w:r>
        <w:rPr>
          <w:rFonts w:ascii="仿宋" w:hAnsi="仿宋" w:eastAsia="仿宋" w:cs="仿宋"/>
          <w:spacing w:val="-140"/>
          <w:sz w:val="30"/>
          <w:szCs w:val="30"/>
        </w:rPr>
        <w:t xml:space="preserve"> </w:t>
      </w:r>
      <w:r>
        <w:rPr>
          <w:rFonts w:ascii="Times New Roman" w:hAnsi="Times New Roman" w:eastAsia="Times New Roman" w:cs="Times New Roman"/>
          <w:spacing w:val="-1"/>
          <w:sz w:val="30"/>
          <w:szCs w:val="30"/>
        </w:rPr>
        <w:t>%</w:t>
      </w:r>
      <w:r>
        <w:rPr>
          <w:rFonts w:ascii="仿宋" w:hAnsi="仿宋" w:eastAsia="仿宋" w:cs="仿宋"/>
          <w:spacing w:val="-1"/>
          <w:sz w:val="30"/>
          <w:szCs w:val="30"/>
        </w:rPr>
        <w:t>时，或材料单价跌幅以已标价工程量</w:t>
      </w:r>
      <w:r>
        <w:rPr>
          <w:rFonts w:ascii="仿宋" w:hAnsi="仿宋" w:eastAsia="仿宋" w:cs="仿宋"/>
          <w:sz w:val="30"/>
          <w:szCs w:val="30"/>
        </w:rPr>
        <w:t xml:space="preserve"> </w:t>
      </w:r>
      <w:r>
        <w:rPr>
          <w:rFonts w:ascii="仿宋" w:hAnsi="仿宋" w:eastAsia="仿宋" w:cs="仿宋"/>
          <w:spacing w:val="-1"/>
          <w:sz w:val="30"/>
          <w:szCs w:val="30"/>
        </w:rPr>
        <w:t>清单或预算书中载明材料单价为基础超过</w:t>
      </w:r>
      <w:r>
        <w:rPr>
          <w:rFonts w:ascii="仿宋" w:hAnsi="仿宋" w:eastAsia="仿宋" w:cs="仿宋"/>
          <w:spacing w:val="-1"/>
          <w:sz w:val="30"/>
          <w:szCs w:val="30"/>
          <w:u w:val="single" w:color="auto"/>
        </w:rPr>
        <w:t xml:space="preserve">   </w:t>
      </w:r>
      <w:r>
        <w:rPr>
          <w:rFonts w:ascii="仿宋" w:hAnsi="仿宋" w:eastAsia="仿宋" w:cs="仿宋"/>
          <w:spacing w:val="-140"/>
          <w:sz w:val="30"/>
          <w:szCs w:val="30"/>
        </w:rPr>
        <w:t xml:space="preserve"> </w:t>
      </w:r>
      <w:r>
        <w:rPr>
          <w:rFonts w:ascii="Times New Roman" w:hAnsi="Times New Roman" w:eastAsia="Times New Roman" w:cs="Times New Roman"/>
          <w:spacing w:val="-1"/>
          <w:sz w:val="30"/>
          <w:szCs w:val="30"/>
        </w:rPr>
        <w:t>%</w:t>
      </w:r>
      <w:r>
        <w:rPr>
          <w:rFonts w:ascii="仿宋" w:hAnsi="仿宋" w:eastAsia="仿宋" w:cs="仿宋"/>
          <w:spacing w:val="-1"/>
          <w:sz w:val="30"/>
          <w:szCs w:val="30"/>
        </w:rPr>
        <w:t>时，其超过部分据实</w:t>
      </w:r>
      <w:r>
        <w:rPr>
          <w:rFonts w:ascii="仿宋" w:hAnsi="仿宋" w:eastAsia="仿宋" w:cs="仿宋"/>
          <w:sz w:val="30"/>
          <w:szCs w:val="30"/>
        </w:rPr>
        <w:t xml:space="preserve"> </w:t>
      </w:r>
      <w:r>
        <w:rPr>
          <w:rFonts w:ascii="仿宋" w:hAnsi="仿宋" w:eastAsia="仿宋" w:cs="仿宋"/>
          <w:spacing w:val="-7"/>
          <w:sz w:val="30"/>
          <w:szCs w:val="30"/>
        </w:rPr>
        <w:t>调整。</w:t>
      </w:r>
    </w:p>
    <w:p w14:paraId="758625D9">
      <w:pPr>
        <w:spacing w:before="46" w:line="343" w:lineRule="auto"/>
        <w:ind w:left="19" w:right="99" w:firstLine="589"/>
        <w:rPr>
          <w:rFonts w:ascii="仿宋" w:hAnsi="仿宋" w:eastAsia="仿宋" w:cs="仿宋"/>
          <w:sz w:val="30"/>
          <w:szCs w:val="30"/>
        </w:rPr>
      </w:pPr>
      <w:r>
        <w:rPr>
          <w:rFonts w:ascii="宋体" w:hAnsi="宋体" w:eastAsia="宋体" w:cs="宋体"/>
          <w:spacing w:val="-1"/>
          <w:sz w:val="30"/>
          <w:szCs w:val="30"/>
        </w:rPr>
        <w:t>②</w:t>
      </w:r>
      <w:r>
        <w:rPr>
          <w:rFonts w:ascii="仿宋" w:hAnsi="仿宋" w:eastAsia="仿宋" w:cs="仿宋"/>
          <w:spacing w:val="-1"/>
          <w:sz w:val="30"/>
          <w:szCs w:val="30"/>
        </w:rPr>
        <w:t>承包人在已标价工程量清单或预算书中载明的材料单价高于</w:t>
      </w:r>
      <w:r>
        <w:rPr>
          <w:rFonts w:ascii="仿宋" w:hAnsi="仿宋" w:eastAsia="仿宋" w:cs="仿宋"/>
          <w:spacing w:val="16"/>
          <w:sz w:val="30"/>
          <w:szCs w:val="30"/>
        </w:rPr>
        <w:t xml:space="preserve"> </w:t>
      </w:r>
      <w:r>
        <w:rPr>
          <w:rFonts w:ascii="仿宋" w:hAnsi="仿宋" w:eastAsia="仿宋" w:cs="仿宋"/>
          <w:spacing w:val="-1"/>
          <w:sz w:val="30"/>
          <w:szCs w:val="30"/>
        </w:rPr>
        <w:t>基准价格的：专用合同条款合同履行期间材料单价跌幅以基准价格</w:t>
      </w:r>
      <w:r>
        <w:rPr>
          <w:rFonts w:ascii="仿宋" w:hAnsi="仿宋" w:eastAsia="仿宋" w:cs="仿宋"/>
          <w:spacing w:val="8"/>
          <w:sz w:val="30"/>
          <w:szCs w:val="30"/>
        </w:rPr>
        <w:t xml:space="preserve"> </w:t>
      </w:r>
      <w:r>
        <w:rPr>
          <w:rFonts w:ascii="仿宋" w:hAnsi="仿宋" w:eastAsia="仿宋" w:cs="仿宋"/>
          <w:spacing w:val="-1"/>
          <w:sz w:val="30"/>
          <w:szCs w:val="30"/>
        </w:rPr>
        <w:t>为基础超过</w:t>
      </w:r>
      <w:r>
        <w:rPr>
          <w:rFonts w:ascii="仿宋" w:hAnsi="仿宋" w:eastAsia="仿宋" w:cs="仿宋"/>
          <w:spacing w:val="-1"/>
          <w:sz w:val="30"/>
          <w:szCs w:val="30"/>
          <w:u w:val="single" w:color="auto"/>
        </w:rPr>
        <w:t xml:space="preserve">   </w:t>
      </w:r>
      <w:r>
        <w:rPr>
          <w:rFonts w:ascii="仿宋" w:hAnsi="仿宋" w:eastAsia="仿宋" w:cs="仿宋"/>
          <w:spacing w:val="-140"/>
          <w:sz w:val="30"/>
          <w:szCs w:val="30"/>
        </w:rPr>
        <w:t xml:space="preserve"> </w:t>
      </w:r>
      <w:r>
        <w:rPr>
          <w:rFonts w:ascii="Times New Roman" w:hAnsi="Times New Roman" w:eastAsia="Times New Roman" w:cs="Times New Roman"/>
          <w:spacing w:val="-1"/>
          <w:sz w:val="30"/>
          <w:szCs w:val="30"/>
        </w:rPr>
        <w:t>%</w:t>
      </w:r>
      <w:r>
        <w:rPr>
          <w:rFonts w:ascii="仿宋" w:hAnsi="仿宋" w:eastAsia="仿宋" w:cs="仿宋"/>
          <w:spacing w:val="-1"/>
          <w:sz w:val="30"/>
          <w:szCs w:val="30"/>
        </w:rPr>
        <w:t>时，材料单价涨幅以已标价工程量清单或预算</w:t>
      </w:r>
      <w:r>
        <w:rPr>
          <w:rFonts w:ascii="仿宋" w:hAnsi="仿宋" w:eastAsia="仿宋" w:cs="仿宋"/>
          <w:spacing w:val="-2"/>
          <w:sz w:val="30"/>
          <w:szCs w:val="30"/>
        </w:rPr>
        <w:t>书中</w:t>
      </w:r>
      <w:r>
        <w:rPr>
          <w:rFonts w:ascii="仿宋" w:hAnsi="仿宋" w:eastAsia="仿宋" w:cs="仿宋"/>
          <w:sz w:val="30"/>
          <w:szCs w:val="30"/>
        </w:rPr>
        <w:t xml:space="preserve"> </w:t>
      </w:r>
      <w:r>
        <w:rPr>
          <w:rFonts w:ascii="仿宋" w:hAnsi="仿宋" w:eastAsia="仿宋" w:cs="仿宋"/>
          <w:spacing w:val="-1"/>
          <w:sz w:val="30"/>
          <w:szCs w:val="30"/>
        </w:rPr>
        <w:t>载明材料单价为基础超过</w:t>
      </w:r>
      <w:r>
        <w:rPr>
          <w:rFonts w:ascii="仿宋" w:hAnsi="仿宋" w:eastAsia="仿宋" w:cs="仿宋"/>
          <w:spacing w:val="-1"/>
          <w:sz w:val="30"/>
          <w:szCs w:val="30"/>
          <w:u w:val="single" w:color="auto"/>
        </w:rPr>
        <w:t xml:space="preserve">   </w:t>
      </w:r>
      <w:r>
        <w:rPr>
          <w:rFonts w:ascii="仿宋" w:hAnsi="仿宋" w:eastAsia="仿宋" w:cs="仿宋"/>
          <w:spacing w:val="-140"/>
          <w:sz w:val="30"/>
          <w:szCs w:val="30"/>
        </w:rPr>
        <w:t xml:space="preserve"> </w:t>
      </w:r>
      <w:r>
        <w:rPr>
          <w:rFonts w:ascii="Times New Roman" w:hAnsi="Times New Roman" w:eastAsia="Times New Roman" w:cs="Times New Roman"/>
          <w:spacing w:val="-1"/>
          <w:sz w:val="30"/>
          <w:szCs w:val="30"/>
        </w:rPr>
        <w:t>%</w:t>
      </w:r>
      <w:r>
        <w:rPr>
          <w:rFonts w:ascii="仿宋" w:hAnsi="仿宋" w:eastAsia="仿宋" w:cs="仿宋"/>
          <w:spacing w:val="-1"/>
          <w:sz w:val="30"/>
          <w:szCs w:val="30"/>
        </w:rPr>
        <w:t>时，其超过部</w:t>
      </w:r>
      <w:r>
        <w:rPr>
          <w:rFonts w:ascii="仿宋" w:hAnsi="仿宋" w:eastAsia="仿宋" w:cs="仿宋"/>
          <w:spacing w:val="-2"/>
          <w:sz w:val="30"/>
          <w:szCs w:val="30"/>
        </w:rPr>
        <w:t>分据实调整。</w:t>
      </w:r>
    </w:p>
    <w:p w14:paraId="7CEE2CCC">
      <w:pPr>
        <w:spacing w:before="267" w:line="330" w:lineRule="auto"/>
        <w:ind w:left="19" w:right="152" w:firstLine="635"/>
        <w:rPr>
          <w:rFonts w:ascii="仿宋" w:hAnsi="仿宋" w:eastAsia="仿宋" w:cs="仿宋"/>
          <w:sz w:val="30"/>
          <w:szCs w:val="30"/>
        </w:rPr>
      </w:pPr>
      <w:r>
        <w:rPr>
          <w:rFonts w:ascii="宋体" w:hAnsi="宋体" w:eastAsia="宋体" w:cs="宋体"/>
          <w:spacing w:val="-1"/>
          <w:sz w:val="30"/>
          <w:szCs w:val="30"/>
        </w:rPr>
        <w:t>③</w:t>
      </w:r>
      <w:r>
        <w:rPr>
          <w:rFonts w:ascii="仿宋" w:hAnsi="仿宋" w:eastAsia="仿宋" w:cs="仿宋"/>
          <w:spacing w:val="-1"/>
          <w:sz w:val="30"/>
          <w:szCs w:val="30"/>
        </w:rPr>
        <w:t>承包人在已标价工程量清单或预算书中载明的材料单价等于</w:t>
      </w:r>
      <w:r>
        <w:rPr>
          <w:rFonts w:ascii="仿宋" w:hAnsi="仿宋" w:eastAsia="仿宋" w:cs="仿宋"/>
          <w:spacing w:val="16"/>
          <w:sz w:val="30"/>
          <w:szCs w:val="30"/>
        </w:rPr>
        <w:t xml:space="preserve"> </w:t>
      </w:r>
      <w:r>
        <w:rPr>
          <w:rFonts w:ascii="仿宋" w:hAnsi="仿宋" w:eastAsia="仿宋" w:cs="仿宋"/>
          <w:spacing w:val="-1"/>
          <w:sz w:val="30"/>
          <w:szCs w:val="30"/>
        </w:rPr>
        <w:t>基准单价的：专用合同条款合同履行期间材料单价涨跌幅以基准单</w:t>
      </w:r>
      <w:r>
        <w:rPr>
          <w:rFonts w:ascii="仿宋" w:hAnsi="仿宋" w:eastAsia="仿宋" w:cs="仿宋"/>
          <w:spacing w:val="8"/>
          <w:sz w:val="30"/>
          <w:szCs w:val="30"/>
        </w:rPr>
        <w:t xml:space="preserve"> </w:t>
      </w:r>
      <w:r>
        <w:rPr>
          <w:rFonts w:ascii="仿宋" w:hAnsi="仿宋" w:eastAsia="仿宋" w:cs="仿宋"/>
          <w:spacing w:val="-1"/>
          <w:sz w:val="30"/>
          <w:szCs w:val="30"/>
        </w:rPr>
        <w:t>价为基础超过</w:t>
      </w:r>
      <w:r>
        <w:rPr>
          <w:rFonts w:ascii="Times New Roman" w:hAnsi="Times New Roman" w:eastAsia="Times New Roman" w:cs="Times New Roman"/>
          <w:spacing w:val="-1"/>
          <w:sz w:val="30"/>
          <w:szCs w:val="30"/>
        </w:rPr>
        <w:t>±</w:t>
      </w:r>
      <w:r>
        <w:rPr>
          <w:rFonts w:ascii="Times New Roman" w:hAnsi="Times New Roman" w:eastAsia="Times New Roman" w:cs="Times New Roman"/>
          <w:spacing w:val="-1"/>
          <w:sz w:val="30"/>
          <w:szCs w:val="30"/>
          <w:u w:val="single" w:color="auto"/>
        </w:rPr>
        <w:t xml:space="preserve">      </w:t>
      </w:r>
      <w:r>
        <w:rPr>
          <w:rFonts w:ascii="Times New Roman" w:hAnsi="Times New Roman" w:eastAsia="Times New Roman" w:cs="Times New Roman"/>
          <w:spacing w:val="-64"/>
          <w:sz w:val="30"/>
          <w:szCs w:val="30"/>
        </w:rPr>
        <w:t xml:space="preserve"> </w:t>
      </w:r>
      <w:r>
        <w:rPr>
          <w:rFonts w:ascii="Times New Roman" w:hAnsi="Times New Roman" w:eastAsia="Times New Roman" w:cs="Times New Roman"/>
          <w:spacing w:val="-1"/>
          <w:sz w:val="30"/>
          <w:szCs w:val="30"/>
        </w:rPr>
        <w:t>%</w:t>
      </w:r>
      <w:r>
        <w:rPr>
          <w:rFonts w:ascii="仿宋" w:hAnsi="仿宋" w:eastAsia="仿宋" w:cs="仿宋"/>
          <w:spacing w:val="-1"/>
          <w:sz w:val="30"/>
          <w:szCs w:val="30"/>
        </w:rPr>
        <w:t>时，其超过</w:t>
      </w:r>
      <w:r>
        <w:rPr>
          <w:rFonts w:ascii="仿宋" w:hAnsi="仿宋" w:eastAsia="仿宋" w:cs="仿宋"/>
          <w:spacing w:val="-2"/>
          <w:sz w:val="30"/>
          <w:szCs w:val="30"/>
        </w:rPr>
        <w:t>部分据实调整。</w:t>
      </w:r>
    </w:p>
    <w:p w14:paraId="1122D4FE">
      <w:pPr>
        <w:spacing w:before="262" w:line="221" w:lineRule="auto"/>
        <w:ind w:left="678"/>
        <w:rPr>
          <w:rFonts w:ascii="仿宋" w:hAnsi="仿宋" w:eastAsia="仿宋" w:cs="仿宋"/>
          <w:sz w:val="30"/>
          <w:szCs w:val="30"/>
        </w:rPr>
      </w:pPr>
      <w:r>
        <w:rPr>
          <w:rFonts w:ascii="仿宋" w:hAnsi="仿宋" w:eastAsia="仿宋" w:cs="仿宋"/>
          <w:spacing w:val="-5"/>
          <w:sz w:val="30"/>
          <w:szCs w:val="30"/>
        </w:rPr>
        <w:t>第</w:t>
      </w:r>
      <w:r>
        <w:rPr>
          <w:rFonts w:ascii="仿宋" w:hAnsi="仿宋" w:eastAsia="仿宋" w:cs="仿宋"/>
          <w:spacing w:val="-58"/>
          <w:sz w:val="30"/>
          <w:szCs w:val="30"/>
        </w:rPr>
        <w:t xml:space="preserve"> </w:t>
      </w:r>
      <w:r>
        <w:rPr>
          <w:rFonts w:ascii="Times New Roman" w:hAnsi="Times New Roman" w:eastAsia="Times New Roman" w:cs="Times New Roman"/>
          <w:spacing w:val="-5"/>
          <w:sz w:val="30"/>
          <w:szCs w:val="30"/>
        </w:rPr>
        <w:t>3</w:t>
      </w:r>
      <w:r>
        <w:rPr>
          <w:rFonts w:ascii="Times New Roman" w:hAnsi="Times New Roman" w:eastAsia="Times New Roman" w:cs="Times New Roman"/>
          <w:spacing w:val="23"/>
          <w:sz w:val="30"/>
          <w:szCs w:val="30"/>
        </w:rPr>
        <w:t xml:space="preserve"> </w:t>
      </w:r>
      <w:r>
        <w:rPr>
          <w:rFonts w:ascii="仿宋" w:hAnsi="仿宋" w:eastAsia="仿宋" w:cs="仿宋"/>
          <w:spacing w:val="-5"/>
          <w:sz w:val="30"/>
          <w:szCs w:val="30"/>
        </w:rPr>
        <w:t>种方式：其他价格调整方式：</w:t>
      </w:r>
      <w:r>
        <w:rPr>
          <w:rFonts w:ascii="仿宋" w:hAnsi="仿宋" w:eastAsia="仿宋" w:cs="仿宋"/>
          <w:sz w:val="30"/>
          <w:szCs w:val="30"/>
          <w:u w:val="single" w:color="auto"/>
        </w:rPr>
        <w:t xml:space="preserve">                        </w:t>
      </w:r>
    </w:p>
    <w:p w14:paraId="4606DC7E">
      <w:pPr>
        <w:pStyle w:val="2"/>
        <w:spacing w:line="430" w:lineRule="auto"/>
      </w:pPr>
    </w:p>
    <w:p w14:paraId="6EBB1ED6">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2BE0B1D9">
      <w:pPr>
        <w:pStyle w:val="2"/>
        <w:spacing w:line="340" w:lineRule="auto"/>
      </w:pPr>
    </w:p>
    <w:p w14:paraId="43816C93">
      <w:pPr>
        <w:spacing w:before="102" w:line="227" w:lineRule="auto"/>
        <w:ind w:left="37"/>
        <w:outlineLvl w:val="1"/>
        <w:rPr>
          <w:rFonts w:ascii="黑体" w:hAnsi="黑体" w:eastAsia="黑体" w:cs="黑体"/>
          <w:sz w:val="31"/>
          <w:szCs w:val="31"/>
        </w:rPr>
      </w:pPr>
      <w:r>
        <w:rPr>
          <w:rFonts w:ascii="Times New Roman" w:hAnsi="Times New Roman" w:eastAsia="Times New Roman" w:cs="Times New Roman"/>
          <w:spacing w:val="5"/>
          <w:sz w:val="31"/>
          <w:szCs w:val="31"/>
        </w:rPr>
        <w:t xml:space="preserve">12.  </w:t>
      </w:r>
      <w:r>
        <w:rPr>
          <w:rFonts w:ascii="黑体" w:hAnsi="黑体" w:eastAsia="黑体" w:cs="黑体"/>
          <w:spacing w:val="5"/>
          <w:sz w:val="31"/>
          <w:szCs w:val="31"/>
        </w:rPr>
        <w:t>合同价格、计量与支付</w:t>
      </w:r>
    </w:p>
    <w:p w14:paraId="2F91F36D">
      <w:pPr>
        <w:pStyle w:val="2"/>
        <w:spacing w:line="269" w:lineRule="auto"/>
      </w:pPr>
    </w:p>
    <w:p w14:paraId="7572BC24">
      <w:pPr>
        <w:spacing w:before="98" w:line="222" w:lineRule="auto"/>
        <w:ind w:left="635"/>
        <w:rPr>
          <w:rFonts w:ascii="黑体" w:hAnsi="黑体" w:eastAsia="黑体" w:cs="黑体"/>
          <w:sz w:val="30"/>
          <w:szCs w:val="30"/>
        </w:rPr>
      </w:pPr>
      <w:r>
        <w:rPr>
          <w:rFonts w:ascii="Times New Roman" w:hAnsi="Times New Roman" w:eastAsia="Times New Roman" w:cs="Times New Roman"/>
          <w:spacing w:val="-3"/>
          <w:sz w:val="30"/>
          <w:szCs w:val="30"/>
        </w:rPr>
        <w:t xml:space="preserve">12.1  </w:t>
      </w:r>
      <w:r>
        <w:rPr>
          <w:rFonts w:ascii="黑体" w:hAnsi="黑体" w:eastAsia="黑体" w:cs="黑体"/>
          <w:spacing w:val="-3"/>
          <w:sz w:val="30"/>
          <w:szCs w:val="30"/>
        </w:rPr>
        <w:t>合同价格形式</w:t>
      </w:r>
    </w:p>
    <w:p w14:paraId="0A387552">
      <w:pPr>
        <w:spacing w:line="222" w:lineRule="auto"/>
        <w:rPr>
          <w:rFonts w:ascii="黑体" w:hAnsi="黑体" w:eastAsia="黑体" w:cs="黑体"/>
          <w:sz w:val="30"/>
          <w:szCs w:val="30"/>
        </w:rPr>
        <w:sectPr>
          <w:footerReference r:id="rId88" w:type="default"/>
          <w:pgSz w:w="11906" w:h="16839"/>
          <w:pgMar w:top="400" w:right="1476" w:bottom="1209" w:left="1531" w:header="0" w:footer="993" w:gutter="0"/>
          <w:cols w:space="720" w:num="1"/>
        </w:sectPr>
      </w:pPr>
    </w:p>
    <w:p w14:paraId="7ED4C42A">
      <w:pPr>
        <w:pStyle w:val="2"/>
        <w:spacing w:line="268" w:lineRule="auto"/>
      </w:pPr>
    </w:p>
    <w:p w14:paraId="11CAB9EA">
      <w:pPr>
        <w:pStyle w:val="2"/>
        <w:spacing w:line="268" w:lineRule="auto"/>
      </w:pPr>
    </w:p>
    <w:p w14:paraId="5EA05D71">
      <w:pPr>
        <w:pStyle w:val="2"/>
        <w:spacing w:line="269" w:lineRule="auto"/>
      </w:pPr>
    </w:p>
    <w:p w14:paraId="2EC7A997">
      <w:pPr>
        <w:pStyle w:val="2"/>
        <w:spacing w:line="269" w:lineRule="auto"/>
      </w:pPr>
    </w:p>
    <w:p w14:paraId="4D9FEEA4">
      <w:pPr>
        <w:spacing w:before="98" w:line="221" w:lineRule="auto"/>
        <w:ind w:left="635"/>
        <w:rPr>
          <w:rFonts w:ascii="仿宋" w:hAnsi="仿宋" w:eastAsia="仿宋" w:cs="仿宋"/>
          <w:sz w:val="30"/>
          <w:szCs w:val="30"/>
        </w:rPr>
      </w:pPr>
      <w:r>
        <w:rPr>
          <w:rFonts w:ascii="Times New Roman" w:hAnsi="Times New Roman" w:eastAsia="Times New Roman" w:cs="Times New Roman"/>
          <w:spacing w:val="-12"/>
          <w:sz w:val="30"/>
          <w:szCs w:val="30"/>
        </w:rPr>
        <w:t>1</w:t>
      </w:r>
      <w:r>
        <w:rPr>
          <w:rFonts w:ascii="Times New Roman" w:hAnsi="Times New Roman" w:eastAsia="Times New Roman" w:cs="Times New Roman"/>
          <w:spacing w:val="-29"/>
          <w:sz w:val="30"/>
          <w:szCs w:val="30"/>
        </w:rPr>
        <w:t xml:space="preserve"> </w:t>
      </w:r>
      <w:r>
        <w:rPr>
          <w:rFonts w:ascii="仿宋" w:hAnsi="仿宋" w:eastAsia="仿宋" w:cs="仿宋"/>
          <w:spacing w:val="-12"/>
          <w:sz w:val="30"/>
          <w:szCs w:val="30"/>
        </w:rPr>
        <w:t>、单价合同。</w:t>
      </w:r>
    </w:p>
    <w:p w14:paraId="41D8E470">
      <w:pPr>
        <w:spacing w:before="264" w:line="221" w:lineRule="auto"/>
        <w:ind w:left="623"/>
        <w:rPr>
          <w:rFonts w:ascii="仿宋" w:hAnsi="仿宋" w:eastAsia="仿宋" w:cs="仿宋"/>
          <w:sz w:val="30"/>
          <w:szCs w:val="30"/>
        </w:rPr>
      </w:pPr>
      <w:r>
        <w:rPr>
          <w:rFonts w:ascii="仿宋" w:hAnsi="仿宋" w:eastAsia="仿宋" w:cs="仿宋"/>
          <w:spacing w:val="-2"/>
          <w:sz w:val="30"/>
          <w:szCs w:val="30"/>
        </w:rPr>
        <w:t>综合单价包含的风险范围：</w:t>
      </w:r>
      <w:r>
        <w:rPr>
          <w:rFonts w:ascii="仿宋" w:hAnsi="仿宋" w:eastAsia="仿宋" w:cs="仿宋"/>
          <w:sz w:val="30"/>
          <w:szCs w:val="30"/>
          <w:u w:val="single" w:color="auto"/>
        </w:rPr>
        <w:t xml:space="preserve">                               </w:t>
      </w:r>
    </w:p>
    <w:p w14:paraId="0857D4D9">
      <w:pPr>
        <w:pStyle w:val="2"/>
        <w:spacing w:line="430" w:lineRule="auto"/>
      </w:pPr>
    </w:p>
    <w:p w14:paraId="2211FC2F">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1A81D317">
      <w:pPr>
        <w:spacing w:before="329" w:line="222" w:lineRule="auto"/>
        <w:ind w:left="622"/>
        <w:rPr>
          <w:rFonts w:ascii="仿宋" w:hAnsi="仿宋" w:eastAsia="仿宋" w:cs="仿宋"/>
          <w:sz w:val="30"/>
          <w:szCs w:val="30"/>
        </w:rPr>
      </w:pPr>
      <w:r>
        <w:rPr>
          <w:rFonts w:ascii="仿宋" w:hAnsi="仿宋" w:eastAsia="仿宋" w:cs="仿宋"/>
          <w:spacing w:val="-3"/>
          <w:sz w:val="30"/>
          <w:szCs w:val="30"/>
        </w:rPr>
        <w:t>风险费用的计算方法：</w:t>
      </w:r>
      <w:r>
        <w:rPr>
          <w:rFonts w:ascii="仿宋" w:hAnsi="仿宋" w:eastAsia="仿宋" w:cs="仿宋"/>
          <w:sz w:val="30"/>
          <w:szCs w:val="30"/>
          <w:u w:val="single" w:color="auto"/>
        </w:rPr>
        <w:t xml:space="preserve">                                  </w:t>
      </w:r>
    </w:p>
    <w:p w14:paraId="6004A598">
      <w:pPr>
        <w:pStyle w:val="2"/>
        <w:spacing w:line="429" w:lineRule="auto"/>
      </w:pPr>
    </w:p>
    <w:p w14:paraId="4735E84A">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655F5997">
      <w:pPr>
        <w:spacing w:before="331" w:line="222" w:lineRule="auto"/>
        <w:ind w:left="622"/>
        <w:rPr>
          <w:rFonts w:ascii="仿宋" w:hAnsi="仿宋" w:eastAsia="仿宋" w:cs="仿宋"/>
          <w:sz w:val="30"/>
          <w:szCs w:val="30"/>
        </w:rPr>
      </w:pPr>
      <w:r>
        <w:rPr>
          <w:rFonts w:ascii="仿宋" w:hAnsi="仿宋" w:eastAsia="仿宋" w:cs="仿宋"/>
          <w:spacing w:val="-1"/>
          <w:sz w:val="30"/>
          <w:szCs w:val="30"/>
        </w:rPr>
        <w:t>风险范围以外合同价格的调整方法：</w:t>
      </w:r>
      <w:r>
        <w:rPr>
          <w:rFonts w:ascii="仿宋" w:hAnsi="仿宋" w:eastAsia="仿宋" w:cs="仿宋"/>
          <w:spacing w:val="-1"/>
          <w:sz w:val="30"/>
          <w:szCs w:val="30"/>
          <w:u w:val="single" w:color="auto"/>
        </w:rPr>
        <w:t xml:space="preserve">        </w:t>
      </w:r>
      <w:r>
        <w:rPr>
          <w:rFonts w:ascii="仿宋" w:hAnsi="仿宋" w:eastAsia="仿宋" w:cs="仿宋"/>
          <w:spacing w:val="-2"/>
          <w:sz w:val="30"/>
          <w:szCs w:val="30"/>
          <w:u w:val="single" w:color="auto"/>
        </w:rPr>
        <w:t xml:space="preserve">               </w:t>
      </w:r>
    </w:p>
    <w:p w14:paraId="4F7611BD">
      <w:pPr>
        <w:pStyle w:val="2"/>
        <w:spacing w:line="428" w:lineRule="auto"/>
      </w:pPr>
    </w:p>
    <w:p w14:paraId="270C83D7">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6061E3B2">
      <w:pPr>
        <w:spacing w:before="331" w:line="222" w:lineRule="auto"/>
        <w:ind w:left="606"/>
        <w:rPr>
          <w:rFonts w:ascii="仿宋" w:hAnsi="仿宋" w:eastAsia="仿宋" w:cs="仿宋"/>
          <w:sz w:val="30"/>
          <w:szCs w:val="30"/>
        </w:rPr>
      </w:pPr>
      <w:r>
        <w:rPr>
          <w:rFonts w:ascii="Times New Roman" w:hAnsi="Times New Roman" w:eastAsia="Times New Roman" w:cs="Times New Roman"/>
          <w:spacing w:val="-7"/>
          <w:sz w:val="30"/>
          <w:szCs w:val="30"/>
        </w:rPr>
        <w:t>2</w:t>
      </w:r>
      <w:r>
        <w:rPr>
          <w:rFonts w:ascii="Times New Roman" w:hAnsi="Times New Roman" w:eastAsia="Times New Roman" w:cs="Times New Roman"/>
          <w:spacing w:val="-34"/>
          <w:sz w:val="30"/>
          <w:szCs w:val="30"/>
        </w:rPr>
        <w:t xml:space="preserve"> </w:t>
      </w:r>
      <w:r>
        <w:rPr>
          <w:rFonts w:ascii="仿宋" w:hAnsi="仿宋" w:eastAsia="仿宋" w:cs="仿宋"/>
          <w:spacing w:val="-7"/>
          <w:sz w:val="30"/>
          <w:szCs w:val="30"/>
        </w:rPr>
        <w:t>、总价合同。</w:t>
      </w:r>
    </w:p>
    <w:p w14:paraId="168DD531">
      <w:pPr>
        <w:spacing w:before="263" w:line="222" w:lineRule="auto"/>
        <w:ind w:left="632"/>
        <w:rPr>
          <w:rFonts w:ascii="仿宋" w:hAnsi="仿宋" w:eastAsia="仿宋" w:cs="仿宋"/>
          <w:sz w:val="30"/>
          <w:szCs w:val="30"/>
        </w:rPr>
      </w:pPr>
      <w:r>
        <w:rPr>
          <w:rFonts w:ascii="仿宋" w:hAnsi="仿宋" w:eastAsia="仿宋" w:cs="仿宋"/>
          <w:spacing w:val="-4"/>
          <w:sz w:val="30"/>
          <w:szCs w:val="30"/>
        </w:rPr>
        <w:t>总价包含的风险范围：</w:t>
      </w:r>
      <w:r>
        <w:rPr>
          <w:rFonts w:ascii="仿宋" w:hAnsi="仿宋" w:eastAsia="仿宋" w:cs="仿宋"/>
          <w:sz w:val="30"/>
          <w:szCs w:val="30"/>
          <w:u w:val="single" w:color="auto"/>
        </w:rPr>
        <w:t xml:space="preserve">                                   </w:t>
      </w:r>
    </w:p>
    <w:p w14:paraId="2A4ADD7A">
      <w:pPr>
        <w:pStyle w:val="2"/>
        <w:spacing w:line="428" w:lineRule="auto"/>
      </w:pPr>
    </w:p>
    <w:p w14:paraId="5E11008C">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7E21E181">
      <w:pPr>
        <w:spacing w:before="330" w:line="222" w:lineRule="auto"/>
        <w:ind w:left="622"/>
        <w:rPr>
          <w:rFonts w:ascii="仿宋" w:hAnsi="仿宋" w:eastAsia="仿宋" w:cs="仿宋"/>
          <w:sz w:val="30"/>
          <w:szCs w:val="30"/>
        </w:rPr>
      </w:pPr>
      <w:r>
        <w:rPr>
          <w:rFonts w:ascii="仿宋" w:hAnsi="仿宋" w:eastAsia="仿宋" w:cs="仿宋"/>
          <w:spacing w:val="-3"/>
          <w:sz w:val="30"/>
          <w:szCs w:val="30"/>
        </w:rPr>
        <w:t>风险费用的计算方法：</w:t>
      </w:r>
      <w:r>
        <w:rPr>
          <w:rFonts w:ascii="仿宋" w:hAnsi="仿宋" w:eastAsia="仿宋" w:cs="仿宋"/>
          <w:sz w:val="30"/>
          <w:szCs w:val="30"/>
          <w:u w:val="single" w:color="auto"/>
        </w:rPr>
        <w:t xml:space="preserve">                                   </w:t>
      </w:r>
    </w:p>
    <w:p w14:paraId="38344477">
      <w:pPr>
        <w:pStyle w:val="2"/>
        <w:spacing w:line="429" w:lineRule="auto"/>
      </w:pPr>
    </w:p>
    <w:p w14:paraId="4D294A12">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6AF9D11D">
      <w:pPr>
        <w:spacing w:before="331" w:line="222" w:lineRule="auto"/>
        <w:ind w:left="622"/>
        <w:rPr>
          <w:rFonts w:ascii="仿宋" w:hAnsi="仿宋" w:eastAsia="仿宋" w:cs="仿宋"/>
          <w:sz w:val="30"/>
          <w:szCs w:val="30"/>
        </w:rPr>
      </w:pPr>
      <w:r>
        <w:rPr>
          <w:rFonts w:ascii="仿宋" w:hAnsi="仿宋" w:eastAsia="仿宋" w:cs="仿宋"/>
          <w:spacing w:val="-2"/>
          <w:sz w:val="30"/>
          <w:szCs w:val="30"/>
        </w:rPr>
        <w:t>风险范围以外合同价格的调整方法：</w:t>
      </w:r>
      <w:r>
        <w:rPr>
          <w:rFonts w:ascii="仿宋" w:hAnsi="仿宋" w:eastAsia="仿宋" w:cs="仿宋"/>
          <w:sz w:val="30"/>
          <w:szCs w:val="30"/>
          <w:u w:val="single" w:color="auto"/>
        </w:rPr>
        <w:t xml:space="preserve">                      </w:t>
      </w:r>
    </w:p>
    <w:p w14:paraId="1ECE32FF">
      <w:pPr>
        <w:pStyle w:val="2"/>
        <w:spacing w:line="428" w:lineRule="auto"/>
      </w:pPr>
    </w:p>
    <w:p w14:paraId="74D3DCE7">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50F87729">
      <w:pPr>
        <w:spacing w:before="330" w:line="222" w:lineRule="auto"/>
        <w:ind w:left="612"/>
        <w:rPr>
          <w:rFonts w:ascii="仿宋" w:hAnsi="仿宋" w:eastAsia="仿宋" w:cs="仿宋"/>
          <w:sz w:val="30"/>
          <w:szCs w:val="30"/>
        </w:rPr>
      </w:pPr>
      <w:r>
        <w:rPr>
          <w:rFonts w:ascii="Times New Roman" w:hAnsi="Times New Roman" w:eastAsia="Times New Roman" w:cs="Times New Roman"/>
          <w:spacing w:val="-4"/>
          <w:sz w:val="30"/>
          <w:szCs w:val="30"/>
        </w:rPr>
        <w:t>3</w:t>
      </w:r>
      <w:r>
        <w:rPr>
          <w:rFonts w:ascii="Times New Roman" w:hAnsi="Times New Roman" w:eastAsia="Times New Roman" w:cs="Times New Roman"/>
          <w:spacing w:val="-34"/>
          <w:sz w:val="30"/>
          <w:szCs w:val="30"/>
        </w:rPr>
        <w:t xml:space="preserve"> </w:t>
      </w:r>
      <w:r>
        <w:rPr>
          <w:rFonts w:ascii="仿宋" w:hAnsi="仿宋" w:eastAsia="仿宋" w:cs="仿宋"/>
          <w:spacing w:val="-4"/>
          <w:sz w:val="30"/>
          <w:szCs w:val="30"/>
        </w:rPr>
        <w:t>、其他价格方式：</w:t>
      </w:r>
      <w:r>
        <w:rPr>
          <w:rFonts w:ascii="仿宋" w:hAnsi="仿宋" w:eastAsia="仿宋" w:cs="仿宋"/>
          <w:spacing w:val="-4"/>
          <w:sz w:val="30"/>
          <w:szCs w:val="30"/>
          <w:u w:val="single" w:color="auto"/>
        </w:rPr>
        <w:t xml:space="preserve">                     </w:t>
      </w:r>
      <w:r>
        <w:rPr>
          <w:rFonts w:ascii="仿宋" w:hAnsi="仿宋" w:eastAsia="仿宋" w:cs="仿宋"/>
          <w:spacing w:val="-5"/>
          <w:sz w:val="30"/>
          <w:szCs w:val="30"/>
          <w:u w:val="single" w:color="auto"/>
        </w:rPr>
        <w:t xml:space="preserve">                 </w:t>
      </w:r>
    </w:p>
    <w:p w14:paraId="0C8C2CB0">
      <w:pPr>
        <w:pStyle w:val="2"/>
        <w:spacing w:line="262" w:lineRule="auto"/>
      </w:pPr>
    </w:p>
    <w:p w14:paraId="73C45BFD">
      <w:pPr>
        <w:pStyle w:val="2"/>
        <w:spacing w:line="262" w:lineRule="auto"/>
      </w:pPr>
    </w:p>
    <w:p w14:paraId="3FC3EB82">
      <w:pPr>
        <w:pStyle w:val="2"/>
        <w:spacing w:line="262" w:lineRule="auto"/>
      </w:pPr>
      <w:r>
        <w:pict>
          <v:shape id="_x0000_s1028" o:spid="_x0000_s1028" style="position:absolute;left:0pt;margin-left:0.35pt;margin-top:1.65pt;height:0.75pt;width:435pt;z-index:251661312;mso-width-relative:page;mso-height-relative:page;" filled="f" stroked="t" coordsize="8700,15" path="m0,7l8700,7e">
            <v:fill on="f" focussize="0,0"/>
            <v:stroke weight="0.72pt" color="#000000" miterlimit="2" joinstyle="bevel"/>
            <v:imagedata o:title=""/>
            <o:lock v:ext="edit"/>
          </v:shape>
        </w:pict>
      </w:r>
    </w:p>
    <w:p w14:paraId="68B9DCC7">
      <w:pPr>
        <w:pStyle w:val="2"/>
        <w:spacing w:line="263" w:lineRule="auto"/>
      </w:pPr>
    </w:p>
    <w:p w14:paraId="27486538">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38AC35C5">
      <w:pPr>
        <w:spacing w:before="330" w:line="222" w:lineRule="auto"/>
        <w:ind w:left="635"/>
        <w:rPr>
          <w:rFonts w:ascii="黑体" w:hAnsi="黑体" w:eastAsia="黑体" w:cs="黑体"/>
          <w:sz w:val="30"/>
          <w:szCs w:val="30"/>
        </w:rPr>
      </w:pPr>
      <w:r>
        <w:rPr>
          <w:rFonts w:ascii="Times New Roman" w:hAnsi="Times New Roman" w:eastAsia="Times New Roman" w:cs="Times New Roman"/>
          <w:spacing w:val="-8"/>
          <w:sz w:val="30"/>
          <w:szCs w:val="30"/>
        </w:rPr>
        <w:t>12.2</w:t>
      </w:r>
      <w:r>
        <w:rPr>
          <w:rFonts w:ascii="Times New Roman" w:hAnsi="Times New Roman" w:eastAsia="Times New Roman" w:cs="Times New Roman"/>
          <w:spacing w:val="9"/>
          <w:sz w:val="30"/>
          <w:szCs w:val="30"/>
        </w:rPr>
        <w:t xml:space="preserve">  </w:t>
      </w:r>
      <w:r>
        <w:rPr>
          <w:rFonts w:ascii="黑体" w:hAnsi="黑体" w:eastAsia="黑体" w:cs="黑体"/>
          <w:spacing w:val="-8"/>
          <w:sz w:val="30"/>
          <w:szCs w:val="30"/>
        </w:rPr>
        <w:t>预付款</w:t>
      </w:r>
    </w:p>
    <w:p w14:paraId="13E4CBA3">
      <w:pPr>
        <w:pStyle w:val="2"/>
        <w:spacing w:line="284" w:lineRule="auto"/>
      </w:pPr>
    </w:p>
    <w:p w14:paraId="1F647555">
      <w:pPr>
        <w:spacing w:before="99" w:line="223" w:lineRule="auto"/>
        <w:ind w:left="635"/>
        <w:rPr>
          <w:rFonts w:ascii="仿宋" w:hAnsi="仿宋" w:eastAsia="仿宋" w:cs="仿宋"/>
          <w:sz w:val="30"/>
          <w:szCs w:val="30"/>
        </w:rPr>
      </w:pPr>
      <w:r>
        <w:rPr>
          <w:rFonts w:ascii="Times New Roman" w:hAnsi="Times New Roman" w:eastAsia="Times New Roman" w:cs="Times New Roman"/>
          <w:spacing w:val="-5"/>
          <w:sz w:val="30"/>
          <w:szCs w:val="30"/>
        </w:rPr>
        <w:t>12.2.1</w:t>
      </w:r>
      <w:r>
        <w:rPr>
          <w:rFonts w:ascii="Times New Roman" w:hAnsi="Times New Roman" w:eastAsia="Times New Roman" w:cs="Times New Roman"/>
          <w:spacing w:val="11"/>
          <w:sz w:val="30"/>
          <w:szCs w:val="30"/>
        </w:rPr>
        <w:t xml:space="preserve">  </w:t>
      </w:r>
      <w:r>
        <w:rPr>
          <w:rFonts w:ascii="仿宋" w:hAnsi="仿宋" w:eastAsia="仿宋" w:cs="仿宋"/>
          <w:spacing w:val="-5"/>
          <w:sz w:val="30"/>
          <w:szCs w:val="30"/>
        </w:rPr>
        <w:t>预付款的支付</w:t>
      </w:r>
    </w:p>
    <w:p w14:paraId="73700E79">
      <w:pPr>
        <w:spacing w:before="263" w:line="374" w:lineRule="auto"/>
        <w:ind w:left="622"/>
        <w:jc w:val="both"/>
        <w:rPr>
          <w:rFonts w:ascii="仿宋" w:hAnsi="仿宋" w:eastAsia="仿宋" w:cs="仿宋"/>
          <w:sz w:val="30"/>
          <w:szCs w:val="30"/>
        </w:rPr>
      </w:pPr>
      <w:r>
        <w:rPr>
          <w:rFonts w:ascii="仿宋" w:hAnsi="仿宋" w:eastAsia="仿宋" w:cs="仿宋"/>
          <w:spacing w:val="-9"/>
          <w:sz w:val="30"/>
          <w:szCs w:val="30"/>
        </w:rPr>
        <w:t>预付款支付比例或金额：</w:t>
      </w:r>
      <w:r>
        <w:rPr>
          <w:rFonts w:ascii="仿宋" w:hAnsi="仿宋" w:eastAsia="仿宋" w:cs="仿宋"/>
          <w:sz w:val="30"/>
          <w:szCs w:val="30"/>
          <w:u w:val="single" w:color="auto"/>
        </w:rPr>
        <w:t xml:space="preserve">                                </w:t>
      </w:r>
      <w:r>
        <w:rPr>
          <w:rFonts w:ascii="仿宋" w:hAnsi="仿宋" w:eastAsia="仿宋" w:cs="仿宋"/>
          <w:spacing w:val="-9"/>
          <w:sz w:val="30"/>
          <w:szCs w:val="30"/>
        </w:rPr>
        <w:t>。</w:t>
      </w:r>
      <w:r>
        <w:rPr>
          <w:rFonts w:ascii="仿宋" w:hAnsi="仿宋" w:eastAsia="仿宋" w:cs="仿宋"/>
          <w:spacing w:val="8"/>
          <w:sz w:val="30"/>
          <w:szCs w:val="30"/>
        </w:rPr>
        <w:t xml:space="preserve"> </w:t>
      </w:r>
      <w:r>
        <w:rPr>
          <w:rFonts w:ascii="仿宋" w:hAnsi="仿宋" w:eastAsia="仿宋" w:cs="仿宋"/>
          <w:spacing w:val="-5"/>
          <w:sz w:val="30"/>
          <w:szCs w:val="30"/>
        </w:rPr>
        <w:t>预付款支付期限：</w:t>
      </w:r>
      <w:r>
        <w:rPr>
          <w:rFonts w:ascii="仿宋" w:hAnsi="仿宋" w:eastAsia="仿宋" w:cs="仿宋"/>
          <w:spacing w:val="-5"/>
          <w:sz w:val="30"/>
          <w:szCs w:val="30"/>
          <w:u w:val="single" w:color="auto"/>
        </w:rPr>
        <w:t xml:space="preserve">                              </w:t>
      </w:r>
      <w:r>
        <w:rPr>
          <w:rFonts w:ascii="仿宋" w:hAnsi="仿宋" w:eastAsia="仿宋" w:cs="仿宋"/>
          <w:spacing w:val="-6"/>
          <w:sz w:val="30"/>
          <w:szCs w:val="30"/>
          <w:u w:val="single" w:color="auto"/>
        </w:rPr>
        <w:t xml:space="preserve">         </w:t>
      </w:r>
      <w:r>
        <w:rPr>
          <w:rFonts w:ascii="仿宋" w:hAnsi="仿宋" w:eastAsia="仿宋" w:cs="仿宋"/>
          <w:spacing w:val="-6"/>
          <w:sz w:val="30"/>
          <w:szCs w:val="30"/>
        </w:rPr>
        <w:t>。</w:t>
      </w:r>
      <w:r>
        <w:rPr>
          <w:rFonts w:ascii="仿宋" w:hAnsi="仿宋" w:eastAsia="仿宋" w:cs="仿宋"/>
          <w:sz w:val="30"/>
          <w:szCs w:val="30"/>
        </w:rPr>
        <w:t xml:space="preserve"> </w:t>
      </w:r>
      <w:r>
        <w:rPr>
          <w:rFonts w:ascii="仿宋" w:hAnsi="仿宋" w:eastAsia="仿宋" w:cs="仿宋"/>
          <w:spacing w:val="-5"/>
          <w:sz w:val="30"/>
          <w:szCs w:val="30"/>
        </w:rPr>
        <w:t>预付款扣回的方式：</w:t>
      </w:r>
      <w:r>
        <w:rPr>
          <w:rFonts w:ascii="仿宋" w:hAnsi="仿宋" w:eastAsia="仿宋" w:cs="仿宋"/>
          <w:spacing w:val="-5"/>
          <w:sz w:val="30"/>
          <w:szCs w:val="30"/>
          <w:u w:val="single" w:color="auto"/>
        </w:rPr>
        <w:t xml:space="preserve">                       </w:t>
      </w:r>
      <w:r>
        <w:rPr>
          <w:rFonts w:ascii="仿宋" w:hAnsi="仿宋" w:eastAsia="仿宋" w:cs="仿宋"/>
          <w:spacing w:val="-6"/>
          <w:sz w:val="30"/>
          <w:szCs w:val="30"/>
          <w:u w:val="single" w:color="auto"/>
        </w:rPr>
        <w:t xml:space="preserve">              </w:t>
      </w:r>
      <w:r>
        <w:rPr>
          <w:rFonts w:ascii="仿宋" w:hAnsi="仿宋" w:eastAsia="仿宋" w:cs="仿宋"/>
          <w:spacing w:val="-6"/>
          <w:sz w:val="30"/>
          <w:szCs w:val="30"/>
        </w:rPr>
        <w:t>。</w:t>
      </w:r>
    </w:p>
    <w:p w14:paraId="40DB68B7">
      <w:pPr>
        <w:spacing w:line="374" w:lineRule="auto"/>
        <w:rPr>
          <w:rFonts w:ascii="仿宋" w:hAnsi="仿宋" w:eastAsia="仿宋" w:cs="仿宋"/>
          <w:sz w:val="30"/>
          <w:szCs w:val="30"/>
        </w:rPr>
        <w:sectPr>
          <w:footerReference r:id="rId89" w:type="default"/>
          <w:pgSz w:w="11906" w:h="16839"/>
          <w:pgMar w:top="400" w:right="1450" w:bottom="1209" w:left="1531" w:header="0" w:footer="993" w:gutter="0"/>
          <w:cols w:space="720" w:num="1"/>
        </w:sectPr>
      </w:pPr>
    </w:p>
    <w:p w14:paraId="0FABA96C">
      <w:pPr>
        <w:pStyle w:val="2"/>
        <w:spacing w:line="268" w:lineRule="auto"/>
      </w:pPr>
    </w:p>
    <w:p w14:paraId="3A9DF21D">
      <w:pPr>
        <w:pStyle w:val="2"/>
        <w:spacing w:line="268" w:lineRule="auto"/>
      </w:pPr>
    </w:p>
    <w:p w14:paraId="2285DA1B">
      <w:pPr>
        <w:pStyle w:val="2"/>
        <w:spacing w:line="269" w:lineRule="auto"/>
      </w:pPr>
    </w:p>
    <w:p w14:paraId="6DC49FED">
      <w:pPr>
        <w:pStyle w:val="2"/>
        <w:spacing w:line="269" w:lineRule="auto"/>
      </w:pPr>
    </w:p>
    <w:p w14:paraId="41954F60">
      <w:pPr>
        <w:spacing w:before="98" w:line="221" w:lineRule="auto"/>
        <w:ind w:left="635"/>
        <w:rPr>
          <w:rFonts w:ascii="仿宋" w:hAnsi="仿宋" w:eastAsia="仿宋" w:cs="仿宋"/>
          <w:sz w:val="30"/>
          <w:szCs w:val="30"/>
        </w:rPr>
      </w:pPr>
      <w:r>
        <w:rPr>
          <w:rFonts w:ascii="Times New Roman" w:hAnsi="Times New Roman" w:eastAsia="Times New Roman" w:cs="Times New Roman"/>
          <w:spacing w:val="-6"/>
          <w:sz w:val="30"/>
          <w:szCs w:val="30"/>
        </w:rPr>
        <w:t>12.2.2</w:t>
      </w:r>
      <w:r>
        <w:rPr>
          <w:rFonts w:ascii="Times New Roman" w:hAnsi="Times New Roman" w:eastAsia="Times New Roman" w:cs="Times New Roman"/>
          <w:spacing w:val="14"/>
          <w:sz w:val="30"/>
          <w:szCs w:val="30"/>
        </w:rPr>
        <w:t xml:space="preserve">  </w:t>
      </w:r>
      <w:r>
        <w:rPr>
          <w:rFonts w:ascii="仿宋" w:hAnsi="仿宋" w:eastAsia="仿宋" w:cs="仿宋"/>
          <w:spacing w:val="-6"/>
          <w:sz w:val="30"/>
          <w:szCs w:val="30"/>
        </w:rPr>
        <w:t>预付款担保</w:t>
      </w:r>
    </w:p>
    <w:p w14:paraId="0153E97B">
      <w:pPr>
        <w:spacing w:before="263" w:line="369" w:lineRule="auto"/>
        <w:ind w:left="621" w:hanging="2"/>
        <w:rPr>
          <w:rFonts w:ascii="仿宋" w:hAnsi="仿宋" w:eastAsia="仿宋" w:cs="仿宋"/>
          <w:sz w:val="30"/>
          <w:szCs w:val="30"/>
        </w:rPr>
      </w:pPr>
      <w:r>
        <w:rPr>
          <w:rFonts w:ascii="仿宋" w:hAnsi="仿宋" w:eastAsia="仿宋" w:cs="仿宋"/>
          <w:spacing w:val="-7"/>
          <w:sz w:val="30"/>
          <w:szCs w:val="30"/>
        </w:rPr>
        <w:t>承包人提交预付款担保的期限：</w:t>
      </w:r>
      <w:r>
        <w:rPr>
          <w:rFonts w:ascii="仿宋" w:hAnsi="仿宋" w:eastAsia="仿宋" w:cs="仿宋"/>
          <w:sz w:val="30"/>
          <w:szCs w:val="30"/>
          <w:u w:val="single" w:color="auto"/>
        </w:rPr>
        <w:t xml:space="preserve">                          </w:t>
      </w:r>
      <w:r>
        <w:rPr>
          <w:rFonts w:ascii="仿宋" w:hAnsi="仿宋" w:eastAsia="仿宋" w:cs="仿宋"/>
          <w:spacing w:val="-7"/>
          <w:sz w:val="30"/>
          <w:szCs w:val="30"/>
        </w:rPr>
        <w:t>。</w:t>
      </w:r>
      <w:r>
        <w:rPr>
          <w:rFonts w:ascii="仿宋" w:hAnsi="仿宋" w:eastAsia="仿宋" w:cs="仿宋"/>
          <w:spacing w:val="8"/>
          <w:sz w:val="30"/>
          <w:szCs w:val="30"/>
        </w:rPr>
        <w:t xml:space="preserve"> </w:t>
      </w:r>
      <w:r>
        <w:rPr>
          <w:rFonts w:ascii="仿宋" w:hAnsi="仿宋" w:eastAsia="仿宋" w:cs="仿宋"/>
          <w:spacing w:val="-5"/>
          <w:sz w:val="30"/>
          <w:szCs w:val="30"/>
        </w:rPr>
        <w:t>预付款担保的形式为：</w:t>
      </w:r>
      <w:r>
        <w:rPr>
          <w:rFonts w:ascii="仿宋" w:hAnsi="仿宋" w:eastAsia="仿宋" w:cs="仿宋"/>
          <w:spacing w:val="-5"/>
          <w:sz w:val="30"/>
          <w:szCs w:val="30"/>
          <w:u w:val="single" w:color="auto"/>
        </w:rPr>
        <w:t xml:space="preserve">                </w:t>
      </w:r>
      <w:r>
        <w:rPr>
          <w:rFonts w:ascii="仿宋" w:hAnsi="仿宋" w:eastAsia="仿宋" w:cs="仿宋"/>
          <w:spacing w:val="-6"/>
          <w:sz w:val="30"/>
          <w:szCs w:val="30"/>
          <w:u w:val="single" w:color="auto"/>
        </w:rPr>
        <w:t xml:space="preserve">                   </w:t>
      </w:r>
      <w:r>
        <w:rPr>
          <w:rFonts w:ascii="仿宋" w:hAnsi="仿宋" w:eastAsia="仿宋" w:cs="仿宋"/>
          <w:spacing w:val="-6"/>
          <w:sz w:val="30"/>
          <w:szCs w:val="30"/>
        </w:rPr>
        <w:t>。</w:t>
      </w:r>
    </w:p>
    <w:p w14:paraId="62946001">
      <w:pPr>
        <w:spacing w:before="50" w:line="225" w:lineRule="auto"/>
        <w:ind w:left="635"/>
        <w:rPr>
          <w:rFonts w:ascii="黑体" w:hAnsi="黑体" w:eastAsia="黑体" w:cs="黑体"/>
          <w:sz w:val="30"/>
          <w:szCs w:val="30"/>
        </w:rPr>
      </w:pPr>
      <w:r>
        <w:rPr>
          <w:rFonts w:ascii="Times New Roman" w:hAnsi="Times New Roman" w:eastAsia="Times New Roman" w:cs="Times New Roman"/>
          <w:spacing w:val="-9"/>
          <w:sz w:val="30"/>
          <w:szCs w:val="30"/>
        </w:rPr>
        <w:t>12.3</w:t>
      </w:r>
      <w:r>
        <w:rPr>
          <w:rFonts w:ascii="Times New Roman" w:hAnsi="Times New Roman" w:eastAsia="Times New Roman" w:cs="Times New Roman"/>
          <w:spacing w:val="8"/>
          <w:sz w:val="30"/>
          <w:szCs w:val="30"/>
        </w:rPr>
        <w:t xml:space="preserve">  </w:t>
      </w:r>
      <w:r>
        <w:rPr>
          <w:rFonts w:ascii="黑体" w:hAnsi="黑体" w:eastAsia="黑体" w:cs="黑体"/>
          <w:spacing w:val="-9"/>
          <w:sz w:val="30"/>
          <w:szCs w:val="30"/>
        </w:rPr>
        <w:t>计量</w:t>
      </w:r>
    </w:p>
    <w:p w14:paraId="29B82302">
      <w:pPr>
        <w:pStyle w:val="2"/>
        <w:spacing w:line="279" w:lineRule="auto"/>
      </w:pPr>
    </w:p>
    <w:p w14:paraId="54028AC4">
      <w:pPr>
        <w:spacing w:before="97" w:line="222" w:lineRule="auto"/>
        <w:ind w:left="635"/>
        <w:rPr>
          <w:rFonts w:ascii="仿宋" w:hAnsi="仿宋" w:eastAsia="仿宋" w:cs="仿宋"/>
          <w:sz w:val="30"/>
          <w:szCs w:val="30"/>
        </w:rPr>
      </w:pPr>
      <w:r>
        <w:rPr>
          <w:rFonts w:ascii="Times New Roman" w:hAnsi="Times New Roman" w:eastAsia="Times New Roman" w:cs="Times New Roman"/>
          <w:spacing w:val="-6"/>
          <w:sz w:val="30"/>
          <w:szCs w:val="30"/>
        </w:rPr>
        <w:t>12.3.1</w:t>
      </w:r>
      <w:r>
        <w:rPr>
          <w:rFonts w:ascii="Times New Roman" w:hAnsi="Times New Roman" w:eastAsia="Times New Roman" w:cs="Times New Roman"/>
          <w:spacing w:val="11"/>
          <w:sz w:val="30"/>
          <w:szCs w:val="30"/>
        </w:rPr>
        <w:t xml:space="preserve">  </w:t>
      </w:r>
      <w:r>
        <w:rPr>
          <w:rFonts w:ascii="仿宋" w:hAnsi="仿宋" w:eastAsia="仿宋" w:cs="仿宋"/>
          <w:spacing w:val="-6"/>
          <w:sz w:val="30"/>
          <w:szCs w:val="30"/>
        </w:rPr>
        <w:t>计量原则</w:t>
      </w:r>
    </w:p>
    <w:p w14:paraId="319EEE62">
      <w:pPr>
        <w:spacing w:before="262" w:line="222" w:lineRule="auto"/>
        <w:jc w:val="right"/>
        <w:rPr>
          <w:rFonts w:ascii="仿宋" w:hAnsi="仿宋" w:eastAsia="仿宋" w:cs="仿宋"/>
          <w:sz w:val="30"/>
          <w:szCs w:val="30"/>
        </w:rPr>
      </w:pPr>
      <w:r>
        <w:rPr>
          <w:rFonts w:ascii="仿宋" w:hAnsi="仿宋" w:eastAsia="仿宋" w:cs="仿宋"/>
          <w:spacing w:val="-5"/>
          <w:sz w:val="30"/>
          <w:szCs w:val="30"/>
        </w:rPr>
        <w:t>工程量计算规则：</w:t>
      </w:r>
      <w:r>
        <w:rPr>
          <w:rFonts w:ascii="仿宋" w:hAnsi="仿宋" w:eastAsia="仿宋" w:cs="仿宋"/>
          <w:spacing w:val="-5"/>
          <w:sz w:val="30"/>
          <w:szCs w:val="30"/>
          <w:u w:val="single" w:color="auto"/>
        </w:rPr>
        <w:t xml:space="preserve">                         </w:t>
      </w:r>
      <w:r>
        <w:rPr>
          <w:rFonts w:ascii="仿宋" w:hAnsi="仿宋" w:eastAsia="仿宋" w:cs="仿宋"/>
          <w:spacing w:val="-6"/>
          <w:sz w:val="30"/>
          <w:szCs w:val="30"/>
          <w:u w:val="single" w:color="auto"/>
        </w:rPr>
        <w:t xml:space="preserve">              </w:t>
      </w:r>
      <w:r>
        <w:rPr>
          <w:rFonts w:ascii="仿宋" w:hAnsi="仿宋" w:eastAsia="仿宋" w:cs="仿宋"/>
          <w:spacing w:val="-6"/>
          <w:sz w:val="30"/>
          <w:szCs w:val="30"/>
        </w:rPr>
        <w:t>。</w:t>
      </w:r>
    </w:p>
    <w:p w14:paraId="7559413A">
      <w:pPr>
        <w:spacing w:before="264" w:line="222" w:lineRule="auto"/>
        <w:ind w:left="635"/>
        <w:rPr>
          <w:rFonts w:ascii="仿宋" w:hAnsi="仿宋" w:eastAsia="仿宋" w:cs="仿宋"/>
          <w:sz w:val="30"/>
          <w:szCs w:val="30"/>
        </w:rPr>
      </w:pPr>
      <w:r>
        <w:rPr>
          <w:rFonts w:ascii="Times New Roman" w:hAnsi="Times New Roman" w:eastAsia="Times New Roman" w:cs="Times New Roman"/>
          <w:spacing w:val="-6"/>
          <w:sz w:val="30"/>
          <w:szCs w:val="30"/>
        </w:rPr>
        <w:t>12.3.2</w:t>
      </w:r>
      <w:r>
        <w:rPr>
          <w:rFonts w:ascii="Times New Roman" w:hAnsi="Times New Roman" w:eastAsia="Times New Roman" w:cs="Times New Roman"/>
          <w:spacing w:val="11"/>
          <w:sz w:val="30"/>
          <w:szCs w:val="30"/>
        </w:rPr>
        <w:t xml:space="preserve">  </w:t>
      </w:r>
      <w:r>
        <w:rPr>
          <w:rFonts w:ascii="仿宋" w:hAnsi="仿宋" w:eastAsia="仿宋" w:cs="仿宋"/>
          <w:spacing w:val="-6"/>
          <w:sz w:val="30"/>
          <w:szCs w:val="30"/>
        </w:rPr>
        <w:t>计量周期</w:t>
      </w:r>
    </w:p>
    <w:p w14:paraId="6F1EEF4C">
      <w:pPr>
        <w:spacing w:before="264" w:line="222" w:lineRule="auto"/>
        <w:jc w:val="right"/>
        <w:rPr>
          <w:rFonts w:ascii="仿宋" w:hAnsi="仿宋" w:eastAsia="仿宋" w:cs="仿宋"/>
          <w:sz w:val="30"/>
          <w:szCs w:val="30"/>
        </w:rPr>
      </w:pPr>
      <w:r>
        <w:rPr>
          <w:rFonts w:ascii="仿宋" w:hAnsi="仿宋" w:eastAsia="仿宋" w:cs="仿宋"/>
          <w:spacing w:val="-5"/>
          <w:sz w:val="30"/>
          <w:szCs w:val="30"/>
        </w:rPr>
        <w:t>关于计量周期的约定：</w:t>
      </w:r>
      <w:r>
        <w:rPr>
          <w:rFonts w:ascii="仿宋" w:hAnsi="仿宋" w:eastAsia="仿宋" w:cs="仿宋"/>
          <w:spacing w:val="-5"/>
          <w:sz w:val="30"/>
          <w:szCs w:val="30"/>
          <w:u w:val="single" w:color="auto"/>
        </w:rPr>
        <w:t xml:space="preserve">          </w:t>
      </w:r>
      <w:r>
        <w:rPr>
          <w:rFonts w:ascii="仿宋" w:hAnsi="仿宋" w:eastAsia="仿宋" w:cs="仿宋"/>
          <w:spacing w:val="-6"/>
          <w:sz w:val="30"/>
          <w:szCs w:val="30"/>
          <w:u w:val="single" w:color="auto"/>
        </w:rPr>
        <w:t xml:space="preserve">                         </w:t>
      </w:r>
      <w:r>
        <w:rPr>
          <w:rFonts w:ascii="仿宋" w:hAnsi="仿宋" w:eastAsia="仿宋" w:cs="仿宋"/>
          <w:spacing w:val="-6"/>
          <w:sz w:val="30"/>
          <w:szCs w:val="30"/>
        </w:rPr>
        <w:t>。</w:t>
      </w:r>
    </w:p>
    <w:p w14:paraId="1489497D">
      <w:pPr>
        <w:spacing w:before="262" w:line="221" w:lineRule="auto"/>
        <w:ind w:left="635"/>
        <w:rPr>
          <w:rFonts w:ascii="仿宋" w:hAnsi="仿宋" w:eastAsia="仿宋" w:cs="仿宋"/>
          <w:sz w:val="30"/>
          <w:szCs w:val="30"/>
        </w:rPr>
      </w:pPr>
      <w:r>
        <w:rPr>
          <w:rFonts w:ascii="Times New Roman" w:hAnsi="Times New Roman" w:eastAsia="Times New Roman" w:cs="Times New Roman"/>
          <w:spacing w:val="-5"/>
          <w:sz w:val="30"/>
          <w:szCs w:val="30"/>
        </w:rPr>
        <w:t>12.3.3</w:t>
      </w:r>
      <w:r>
        <w:rPr>
          <w:rFonts w:ascii="Times New Roman" w:hAnsi="Times New Roman" w:eastAsia="Times New Roman" w:cs="Times New Roman"/>
          <w:spacing w:val="14"/>
          <w:sz w:val="30"/>
          <w:szCs w:val="30"/>
        </w:rPr>
        <w:t xml:space="preserve">  </w:t>
      </w:r>
      <w:r>
        <w:rPr>
          <w:rFonts w:ascii="仿宋" w:hAnsi="仿宋" w:eastAsia="仿宋" w:cs="仿宋"/>
          <w:spacing w:val="-5"/>
          <w:sz w:val="30"/>
          <w:szCs w:val="30"/>
        </w:rPr>
        <w:t>单价合同的计量</w:t>
      </w:r>
    </w:p>
    <w:p w14:paraId="36F985CA">
      <w:pPr>
        <w:spacing w:before="265" w:line="221" w:lineRule="auto"/>
        <w:jc w:val="right"/>
        <w:rPr>
          <w:rFonts w:ascii="仿宋" w:hAnsi="仿宋" w:eastAsia="仿宋" w:cs="仿宋"/>
          <w:sz w:val="30"/>
          <w:szCs w:val="30"/>
        </w:rPr>
      </w:pPr>
      <w:r>
        <w:rPr>
          <w:rFonts w:ascii="仿宋" w:hAnsi="仿宋" w:eastAsia="仿宋" w:cs="仿宋"/>
          <w:spacing w:val="-9"/>
          <w:sz w:val="30"/>
          <w:szCs w:val="30"/>
        </w:rPr>
        <w:t>关于单价合同计量的约定：</w:t>
      </w:r>
      <w:r>
        <w:rPr>
          <w:rFonts w:ascii="仿宋" w:hAnsi="仿宋" w:eastAsia="仿宋" w:cs="仿宋"/>
          <w:sz w:val="30"/>
          <w:szCs w:val="30"/>
          <w:u w:val="single" w:color="auto"/>
        </w:rPr>
        <w:t xml:space="preserve">                              </w:t>
      </w:r>
      <w:r>
        <w:rPr>
          <w:rFonts w:ascii="仿宋" w:hAnsi="仿宋" w:eastAsia="仿宋" w:cs="仿宋"/>
          <w:spacing w:val="-9"/>
          <w:sz w:val="30"/>
          <w:szCs w:val="30"/>
        </w:rPr>
        <w:t>。</w:t>
      </w:r>
    </w:p>
    <w:p w14:paraId="5F30E4B8">
      <w:pPr>
        <w:spacing w:before="266" w:line="222" w:lineRule="auto"/>
        <w:ind w:left="635"/>
        <w:rPr>
          <w:rFonts w:ascii="仿宋" w:hAnsi="仿宋" w:eastAsia="仿宋" w:cs="仿宋"/>
          <w:sz w:val="30"/>
          <w:szCs w:val="30"/>
        </w:rPr>
      </w:pPr>
      <w:r>
        <w:rPr>
          <w:rFonts w:ascii="Times New Roman" w:hAnsi="Times New Roman" w:eastAsia="Times New Roman" w:cs="Times New Roman"/>
          <w:spacing w:val="-6"/>
          <w:sz w:val="30"/>
          <w:szCs w:val="30"/>
        </w:rPr>
        <w:t>12.3.4</w:t>
      </w:r>
      <w:r>
        <w:rPr>
          <w:rFonts w:ascii="Times New Roman" w:hAnsi="Times New Roman" w:eastAsia="Times New Roman" w:cs="Times New Roman"/>
          <w:spacing w:val="20"/>
          <w:w w:val="101"/>
          <w:sz w:val="30"/>
          <w:szCs w:val="30"/>
        </w:rPr>
        <w:t xml:space="preserve">  </w:t>
      </w:r>
      <w:r>
        <w:rPr>
          <w:rFonts w:ascii="仿宋" w:hAnsi="仿宋" w:eastAsia="仿宋" w:cs="仿宋"/>
          <w:spacing w:val="-6"/>
          <w:sz w:val="30"/>
          <w:szCs w:val="30"/>
        </w:rPr>
        <w:t>总价合同的计量</w:t>
      </w:r>
    </w:p>
    <w:p w14:paraId="22A2EFB9">
      <w:pPr>
        <w:spacing w:before="263" w:line="222" w:lineRule="auto"/>
        <w:jc w:val="right"/>
        <w:rPr>
          <w:rFonts w:ascii="仿宋" w:hAnsi="仿宋" w:eastAsia="仿宋" w:cs="仿宋"/>
          <w:sz w:val="30"/>
          <w:szCs w:val="30"/>
        </w:rPr>
      </w:pPr>
      <w:r>
        <w:rPr>
          <w:rFonts w:ascii="仿宋" w:hAnsi="仿宋" w:eastAsia="仿宋" w:cs="仿宋"/>
          <w:spacing w:val="-9"/>
          <w:sz w:val="30"/>
          <w:szCs w:val="30"/>
        </w:rPr>
        <w:t>关于总价合同计量的约定：</w:t>
      </w:r>
      <w:r>
        <w:rPr>
          <w:rFonts w:ascii="仿宋" w:hAnsi="仿宋" w:eastAsia="仿宋" w:cs="仿宋"/>
          <w:sz w:val="30"/>
          <w:szCs w:val="30"/>
          <w:u w:val="single" w:color="auto"/>
        </w:rPr>
        <w:t xml:space="preserve">                              </w:t>
      </w:r>
      <w:r>
        <w:rPr>
          <w:rFonts w:ascii="仿宋" w:hAnsi="仿宋" w:eastAsia="仿宋" w:cs="仿宋"/>
          <w:spacing w:val="-9"/>
          <w:sz w:val="30"/>
          <w:szCs w:val="30"/>
        </w:rPr>
        <w:t>。</w:t>
      </w:r>
    </w:p>
    <w:p w14:paraId="6AEB3440">
      <w:pPr>
        <w:spacing w:before="264" w:line="302" w:lineRule="auto"/>
        <w:ind w:left="21" w:right="105" w:firstLine="614"/>
        <w:rPr>
          <w:rFonts w:ascii="仿宋" w:hAnsi="仿宋" w:eastAsia="仿宋" w:cs="仿宋"/>
          <w:sz w:val="30"/>
          <w:szCs w:val="30"/>
        </w:rPr>
      </w:pPr>
      <w:r>
        <w:rPr>
          <w:rFonts w:ascii="Times New Roman" w:hAnsi="Times New Roman" w:eastAsia="Times New Roman" w:cs="Times New Roman"/>
          <w:spacing w:val="-4"/>
          <w:sz w:val="30"/>
          <w:szCs w:val="30"/>
        </w:rPr>
        <w:t>12.3.5</w:t>
      </w:r>
      <w:r>
        <w:rPr>
          <w:rFonts w:ascii="Times New Roman" w:hAnsi="Times New Roman" w:eastAsia="Times New Roman" w:cs="Times New Roman"/>
          <w:spacing w:val="34"/>
          <w:sz w:val="30"/>
          <w:szCs w:val="30"/>
        </w:rPr>
        <w:t xml:space="preserve"> </w:t>
      </w:r>
      <w:r>
        <w:rPr>
          <w:rFonts w:ascii="仿宋" w:hAnsi="仿宋" w:eastAsia="仿宋" w:cs="仿宋"/>
          <w:spacing w:val="-4"/>
          <w:sz w:val="30"/>
          <w:szCs w:val="30"/>
        </w:rPr>
        <w:t>总价合同采用支付分解表计量支付的，是否适用第</w:t>
      </w:r>
      <w:r>
        <w:rPr>
          <w:rFonts w:ascii="仿宋" w:hAnsi="仿宋" w:eastAsia="仿宋" w:cs="仿宋"/>
          <w:spacing w:val="-41"/>
          <w:sz w:val="30"/>
          <w:szCs w:val="30"/>
        </w:rPr>
        <w:t xml:space="preserve"> </w:t>
      </w:r>
      <w:r>
        <w:rPr>
          <w:rFonts w:ascii="Times New Roman" w:hAnsi="Times New Roman" w:eastAsia="Times New Roman" w:cs="Times New Roman"/>
          <w:spacing w:val="-4"/>
          <w:sz w:val="30"/>
          <w:szCs w:val="30"/>
        </w:rPr>
        <w:t>12.3.4</w:t>
      </w:r>
      <w:r>
        <w:rPr>
          <w:rFonts w:ascii="Times New Roman" w:hAnsi="Times New Roman" w:eastAsia="Times New Roman" w:cs="Times New Roman"/>
          <w:sz w:val="30"/>
          <w:szCs w:val="30"/>
        </w:rPr>
        <w:t xml:space="preserve"> </w:t>
      </w:r>
      <w:r>
        <w:rPr>
          <w:rFonts w:ascii="仿宋" w:hAnsi="仿宋" w:eastAsia="仿宋" w:cs="仿宋"/>
          <w:spacing w:val="-1"/>
          <w:sz w:val="30"/>
          <w:szCs w:val="30"/>
        </w:rPr>
        <w:t>项〔总价合同的计量〕约定进行计量：</w:t>
      </w:r>
      <w:r>
        <w:rPr>
          <w:rFonts w:ascii="仿宋" w:hAnsi="仿宋" w:eastAsia="仿宋" w:cs="仿宋"/>
          <w:spacing w:val="-1"/>
          <w:sz w:val="30"/>
          <w:szCs w:val="30"/>
          <w:u w:val="single" w:color="auto"/>
        </w:rPr>
        <w:t xml:space="preserve">                     </w:t>
      </w:r>
      <w:r>
        <w:rPr>
          <w:rFonts w:ascii="仿宋" w:hAnsi="仿宋" w:eastAsia="仿宋" w:cs="仿宋"/>
          <w:spacing w:val="-1"/>
          <w:sz w:val="30"/>
          <w:szCs w:val="30"/>
        </w:rPr>
        <w:t>。</w:t>
      </w:r>
    </w:p>
    <w:p w14:paraId="36708DC5">
      <w:pPr>
        <w:spacing w:before="265" w:line="222" w:lineRule="auto"/>
        <w:ind w:left="635"/>
        <w:rPr>
          <w:rFonts w:ascii="仿宋" w:hAnsi="仿宋" w:eastAsia="仿宋" w:cs="仿宋"/>
          <w:sz w:val="30"/>
          <w:szCs w:val="30"/>
        </w:rPr>
      </w:pPr>
      <w:r>
        <w:rPr>
          <w:rFonts w:ascii="Times New Roman" w:hAnsi="Times New Roman" w:eastAsia="Times New Roman" w:cs="Times New Roman"/>
          <w:spacing w:val="-2"/>
          <w:sz w:val="30"/>
          <w:szCs w:val="30"/>
        </w:rPr>
        <w:t xml:space="preserve">12.3.6  </w:t>
      </w:r>
      <w:r>
        <w:rPr>
          <w:rFonts w:ascii="仿宋" w:hAnsi="仿宋" w:eastAsia="仿宋" w:cs="仿宋"/>
          <w:spacing w:val="-2"/>
          <w:sz w:val="30"/>
          <w:szCs w:val="30"/>
        </w:rPr>
        <w:t>其他价格形式合同的计量</w:t>
      </w:r>
    </w:p>
    <w:p w14:paraId="603B8618">
      <w:pPr>
        <w:spacing w:before="263" w:line="222" w:lineRule="auto"/>
        <w:ind w:left="622"/>
        <w:rPr>
          <w:rFonts w:ascii="仿宋" w:hAnsi="仿宋" w:eastAsia="仿宋" w:cs="仿宋"/>
          <w:sz w:val="30"/>
          <w:szCs w:val="30"/>
        </w:rPr>
      </w:pPr>
      <w:r>
        <w:rPr>
          <w:rFonts w:ascii="仿宋" w:hAnsi="仿宋" w:eastAsia="仿宋" w:cs="仿宋"/>
          <w:spacing w:val="-1"/>
          <w:sz w:val="30"/>
          <w:szCs w:val="30"/>
        </w:rPr>
        <w:t>其他价格形式的计量方式和程序：</w:t>
      </w:r>
      <w:r>
        <w:rPr>
          <w:rFonts w:ascii="仿宋" w:hAnsi="仿宋" w:eastAsia="仿宋" w:cs="仿宋"/>
          <w:spacing w:val="-1"/>
          <w:sz w:val="30"/>
          <w:szCs w:val="30"/>
          <w:u w:val="single" w:color="auto"/>
        </w:rPr>
        <w:t xml:space="preserve">           </w:t>
      </w:r>
      <w:r>
        <w:rPr>
          <w:rFonts w:ascii="仿宋" w:hAnsi="仿宋" w:eastAsia="仿宋" w:cs="仿宋"/>
          <w:spacing w:val="-2"/>
          <w:sz w:val="30"/>
          <w:szCs w:val="30"/>
          <w:u w:val="single" w:color="auto"/>
        </w:rPr>
        <w:t xml:space="preserve">              </w:t>
      </w:r>
    </w:p>
    <w:p w14:paraId="26B8E6F1">
      <w:pPr>
        <w:pStyle w:val="2"/>
        <w:spacing w:line="429" w:lineRule="auto"/>
      </w:pPr>
    </w:p>
    <w:p w14:paraId="7C744ECB">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76423859">
      <w:pPr>
        <w:spacing w:before="330" w:line="222" w:lineRule="auto"/>
        <w:ind w:left="635"/>
        <w:rPr>
          <w:rFonts w:ascii="黑体" w:hAnsi="黑体" w:eastAsia="黑体" w:cs="黑体"/>
          <w:sz w:val="30"/>
          <w:szCs w:val="30"/>
        </w:rPr>
      </w:pPr>
      <w:r>
        <w:rPr>
          <w:rFonts w:ascii="Times New Roman" w:hAnsi="Times New Roman" w:eastAsia="Times New Roman" w:cs="Times New Roman"/>
          <w:spacing w:val="-3"/>
          <w:sz w:val="30"/>
          <w:szCs w:val="30"/>
        </w:rPr>
        <w:t xml:space="preserve">12.4  </w:t>
      </w:r>
      <w:r>
        <w:rPr>
          <w:rFonts w:ascii="黑体" w:hAnsi="黑体" w:eastAsia="黑体" w:cs="黑体"/>
          <w:spacing w:val="-3"/>
          <w:sz w:val="30"/>
          <w:szCs w:val="30"/>
        </w:rPr>
        <w:t>工程进度款支付</w:t>
      </w:r>
    </w:p>
    <w:p w14:paraId="66E24FC1">
      <w:pPr>
        <w:pStyle w:val="2"/>
        <w:spacing w:line="284" w:lineRule="auto"/>
      </w:pPr>
    </w:p>
    <w:p w14:paraId="2CF8A38C">
      <w:pPr>
        <w:spacing w:before="98" w:line="223" w:lineRule="auto"/>
        <w:ind w:left="635"/>
        <w:rPr>
          <w:rFonts w:ascii="仿宋" w:hAnsi="仿宋" w:eastAsia="仿宋" w:cs="仿宋"/>
          <w:sz w:val="30"/>
          <w:szCs w:val="30"/>
        </w:rPr>
      </w:pPr>
      <w:r>
        <w:rPr>
          <w:rFonts w:ascii="Times New Roman" w:hAnsi="Times New Roman" w:eastAsia="Times New Roman" w:cs="Times New Roman"/>
          <w:spacing w:val="-6"/>
          <w:sz w:val="30"/>
          <w:szCs w:val="30"/>
        </w:rPr>
        <w:t>12.4.1</w:t>
      </w:r>
      <w:r>
        <w:rPr>
          <w:rFonts w:ascii="Times New Roman" w:hAnsi="Times New Roman" w:eastAsia="Times New Roman" w:cs="Times New Roman"/>
          <w:spacing w:val="11"/>
          <w:sz w:val="30"/>
          <w:szCs w:val="30"/>
        </w:rPr>
        <w:t xml:space="preserve">  </w:t>
      </w:r>
      <w:r>
        <w:rPr>
          <w:rFonts w:ascii="仿宋" w:hAnsi="仿宋" w:eastAsia="仿宋" w:cs="仿宋"/>
          <w:spacing w:val="-6"/>
          <w:sz w:val="30"/>
          <w:szCs w:val="30"/>
        </w:rPr>
        <w:t>付款周期</w:t>
      </w:r>
    </w:p>
    <w:p w14:paraId="055EFB71">
      <w:pPr>
        <w:spacing w:before="262" w:line="374" w:lineRule="auto"/>
        <w:ind w:left="31" w:right="22" w:hanging="3"/>
        <w:jc w:val="both"/>
        <w:rPr>
          <w:rFonts w:ascii="仿宋" w:hAnsi="仿宋" w:eastAsia="仿宋" w:cs="仿宋"/>
          <w:sz w:val="30"/>
          <w:szCs w:val="30"/>
        </w:rPr>
      </w:pPr>
      <w:r>
        <w:rPr>
          <w:rFonts w:ascii="仿宋" w:hAnsi="仿宋" w:eastAsia="仿宋" w:cs="仿宋"/>
          <w:spacing w:val="-11"/>
          <w:sz w:val="30"/>
          <w:szCs w:val="30"/>
        </w:rPr>
        <w:t>关于付款周期的约定：</w:t>
      </w:r>
      <w:r>
        <w:rPr>
          <w:rFonts w:ascii="仿宋" w:hAnsi="仿宋" w:eastAsia="仿宋" w:cs="仿宋"/>
          <w:spacing w:val="-11"/>
          <w:sz w:val="30"/>
          <w:szCs w:val="30"/>
          <w:u w:val="single" w:color="auto"/>
        </w:rPr>
        <w:t>按进度支付：</w:t>
      </w:r>
      <w:r>
        <w:rPr>
          <w:rFonts w:ascii="Times New Roman" w:hAnsi="Times New Roman" w:eastAsia="Times New Roman" w:cs="Times New Roman"/>
          <w:spacing w:val="-11"/>
          <w:sz w:val="30"/>
          <w:szCs w:val="30"/>
          <w:u w:val="single" w:color="auto"/>
        </w:rPr>
        <w:t>1.</w:t>
      </w:r>
      <w:r>
        <w:rPr>
          <w:rFonts w:ascii="仿宋" w:hAnsi="仿宋" w:eastAsia="仿宋" w:cs="仿宋"/>
          <w:spacing w:val="-11"/>
          <w:sz w:val="30"/>
          <w:szCs w:val="30"/>
          <w:u w:val="single" w:color="auto"/>
        </w:rPr>
        <w:t>污雨水管网及路床处治完成后，</w:t>
      </w:r>
      <w:r>
        <w:rPr>
          <w:rFonts w:ascii="仿宋" w:hAnsi="仿宋" w:eastAsia="仿宋" w:cs="仿宋"/>
          <w:sz w:val="30"/>
          <w:szCs w:val="30"/>
        </w:rPr>
        <w:t xml:space="preserve"> </w:t>
      </w:r>
      <w:r>
        <w:rPr>
          <w:rFonts w:ascii="仿宋" w:hAnsi="仿宋" w:eastAsia="仿宋" w:cs="仿宋"/>
          <w:spacing w:val="-1"/>
          <w:sz w:val="30"/>
          <w:szCs w:val="30"/>
          <w:u w:val="single" w:color="auto"/>
        </w:rPr>
        <w:t>中标人向发包方报送工程款申请报表，经监理工程师、项</w:t>
      </w:r>
      <w:r>
        <w:rPr>
          <w:rFonts w:ascii="仿宋" w:hAnsi="仿宋" w:eastAsia="仿宋" w:cs="仿宋"/>
          <w:spacing w:val="-2"/>
          <w:sz w:val="30"/>
          <w:szCs w:val="30"/>
          <w:u w:val="single" w:color="auto"/>
        </w:rPr>
        <w:t>目业主签</w:t>
      </w:r>
      <w:r>
        <w:rPr>
          <w:rFonts w:ascii="仿宋" w:hAnsi="仿宋" w:eastAsia="仿宋" w:cs="仿宋"/>
          <w:sz w:val="30"/>
          <w:szCs w:val="30"/>
        </w:rPr>
        <w:t xml:space="preserve">  </w:t>
      </w:r>
      <w:r>
        <w:rPr>
          <w:rFonts w:ascii="仿宋" w:hAnsi="仿宋" w:eastAsia="仿宋" w:cs="仿宋"/>
          <w:spacing w:val="-6"/>
          <w:sz w:val="30"/>
          <w:szCs w:val="30"/>
          <w:u w:val="single" w:color="auto"/>
        </w:rPr>
        <w:t>字认可后，按审定已完成进度款的</w:t>
      </w:r>
      <w:r>
        <w:rPr>
          <w:rFonts w:ascii="仿宋" w:hAnsi="仿宋" w:eastAsia="仿宋" w:cs="仿宋"/>
          <w:spacing w:val="-46"/>
          <w:sz w:val="30"/>
          <w:szCs w:val="30"/>
          <w:u w:val="single" w:color="auto"/>
        </w:rPr>
        <w:t xml:space="preserve"> </w:t>
      </w:r>
      <w:r>
        <w:rPr>
          <w:rFonts w:ascii="Times New Roman" w:hAnsi="Times New Roman" w:eastAsia="Times New Roman" w:cs="Times New Roman"/>
          <w:spacing w:val="-6"/>
          <w:sz w:val="30"/>
          <w:szCs w:val="30"/>
          <w:u w:val="single" w:color="auto"/>
        </w:rPr>
        <w:t>80%</w:t>
      </w:r>
      <w:r>
        <w:rPr>
          <w:rFonts w:ascii="仿宋" w:hAnsi="仿宋" w:eastAsia="仿宋" w:cs="仿宋"/>
          <w:spacing w:val="-6"/>
          <w:sz w:val="30"/>
          <w:szCs w:val="30"/>
          <w:u w:val="single" w:color="auto"/>
        </w:rPr>
        <w:t>支付；</w:t>
      </w:r>
      <w:r>
        <w:rPr>
          <w:rFonts w:ascii="Times New Roman" w:hAnsi="Times New Roman" w:eastAsia="Times New Roman" w:cs="Times New Roman"/>
          <w:spacing w:val="-6"/>
          <w:sz w:val="30"/>
          <w:szCs w:val="30"/>
          <w:u w:val="single" w:color="auto"/>
        </w:rPr>
        <w:t>2.</w:t>
      </w:r>
      <w:r>
        <w:rPr>
          <w:rFonts w:ascii="仿宋" w:hAnsi="仿宋" w:eastAsia="仿宋" w:cs="仿宋"/>
          <w:spacing w:val="-6"/>
          <w:sz w:val="30"/>
          <w:szCs w:val="30"/>
          <w:u w:val="single" w:color="auto"/>
        </w:rPr>
        <w:t>沥青混凝土上面层铺</w:t>
      </w:r>
    </w:p>
    <w:p w14:paraId="7AADB3C2">
      <w:pPr>
        <w:spacing w:line="374" w:lineRule="auto"/>
        <w:rPr>
          <w:rFonts w:ascii="仿宋" w:hAnsi="仿宋" w:eastAsia="仿宋" w:cs="仿宋"/>
          <w:sz w:val="30"/>
          <w:szCs w:val="30"/>
        </w:rPr>
        <w:sectPr>
          <w:footerReference r:id="rId90" w:type="default"/>
          <w:pgSz w:w="11906" w:h="16839"/>
          <w:pgMar w:top="400" w:right="1450" w:bottom="1209" w:left="1531" w:header="0" w:footer="993" w:gutter="0"/>
          <w:cols w:space="720" w:num="1"/>
        </w:sectPr>
      </w:pPr>
    </w:p>
    <w:p w14:paraId="0D781E2B">
      <w:pPr>
        <w:pStyle w:val="2"/>
        <w:spacing w:line="269" w:lineRule="auto"/>
      </w:pPr>
    </w:p>
    <w:p w14:paraId="765DDC59">
      <w:pPr>
        <w:pStyle w:val="2"/>
        <w:spacing w:line="269" w:lineRule="auto"/>
      </w:pPr>
    </w:p>
    <w:p w14:paraId="30F34C95">
      <w:pPr>
        <w:pStyle w:val="2"/>
        <w:spacing w:line="270" w:lineRule="auto"/>
      </w:pPr>
    </w:p>
    <w:p w14:paraId="2F2FEF5E">
      <w:pPr>
        <w:pStyle w:val="2"/>
        <w:spacing w:line="270" w:lineRule="auto"/>
      </w:pPr>
    </w:p>
    <w:p w14:paraId="444DE89E">
      <w:pPr>
        <w:tabs>
          <w:tab w:val="left" w:pos="8699"/>
        </w:tabs>
        <w:spacing w:before="97" w:line="380" w:lineRule="auto"/>
        <w:ind w:left="19" w:right="22"/>
        <w:jc w:val="both"/>
        <w:rPr>
          <w:rFonts w:ascii="仿宋" w:hAnsi="仿宋" w:eastAsia="仿宋" w:cs="仿宋"/>
          <w:sz w:val="30"/>
          <w:szCs w:val="30"/>
        </w:rPr>
      </w:pPr>
      <w:r>
        <w:rPr>
          <w:rFonts w:ascii="仿宋" w:hAnsi="仿宋" w:eastAsia="仿宋" w:cs="仿宋"/>
          <w:spacing w:val="-8"/>
          <w:sz w:val="30"/>
          <w:szCs w:val="30"/>
          <w:u w:val="single" w:color="auto"/>
        </w:rPr>
        <w:t>设完成后，中标人向发包方报送工程款申请报表，经监理工程师、</w:t>
      </w:r>
      <w:r>
        <w:rPr>
          <w:rFonts w:ascii="仿宋" w:hAnsi="仿宋" w:eastAsia="仿宋" w:cs="仿宋"/>
          <w:sz w:val="30"/>
          <w:szCs w:val="30"/>
          <w:u w:val="single" w:color="auto"/>
        </w:rPr>
        <w:tab/>
      </w:r>
      <w:r>
        <w:rPr>
          <w:rFonts w:ascii="仿宋" w:hAnsi="仿宋" w:eastAsia="仿宋" w:cs="仿宋"/>
          <w:sz w:val="30"/>
          <w:szCs w:val="30"/>
        </w:rPr>
        <w:t xml:space="preserve">  </w:t>
      </w:r>
      <w:r>
        <w:rPr>
          <w:rFonts w:ascii="仿宋" w:hAnsi="仿宋" w:eastAsia="仿宋" w:cs="仿宋"/>
          <w:spacing w:val="-5"/>
          <w:sz w:val="30"/>
          <w:szCs w:val="30"/>
          <w:u w:val="single" w:color="auto"/>
        </w:rPr>
        <w:t>项目业主签字认可后，按审定已完成进度款的</w:t>
      </w:r>
      <w:r>
        <w:rPr>
          <w:rFonts w:ascii="仿宋" w:hAnsi="仿宋" w:eastAsia="仿宋" w:cs="仿宋"/>
          <w:spacing w:val="-57"/>
          <w:sz w:val="30"/>
          <w:szCs w:val="30"/>
          <w:u w:val="single" w:color="auto"/>
        </w:rPr>
        <w:t xml:space="preserve"> </w:t>
      </w:r>
      <w:r>
        <w:rPr>
          <w:rFonts w:ascii="Times New Roman" w:hAnsi="Times New Roman" w:eastAsia="Times New Roman" w:cs="Times New Roman"/>
          <w:spacing w:val="-5"/>
          <w:sz w:val="30"/>
          <w:szCs w:val="30"/>
          <w:u w:val="single" w:color="auto"/>
        </w:rPr>
        <w:t>80%</w:t>
      </w:r>
      <w:r>
        <w:rPr>
          <w:rFonts w:ascii="仿宋" w:hAnsi="仿宋" w:eastAsia="仿宋" w:cs="仿宋"/>
          <w:spacing w:val="-5"/>
          <w:sz w:val="30"/>
          <w:szCs w:val="30"/>
          <w:u w:val="single" w:color="auto"/>
        </w:rPr>
        <w:t>支</w:t>
      </w:r>
      <w:r>
        <w:rPr>
          <w:rFonts w:ascii="仿宋" w:hAnsi="仿宋" w:eastAsia="仿宋" w:cs="仿宋"/>
          <w:spacing w:val="-6"/>
          <w:sz w:val="30"/>
          <w:szCs w:val="30"/>
          <w:u w:val="single" w:color="auto"/>
        </w:rPr>
        <w:t>付；</w:t>
      </w:r>
      <w:r>
        <w:rPr>
          <w:rFonts w:ascii="Times New Roman" w:hAnsi="Times New Roman" w:eastAsia="Times New Roman" w:cs="Times New Roman"/>
          <w:spacing w:val="-6"/>
          <w:sz w:val="30"/>
          <w:szCs w:val="30"/>
          <w:u w:val="single" w:color="auto"/>
        </w:rPr>
        <w:t>3.</w:t>
      </w:r>
      <w:r>
        <w:rPr>
          <w:rFonts w:ascii="仿宋" w:hAnsi="仿宋" w:eastAsia="仿宋" w:cs="仿宋"/>
          <w:spacing w:val="-6"/>
          <w:sz w:val="30"/>
          <w:szCs w:val="30"/>
          <w:u w:val="single" w:color="auto"/>
        </w:rPr>
        <w:t>工程竣工</w:t>
      </w:r>
      <w:r>
        <w:rPr>
          <w:rFonts w:ascii="仿宋" w:hAnsi="仿宋" w:eastAsia="仿宋" w:cs="仿宋"/>
          <w:sz w:val="30"/>
          <w:szCs w:val="30"/>
        </w:rPr>
        <w:t xml:space="preserve"> </w:t>
      </w:r>
      <w:r>
        <w:rPr>
          <w:rFonts w:ascii="仿宋" w:hAnsi="仿宋" w:eastAsia="仿宋" w:cs="仿宋"/>
          <w:spacing w:val="-1"/>
          <w:sz w:val="30"/>
          <w:szCs w:val="30"/>
          <w:u w:val="single" w:color="auto"/>
        </w:rPr>
        <w:t>验收合格且中标人移交全部竣工资料及结算资料后支付至结算价款</w:t>
      </w:r>
      <w:r>
        <w:rPr>
          <w:rFonts w:ascii="仿宋" w:hAnsi="仿宋" w:eastAsia="仿宋" w:cs="仿宋"/>
          <w:spacing w:val="4"/>
          <w:sz w:val="30"/>
          <w:szCs w:val="30"/>
        </w:rPr>
        <w:t xml:space="preserve">  </w:t>
      </w:r>
      <w:r>
        <w:rPr>
          <w:rFonts w:ascii="仿宋" w:hAnsi="仿宋" w:eastAsia="仿宋" w:cs="仿宋"/>
          <w:spacing w:val="-4"/>
          <w:sz w:val="30"/>
          <w:szCs w:val="30"/>
          <w:u w:val="single" w:color="auto"/>
        </w:rPr>
        <w:t>的</w:t>
      </w:r>
      <w:r>
        <w:rPr>
          <w:rFonts w:ascii="仿宋" w:hAnsi="仿宋" w:eastAsia="仿宋" w:cs="仿宋"/>
          <w:spacing w:val="-57"/>
          <w:sz w:val="30"/>
          <w:szCs w:val="30"/>
          <w:u w:val="single" w:color="auto"/>
        </w:rPr>
        <w:t xml:space="preserve"> </w:t>
      </w:r>
      <w:r>
        <w:rPr>
          <w:rFonts w:ascii="Times New Roman" w:hAnsi="Times New Roman" w:eastAsia="Times New Roman" w:cs="Times New Roman"/>
          <w:spacing w:val="-4"/>
          <w:sz w:val="30"/>
          <w:szCs w:val="30"/>
          <w:u w:val="single" w:color="auto"/>
        </w:rPr>
        <w:t>80%</w:t>
      </w:r>
      <w:r>
        <w:rPr>
          <w:rFonts w:ascii="仿宋" w:hAnsi="仿宋" w:eastAsia="仿宋" w:cs="仿宋"/>
          <w:spacing w:val="-4"/>
          <w:sz w:val="30"/>
          <w:szCs w:val="30"/>
          <w:u w:val="single" w:color="auto"/>
        </w:rPr>
        <w:t>；</w:t>
      </w:r>
      <w:r>
        <w:rPr>
          <w:rFonts w:ascii="Times New Roman" w:hAnsi="Times New Roman" w:eastAsia="Times New Roman" w:cs="Times New Roman"/>
          <w:spacing w:val="-4"/>
          <w:sz w:val="30"/>
          <w:szCs w:val="30"/>
          <w:u w:val="single" w:color="auto"/>
        </w:rPr>
        <w:t>4.</w:t>
      </w:r>
      <w:r>
        <w:rPr>
          <w:rFonts w:ascii="仿宋" w:hAnsi="仿宋" w:eastAsia="仿宋" w:cs="仿宋"/>
          <w:spacing w:val="-4"/>
          <w:sz w:val="30"/>
          <w:szCs w:val="30"/>
          <w:u w:val="single" w:color="auto"/>
        </w:rPr>
        <w:t>工程结算经审计后付至审定结算价的</w:t>
      </w:r>
      <w:r>
        <w:rPr>
          <w:rFonts w:ascii="仿宋" w:hAnsi="仿宋" w:eastAsia="仿宋" w:cs="仿宋"/>
          <w:spacing w:val="-64"/>
          <w:sz w:val="30"/>
          <w:szCs w:val="30"/>
          <w:u w:val="single" w:color="auto"/>
        </w:rPr>
        <w:t xml:space="preserve"> </w:t>
      </w:r>
      <w:r>
        <w:rPr>
          <w:rFonts w:ascii="Times New Roman" w:hAnsi="Times New Roman" w:eastAsia="Times New Roman" w:cs="Times New Roman"/>
          <w:spacing w:val="-4"/>
          <w:sz w:val="30"/>
          <w:szCs w:val="30"/>
          <w:u w:val="single" w:color="auto"/>
        </w:rPr>
        <w:t>97%</w:t>
      </w:r>
      <w:r>
        <w:rPr>
          <w:rFonts w:ascii="Times New Roman" w:hAnsi="Times New Roman" w:eastAsia="Times New Roman" w:cs="Times New Roman"/>
          <w:spacing w:val="-34"/>
          <w:sz w:val="30"/>
          <w:szCs w:val="30"/>
          <w:u w:val="single" w:color="auto"/>
        </w:rPr>
        <w:t xml:space="preserve"> </w:t>
      </w:r>
      <w:r>
        <w:rPr>
          <w:rFonts w:ascii="仿宋" w:hAnsi="仿宋" w:eastAsia="仿宋" w:cs="仿宋"/>
          <w:spacing w:val="-4"/>
          <w:sz w:val="30"/>
          <w:szCs w:val="30"/>
          <w:u w:val="single" w:color="auto"/>
        </w:rPr>
        <w:t>，剩余</w:t>
      </w:r>
      <w:r>
        <w:rPr>
          <w:rFonts w:ascii="仿宋" w:hAnsi="仿宋" w:eastAsia="仿宋" w:cs="仿宋"/>
          <w:spacing w:val="-63"/>
          <w:sz w:val="30"/>
          <w:szCs w:val="30"/>
          <w:u w:val="single" w:color="auto"/>
        </w:rPr>
        <w:t xml:space="preserve"> </w:t>
      </w:r>
      <w:r>
        <w:rPr>
          <w:rFonts w:ascii="Times New Roman" w:hAnsi="Times New Roman" w:eastAsia="Times New Roman" w:cs="Times New Roman"/>
          <w:spacing w:val="-4"/>
          <w:sz w:val="30"/>
          <w:szCs w:val="30"/>
          <w:u w:val="single" w:color="auto"/>
        </w:rPr>
        <w:t>3%</w:t>
      </w:r>
      <w:r>
        <w:rPr>
          <w:rFonts w:ascii="仿宋" w:hAnsi="仿宋" w:eastAsia="仿宋" w:cs="仿宋"/>
          <w:spacing w:val="-4"/>
          <w:sz w:val="30"/>
          <w:szCs w:val="30"/>
          <w:u w:val="single" w:color="auto"/>
        </w:rPr>
        <w:t>质保</w:t>
      </w:r>
      <w:r>
        <w:rPr>
          <w:rFonts w:ascii="仿宋" w:hAnsi="仿宋" w:eastAsia="仿宋" w:cs="仿宋"/>
          <w:sz w:val="30"/>
          <w:szCs w:val="30"/>
        </w:rPr>
        <w:t xml:space="preserve"> </w:t>
      </w:r>
      <w:r>
        <w:rPr>
          <w:rFonts w:ascii="仿宋" w:hAnsi="仿宋" w:eastAsia="仿宋" w:cs="仿宋"/>
          <w:spacing w:val="-3"/>
          <w:sz w:val="30"/>
          <w:szCs w:val="30"/>
          <w:u w:val="single" w:color="auto"/>
        </w:rPr>
        <w:t>金自竣工验收合格之日起满</w:t>
      </w:r>
      <w:r>
        <w:rPr>
          <w:rFonts w:ascii="仿宋" w:hAnsi="仿宋" w:eastAsia="仿宋" w:cs="仿宋"/>
          <w:spacing w:val="-55"/>
          <w:sz w:val="30"/>
          <w:szCs w:val="30"/>
          <w:u w:val="single" w:color="auto"/>
        </w:rPr>
        <w:t xml:space="preserve"> </w:t>
      </w:r>
      <w:r>
        <w:rPr>
          <w:rFonts w:ascii="Times New Roman" w:hAnsi="Times New Roman" w:eastAsia="Times New Roman" w:cs="Times New Roman"/>
          <w:spacing w:val="-3"/>
          <w:sz w:val="30"/>
          <w:szCs w:val="30"/>
          <w:u w:val="single" w:color="auto"/>
        </w:rPr>
        <w:t>24</w:t>
      </w:r>
      <w:r>
        <w:rPr>
          <w:rFonts w:ascii="Times New Roman" w:hAnsi="Times New Roman" w:eastAsia="Times New Roman" w:cs="Times New Roman"/>
          <w:spacing w:val="20"/>
          <w:sz w:val="30"/>
          <w:szCs w:val="30"/>
          <w:u w:val="single" w:color="auto"/>
        </w:rPr>
        <w:t xml:space="preserve"> </w:t>
      </w:r>
      <w:r>
        <w:rPr>
          <w:rFonts w:ascii="仿宋" w:hAnsi="仿宋" w:eastAsia="仿宋" w:cs="仿宋"/>
          <w:spacing w:val="-3"/>
          <w:sz w:val="30"/>
          <w:szCs w:val="30"/>
          <w:u w:val="single" w:color="auto"/>
        </w:rPr>
        <w:t>个月无质量问题后无息支付。特殊说</w:t>
      </w:r>
      <w:r>
        <w:rPr>
          <w:rFonts w:ascii="仿宋" w:hAnsi="仿宋" w:eastAsia="仿宋" w:cs="仿宋"/>
          <w:sz w:val="30"/>
          <w:szCs w:val="30"/>
        </w:rPr>
        <w:t xml:space="preserve"> </w:t>
      </w:r>
      <w:r>
        <w:rPr>
          <w:rFonts w:ascii="仿宋" w:hAnsi="仿宋" w:eastAsia="仿宋" w:cs="仿宋"/>
          <w:spacing w:val="-5"/>
          <w:sz w:val="30"/>
          <w:szCs w:val="30"/>
          <w:u w:val="single" w:color="auto"/>
        </w:rPr>
        <w:t>明</w:t>
      </w:r>
      <w:r>
        <w:rPr>
          <w:rFonts w:ascii="仿宋" w:hAnsi="仿宋" w:eastAsia="仿宋" w:cs="仿宋"/>
          <w:spacing w:val="-81"/>
          <w:w w:val="95"/>
          <w:sz w:val="30"/>
          <w:szCs w:val="30"/>
          <w:u w:val="single" w:color="auto"/>
        </w:rPr>
        <w:t>：（</w:t>
      </w:r>
      <w:r>
        <w:rPr>
          <w:rFonts w:ascii="Times New Roman" w:hAnsi="Times New Roman" w:eastAsia="Times New Roman" w:cs="Times New Roman"/>
          <w:spacing w:val="-5"/>
          <w:sz w:val="30"/>
          <w:szCs w:val="30"/>
          <w:u w:val="single" w:color="auto"/>
        </w:rPr>
        <w:t>1</w:t>
      </w:r>
      <w:r>
        <w:rPr>
          <w:rFonts w:ascii="仿宋" w:hAnsi="仿宋" w:eastAsia="仿宋" w:cs="仿宋"/>
          <w:spacing w:val="-5"/>
          <w:sz w:val="30"/>
          <w:szCs w:val="30"/>
          <w:u w:val="single" w:color="auto"/>
        </w:rPr>
        <w:t>）</w:t>
      </w:r>
      <w:r>
        <w:rPr>
          <w:rFonts w:ascii="Times New Roman" w:hAnsi="Times New Roman" w:eastAsia="Times New Roman" w:cs="Times New Roman"/>
          <w:spacing w:val="-5"/>
          <w:sz w:val="30"/>
          <w:szCs w:val="30"/>
          <w:u w:val="single" w:color="auto"/>
        </w:rPr>
        <w:t>.</w:t>
      </w:r>
      <w:r>
        <w:rPr>
          <w:rFonts w:ascii="仿宋" w:hAnsi="仿宋" w:eastAsia="仿宋" w:cs="仿宋"/>
          <w:spacing w:val="-5"/>
          <w:sz w:val="30"/>
          <w:szCs w:val="30"/>
          <w:u w:val="single" w:color="auto"/>
        </w:rPr>
        <w:t>工程设计变更、现场签证等，待结算审计部门最</w:t>
      </w:r>
      <w:r>
        <w:rPr>
          <w:rFonts w:ascii="仿宋" w:hAnsi="仿宋" w:eastAsia="仿宋" w:cs="仿宋"/>
          <w:spacing w:val="-6"/>
          <w:sz w:val="30"/>
          <w:szCs w:val="30"/>
          <w:u w:val="single" w:color="auto"/>
        </w:rPr>
        <w:t>终审定后，</w:t>
      </w:r>
      <w:r>
        <w:rPr>
          <w:rFonts w:ascii="仿宋" w:hAnsi="仿宋" w:eastAsia="仿宋" w:cs="仿宋"/>
          <w:spacing w:val="3"/>
          <w:sz w:val="30"/>
          <w:szCs w:val="30"/>
        </w:rPr>
        <w:t xml:space="preserve"> </w:t>
      </w:r>
      <w:r>
        <w:rPr>
          <w:rFonts w:ascii="仿宋" w:hAnsi="仿宋" w:eastAsia="仿宋" w:cs="仿宋"/>
          <w:spacing w:val="-1"/>
          <w:sz w:val="30"/>
          <w:szCs w:val="30"/>
          <w:u w:val="single" w:color="auto"/>
        </w:rPr>
        <w:t>计入工程结算价内。（中标人按要求递交竣工结算相关资料给发包</w:t>
      </w:r>
      <w:r>
        <w:rPr>
          <w:rFonts w:ascii="仿宋" w:hAnsi="仿宋" w:eastAsia="仿宋" w:cs="仿宋"/>
          <w:spacing w:val="4"/>
          <w:sz w:val="30"/>
          <w:szCs w:val="30"/>
        </w:rPr>
        <w:t xml:space="preserve">  </w:t>
      </w:r>
      <w:r>
        <w:rPr>
          <w:rFonts w:ascii="仿宋" w:hAnsi="仿宋" w:eastAsia="仿宋" w:cs="仿宋"/>
          <w:spacing w:val="-1"/>
          <w:sz w:val="30"/>
          <w:szCs w:val="30"/>
          <w:u w:val="single" w:color="auto"/>
        </w:rPr>
        <w:t>人，发包人按相关要求报送审计部门审定）。</w:t>
      </w:r>
      <w:r>
        <w:rPr>
          <w:rFonts w:ascii="仿宋" w:hAnsi="仿宋" w:eastAsia="仿宋" w:cs="仿宋"/>
          <w:sz w:val="30"/>
          <w:szCs w:val="30"/>
          <w:u w:val="single" w:color="auto"/>
        </w:rPr>
        <w:t xml:space="preserve">  </w:t>
      </w:r>
    </w:p>
    <w:p w14:paraId="70ACA037">
      <w:pPr>
        <w:tabs>
          <w:tab w:val="left" w:pos="769"/>
        </w:tabs>
        <w:spacing w:before="47" w:line="361" w:lineRule="auto"/>
        <w:ind w:left="19" w:right="22" w:firstLine="580"/>
        <w:rPr>
          <w:rFonts w:ascii="仿宋" w:hAnsi="仿宋" w:eastAsia="仿宋" w:cs="仿宋"/>
          <w:sz w:val="30"/>
          <w:szCs w:val="30"/>
        </w:rPr>
      </w:pPr>
      <w:r>
        <w:rPr>
          <w:rFonts w:ascii="仿宋" w:hAnsi="仿宋" w:eastAsia="仿宋" w:cs="仿宋"/>
          <w:sz w:val="30"/>
          <w:szCs w:val="30"/>
          <w:u w:val="single" w:color="auto"/>
        </w:rPr>
        <w:tab/>
      </w:r>
      <w:r>
        <w:rPr>
          <w:rFonts w:ascii="仿宋" w:hAnsi="仿宋" w:eastAsia="仿宋" w:cs="仿宋"/>
          <w:spacing w:val="-11"/>
          <w:sz w:val="30"/>
          <w:szCs w:val="30"/>
          <w:u w:val="single" w:color="auto"/>
        </w:rPr>
        <w:t>（</w:t>
      </w:r>
      <w:r>
        <w:rPr>
          <w:rFonts w:ascii="Times New Roman" w:hAnsi="Times New Roman" w:eastAsia="Times New Roman" w:cs="Times New Roman"/>
          <w:spacing w:val="-11"/>
          <w:sz w:val="30"/>
          <w:szCs w:val="30"/>
          <w:u w:val="single" w:color="auto"/>
        </w:rPr>
        <w:t>2</w:t>
      </w:r>
      <w:r>
        <w:rPr>
          <w:rFonts w:ascii="仿宋" w:hAnsi="仿宋" w:eastAsia="仿宋" w:cs="仿宋"/>
          <w:spacing w:val="-11"/>
          <w:sz w:val="30"/>
          <w:szCs w:val="30"/>
          <w:u w:val="single" w:color="auto"/>
        </w:rPr>
        <w:t>）</w:t>
      </w:r>
      <w:r>
        <w:rPr>
          <w:rFonts w:ascii="Times New Roman" w:hAnsi="Times New Roman" w:eastAsia="Times New Roman" w:cs="Times New Roman"/>
          <w:spacing w:val="-11"/>
          <w:sz w:val="30"/>
          <w:szCs w:val="30"/>
          <w:u w:val="single" w:color="auto"/>
        </w:rPr>
        <w:t>.</w:t>
      </w:r>
      <w:r>
        <w:rPr>
          <w:rFonts w:ascii="Times New Roman" w:hAnsi="Times New Roman" w:eastAsia="Times New Roman" w:cs="Times New Roman"/>
          <w:spacing w:val="-31"/>
          <w:sz w:val="30"/>
          <w:szCs w:val="30"/>
          <w:u w:val="single" w:color="auto"/>
        </w:rPr>
        <w:t xml:space="preserve"> </w:t>
      </w:r>
      <w:r>
        <w:rPr>
          <w:rFonts w:ascii="仿宋" w:hAnsi="仿宋" w:eastAsia="仿宋" w:cs="仿宋"/>
          <w:spacing w:val="-11"/>
          <w:sz w:val="30"/>
          <w:szCs w:val="30"/>
          <w:u w:val="single" w:color="auto"/>
        </w:rPr>
        <w:t>除遇到重大自然灾害等不可抗力等因素外，中标人在未与</w:t>
      </w:r>
      <w:r>
        <w:rPr>
          <w:rFonts w:ascii="仿宋" w:hAnsi="仿宋" w:eastAsia="仿宋" w:cs="仿宋"/>
          <w:sz w:val="30"/>
          <w:szCs w:val="30"/>
        </w:rPr>
        <w:t xml:space="preserve"> </w:t>
      </w:r>
      <w:r>
        <w:rPr>
          <w:rFonts w:ascii="仿宋" w:hAnsi="仿宋" w:eastAsia="仿宋" w:cs="仿宋"/>
          <w:spacing w:val="-1"/>
          <w:sz w:val="30"/>
          <w:szCs w:val="30"/>
          <w:u w:val="single" w:color="auto"/>
        </w:rPr>
        <w:t>发包人签订书面增加工程量等补充协议的情况下，不得私自增加工</w:t>
      </w:r>
      <w:r>
        <w:rPr>
          <w:rFonts w:ascii="仿宋" w:hAnsi="仿宋" w:eastAsia="仿宋" w:cs="仿宋"/>
          <w:spacing w:val="4"/>
          <w:sz w:val="30"/>
          <w:szCs w:val="30"/>
        </w:rPr>
        <w:t xml:space="preserve">  </w:t>
      </w:r>
      <w:r>
        <w:rPr>
          <w:rFonts w:ascii="仿宋" w:hAnsi="仿宋" w:eastAsia="仿宋" w:cs="仿宋"/>
          <w:spacing w:val="-1"/>
          <w:sz w:val="30"/>
          <w:szCs w:val="30"/>
          <w:u w:val="single" w:color="auto"/>
        </w:rPr>
        <w:t>程量，私自增加工程量的，发包人不再承担支付价款的责任。因重</w:t>
      </w:r>
      <w:r>
        <w:rPr>
          <w:rFonts w:ascii="仿宋" w:hAnsi="仿宋" w:eastAsia="仿宋" w:cs="仿宋"/>
          <w:spacing w:val="4"/>
          <w:sz w:val="30"/>
          <w:szCs w:val="30"/>
        </w:rPr>
        <w:t xml:space="preserve">  </w:t>
      </w:r>
      <w:r>
        <w:rPr>
          <w:rFonts w:ascii="仿宋" w:hAnsi="仿宋" w:eastAsia="仿宋" w:cs="仿宋"/>
          <w:spacing w:val="-1"/>
          <w:sz w:val="30"/>
          <w:szCs w:val="30"/>
          <w:u w:val="single" w:color="auto"/>
        </w:rPr>
        <w:t>大自然灾害导致工程量增加的，由中标人向发包人提出书面申请，</w:t>
      </w:r>
      <w:r>
        <w:rPr>
          <w:rFonts w:ascii="仿宋" w:hAnsi="仿宋" w:eastAsia="仿宋" w:cs="仿宋"/>
          <w:spacing w:val="4"/>
          <w:sz w:val="30"/>
          <w:szCs w:val="30"/>
        </w:rPr>
        <w:t xml:space="preserve">  </w:t>
      </w:r>
      <w:r>
        <w:rPr>
          <w:rFonts w:ascii="仿宋" w:hAnsi="仿宋" w:eastAsia="仿宋" w:cs="仿宋"/>
          <w:spacing w:val="-1"/>
          <w:sz w:val="30"/>
          <w:szCs w:val="30"/>
          <w:u w:val="single" w:color="auto"/>
        </w:rPr>
        <w:t>发包人接到书面申请后，根据实际情况组织相关专业人员进行评估</w:t>
      </w:r>
      <w:r>
        <w:rPr>
          <w:rFonts w:ascii="仿宋" w:hAnsi="仿宋" w:eastAsia="仿宋" w:cs="仿宋"/>
          <w:spacing w:val="4"/>
          <w:sz w:val="30"/>
          <w:szCs w:val="30"/>
        </w:rPr>
        <w:t xml:space="preserve">  </w:t>
      </w:r>
      <w:r>
        <w:rPr>
          <w:rFonts w:ascii="仿宋" w:hAnsi="仿宋" w:eastAsia="仿宋" w:cs="仿宋"/>
          <w:spacing w:val="-4"/>
          <w:sz w:val="30"/>
          <w:szCs w:val="30"/>
          <w:u w:val="single" w:color="auto"/>
        </w:rPr>
        <w:t>计算后书面答复中标人，否则中标人单方施工的，由此增加的费用，</w:t>
      </w:r>
      <w:r>
        <w:rPr>
          <w:rFonts w:ascii="仿宋" w:hAnsi="仿宋" w:eastAsia="仿宋" w:cs="仿宋"/>
          <w:sz w:val="30"/>
          <w:szCs w:val="30"/>
        </w:rPr>
        <w:t xml:space="preserve"> </w:t>
      </w:r>
      <w:r>
        <w:rPr>
          <w:rFonts w:ascii="仿宋" w:hAnsi="仿宋" w:eastAsia="仿宋" w:cs="仿宋"/>
          <w:spacing w:val="-2"/>
          <w:sz w:val="30"/>
          <w:szCs w:val="30"/>
          <w:u w:val="single" w:color="auto"/>
        </w:rPr>
        <w:t>发包人一律不予承认。</w:t>
      </w:r>
      <w:r>
        <w:rPr>
          <w:rFonts w:ascii="仿宋" w:hAnsi="仿宋" w:eastAsia="仿宋" w:cs="仿宋"/>
          <w:sz w:val="30"/>
          <w:szCs w:val="30"/>
          <w:u w:val="single" w:color="auto"/>
        </w:rPr>
        <w:t xml:space="preserve">  </w:t>
      </w:r>
    </w:p>
    <w:p w14:paraId="5667E2AF">
      <w:pPr>
        <w:spacing w:before="263" w:line="303" w:lineRule="auto"/>
        <w:ind w:left="27" w:right="103" w:firstLine="585"/>
        <w:rPr>
          <w:rFonts w:ascii="仿宋" w:hAnsi="仿宋" w:eastAsia="仿宋" w:cs="仿宋"/>
          <w:sz w:val="30"/>
          <w:szCs w:val="30"/>
        </w:rPr>
      </w:pPr>
      <w:r>
        <w:rPr>
          <w:rFonts w:ascii="Times New Roman" w:hAnsi="Times New Roman" w:eastAsia="Times New Roman" w:cs="Times New Roman"/>
          <w:spacing w:val="-3"/>
          <w:sz w:val="30"/>
          <w:szCs w:val="30"/>
          <w:u w:val="single" w:color="auto"/>
        </w:rPr>
        <w:t>(3).</w:t>
      </w:r>
      <w:r>
        <w:rPr>
          <w:rFonts w:ascii="Times New Roman" w:hAnsi="Times New Roman" w:eastAsia="Times New Roman" w:cs="Times New Roman"/>
          <w:spacing w:val="-4"/>
          <w:sz w:val="30"/>
          <w:szCs w:val="30"/>
          <w:u w:val="single" w:color="auto"/>
        </w:rPr>
        <w:t xml:space="preserve"> </w:t>
      </w:r>
      <w:r>
        <w:rPr>
          <w:rFonts w:ascii="仿宋" w:hAnsi="仿宋" w:eastAsia="仿宋" w:cs="仿宋"/>
          <w:spacing w:val="-3"/>
          <w:sz w:val="30"/>
          <w:szCs w:val="30"/>
          <w:u w:val="single" w:color="auto"/>
        </w:rPr>
        <w:t>中标人发生的所有不符合合同约定行为的，直接从最近一期</w:t>
      </w:r>
      <w:r>
        <w:rPr>
          <w:rFonts w:ascii="仿宋" w:hAnsi="仿宋" w:eastAsia="仿宋" w:cs="仿宋"/>
          <w:sz w:val="30"/>
          <w:szCs w:val="30"/>
        </w:rPr>
        <w:t xml:space="preserve"> </w:t>
      </w:r>
      <w:r>
        <w:rPr>
          <w:rFonts w:ascii="仿宋" w:hAnsi="仿宋" w:eastAsia="仿宋" w:cs="仿宋"/>
          <w:spacing w:val="-5"/>
          <w:sz w:val="30"/>
          <w:szCs w:val="30"/>
          <w:u w:val="single" w:color="auto"/>
        </w:rPr>
        <w:t>工程付款中扣除工程款</w:t>
      </w:r>
      <w:r>
        <w:rPr>
          <w:rFonts w:ascii="仿宋" w:hAnsi="仿宋" w:eastAsia="仿宋" w:cs="仿宋"/>
          <w:spacing w:val="-60"/>
          <w:sz w:val="30"/>
          <w:szCs w:val="30"/>
          <w:u w:val="single" w:color="auto"/>
        </w:rPr>
        <w:t xml:space="preserve"> </w:t>
      </w:r>
      <w:r>
        <w:rPr>
          <w:rFonts w:ascii="Times New Roman" w:hAnsi="Times New Roman" w:eastAsia="Times New Roman" w:cs="Times New Roman"/>
          <w:spacing w:val="-5"/>
          <w:sz w:val="30"/>
          <w:szCs w:val="30"/>
          <w:u w:val="single" w:color="auto"/>
        </w:rPr>
        <w:t>5%-10%</w:t>
      </w:r>
      <w:r>
        <w:rPr>
          <w:rFonts w:ascii="Times New Roman" w:hAnsi="Times New Roman" w:eastAsia="Times New Roman" w:cs="Times New Roman"/>
          <w:spacing w:val="-35"/>
          <w:sz w:val="30"/>
          <w:szCs w:val="30"/>
          <w:u w:val="single" w:color="auto"/>
        </w:rPr>
        <w:t xml:space="preserve"> </w:t>
      </w:r>
      <w:r>
        <w:rPr>
          <w:rFonts w:ascii="仿宋" w:hAnsi="仿宋" w:eastAsia="仿宋" w:cs="仿宋"/>
          <w:spacing w:val="-5"/>
          <w:sz w:val="30"/>
          <w:szCs w:val="30"/>
          <w:u w:val="single" w:color="auto"/>
        </w:rPr>
        <w:t>。</w:t>
      </w:r>
      <w:r>
        <w:rPr>
          <w:rFonts w:ascii="仿宋" w:hAnsi="仿宋" w:eastAsia="仿宋" w:cs="仿宋"/>
          <w:sz w:val="30"/>
          <w:szCs w:val="30"/>
          <w:u w:val="single" w:color="auto"/>
        </w:rPr>
        <w:t xml:space="preserve">    </w:t>
      </w:r>
    </w:p>
    <w:p w14:paraId="2CA10403">
      <w:pPr>
        <w:spacing w:before="262" w:line="220" w:lineRule="auto"/>
        <w:ind w:left="635"/>
        <w:rPr>
          <w:rFonts w:ascii="仿宋" w:hAnsi="仿宋" w:eastAsia="仿宋" w:cs="仿宋"/>
          <w:sz w:val="30"/>
          <w:szCs w:val="30"/>
        </w:rPr>
      </w:pPr>
      <w:r>
        <w:rPr>
          <w:rFonts w:ascii="Times New Roman" w:hAnsi="Times New Roman" w:eastAsia="Times New Roman" w:cs="Times New Roman"/>
          <w:spacing w:val="-2"/>
          <w:sz w:val="30"/>
          <w:szCs w:val="30"/>
        </w:rPr>
        <w:t xml:space="preserve">12.4.2  </w:t>
      </w:r>
      <w:r>
        <w:rPr>
          <w:rFonts w:ascii="仿宋" w:hAnsi="仿宋" w:eastAsia="仿宋" w:cs="仿宋"/>
          <w:spacing w:val="-2"/>
          <w:sz w:val="30"/>
          <w:szCs w:val="30"/>
        </w:rPr>
        <w:t>进度付款申请单的编制</w:t>
      </w:r>
    </w:p>
    <w:p w14:paraId="28B4E993">
      <w:pPr>
        <w:spacing w:before="267" w:line="220" w:lineRule="auto"/>
        <w:ind w:left="628"/>
        <w:rPr>
          <w:rFonts w:ascii="仿宋" w:hAnsi="仿宋" w:eastAsia="仿宋" w:cs="仿宋"/>
          <w:sz w:val="30"/>
          <w:szCs w:val="30"/>
        </w:rPr>
      </w:pPr>
      <w:r>
        <w:rPr>
          <w:rFonts w:ascii="仿宋" w:hAnsi="仿宋" w:eastAsia="仿宋" w:cs="仿宋"/>
          <w:spacing w:val="-2"/>
          <w:sz w:val="30"/>
          <w:szCs w:val="30"/>
        </w:rPr>
        <w:t>关于进度付款申请单编制的约定：</w:t>
      </w:r>
      <w:r>
        <w:rPr>
          <w:rFonts w:ascii="仿宋" w:hAnsi="仿宋" w:eastAsia="仿宋" w:cs="仿宋"/>
          <w:sz w:val="30"/>
          <w:szCs w:val="30"/>
          <w:u w:val="single" w:color="auto"/>
        </w:rPr>
        <w:t xml:space="preserve">                       </w:t>
      </w:r>
    </w:p>
    <w:p w14:paraId="016BD1EE">
      <w:pPr>
        <w:pStyle w:val="2"/>
        <w:spacing w:line="431" w:lineRule="auto"/>
      </w:pPr>
    </w:p>
    <w:p w14:paraId="5C53A651">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73699893">
      <w:pPr>
        <w:spacing w:before="331" w:line="220" w:lineRule="auto"/>
        <w:ind w:left="635"/>
        <w:rPr>
          <w:rFonts w:ascii="仿宋" w:hAnsi="仿宋" w:eastAsia="仿宋" w:cs="仿宋"/>
          <w:sz w:val="30"/>
          <w:szCs w:val="30"/>
        </w:rPr>
      </w:pPr>
      <w:r>
        <w:rPr>
          <w:rFonts w:ascii="Times New Roman" w:hAnsi="Times New Roman" w:eastAsia="Times New Roman" w:cs="Times New Roman"/>
          <w:spacing w:val="-2"/>
          <w:sz w:val="30"/>
          <w:szCs w:val="30"/>
        </w:rPr>
        <w:t xml:space="preserve">12.4.3  </w:t>
      </w:r>
      <w:r>
        <w:rPr>
          <w:rFonts w:ascii="仿宋" w:hAnsi="仿宋" w:eastAsia="仿宋" w:cs="仿宋"/>
          <w:spacing w:val="-2"/>
          <w:sz w:val="30"/>
          <w:szCs w:val="30"/>
        </w:rPr>
        <w:t>进度付款申请单的提交</w:t>
      </w:r>
    </w:p>
    <w:p w14:paraId="2DB48CB8">
      <w:pPr>
        <w:spacing w:before="267" w:line="220" w:lineRule="auto"/>
        <w:jc w:val="right"/>
        <w:rPr>
          <w:rFonts w:ascii="仿宋" w:hAnsi="仿宋" w:eastAsia="仿宋" w:cs="仿宋"/>
          <w:sz w:val="30"/>
          <w:szCs w:val="30"/>
        </w:rPr>
      </w:pPr>
      <w:r>
        <w:rPr>
          <w:rFonts w:ascii="仿宋" w:hAnsi="仿宋" w:eastAsia="仿宋" w:cs="仿宋"/>
          <w:spacing w:val="-3"/>
          <w:sz w:val="30"/>
          <w:szCs w:val="30"/>
        </w:rPr>
        <w:t>（</w:t>
      </w:r>
      <w:r>
        <w:rPr>
          <w:rFonts w:ascii="Times New Roman" w:hAnsi="Times New Roman" w:eastAsia="Times New Roman" w:cs="Times New Roman"/>
          <w:spacing w:val="-3"/>
          <w:sz w:val="30"/>
          <w:szCs w:val="30"/>
        </w:rPr>
        <w:t>1</w:t>
      </w:r>
      <w:r>
        <w:rPr>
          <w:rFonts w:ascii="仿宋" w:hAnsi="仿宋" w:eastAsia="仿宋" w:cs="仿宋"/>
          <w:spacing w:val="-3"/>
          <w:sz w:val="30"/>
          <w:szCs w:val="30"/>
        </w:rPr>
        <w:t>）单价合同进度付款申请单提交的约定：</w:t>
      </w:r>
      <w:r>
        <w:rPr>
          <w:rFonts w:ascii="仿宋" w:hAnsi="仿宋" w:eastAsia="仿宋" w:cs="仿宋"/>
          <w:spacing w:val="-3"/>
          <w:sz w:val="30"/>
          <w:szCs w:val="30"/>
          <w:u w:val="single" w:color="auto"/>
        </w:rPr>
        <w:t xml:space="preserve">               </w:t>
      </w:r>
      <w:r>
        <w:rPr>
          <w:rFonts w:ascii="仿宋" w:hAnsi="仿宋" w:eastAsia="仿宋" w:cs="仿宋"/>
          <w:spacing w:val="-3"/>
          <w:sz w:val="30"/>
          <w:szCs w:val="30"/>
        </w:rPr>
        <w:t>。</w:t>
      </w:r>
    </w:p>
    <w:p w14:paraId="1C4DC80B">
      <w:pPr>
        <w:spacing w:line="220" w:lineRule="auto"/>
        <w:rPr>
          <w:rFonts w:ascii="仿宋" w:hAnsi="仿宋" w:eastAsia="仿宋" w:cs="仿宋"/>
          <w:sz w:val="30"/>
          <w:szCs w:val="30"/>
        </w:rPr>
        <w:sectPr>
          <w:footerReference r:id="rId91" w:type="default"/>
          <w:pgSz w:w="11906" w:h="16839"/>
          <w:pgMar w:top="400" w:right="1450" w:bottom="1209" w:left="1531" w:header="0" w:footer="993" w:gutter="0"/>
          <w:cols w:space="720" w:num="1"/>
        </w:sectPr>
      </w:pPr>
    </w:p>
    <w:p w14:paraId="2253FF51">
      <w:pPr>
        <w:pStyle w:val="2"/>
        <w:spacing w:line="268" w:lineRule="auto"/>
      </w:pPr>
    </w:p>
    <w:p w14:paraId="1026AD28">
      <w:pPr>
        <w:pStyle w:val="2"/>
        <w:spacing w:line="269" w:lineRule="auto"/>
      </w:pPr>
    </w:p>
    <w:p w14:paraId="05EB6559">
      <w:pPr>
        <w:pStyle w:val="2"/>
        <w:spacing w:line="269" w:lineRule="auto"/>
      </w:pPr>
    </w:p>
    <w:p w14:paraId="523A7DE2">
      <w:pPr>
        <w:pStyle w:val="2"/>
        <w:spacing w:line="269" w:lineRule="auto"/>
      </w:pPr>
    </w:p>
    <w:p w14:paraId="666B00C1">
      <w:pPr>
        <w:spacing w:before="97" w:line="220" w:lineRule="auto"/>
        <w:jc w:val="right"/>
        <w:rPr>
          <w:rFonts w:ascii="仿宋" w:hAnsi="仿宋" w:eastAsia="仿宋" w:cs="仿宋"/>
          <w:sz w:val="30"/>
          <w:szCs w:val="30"/>
        </w:rPr>
      </w:pPr>
      <w:r>
        <w:rPr>
          <w:rFonts w:ascii="仿宋" w:hAnsi="仿宋" w:eastAsia="仿宋" w:cs="仿宋"/>
          <w:spacing w:val="-3"/>
          <w:sz w:val="30"/>
          <w:szCs w:val="30"/>
        </w:rPr>
        <w:t>（</w:t>
      </w:r>
      <w:r>
        <w:rPr>
          <w:rFonts w:ascii="Times New Roman" w:hAnsi="Times New Roman" w:eastAsia="Times New Roman" w:cs="Times New Roman"/>
          <w:spacing w:val="-3"/>
          <w:sz w:val="30"/>
          <w:szCs w:val="30"/>
        </w:rPr>
        <w:t>2</w:t>
      </w:r>
      <w:r>
        <w:rPr>
          <w:rFonts w:ascii="仿宋" w:hAnsi="仿宋" w:eastAsia="仿宋" w:cs="仿宋"/>
          <w:spacing w:val="-3"/>
          <w:sz w:val="30"/>
          <w:szCs w:val="30"/>
        </w:rPr>
        <w:t>）总价合同进度付款申请单提交的约定：</w:t>
      </w:r>
      <w:r>
        <w:rPr>
          <w:rFonts w:ascii="仿宋" w:hAnsi="仿宋" w:eastAsia="仿宋" w:cs="仿宋"/>
          <w:spacing w:val="-3"/>
          <w:sz w:val="30"/>
          <w:szCs w:val="30"/>
          <w:u w:val="single" w:color="auto"/>
        </w:rPr>
        <w:t xml:space="preserve">               </w:t>
      </w:r>
      <w:r>
        <w:rPr>
          <w:rFonts w:ascii="仿宋" w:hAnsi="仿宋" w:eastAsia="仿宋" w:cs="仿宋"/>
          <w:spacing w:val="-3"/>
          <w:sz w:val="30"/>
          <w:szCs w:val="30"/>
        </w:rPr>
        <w:t>。</w:t>
      </w:r>
    </w:p>
    <w:p w14:paraId="0BCB8E1D">
      <w:pPr>
        <w:spacing w:before="266" w:line="220" w:lineRule="auto"/>
        <w:ind w:left="624"/>
        <w:rPr>
          <w:rFonts w:ascii="仿宋" w:hAnsi="仿宋" w:eastAsia="仿宋" w:cs="仿宋"/>
          <w:sz w:val="30"/>
          <w:szCs w:val="30"/>
        </w:rPr>
      </w:pPr>
      <w:r>
        <w:rPr>
          <w:rFonts w:ascii="仿宋" w:hAnsi="仿宋" w:eastAsia="仿宋" w:cs="仿宋"/>
          <w:spacing w:val="-1"/>
          <w:sz w:val="30"/>
          <w:szCs w:val="30"/>
        </w:rPr>
        <w:t>（</w:t>
      </w:r>
      <w:r>
        <w:rPr>
          <w:rFonts w:ascii="Times New Roman" w:hAnsi="Times New Roman" w:eastAsia="Times New Roman" w:cs="Times New Roman"/>
          <w:spacing w:val="-1"/>
          <w:sz w:val="30"/>
          <w:szCs w:val="30"/>
        </w:rPr>
        <w:t>3</w:t>
      </w:r>
      <w:r>
        <w:rPr>
          <w:rFonts w:ascii="仿宋" w:hAnsi="仿宋" w:eastAsia="仿宋" w:cs="仿宋"/>
          <w:spacing w:val="-1"/>
          <w:sz w:val="30"/>
          <w:szCs w:val="30"/>
        </w:rPr>
        <w:t>）其他价格形式合同进度付款申请单提交的</w:t>
      </w:r>
      <w:r>
        <w:rPr>
          <w:rFonts w:ascii="仿宋" w:hAnsi="仿宋" w:eastAsia="仿宋" w:cs="仿宋"/>
          <w:spacing w:val="-2"/>
          <w:sz w:val="30"/>
          <w:szCs w:val="30"/>
        </w:rPr>
        <w:t>约定：</w:t>
      </w:r>
      <w:r>
        <w:rPr>
          <w:rFonts w:ascii="仿宋" w:hAnsi="仿宋" w:eastAsia="仿宋" w:cs="仿宋"/>
          <w:sz w:val="30"/>
          <w:szCs w:val="30"/>
          <w:u w:val="single" w:color="auto"/>
        </w:rPr>
        <w:t xml:space="preserve">        </w:t>
      </w:r>
    </w:p>
    <w:p w14:paraId="68534E51">
      <w:pPr>
        <w:pStyle w:val="2"/>
        <w:spacing w:line="431" w:lineRule="auto"/>
      </w:pPr>
    </w:p>
    <w:p w14:paraId="298BFFD0">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349153C0">
      <w:pPr>
        <w:spacing w:before="331" w:line="222" w:lineRule="auto"/>
        <w:ind w:left="635"/>
        <w:rPr>
          <w:rFonts w:ascii="仿宋" w:hAnsi="仿宋" w:eastAsia="仿宋" w:cs="仿宋"/>
          <w:sz w:val="30"/>
          <w:szCs w:val="30"/>
        </w:rPr>
      </w:pPr>
      <w:r>
        <w:rPr>
          <w:rFonts w:ascii="Times New Roman" w:hAnsi="Times New Roman" w:eastAsia="Times New Roman" w:cs="Times New Roman"/>
          <w:spacing w:val="-3"/>
          <w:sz w:val="30"/>
          <w:szCs w:val="30"/>
        </w:rPr>
        <w:t xml:space="preserve">12.4.4  </w:t>
      </w:r>
      <w:r>
        <w:rPr>
          <w:rFonts w:ascii="仿宋" w:hAnsi="仿宋" w:eastAsia="仿宋" w:cs="仿宋"/>
          <w:spacing w:val="-3"/>
          <w:sz w:val="30"/>
          <w:szCs w:val="30"/>
        </w:rPr>
        <w:t>进度款审核和支付</w:t>
      </w:r>
    </w:p>
    <w:p w14:paraId="3EC44E72">
      <w:pPr>
        <w:spacing w:before="262" w:line="302" w:lineRule="auto"/>
        <w:ind w:left="627" w:right="120" w:hanging="3"/>
        <w:rPr>
          <w:rFonts w:ascii="仿宋" w:hAnsi="仿宋" w:eastAsia="仿宋" w:cs="仿宋"/>
          <w:sz w:val="30"/>
          <w:szCs w:val="30"/>
        </w:rPr>
      </w:pPr>
      <w:r>
        <w:rPr>
          <w:rFonts w:ascii="仿宋" w:hAnsi="仿宋" w:eastAsia="仿宋" w:cs="仿宋"/>
          <w:spacing w:val="-2"/>
          <w:sz w:val="30"/>
          <w:szCs w:val="30"/>
        </w:rPr>
        <w:t>（</w:t>
      </w:r>
      <w:r>
        <w:rPr>
          <w:rFonts w:ascii="Times New Roman" w:hAnsi="Times New Roman" w:eastAsia="Times New Roman" w:cs="Times New Roman"/>
          <w:spacing w:val="-2"/>
          <w:sz w:val="30"/>
          <w:szCs w:val="30"/>
        </w:rPr>
        <w:t>1</w:t>
      </w:r>
      <w:r>
        <w:rPr>
          <w:rFonts w:ascii="仿宋" w:hAnsi="仿宋" w:eastAsia="仿宋" w:cs="仿宋"/>
          <w:spacing w:val="-2"/>
          <w:sz w:val="30"/>
          <w:szCs w:val="30"/>
        </w:rPr>
        <w:t>）监理人审查并报送发包人的期限：</w:t>
      </w:r>
      <w:r>
        <w:rPr>
          <w:rFonts w:ascii="仿宋" w:hAnsi="仿宋" w:eastAsia="仿宋" w:cs="仿宋"/>
          <w:spacing w:val="-2"/>
          <w:sz w:val="30"/>
          <w:szCs w:val="30"/>
          <w:u w:val="single" w:color="auto"/>
        </w:rPr>
        <w:t xml:space="preserve">                  </w:t>
      </w:r>
      <w:r>
        <w:rPr>
          <w:rFonts w:ascii="仿宋" w:hAnsi="仿宋" w:eastAsia="仿宋" w:cs="仿宋"/>
          <w:spacing w:val="-2"/>
          <w:sz w:val="30"/>
          <w:szCs w:val="30"/>
        </w:rPr>
        <w:t>。</w:t>
      </w:r>
      <w:r>
        <w:rPr>
          <w:rFonts w:ascii="仿宋" w:hAnsi="仿宋" w:eastAsia="仿宋" w:cs="仿宋"/>
          <w:spacing w:val="2"/>
          <w:sz w:val="30"/>
          <w:szCs w:val="30"/>
        </w:rPr>
        <w:t xml:space="preserve"> </w:t>
      </w:r>
      <w:r>
        <w:rPr>
          <w:rFonts w:ascii="仿宋" w:hAnsi="仿宋" w:eastAsia="仿宋" w:cs="仿宋"/>
          <w:spacing w:val="-2"/>
          <w:sz w:val="30"/>
          <w:szCs w:val="30"/>
        </w:rPr>
        <w:t>发包人完成审批并签发进度款支付证书的期限：</w:t>
      </w:r>
      <w:r>
        <w:rPr>
          <w:rFonts w:ascii="仿宋" w:hAnsi="仿宋" w:eastAsia="仿宋" w:cs="仿宋"/>
          <w:spacing w:val="1"/>
          <w:sz w:val="30"/>
          <w:szCs w:val="30"/>
          <w:u w:val="single" w:color="auto"/>
        </w:rPr>
        <w:t xml:space="preserve">           </w:t>
      </w:r>
    </w:p>
    <w:p w14:paraId="1180A9E4">
      <w:pPr>
        <w:pStyle w:val="2"/>
        <w:spacing w:line="431" w:lineRule="auto"/>
      </w:pPr>
    </w:p>
    <w:p w14:paraId="3C90D81B">
      <w:pPr>
        <w:tabs>
          <w:tab w:val="left" w:pos="8547"/>
        </w:tabs>
        <w:spacing w:before="34"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745A09EF">
      <w:pPr>
        <w:spacing w:before="330" w:line="369" w:lineRule="auto"/>
        <w:ind w:left="776" w:right="120" w:hanging="152"/>
        <w:rPr>
          <w:rFonts w:ascii="仿宋" w:hAnsi="仿宋" w:eastAsia="仿宋" w:cs="仿宋"/>
          <w:sz w:val="30"/>
          <w:szCs w:val="30"/>
        </w:rPr>
      </w:pPr>
      <w:r>
        <w:rPr>
          <w:rFonts w:ascii="仿宋" w:hAnsi="仿宋" w:eastAsia="仿宋" w:cs="仿宋"/>
          <w:spacing w:val="-2"/>
          <w:sz w:val="30"/>
          <w:szCs w:val="30"/>
        </w:rPr>
        <w:t>（</w:t>
      </w:r>
      <w:r>
        <w:rPr>
          <w:rFonts w:ascii="Times New Roman" w:hAnsi="Times New Roman" w:eastAsia="Times New Roman" w:cs="Times New Roman"/>
          <w:spacing w:val="-2"/>
          <w:sz w:val="30"/>
          <w:szCs w:val="30"/>
        </w:rPr>
        <w:t>2</w:t>
      </w:r>
      <w:r>
        <w:rPr>
          <w:rFonts w:ascii="仿宋" w:hAnsi="仿宋" w:eastAsia="仿宋" w:cs="仿宋"/>
          <w:spacing w:val="-2"/>
          <w:sz w:val="30"/>
          <w:szCs w:val="30"/>
        </w:rPr>
        <w:t>）发包人支付进度款的期限：</w:t>
      </w:r>
      <w:r>
        <w:rPr>
          <w:rFonts w:ascii="仿宋" w:hAnsi="仿宋" w:eastAsia="仿宋" w:cs="仿宋"/>
          <w:spacing w:val="-2"/>
          <w:sz w:val="30"/>
          <w:szCs w:val="30"/>
          <w:u w:val="single" w:color="auto"/>
        </w:rPr>
        <w:t xml:space="preserve">                        </w:t>
      </w:r>
      <w:r>
        <w:rPr>
          <w:rFonts w:ascii="仿宋" w:hAnsi="仿宋" w:eastAsia="仿宋" w:cs="仿宋"/>
          <w:spacing w:val="-2"/>
          <w:sz w:val="30"/>
          <w:szCs w:val="30"/>
        </w:rPr>
        <w:t>。</w:t>
      </w:r>
      <w:r>
        <w:rPr>
          <w:rFonts w:ascii="仿宋" w:hAnsi="仿宋" w:eastAsia="仿宋" w:cs="仿宋"/>
          <w:spacing w:val="8"/>
          <w:sz w:val="30"/>
          <w:szCs w:val="30"/>
        </w:rPr>
        <w:t xml:space="preserve"> </w:t>
      </w:r>
      <w:r>
        <w:rPr>
          <w:rFonts w:ascii="仿宋" w:hAnsi="仿宋" w:eastAsia="仿宋" w:cs="仿宋"/>
          <w:spacing w:val="-2"/>
          <w:sz w:val="30"/>
          <w:szCs w:val="30"/>
        </w:rPr>
        <w:t>发包人逾期支付进度款的违约金的计算方式：</w:t>
      </w:r>
      <w:r>
        <w:rPr>
          <w:rFonts w:ascii="仿宋" w:hAnsi="仿宋" w:eastAsia="仿宋" w:cs="仿宋"/>
          <w:sz w:val="30"/>
          <w:szCs w:val="30"/>
          <w:u w:val="single" w:color="auto"/>
        </w:rPr>
        <w:t xml:space="preserve">            </w:t>
      </w:r>
    </w:p>
    <w:p w14:paraId="0680B374">
      <w:pPr>
        <w:tabs>
          <w:tab w:val="left" w:pos="8547"/>
        </w:tabs>
        <w:spacing w:before="250"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5A2AB29A">
      <w:pPr>
        <w:spacing w:before="330" w:line="222" w:lineRule="auto"/>
        <w:ind w:left="784"/>
        <w:rPr>
          <w:rFonts w:ascii="仿宋" w:hAnsi="仿宋" w:eastAsia="仿宋" w:cs="仿宋"/>
          <w:sz w:val="30"/>
          <w:szCs w:val="30"/>
        </w:rPr>
      </w:pPr>
      <w:r>
        <w:rPr>
          <w:rFonts w:ascii="Times New Roman" w:hAnsi="Times New Roman" w:eastAsia="Times New Roman" w:cs="Times New Roman"/>
          <w:spacing w:val="-3"/>
          <w:sz w:val="30"/>
          <w:szCs w:val="30"/>
        </w:rPr>
        <w:t xml:space="preserve">12.4.6  </w:t>
      </w:r>
      <w:r>
        <w:rPr>
          <w:rFonts w:ascii="仿宋" w:hAnsi="仿宋" w:eastAsia="仿宋" w:cs="仿宋"/>
          <w:spacing w:val="-3"/>
          <w:sz w:val="30"/>
          <w:szCs w:val="30"/>
        </w:rPr>
        <w:t>支付分解表的编制</w:t>
      </w:r>
    </w:p>
    <w:p w14:paraId="030ED211">
      <w:pPr>
        <w:spacing w:before="263" w:line="222" w:lineRule="auto"/>
        <w:ind w:left="606"/>
        <w:rPr>
          <w:rFonts w:ascii="仿宋" w:hAnsi="仿宋" w:eastAsia="仿宋" w:cs="仿宋"/>
          <w:sz w:val="30"/>
          <w:szCs w:val="30"/>
        </w:rPr>
      </w:pPr>
      <w:r>
        <w:rPr>
          <w:rFonts w:ascii="Times New Roman" w:hAnsi="Times New Roman" w:eastAsia="Times New Roman" w:cs="Times New Roman"/>
          <w:spacing w:val="-3"/>
          <w:sz w:val="30"/>
          <w:szCs w:val="30"/>
        </w:rPr>
        <w:t>2</w:t>
      </w:r>
      <w:r>
        <w:rPr>
          <w:rFonts w:ascii="Times New Roman" w:hAnsi="Times New Roman" w:eastAsia="Times New Roman" w:cs="Times New Roman"/>
          <w:spacing w:val="-30"/>
          <w:sz w:val="30"/>
          <w:szCs w:val="30"/>
        </w:rPr>
        <w:t xml:space="preserve"> </w:t>
      </w:r>
      <w:r>
        <w:rPr>
          <w:rFonts w:ascii="仿宋" w:hAnsi="仿宋" w:eastAsia="仿宋" w:cs="仿宋"/>
          <w:spacing w:val="-3"/>
          <w:sz w:val="30"/>
          <w:szCs w:val="30"/>
        </w:rPr>
        <w:t>、总价合同支付分解表的编制与审批：</w:t>
      </w:r>
      <w:r>
        <w:rPr>
          <w:rFonts w:ascii="仿宋" w:hAnsi="仿宋" w:eastAsia="仿宋" w:cs="仿宋"/>
          <w:sz w:val="30"/>
          <w:szCs w:val="30"/>
          <w:u w:val="single" w:color="auto"/>
        </w:rPr>
        <w:t xml:space="preserve">                  </w:t>
      </w:r>
    </w:p>
    <w:p w14:paraId="126DF39A">
      <w:pPr>
        <w:pStyle w:val="2"/>
        <w:spacing w:line="429" w:lineRule="auto"/>
      </w:pPr>
    </w:p>
    <w:p w14:paraId="438E66D5">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50BD02F7">
      <w:pPr>
        <w:spacing w:before="331" w:line="221" w:lineRule="auto"/>
        <w:ind w:left="612"/>
        <w:rPr>
          <w:rFonts w:ascii="仿宋" w:hAnsi="仿宋" w:eastAsia="仿宋" w:cs="仿宋"/>
          <w:sz w:val="30"/>
          <w:szCs w:val="30"/>
        </w:rPr>
      </w:pPr>
      <w:r>
        <w:rPr>
          <w:rFonts w:ascii="Times New Roman" w:hAnsi="Times New Roman" w:eastAsia="Times New Roman" w:cs="Times New Roman"/>
          <w:spacing w:val="-3"/>
          <w:sz w:val="30"/>
          <w:szCs w:val="30"/>
        </w:rPr>
        <w:t>3</w:t>
      </w:r>
      <w:r>
        <w:rPr>
          <w:rFonts w:ascii="Times New Roman" w:hAnsi="Times New Roman" w:eastAsia="Times New Roman" w:cs="Times New Roman"/>
          <w:spacing w:val="-21"/>
          <w:sz w:val="30"/>
          <w:szCs w:val="30"/>
        </w:rPr>
        <w:t xml:space="preserve"> </w:t>
      </w:r>
      <w:r>
        <w:rPr>
          <w:rFonts w:ascii="仿宋" w:hAnsi="仿宋" w:eastAsia="仿宋" w:cs="仿宋"/>
          <w:spacing w:val="-3"/>
          <w:sz w:val="30"/>
          <w:szCs w:val="30"/>
        </w:rPr>
        <w:t>、单价合同的总价项目支付分解表的编制与审批：</w:t>
      </w:r>
      <w:r>
        <w:rPr>
          <w:rFonts w:ascii="仿宋" w:hAnsi="仿宋" w:eastAsia="仿宋" w:cs="仿宋"/>
          <w:sz w:val="30"/>
          <w:szCs w:val="30"/>
          <w:u w:val="single" w:color="auto"/>
        </w:rPr>
        <w:t xml:space="preserve">          </w:t>
      </w:r>
    </w:p>
    <w:p w14:paraId="3092BFB5">
      <w:pPr>
        <w:pStyle w:val="2"/>
        <w:spacing w:line="430" w:lineRule="auto"/>
      </w:pPr>
    </w:p>
    <w:p w14:paraId="715B4556">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6C64BC28">
      <w:pPr>
        <w:pStyle w:val="2"/>
        <w:spacing w:line="341" w:lineRule="auto"/>
      </w:pPr>
    </w:p>
    <w:p w14:paraId="6C269194">
      <w:pPr>
        <w:spacing w:before="101" w:line="226" w:lineRule="auto"/>
        <w:ind w:left="37"/>
        <w:outlineLvl w:val="1"/>
        <w:rPr>
          <w:rFonts w:ascii="黑体" w:hAnsi="黑体" w:eastAsia="黑体" w:cs="黑体"/>
          <w:sz w:val="31"/>
          <w:szCs w:val="31"/>
        </w:rPr>
      </w:pPr>
      <w:r>
        <w:rPr>
          <w:rFonts w:ascii="Times New Roman" w:hAnsi="Times New Roman" w:eastAsia="Times New Roman" w:cs="Times New Roman"/>
          <w:spacing w:val="4"/>
          <w:sz w:val="31"/>
          <w:szCs w:val="31"/>
        </w:rPr>
        <w:t xml:space="preserve">13.  </w:t>
      </w:r>
      <w:r>
        <w:rPr>
          <w:rFonts w:ascii="黑体" w:hAnsi="黑体" w:eastAsia="黑体" w:cs="黑体"/>
          <w:spacing w:val="4"/>
          <w:sz w:val="31"/>
          <w:szCs w:val="31"/>
        </w:rPr>
        <w:t>验收和工程试车</w:t>
      </w:r>
    </w:p>
    <w:p w14:paraId="1AE28793">
      <w:pPr>
        <w:pStyle w:val="2"/>
        <w:spacing w:line="270" w:lineRule="auto"/>
      </w:pPr>
    </w:p>
    <w:p w14:paraId="472709D6">
      <w:pPr>
        <w:spacing w:before="98" w:line="222" w:lineRule="auto"/>
        <w:ind w:left="635"/>
        <w:rPr>
          <w:rFonts w:ascii="黑体" w:hAnsi="黑体" w:eastAsia="黑体" w:cs="黑体"/>
          <w:sz w:val="30"/>
          <w:szCs w:val="30"/>
        </w:rPr>
      </w:pPr>
      <w:r>
        <w:rPr>
          <w:rFonts w:ascii="Times New Roman" w:hAnsi="Times New Roman" w:eastAsia="Times New Roman" w:cs="Times New Roman"/>
          <w:spacing w:val="-3"/>
          <w:sz w:val="30"/>
          <w:szCs w:val="30"/>
        </w:rPr>
        <w:t xml:space="preserve">13.1  </w:t>
      </w:r>
      <w:r>
        <w:rPr>
          <w:rFonts w:ascii="黑体" w:hAnsi="黑体" w:eastAsia="黑体" w:cs="黑体"/>
          <w:spacing w:val="-3"/>
          <w:sz w:val="30"/>
          <w:szCs w:val="30"/>
        </w:rPr>
        <w:t>分部分项工程验收</w:t>
      </w:r>
    </w:p>
    <w:p w14:paraId="5C2E416A">
      <w:pPr>
        <w:pStyle w:val="2"/>
        <w:spacing w:line="285" w:lineRule="auto"/>
      </w:pPr>
    </w:p>
    <w:p w14:paraId="47A62706">
      <w:pPr>
        <w:spacing w:before="98" w:line="303" w:lineRule="auto"/>
        <w:ind w:left="25" w:right="149" w:firstLine="609"/>
        <w:rPr>
          <w:rFonts w:ascii="仿宋" w:hAnsi="仿宋" w:eastAsia="仿宋" w:cs="仿宋"/>
          <w:sz w:val="30"/>
          <w:szCs w:val="30"/>
        </w:rPr>
      </w:pPr>
      <w:r>
        <w:rPr>
          <w:rFonts w:ascii="Times New Roman" w:hAnsi="Times New Roman" w:eastAsia="Times New Roman" w:cs="Times New Roman"/>
          <w:spacing w:val="-3"/>
          <w:sz w:val="30"/>
          <w:szCs w:val="30"/>
        </w:rPr>
        <w:t>13.1.2</w:t>
      </w:r>
      <w:r>
        <w:rPr>
          <w:rFonts w:ascii="Times New Roman" w:hAnsi="Times New Roman" w:eastAsia="Times New Roman" w:cs="Times New Roman"/>
          <w:spacing w:val="44"/>
          <w:w w:val="101"/>
          <w:sz w:val="30"/>
          <w:szCs w:val="30"/>
        </w:rPr>
        <w:t xml:space="preserve"> </w:t>
      </w:r>
      <w:r>
        <w:rPr>
          <w:rFonts w:ascii="仿宋" w:hAnsi="仿宋" w:eastAsia="仿宋" w:cs="仿宋"/>
          <w:spacing w:val="-3"/>
          <w:sz w:val="30"/>
          <w:szCs w:val="30"/>
        </w:rPr>
        <w:t>监理人不能按时进行验收时，应提前</w:t>
      </w:r>
      <w:r>
        <w:rPr>
          <w:rFonts w:ascii="仿宋" w:hAnsi="仿宋" w:eastAsia="仿宋" w:cs="仿宋"/>
          <w:spacing w:val="-3"/>
          <w:sz w:val="30"/>
          <w:szCs w:val="30"/>
          <w:u w:val="single" w:color="auto"/>
        </w:rPr>
        <w:t xml:space="preserve">       </w:t>
      </w:r>
      <w:r>
        <w:rPr>
          <w:rFonts w:ascii="仿宋" w:hAnsi="仿宋" w:eastAsia="仿宋" w:cs="仿宋"/>
          <w:spacing w:val="-130"/>
          <w:sz w:val="30"/>
          <w:szCs w:val="30"/>
        </w:rPr>
        <w:t xml:space="preserve"> </w:t>
      </w:r>
      <w:r>
        <w:rPr>
          <w:rFonts w:ascii="仿宋" w:hAnsi="仿宋" w:eastAsia="仿宋" w:cs="仿宋"/>
          <w:spacing w:val="-3"/>
          <w:sz w:val="30"/>
          <w:szCs w:val="30"/>
        </w:rPr>
        <w:t>小时提交书</w:t>
      </w:r>
      <w:r>
        <w:rPr>
          <w:rFonts w:ascii="仿宋" w:hAnsi="仿宋" w:eastAsia="仿宋" w:cs="仿宋"/>
          <w:sz w:val="30"/>
          <w:szCs w:val="30"/>
        </w:rPr>
        <w:t xml:space="preserve"> </w:t>
      </w:r>
      <w:r>
        <w:rPr>
          <w:rFonts w:ascii="仿宋" w:hAnsi="仿宋" w:eastAsia="仿宋" w:cs="仿宋"/>
          <w:spacing w:val="-5"/>
          <w:sz w:val="30"/>
          <w:szCs w:val="30"/>
        </w:rPr>
        <w:t>面延期要求。</w:t>
      </w:r>
    </w:p>
    <w:p w14:paraId="26189D2E">
      <w:pPr>
        <w:spacing w:before="263" w:line="222" w:lineRule="auto"/>
        <w:ind w:left="628"/>
        <w:rPr>
          <w:rFonts w:ascii="仿宋" w:hAnsi="仿宋" w:eastAsia="仿宋" w:cs="仿宋"/>
          <w:sz w:val="30"/>
          <w:szCs w:val="30"/>
        </w:rPr>
      </w:pPr>
      <w:r>
        <w:rPr>
          <w:rFonts w:ascii="仿宋" w:hAnsi="仿宋" w:eastAsia="仿宋" w:cs="仿宋"/>
          <w:spacing w:val="-3"/>
          <w:sz w:val="30"/>
          <w:szCs w:val="30"/>
        </w:rPr>
        <w:t>关于延期最长不得超过：</w:t>
      </w:r>
      <w:r>
        <w:rPr>
          <w:rFonts w:ascii="仿宋" w:hAnsi="仿宋" w:eastAsia="仿宋" w:cs="仿宋"/>
          <w:spacing w:val="-3"/>
          <w:sz w:val="30"/>
          <w:szCs w:val="30"/>
          <w:u w:val="single" w:color="auto"/>
        </w:rPr>
        <w:t xml:space="preserve">         </w:t>
      </w:r>
      <w:r>
        <w:rPr>
          <w:rFonts w:ascii="仿宋" w:hAnsi="仿宋" w:eastAsia="仿宋" w:cs="仿宋"/>
          <w:spacing w:val="-112"/>
          <w:sz w:val="30"/>
          <w:szCs w:val="30"/>
        </w:rPr>
        <w:t xml:space="preserve"> </w:t>
      </w:r>
      <w:r>
        <w:rPr>
          <w:rFonts w:ascii="仿宋" w:hAnsi="仿宋" w:eastAsia="仿宋" w:cs="仿宋"/>
          <w:spacing w:val="-3"/>
          <w:sz w:val="30"/>
          <w:szCs w:val="30"/>
        </w:rPr>
        <w:t>小时。</w:t>
      </w:r>
    </w:p>
    <w:p w14:paraId="1290A887">
      <w:pPr>
        <w:spacing w:before="263" w:line="221" w:lineRule="auto"/>
        <w:ind w:left="635"/>
        <w:rPr>
          <w:rFonts w:ascii="黑体" w:hAnsi="黑体" w:eastAsia="黑体" w:cs="黑体"/>
          <w:sz w:val="30"/>
          <w:szCs w:val="30"/>
        </w:rPr>
      </w:pPr>
      <w:r>
        <w:rPr>
          <w:rFonts w:ascii="Times New Roman" w:hAnsi="Times New Roman" w:eastAsia="Times New Roman" w:cs="Times New Roman"/>
          <w:spacing w:val="-4"/>
          <w:sz w:val="30"/>
          <w:szCs w:val="30"/>
        </w:rPr>
        <w:t xml:space="preserve">13.2  </w:t>
      </w:r>
      <w:r>
        <w:rPr>
          <w:rFonts w:ascii="黑体" w:hAnsi="黑体" w:eastAsia="黑体" w:cs="黑体"/>
          <w:spacing w:val="-4"/>
          <w:sz w:val="30"/>
          <w:szCs w:val="30"/>
        </w:rPr>
        <w:t>竣工验收</w:t>
      </w:r>
    </w:p>
    <w:p w14:paraId="504B1C4A">
      <w:pPr>
        <w:spacing w:line="221" w:lineRule="auto"/>
        <w:rPr>
          <w:rFonts w:ascii="黑体" w:hAnsi="黑体" w:eastAsia="黑体" w:cs="黑体"/>
          <w:sz w:val="30"/>
          <w:szCs w:val="30"/>
        </w:rPr>
        <w:sectPr>
          <w:footerReference r:id="rId92" w:type="default"/>
          <w:pgSz w:w="11906" w:h="16839"/>
          <w:pgMar w:top="400" w:right="1450" w:bottom="1209" w:left="1531" w:header="0" w:footer="993" w:gutter="0"/>
          <w:cols w:space="720" w:num="1"/>
        </w:sectPr>
      </w:pPr>
    </w:p>
    <w:p w14:paraId="49F9B85C">
      <w:pPr>
        <w:pStyle w:val="2"/>
        <w:spacing w:line="268" w:lineRule="auto"/>
      </w:pPr>
    </w:p>
    <w:p w14:paraId="63F2FF7E">
      <w:pPr>
        <w:pStyle w:val="2"/>
        <w:spacing w:line="269" w:lineRule="auto"/>
      </w:pPr>
    </w:p>
    <w:p w14:paraId="66E7A2B9">
      <w:pPr>
        <w:pStyle w:val="2"/>
        <w:spacing w:line="269" w:lineRule="auto"/>
      </w:pPr>
    </w:p>
    <w:p w14:paraId="25DB18C5">
      <w:pPr>
        <w:pStyle w:val="2"/>
        <w:spacing w:line="269" w:lineRule="auto"/>
      </w:pPr>
    </w:p>
    <w:p w14:paraId="24F7EC3C">
      <w:pPr>
        <w:spacing w:before="98" w:line="222" w:lineRule="auto"/>
        <w:ind w:left="635"/>
        <w:rPr>
          <w:rFonts w:ascii="仿宋" w:hAnsi="仿宋" w:eastAsia="仿宋" w:cs="仿宋"/>
          <w:sz w:val="30"/>
          <w:szCs w:val="30"/>
        </w:rPr>
      </w:pPr>
      <w:r>
        <w:rPr>
          <w:rFonts w:ascii="Times New Roman" w:hAnsi="Times New Roman" w:eastAsia="Times New Roman" w:cs="Times New Roman"/>
          <w:spacing w:val="-5"/>
          <w:sz w:val="30"/>
          <w:szCs w:val="30"/>
        </w:rPr>
        <w:t>13.2.2</w:t>
      </w:r>
      <w:r>
        <w:rPr>
          <w:rFonts w:ascii="Times New Roman" w:hAnsi="Times New Roman" w:eastAsia="Times New Roman" w:cs="Times New Roman"/>
          <w:spacing w:val="24"/>
          <w:sz w:val="30"/>
          <w:szCs w:val="30"/>
        </w:rPr>
        <w:t xml:space="preserve"> </w:t>
      </w:r>
      <w:r>
        <w:rPr>
          <w:rFonts w:ascii="仿宋" w:hAnsi="仿宋" w:eastAsia="仿宋" w:cs="仿宋"/>
          <w:spacing w:val="-5"/>
          <w:sz w:val="30"/>
          <w:szCs w:val="30"/>
        </w:rPr>
        <w:t>竣工验收程序</w:t>
      </w:r>
    </w:p>
    <w:p w14:paraId="3FEA28FF">
      <w:pPr>
        <w:spacing w:before="263" w:line="222" w:lineRule="auto"/>
        <w:ind w:left="628"/>
        <w:rPr>
          <w:rFonts w:ascii="仿宋" w:hAnsi="仿宋" w:eastAsia="仿宋" w:cs="仿宋"/>
          <w:sz w:val="30"/>
          <w:szCs w:val="30"/>
        </w:rPr>
      </w:pPr>
      <w:r>
        <w:rPr>
          <w:rFonts w:ascii="仿宋" w:hAnsi="仿宋" w:eastAsia="仿宋" w:cs="仿宋"/>
          <w:spacing w:val="-3"/>
          <w:sz w:val="30"/>
          <w:szCs w:val="30"/>
        </w:rPr>
        <w:t>关于竣工验收程序的约定：</w:t>
      </w:r>
      <w:r>
        <w:rPr>
          <w:rFonts w:ascii="仿宋" w:hAnsi="仿宋" w:eastAsia="仿宋" w:cs="仿宋"/>
          <w:sz w:val="30"/>
          <w:szCs w:val="30"/>
          <w:u w:val="single" w:color="auto"/>
        </w:rPr>
        <w:t xml:space="preserve">                              </w:t>
      </w:r>
    </w:p>
    <w:p w14:paraId="332B6342">
      <w:pPr>
        <w:pStyle w:val="2"/>
        <w:spacing w:line="428" w:lineRule="auto"/>
      </w:pPr>
    </w:p>
    <w:p w14:paraId="0B9B7FC6">
      <w:pPr>
        <w:tabs>
          <w:tab w:val="left" w:pos="8547"/>
        </w:tabs>
        <w:spacing w:before="32"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4E9F6803">
      <w:pPr>
        <w:spacing w:before="330" w:line="369" w:lineRule="auto"/>
        <w:ind w:left="22" w:right="223" w:firstLine="606"/>
        <w:rPr>
          <w:rFonts w:ascii="仿宋" w:hAnsi="仿宋" w:eastAsia="仿宋" w:cs="仿宋"/>
          <w:sz w:val="30"/>
          <w:szCs w:val="30"/>
        </w:rPr>
      </w:pPr>
      <w:r>
        <w:rPr>
          <w:rFonts w:ascii="仿宋" w:hAnsi="仿宋" w:eastAsia="仿宋" w:cs="仿宋"/>
          <w:spacing w:val="-1"/>
          <w:sz w:val="30"/>
          <w:szCs w:val="30"/>
        </w:rPr>
        <w:t>发包人不按照本项约定组织竣工验收、颁发工程接收证</w:t>
      </w:r>
      <w:r>
        <w:rPr>
          <w:rFonts w:ascii="仿宋" w:hAnsi="仿宋" w:eastAsia="仿宋" w:cs="仿宋"/>
          <w:spacing w:val="-2"/>
          <w:sz w:val="30"/>
          <w:szCs w:val="30"/>
        </w:rPr>
        <w:t>书的违</w:t>
      </w:r>
      <w:r>
        <w:rPr>
          <w:rFonts w:ascii="仿宋" w:hAnsi="仿宋" w:eastAsia="仿宋" w:cs="仿宋"/>
          <w:sz w:val="30"/>
          <w:szCs w:val="30"/>
        </w:rPr>
        <w:t xml:space="preserve"> </w:t>
      </w:r>
      <w:r>
        <w:rPr>
          <w:rFonts w:ascii="仿宋" w:hAnsi="仿宋" w:eastAsia="仿宋" w:cs="仿宋"/>
          <w:spacing w:val="-3"/>
          <w:sz w:val="30"/>
          <w:szCs w:val="30"/>
        </w:rPr>
        <w:t>约金的计算方法：</w:t>
      </w:r>
      <w:r>
        <w:rPr>
          <w:rFonts w:ascii="仿宋" w:hAnsi="仿宋" w:eastAsia="仿宋" w:cs="仿宋"/>
          <w:sz w:val="30"/>
          <w:szCs w:val="30"/>
          <w:u w:val="single" w:color="auto"/>
        </w:rPr>
        <w:t xml:space="preserve">                                         </w:t>
      </w:r>
    </w:p>
    <w:p w14:paraId="3EC44D74">
      <w:pPr>
        <w:tabs>
          <w:tab w:val="left" w:pos="8399"/>
        </w:tabs>
        <w:spacing w:before="249"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060AFF0C">
      <w:pPr>
        <w:spacing w:before="331" w:line="222" w:lineRule="auto"/>
        <w:ind w:left="635"/>
        <w:rPr>
          <w:rFonts w:ascii="仿宋" w:hAnsi="仿宋" w:eastAsia="仿宋" w:cs="仿宋"/>
          <w:sz w:val="30"/>
          <w:szCs w:val="30"/>
        </w:rPr>
      </w:pPr>
      <w:r>
        <w:rPr>
          <w:rFonts w:ascii="Times New Roman" w:hAnsi="Times New Roman" w:eastAsia="Times New Roman" w:cs="Times New Roman"/>
          <w:spacing w:val="-4"/>
          <w:sz w:val="30"/>
          <w:szCs w:val="30"/>
        </w:rPr>
        <w:t>13.2.5</w:t>
      </w:r>
      <w:r>
        <w:rPr>
          <w:rFonts w:ascii="Times New Roman" w:hAnsi="Times New Roman" w:eastAsia="Times New Roman" w:cs="Times New Roman"/>
          <w:spacing w:val="36"/>
          <w:sz w:val="30"/>
          <w:szCs w:val="30"/>
        </w:rPr>
        <w:t xml:space="preserve"> </w:t>
      </w:r>
      <w:r>
        <w:rPr>
          <w:rFonts w:ascii="仿宋" w:hAnsi="仿宋" w:eastAsia="仿宋" w:cs="仿宋"/>
          <w:spacing w:val="-4"/>
          <w:sz w:val="30"/>
          <w:szCs w:val="30"/>
        </w:rPr>
        <w:t>移交、接收全部与部分工程</w:t>
      </w:r>
    </w:p>
    <w:p w14:paraId="6AD3B534">
      <w:pPr>
        <w:spacing w:before="262" w:line="369" w:lineRule="auto"/>
        <w:ind w:left="627" w:hanging="8"/>
        <w:rPr>
          <w:rFonts w:ascii="仿宋" w:hAnsi="仿宋" w:eastAsia="仿宋" w:cs="仿宋"/>
          <w:sz w:val="30"/>
          <w:szCs w:val="30"/>
        </w:rPr>
      </w:pPr>
      <w:r>
        <w:rPr>
          <w:rFonts w:ascii="仿宋" w:hAnsi="仿宋" w:eastAsia="仿宋" w:cs="仿宋"/>
          <w:spacing w:val="-2"/>
          <w:sz w:val="30"/>
          <w:szCs w:val="30"/>
        </w:rPr>
        <w:t>承包人向发包人移交工程的期限：</w:t>
      </w:r>
      <w:r>
        <w:rPr>
          <w:rFonts w:ascii="仿宋" w:hAnsi="仿宋" w:eastAsia="仿宋" w:cs="仿宋"/>
          <w:spacing w:val="-2"/>
          <w:sz w:val="30"/>
          <w:szCs w:val="30"/>
          <w:u w:val="single" w:color="auto"/>
        </w:rPr>
        <w:t xml:space="preserve">        </w:t>
      </w:r>
      <w:r>
        <w:rPr>
          <w:rFonts w:ascii="仿宋" w:hAnsi="仿宋" w:eastAsia="仿宋" w:cs="仿宋"/>
          <w:spacing w:val="-3"/>
          <w:sz w:val="30"/>
          <w:szCs w:val="30"/>
          <w:u w:val="single" w:color="auto"/>
        </w:rPr>
        <w:t xml:space="preserve">                </w:t>
      </w:r>
      <w:r>
        <w:rPr>
          <w:rFonts w:ascii="仿宋" w:hAnsi="仿宋" w:eastAsia="仿宋" w:cs="仿宋"/>
          <w:spacing w:val="-3"/>
          <w:sz w:val="30"/>
          <w:szCs w:val="30"/>
        </w:rPr>
        <w:t>。</w:t>
      </w:r>
      <w:r>
        <w:rPr>
          <w:rFonts w:ascii="仿宋" w:hAnsi="仿宋" w:eastAsia="仿宋" w:cs="仿宋"/>
          <w:sz w:val="30"/>
          <w:szCs w:val="30"/>
        </w:rPr>
        <w:t xml:space="preserve"> </w:t>
      </w:r>
      <w:r>
        <w:rPr>
          <w:rFonts w:ascii="仿宋" w:hAnsi="仿宋" w:eastAsia="仿宋" w:cs="仿宋"/>
          <w:spacing w:val="-1"/>
          <w:sz w:val="30"/>
          <w:szCs w:val="30"/>
        </w:rPr>
        <w:t>发包人未按本合同约定接收全部或部分工程的，违约金</w:t>
      </w:r>
      <w:r>
        <w:rPr>
          <w:rFonts w:ascii="仿宋" w:hAnsi="仿宋" w:eastAsia="仿宋" w:cs="仿宋"/>
          <w:spacing w:val="-2"/>
          <w:sz w:val="30"/>
          <w:szCs w:val="30"/>
        </w:rPr>
        <w:t>的计算</w:t>
      </w:r>
    </w:p>
    <w:p w14:paraId="484F6E86">
      <w:pPr>
        <w:spacing w:before="49" w:line="224" w:lineRule="auto"/>
        <w:jc w:val="right"/>
        <w:rPr>
          <w:rFonts w:ascii="仿宋" w:hAnsi="仿宋" w:eastAsia="仿宋" w:cs="仿宋"/>
          <w:sz w:val="30"/>
          <w:szCs w:val="30"/>
        </w:rPr>
      </w:pPr>
      <w:r>
        <w:rPr>
          <w:rFonts w:ascii="仿宋" w:hAnsi="仿宋" w:eastAsia="仿宋" w:cs="仿宋"/>
          <w:spacing w:val="-21"/>
          <w:sz w:val="30"/>
          <w:szCs w:val="30"/>
        </w:rPr>
        <w:t>方法为：</w:t>
      </w:r>
      <w:r>
        <w:rPr>
          <w:rFonts w:ascii="仿宋" w:hAnsi="仿宋" w:eastAsia="仿宋" w:cs="仿宋"/>
          <w:sz w:val="30"/>
          <w:szCs w:val="30"/>
          <w:u w:val="single" w:color="auto"/>
        </w:rPr>
        <w:t xml:space="preserve">                                                  </w:t>
      </w:r>
      <w:r>
        <w:rPr>
          <w:rFonts w:ascii="仿宋" w:hAnsi="仿宋" w:eastAsia="仿宋" w:cs="仿宋"/>
          <w:spacing w:val="-21"/>
          <w:sz w:val="30"/>
          <w:szCs w:val="30"/>
        </w:rPr>
        <w:t>。</w:t>
      </w:r>
    </w:p>
    <w:p w14:paraId="26482D83">
      <w:pPr>
        <w:spacing w:before="260" w:line="222" w:lineRule="auto"/>
        <w:ind w:left="619"/>
        <w:rPr>
          <w:rFonts w:ascii="仿宋" w:hAnsi="仿宋" w:eastAsia="仿宋" w:cs="仿宋"/>
          <w:sz w:val="30"/>
          <w:szCs w:val="30"/>
        </w:rPr>
      </w:pPr>
      <w:r>
        <w:rPr>
          <w:rFonts w:ascii="仿宋" w:hAnsi="仿宋" w:eastAsia="仿宋" w:cs="仿宋"/>
          <w:spacing w:val="-1"/>
          <w:sz w:val="30"/>
          <w:szCs w:val="30"/>
        </w:rPr>
        <w:t>承包人未按时移交工程的，违约金的计算方法为：</w:t>
      </w:r>
      <w:r>
        <w:rPr>
          <w:rFonts w:ascii="仿宋" w:hAnsi="仿宋" w:eastAsia="仿宋" w:cs="仿宋"/>
          <w:sz w:val="30"/>
          <w:szCs w:val="30"/>
          <w:u w:val="single" w:color="auto"/>
        </w:rPr>
        <w:t xml:space="preserve">          </w:t>
      </w:r>
    </w:p>
    <w:p w14:paraId="423BE9BD">
      <w:pPr>
        <w:pStyle w:val="2"/>
        <w:spacing w:line="429" w:lineRule="auto"/>
      </w:pPr>
    </w:p>
    <w:p w14:paraId="053FEE45">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7DAEAD02">
      <w:pPr>
        <w:spacing w:before="330" w:line="221" w:lineRule="auto"/>
        <w:ind w:left="635"/>
        <w:rPr>
          <w:rFonts w:ascii="黑体" w:hAnsi="黑体" w:eastAsia="黑体" w:cs="黑体"/>
          <w:sz w:val="30"/>
          <w:szCs w:val="30"/>
        </w:rPr>
      </w:pPr>
      <w:r>
        <w:rPr>
          <w:rFonts w:ascii="Times New Roman" w:hAnsi="Times New Roman" w:eastAsia="Times New Roman" w:cs="Times New Roman"/>
          <w:spacing w:val="-7"/>
          <w:sz w:val="30"/>
          <w:szCs w:val="30"/>
        </w:rPr>
        <w:t>13.3</w:t>
      </w:r>
      <w:r>
        <w:rPr>
          <w:rFonts w:ascii="Times New Roman" w:hAnsi="Times New Roman" w:eastAsia="Times New Roman" w:cs="Times New Roman"/>
          <w:spacing w:val="9"/>
          <w:sz w:val="30"/>
          <w:szCs w:val="30"/>
        </w:rPr>
        <w:t xml:space="preserve">  </w:t>
      </w:r>
      <w:r>
        <w:rPr>
          <w:rFonts w:ascii="黑体" w:hAnsi="黑体" w:eastAsia="黑体" w:cs="黑体"/>
          <w:spacing w:val="-7"/>
          <w:sz w:val="30"/>
          <w:szCs w:val="30"/>
        </w:rPr>
        <w:t>工程试车</w:t>
      </w:r>
    </w:p>
    <w:p w14:paraId="5E474101">
      <w:pPr>
        <w:pStyle w:val="2"/>
        <w:spacing w:line="286" w:lineRule="auto"/>
      </w:pPr>
    </w:p>
    <w:p w14:paraId="10C2A968">
      <w:pPr>
        <w:spacing w:before="98" w:line="219" w:lineRule="auto"/>
        <w:ind w:left="635"/>
        <w:rPr>
          <w:rFonts w:ascii="仿宋" w:hAnsi="仿宋" w:eastAsia="仿宋" w:cs="仿宋"/>
          <w:sz w:val="30"/>
          <w:szCs w:val="30"/>
        </w:rPr>
      </w:pPr>
      <w:r>
        <w:rPr>
          <w:rFonts w:ascii="Times New Roman" w:hAnsi="Times New Roman" w:eastAsia="Times New Roman" w:cs="Times New Roman"/>
          <w:spacing w:val="-6"/>
          <w:sz w:val="30"/>
          <w:szCs w:val="30"/>
        </w:rPr>
        <w:t>13.3.1</w:t>
      </w:r>
      <w:r>
        <w:rPr>
          <w:rFonts w:ascii="Times New Roman" w:hAnsi="Times New Roman" w:eastAsia="Times New Roman" w:cs="Times New Roman"/>
          <w:spacing w:val="11"/>
          <w:sz w:val="30"/>
          <w:szCs w:val="30"/>
        </w:rPr>
        <w:t xml:space="preserve">  </w:t>
      </w:r>
      <w:r>
        <w:rPr>
          <w:rFonts w:ascii="仿宋" w:hAnsi="仿宋" w:eastAsia="仿宋" w:cs="仿宋"/>
          <w:spacing w:val="-6"/>
          <w:sz w:val="30"/>
          <w:szCs w:val="30"/>
        </w:rPr>
        <w:t>试车程序</w:t>
      </w:r>
    </w:p>
    <w:p w14:paraId="6479D92B">
      <w:pPr>
        <w:spacing w:before="268" w:line="219" w:lineRule="auto"/>
        <w:ind w:left="627"/>
        <w:rPr>
          <w:rFonts w:ascii="仿宋" w:hAnsi="仿宋" w:eastAsia="仿宋" w:cs="仿宋"/>
          <w:sz w:val="30"/>
          <w:szCs w:val="30"/>
        </w:rPr>
      </w:pPr>
      <w:r>
        <w:rPr>
          <w:rFonts w:ascii="仿宋" w:hAnsi="仿宋" w:eastAsia="仿宋" w:cs="仿宋"/>
          <w:spacing w:val="-4"/>
          <w:sz w:val="30"/>
          <w:szCs w:val="30"/>
        </w:rPr>
        <w:t>工程试车内容：</w:t>
      </w:r>
      <w:r>
        <w:rPr>
          <w:rFonts w:ascii="仿宋" w:hAnsi="仿宋" w:eastAsia="仿宋" w:cs="仿宋"/>
          <w:sz w:val="30"/>
          <w:szCs w:val="30"/>
          <w:u w:val="single" w:color="auto"/>
        </w:rPr>
        <w:t xml:space="preserve">                                        </w:t>
      </w:r>
    </w:p>
    <w:p w14:paraId="378AEE4C">
      <w:pPr>
        <w:pStyle w:val="2"/>
        <w:spacing w:line="263" w:lineRule="auto"/>
      </w:pPr>
    </w:p>
    <w:p w14:paraId="5F696909">
      <w:pPr>
        <w:pStyle w:val="2"/>
        <w:spacing w:line="263" w:lineRule="auto"/>
      </w:pPr>
    </w:p>
    <w:p w14:paraId="20272D4C">
      <w:pPr>
        <w:pStyle w:val="2"/>
        <w:spacing w:line="263" w:lineRule="auto"/>
      </w:pPr>
      <w:r>
        <w:pict>
          <v:shape id="_x0000_s1029" o:spid="_x0000_s1029" style="position:absolute;left:0pt;margin-left:0.35pt;margin-top:1.7pt;height:0.75pt;width:435pt;z-index:251662336;mso-width-relative:page;mso-height-relative:page;" filled="f" stroked="t" coordsize="8700,15" path="m0,7l8700,7e">
            <v:fill on="f" focussize="0,0"/>
            <v:stroke weight="0.72pt" color="#000000" miterlimit="2" joinstyle="bevel"/>
            <v:imagedata o:title=""/>
            <o:lock v:ext="edit"/>
          </v:shape>
        </w:pict>
      </w:r>
    </w:p>
    <w:p w14:paraId="656AAE27">
      <w:pPr>
        <w:pStyle w:val="2"/>
        <w:spacing w:line="264" w:lineRule="auto"/>
      </w:pPr>
    </w:p>
    <w:p w14:paraId="7C3E77B2">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6C364B00">
      <w:pPr>
        <w:spacing w:before="331" w:line="219" w:lineRule="auto"/>
        <w:ind w:left="624"/>
        <w:rPr>
          <w:rFonts w:ascii="仿宋" w:hAnsi="仿宋" w:eastAsia="仿宋" w:cs="仿宋"/>
          <w:sz w:val="30"/>
          <w:szCs w:val="30"/>
        </w:rPr>
      </w:pPr>
      <w:r>
        <w:rPr>
          <w:rFonts w:ascii="仿宋" w:hAnsi="仿宋" w:eastAsia="仿宋" w:cs="仿宋"/>
          <w:spacing w:val="-1"/>
          <w:sz w:val="30"/>
          <w:szCs w:val="30"/>
        </w:rPr>
        <w:t>（</w:t>
      </w:r>
      <w:r>
        <w:rPr>
          <w:rFonts w:ascii="Times New Roman" w:hAnsi="Times New Roman" w:eastAsia="Times New Roman" w:cs="Times New Roman"/>
          <w:spacing w:val="-1"/>
          <w:sz w:val="30"/>
          <w:szCs w:val="30"/>
        </w:rPr>
        <w:t>1</w:t>
      </w:r>
      <w:r>
        <w:rPr>
          <w:rFonts w:ascii="仿宋" w:hAnsi="仿宋" w:eastAsia="仿宋" w:cs="仿宋"/>
          <w:spacing w:val="-1"/>
          <w:sz w:val="30"/>
          <w:szCs w:val="30"/>
        </w:rPr>
        <w:t>）单机无负荷试车费用由</w:t>
      </w:r>
      <w:r>
        <w:rPr>
          <w:rFonts w:ascii="仿宋" w:hAnsi="仿宋" w:eastAsia="仿宋" w:cs="仿宋"/>
          <w:spacing w:val="-1"/>
          <w:sz w:val="30"/>
          <w:szCs w:val="30"/>
          <w:u w:val="single" w:color="auto"/>
        </w:rPr>
        <w:t xml:space="preserve">               </w:t>
      </w:r>
      <w:r>
        <w:rPr>
          <w:rFonts w:ascii="仿宋" w:hAnsi="仿宋" w:eastAsia="仿宋" w:cs="仿宋"/>
          <w:spacing w:val="-2"/>
          <w:sz w:val="30"/>
          <w:szCs w:val="30"/>
          <w:u w:val="single" w:color="auto"/>
        </w:rPr>
        <w:t xml:space="preserve">      </w:t>
      </w:r>
      <w:r>
        <w:rPr>
          <w:rFonts w:ascii="仿宋" w:hAnsi="仿宋" w:eastAsia="仿宋" w:cs="仿宋"/>
          <w:spacing w:val="-130"/>
          <w:sz w:val="30"/>
          <w:szCs w:val="30"/>
        </w:rPr>
        <w:t xml:space="preserve"> </w:t>
      </w:r>
      <w:r>
        <w:rPr>
          <w:rFonts w:ascii="仿宋" w:hAnsi="仿宋" w:eastAsia="仿宋" w:cs="仿宋"/>
          <w:spacing w:val="-2"/>
          <w:sz w:val="30"/>
          <w:szCs w:val="30"/>
        </w:rPr>
        <w:t>承担；</w:t>
      </w:r>
    </w:p>
    <w:p w14:paraId="7ED6E931">
      <w:pPr>
        <w:spacing w:before="269" w:line="219" w:lineRule="auto"/>
        <w:ind w:left="624"/>
        <w:rPr>
          <w:rFonts w:ascii="仿宋" w:hAnsi="仿宋" w:eastAsia="仿宋" w:cs="仿宋"/>
          <w:sz w:val="30"/>
          <w:szCs w:val="30"/>
        </w:rPr>
      </w:pPr>
      <w:r>
        <w:rPr>
          <w:rFonts w:ascii="仿宋" w:hAnsi="仿宋" w:eastAsia="仿宋" w:cs="仿宋"/>
          <w:spacing w:val="-1"/>
          <w:sz w:val="30"/>
          <w:szCs w:val="30"/>
        </w:rPr>
        <w:t>（</w:t>
      </w:r>
      <w:r>
        <w:rPr>
          <w:rFonts w:ascii="Times New Roman" w:hAnsi="Times New Roman" w:eastAsia="Times New Roman" w:cs="Times New Roman"/>
          <w:spacing w:val="-1"/>
          <w:sz w:val="30"/>
          <w:szCs w:val="30"/>
        </w:rPr>
        <w:t>2</w:t>
      </w:r>
      <w:r>
        <w:rPr>
          <w:rFonts w:ascii="仿宋" w:hAnsi="仿宋" w:eastAsia="仿宋" w:cs="仿宋"/>
          <w:spacing w:val="-1"/>
          <w:sz w:val="30"/>
          <w:szCs w:val="30"/>
        </w:rPr>
        <w:t>）无负荷联动试车费用由</w:t>
      </w:r>
      <w:r>
        <w:rPr>
          <w:rFonts w:ascii="仿宋" w:hAnsi="仿宋" w:eastAsia="仿宋" w:cs="仿宋"/>
          <w:spacing w:val="-1"/>
          <w:sz w:val="30"/>
          <w:szCs w:val="30"/>
          <w:u w:val="single" w:color="auto"/>
        </w:rPr>
        <w:t xml:space="preserve">               </w:t>
      </w:r>
      <w:r>
        <w:rPr>
          <w:rFonts w:ascii="仿宋" w:hAnsi="仿宋" w:eastAsia="仿宋" w:cs="仿宋"/>
          <w:spacing w:val="-2"/>
          <w:sz w:val="30"/>
          <w:szCs w:val="30"/>
          <w:u w:val="single" w:color="auto"/>
        </w:rPr>
        <w:t xml:space="preserve">      </w:t>
      </w:r>
      <w:r>
        <w:rPr>
          <w:rFonts w:ascii="仿宋" w:hAnsi="仿宋" w:eastAsia="仿宋" w:cs="仿宋"/>
          <w:spacing w:val="-130"/>
          <w:sz w:val="30"/>
          <w:szCs w:val="30"/>
        </w:rPr>
        <w:t xml:space="preserve"> </w:t>
      </w:r>
      <w:r>
        <w:rPr>
          <w:rFonts w:ascii="仿宋" w:hAnsi="仿宋" w:eastAsia="仿宋" w:cs="仿宋"/>
          <w:spacing w:val="-2"/>
          <w:sz w:val="30"/>
          <w:szCs w:val="30"/>
        </w:rPr>
        <w:t>承担。</w:t>
      </w:r>
    </w:p>
    <w:p w14:paraId="2146C0A7">
      <w:pPr>
        <w:spacing w:before="268" w:line="219" w:lineRule="auto"/>
        <w:ind w:left="635"/>
        <w:rPr>
          <w:rFonts w:ascii="仿宋" w:hAnsi="仿宋" w:eastAsia="仿宋" w:cs="仿宋"/>
          <w:sz w:val="30"/>
          <w:szCs w:val="30"/>
        </w:rPr>
      </w:pPr>
      <w:r>
        <w:rPr>
          <w:rFonts w:ascii="Times New Roman" w:hAnsi="Times New Roman" w:eastAsia="Times New Roman" w:cs="Times New Roman"/>
          <w:spacing w:val="-6"/>
          <w:sz w:val="30"/>
          <w:szCs w:val="30"/>
        </w:rPr>
        <w:t>13.3.3</w:t>
      </w:r>
      <w:r>
        <w:rPr>
          <w:rFonts w:ascii="Times New Roman" w:hAnsi="Times New Roman" w:eastAsia="Times New Roman" w:cs="Times New Roman"/>
          <w:spacing w:val="11"/>
          <w:sz w:val="30"/>
          <w:szCs w:val="30"/>
        </w:rPr>
        <w:t xml:space="preserve">  </w:t>
      </w:r>
      <w:r>
        <w:rPr>
          <w:rFonts w:ascii="仿宋" w:hAnsi="仿宋" w:eastAsia="仿宋" w:cs="仿宋"/>
          <w:spacing w:val="-6"/>
          <w:sz w:val="30"/>
          <w:szCs w:val="30"/>
        </w:rPr>
        <w:t>投料试车</w:t>
      </w:r>
    </w:p>
    <w:p w14:paraId="7BB922A9">
      <w:pPr>
        <w:spacing w:before="268" w:line="219" w:lineRule="auto"/>
        <w:ind w:left="628"/>
        <w:rPr>
          <w:rFonts w:ascii="仿宋" w:hAnsi="仿宋" w:eastAsia="仿宋" w:cs="仿宋"/>
          <w:sz w:val="30"/>
          <w:szCs w:val="30"/>
        </w:rPr>
      </w:pPr>
      <w:r>
        <w:rPr>
          <w:rFonts w:ascii="仿宋" w:hAnsi="仿宋" w:eastAsia="仿宋" w:cs="仿宋"/>
          <w:spacing w:val="-1"/>
          <w:sz w:val="30"/>
          <w:szCs w:val="30"/>
        </w:rPr>
        <w:t>关于投料试车相关事项的约定：</w:t>
      </w:r>
      <w:r>
        <w:rPr>
          <w:rFonts w:ascii="仿宋" w:hAnsi="仿宋" w:eastAsia="仿宋" w:cs="仿宋"/>
          <w:spacing w:val="-1"/>
          <w:sz w:val="30"/>
          <w:szCs w:val="30"/>
          <w:u w:val="single" w:color="auto"/>
        </w:rPr>
        <w:t xml:space="preserve">        </w:t>
      </w:r>
      <w:r>
        <w:rPr>
          <w:rFonts w:ascii="仿宋" w:hAnsi="仿宋" w:eastAsia="仿宋" w:cs="仿宋"/>
          <w:spacing w:val="-2"/>
          <w:sz w:val="30"/>
          <w:szCs w:val="30"/>
          <w:u w:val="single" w:color="auto"/>
        </w:rPr>
        <w:t xml:space="preserve">                   </w:t>
      </w:r>
    </w:p>
    <w:p w14:paraId="1EFE4A75">
      <w:pPr>
        <w:pStyle w:val="2"/>
        <w:spacing w:line="433" w:lineRule="auto"/>
      </w:pPr>
    </w:p>
    <w:p w14:paraId="173A70C7">
      <w:pPr>
        <w:tabs>
          <w:tab w:val="left" w:pos="8547"/>
        </w:tabs>
        <w:spacing w:before="32"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61512A1D">
      <w:pPr>
        <w:spacing w:line="171" w:lineRule="auto"/>
        <w:rPr>
          <w:rFonts w:ascii="仿宋" w:hAnsi="仿宋" w:eastAsia="仿宋" w:cs="仿宋"/>
          <w:sz w:val="10"/>
          <w:szCs w:val="10"/>
        </w:rPr>
        <w:sectPr>
          <w:footerReference r:id="rId93" w:type="default"/>
          <w:pgSz w:w="11906" w:h="16839"/>
          <w:pgMar w:top="400" w:right="1450" w:bottom="1209" w:left="1531" w:header="0" w:footer="993" w:gutter="0"/>
          <w:cols w:space="720" w:num="1"/>
        </w:sectPr>
      </w:pPr>
    </w:p>
    <w:p w14:paraId="220F2492">
      <w:pPr>
        <w:pStyle w:val="2"/>
        <w:spacing w:line="268" w:lineRule="auto"/>
      </w:pPr>
    </w:p>
    <w:p w14:paraId="60952354">
      <w:pPr>
        <w:pStyle w:val="2"/>
        <w:spacing w:line="268" w:lineRule="auto"/>
      </w:pPr>
    </w:p>
    <w:p w14:paraId="568062FF">
      <w:pPr>
        <w:pStyle w:val="2"/>
        <w:spacing w:line="269" w:lineRule="auto"/>
      </w:pPr>
    </w:p>
    <w:p w14:paraId="7F2D7798">
      <w:pPr>
        <w:pStyle w:val="2"/>
        <w:spacing w:line="269" w:lineRule="auto"/>
      </w:pPr>
    </w:p>
    <w:p w14:paraId="653E9DD4">
      <w:pPr>
        <w:spacing w:before="98" w:line="221" w:lineRule="auto"/>
        <w:ind w:left="635"/>
        <w:outlineLvl w:val="0"/>
        <w:rPr>
          <w:rFonts w:ascii="黑体" w:hAnsi="黑体" w:eastAsia="黑体" w:cs="黑体"/>
          <w:sz w:val="30"/>
          <w:szCs w:val="30"/>
        </w:rPr>
      </w:pPr>
      <w:r>
        <w:rPr>
          <w:rFonts w:ascii="Times New Roman" w:hAnsi="Times New Roman" w:eastAsia="Times New Roman" w:cs="Times New Roman"/>
          <w:spacing w:val="-4"/>
          <w:sz w:val="30"/>
          <w:szCs w:val="30"/>
        </w:rPr>
        <w:t xml:space="preserve">13.6  </w:t>
      </w:r>
      <w:r>
        <w:rPr>
          <w:rFonts w:ascii="黑体" w:hAnsi="黑体" w:eastAsia="黑体" w:cs="黑体"/>
          <w:spacing w:val="-4"/>
          <w:sz w:val="30"/>
          <w:szCs w:val="30"/>
        </w:rPr>
        <w:t>竣工退场</w:t>
      </w:r>
    </w:p>
    <w:p w14:paraId="6D5FB51C">
      <w:pPr>
        <w:pStyle w:val="2"/>
        <w:spacing w:line="285" w:lineRule="auto"/>
      </w:pPr>
    </w:p>
    <w:p w14:paraId="66B77F34">
      <w:pPr>
        <w:spacing w:before="98" w:line="223" w:lineRule="auto"/>
        <w:ind w:left="635"/>
        <w:rPr>
          <w:rFonts w:ascii="仿宋" w:hAnsi="仿宋" w:eastAsia="仿宋" w:cs="仿宋"/>
          <w:sz w:val="30"/>
          <w:szCs w:val="30"/>
        </w:rPr>
      </w:pPr>
      <w:r>
        <w:rPr>
          <w:rFonts w:ascii="Times New Roman" w:hAnsi="Times New Roman" w:eastAsia="Times New Roman" w:cs="Times New Roman"/>
          <w:spacing w:val="-6"/>
          <w:sz w:val="30"/>
          <w:szCs w:val="30"/>
        </w:rPr>
        <w:t>13.6.1</w:t>
      </w:r>
      <w:r>
        <w:rPr>
          <w:rFonts w:ascii="Times New Roman" w:hAnsi="Times New Roman" w:eastAsia="Times New Roman" w:cs="Times New Roman"/>
          <w:spacing w:val="11"/>
          <w:sz w:val="30"/>
          <w:szCs w:val="30"/>
        </w:rPr>
        <w:t xml:space="preserve">  </w:t>
      </w:r>
      <w:r>
        <w:rPr>
          <w:rFonts w:ascii="仿宋" w:hAnsi="仿宋" w:eastAsia="仿宋" w:cs="仿宋"/>
          <w:spacing w:val="-6"/>
          <w:sz w:val="30"/>
          <w:szCs w:val="30"/>
        </w:rPr>
        <w:t>竣工退场</w:t>
      </w:r>
    </w:p>
    <w:p w14:paraId="570D8A90">
      <w:pPr>
        <w:spacing w:before="262" w:line="222" w:lineRule="auto"/>
        <w:jc w:val="right"/>
        <w:rPr>
          <w:rFonts w:ascii="仿宋" w:hAnsi="仿宋" w:eastAsia="仿宋" w:cs="仿宋"/>
          <w:sz w:val="30"/>
          <w:szCs w:val="30"/>
        </w:rPr>
      </w:pPr>
      <w:r>
        <w:rPr>
          <w:rFonts w:ascii="仿宋" w:hAnsi="仿宋" w:eastAsia="仿宋" w:cs="仿宋"/>
          <w:spacing w:val="-7"/>
          <w:sz w:val="30"/>
          <w:szCs w:val="30"/>
        </w:rPr>
        <w:t>承包人完成竣工退场的期限：</w:t>
      </w:r>
      <w:r>
        <w:rPr>
          <w:rFonts w:ascii="仿宋" w:hAnsi="仿宋" w:eastAsia="仿宋" w:cs="仿宋"/>
          <w:sz w:val="30"/>
          <w:szCs w:val="30"/>
          <w:u w:val="single" w:color="auto"/>
        </w:rPr>
        <w:t xml:space="preserve">                            </w:t>
      </w:r>
      <w:r>
        <w:rPr>
          <w:rFonts w:ascii="仿宋" w:hAnsi="仿宋" w:eastAsia="仿宋" w:cs="仿宋"/>
          <w:spacing w:val="-7"/>
          <w:sz w:val="30"/>
          <w:szCs w:val="30"/>
        </w:rPr>
        <w:t>。</w:t>
      </w:r>
    </w:p>
    <w:p w14:paraId="7DF36E7E">
      <w:pPr>
        <w:pStyle w:val="2"/>
        <w:spacing w:line="274" w:lineRule="auto"/>
      </w:pPr>
    </w:p>
    <w:p w14:paraId="5ABE3E3F">
      <w:pPr>
        <w:spacing w:before="100" w:line="226" w:lineRule="auto"/>
        <w:ind w:left="37"/>
        <w:outlineLvl w:val="1"/>
        <w:rPr>
          <w:rFonts w:ascii="黑体" w:hAnsi="黑体" w:eastAsia="黑体" w:cs="黑体"/>
          <w:sz w:val="31"/>
          <w:szCs w:val="31"/>
        </w:rPr>
      </w:pPr>
      <w:r>
        <w:rPr>
          <w:rFonts w:ascii="Times New Roman" w:hAnsi="Times New Roman" w:eastAsia="Times New Roman" w:cs="Times New Roman"/>
          <w:spacing w:val="2"/>
          <w:sz w:val="31"/>
          <w:szCs w:val="31"/>
        </w:rPr>
        <w:t xml:space="preserve">14.  </w:t>
      </w:r>
      <w:r>
        <w:rPr>
          <w:rFonts w:ascii="黑体" w:hAnsi="黑体" w:eastAsia="黑体" w:cs="黑体"/>
          <w:spacing w:val="2"/>
          <w:sz w:val="31"/>
          <w:szCs w:val="31"/>
        </w:rPr>
        <w:t>竣工结算</w:t>
      </w:r>
    </w:p>
    <w:p w14:paraId="0ABD848D">
      <w:pPr>
        <w:pStyle w:val="2"/>
        <w:spacing w:line="271" w:lineRule="auto"/>
      </w:pPr>
    </w:p>
    <w:p w14:paraId="3DB43952">
      <w:pPr>
        <w:spacing w:before="97" w:line="221" w:lineRule="auto"/>
        <w:ind w:left="635"/>
        <w:rPr>
          <w:rFonts w:ascii="黑体" w:hAnsi="黑体" w:eastAsia="黑体" w:cs="黑体"/>
          <w:sz w:val="30"/>
          <w:szCs w:val="30"/>
        </w:rPr>
      </w:pPr>
      <w:r>
        <w:rPr>
          <w:rFonts w:ascii="Times New Roman" w:hAnsi="Times New Roman" w:eastAsia="Times New Roman" w:cs="Times New Roman"/>
          <w:spacing w:val="-3"/>
          <w:sz w:val="30"/>
          <w:szCs w:val="30"/>
        </w:rPr>
        <w:t xml:space="preserve">14.1  </w:t>
      </w:r>
      <w:r>
        <w:rPr>
          <w:rFonts w:ascii="黑体" w:hAnsi="黑体" w:eastAsia="黑体" w:cs="黑体"/>
          <w:spacing w:val="-3"/>
          <w:sz w:val="30"/>
          <w:szCs w:val="30"/>
        </w:rPr>
        <w:t>竣工结算申请</w:t>
      </w:r>
    </w:p>
    <w:p w14:paraId="219EE62D">
      <w:pPr>
        <w:pStyle w:val="2"/>
        <w:spacing w:line="286" w:lineRule="auto"/>
      </w:pPr>
    </w:p>
    <w:p w14:paraId="380B243B">
      <w:pPr>
        <w:spacing w:before="98" w:line="220" w:lineRule="auto"/>
        <w:ind w:left="619"/>
        <w:rPr>
          <w:rFonts w:ascii="仿宋" w:hAnsi="仿宋" w:eastAsia="仿宋" w:cs="仿宋"/>
          <w:sz w:val="30"/>
          <w:szCs w:val="30"/>
        </w:rPr>
      </w:pPr>
      <w:r>
        <w:rPr>
          <w:rFonts w:ascii="仿宋" w:hAnsi="仿宋" w:eastAsia="仿宋" w:cs="仿宋"/>
          <w:spacing w:val="-1"/>
          <w:sz w:val="30"/>
          <w:szCs w:val="30"/>
        </w:rPr>
        <w:t>承包人提交竣工结算申请单的期限：</w:t>
      </w:r>
      <w:r>
        <w:rPr>
          <w:rFonts w:ascii="仿宋" w:hAnsi="仿宋" w:eastAsia="仿宋" w:cs="仿宋"/>
          <w:spacing w:val="-1"/>
          <w:sz w:val="30"/>
          <w:szCs w:val="30"/>
          <w:u w:val="single" w:color="auto"/>
        </w:rPr>
        <w:t xml:space="preserve">                    </w:t>
      </w:r>
      <w:r>
        <w:rPr>
          <w:rFonts w:ascii="仿宋" w:hAnsi="仿宋" w:eastAsia="仿宋" w:cs="仿宋"/>
          <w:spacing w:val="-1"/>
          <w:sz w:val="30"/>
          <w:szCs w:val="30"/>
        </w:rPr>
        <w:t>。</w:t>
      </w:r>
    </w:p>
    <w:p w14:paraId="6ED4F09A">
      <w:pPr>
        <w:spacing w:before="268" w:line="373" w:lineRule="auto"/>
        <w:ind w:left="21" w:right="103" w:firstLine="1"/>
        <w:rPr>
          <w:rFonts w:ascii="仿宋" w:hAnsi="仿宋" w:eastAsia="仿宋" w:cs="仿宋"/>
          <w:sz w:val="30"/>
          <w:szCs w:val="30"/>
        </w:rPr>
      </w:pPr>
      <w:r>
        <w:rPr>
          <w:rFonts w:ascii="仿宋" w:hAnsi="仿宋" w:eastAsia="仿宋" w:cs="仿宋"/>
          <w:spacing w:val="-2"/>
          <w:sz w:val="30"/>
          <w:szCs w:val="30"/>
        </w:rPr>
        <w:t>竣工结算申请单应包括的内容：</w:t>
      </w:r>
      <w:r>
        <w:rPr>
          <w:rFonts w:ascii="仿宋" w:hAnsi="仿宋" w:eastAsia="仿宋" w:cs="仿宋"/>
          <w:spacing w:val="-2"/>
          <w:sz w:val="30"/>
          <w:szCs w:val="30"/>
          <w:u w:val="single" w:color="auto"/>
        </w:rPr>
        <w:t xml:space="preserve"> 应当按照国家和项目所在地地方政</w:t>
      </w:r>
      <w:r>
        <w:rPr>
          <w:rFonts w:ascii="仿宋" w:hAnsi="仿宋" w:eastAsia="仿宋" w:cs="仿宋"/>
          <w:spacing w:val="6"/>
          <w:sz w:val="30"/>
          <w:szCs w:val="30"/>
        </w:rPr>
        <w:t xml:space="preserve"> </w:t>
      </w:r>
      <w:r>
        <w:rPr>
          <w:rFonts w:ascii="仿宋" w:hAnsi="仿宋" w:eastAsia="仿宋" w:cs="仿宋"/>
          <w:spacing w:val="-1"/>
          <w:sz w:val="30"/>
          <w:szCs w:val="30"/>
          <w:u w:val="single" w:color="auto"/>
        </w:rPr>
        <w:t>府颁布的规章、规定以及行业公认的标准，发包人的要求收集、整</w:t>
      </w:r>
      <w:r>
        <w:rPr>
          <w:rFonts w:ascii="仿宋" w:hAnsi="仿宋" w:eastAsia="仿宋" w:cs="仿宋"/>
          <w:spacing w:val="6"/>
          <w:sz w:val="30"/>
          <w:szCs w:val="30"/>
        </w:rPr>
        <w:t xml:space="preserve"> </w:t>
      </w:r>
      <w:r>
        <w:rPr>
          <w:rFonts w:ascii="仿宋" w:hAnsi="仿宋" w:eastAsia="仿宋" w:cs="仿宋"/>
          <w:spacing w:val="2"/>
          <w:sz w:val="30"/>
          <w:szCs w:val="30"/>
          <w:u w:val="single" w:color="auto"/>
        </w:rPr>
        <w:t>理竣工结算资料。</w:t>
      </w:r>
    </w:p>
    <w:p w14:paraId="64192CF3">
      <w:pPr>
        <w:spacing w:before="51" w:line="221" w:lineRule="auto"/>
        <w:ind w:left="635"/>
        <w:outlineLvl w:val="0"/>
        <w:rPr>
          <w:rFonts w:ascii="黑体" w:hAnsi="黑体" w:eastAsia="黑体" w:cs="黑体"/>
          <w:sz w:val="30"/>
          <w:szCs w:val="30"/>
        </w:rPr>
      </w:pPr>
      <w:r>
        <w:rPr>
          <w:rFonts w:ascii="Times New Roman" w:hAnsi="Times New Roman" w:eastAsia="Times New Roman" w:cs="Times New Roman"/>
          <w:spacing w:val="-3"/>
          <w:sz w:val="30"/>
          <w:szCs w:val="30"/>
        </w:rPr>
        <w:t xml:space="preserve">14.2  </w:t>
      </w:r>
      <w:r>
        <w:rPr>
          <w:rFonts w:ascii="黑体" w:hAnsi="黑体" w:eastAsia="黑体" w:cs="黑体"/>
          <w:spacing w:val="-3"/>
          <w:sz w:val="30"/>
          <w:szCs w:val="30"/>
        </w:rPr>
        <w:t>竣工结算审核</w:t>
      </w:r>
    </w:p>
    <w:p w14:paraId="19F30D79">
      <w:pPr>
        <w:pStyle w:val="2"/>
        <w:spacing w:line="286" w:lineRule="auto"/>
      </w:pPr>
    </w:p>
    <w:p w14:paraId="0A6C2C54">
      <w:pPr>
        <w:spacing w:before="98" w:line="374" w:lineRule="auto"/>
        <w:ind w:left="628"/>
        <w:jc w:val="both"/>
        <w:rPr>
          <w:rFonts w:ascii="仿宋" w:hAnsi="仿宋" w:eastAsia="仿宋" w:cs="仿宋"/>
          <w:sz w:val="30"/>
          <w:szCs w:val="30"/>
        </w:rPr>
      </w:pPr>
      <w:r>
        <w:rPr>
          <w:rFonts w:ascii="仿宋" w:hAnsi="仿宋" w:eastAsia="仿宋" w:cs="仿宋"/>
          <w:spacing w:val="-3"/>
          <w:sz w:val="30"/>
          <w:szCs w:val="30"/>
        </w:rPr>
        <w:t>发包人审批竣工付款申请单的期限：</w:t>
      </w:r>
      <w:r>
        <w:rPr>
          <w:rFonts w:ascii="仿宋" w:hAnsi="仿宋" w:eastAsia="仿宋" w:cs="仿宋"/>
          <w:spacing w:val="-3"/>
          <w:sz w:val="30"/>
          <w:szCs w:val="30"/>
          <w:u w:val="single" w:color="auto"/>
        </w:rPr>
        <w:t xml:space="preserve">                      </w:t>
      </w:r>
      <w:r>
        <w:rPr>
          <w:rFonts w:ascii="仿宋" w:hAnsi="仿宋" w:eastAsia="仿宋" w:cs="仿宋"/>
          <w:spacing w:val="-3"/>
          <w:sz w:val="30"/>
          <w:szCs w:val="30"/>
        </w:rPr>
        <w:t>。</w:t>
      </w:r>
      <w:r>
        <w:rPr>
          <w:rFonts w:ascii="仿宋" w:hAnsi="仿宋" w:eastAsia="仿宋" w:cs="仿宋"/>
          <w:spacing w:val="11"/>
          <w:sz w:val="30"/>
          <w:szCs w:val="30"/>
        </w:rPr>
        <w:t xml:space="preserve"> </w:t>
      </w:r>
      <w:r>
        <w:rPr>
          <w:rFonts w:ascii="仿宋" w:hAnsi="仿宋" w:eastAsia="仿宋" w:cs="仿宋"/>
          <w:spacing w:val="-8"/>
          <w:sz w:val="30"/>
          <w:szCs w:val="30"/>
        </w:rPr>
        <w:t>发包人完成竣工付款的期限：</w:t>
      </w:r>
      <w:r>
        <w:rPr>
          <w:rFonts w:ascii="仿宋" w:hAnsi="仿宋" w:eastAsia="仿宋" w:cs="仿宋"/>
          <w:sz w:val="30"/>
          <w:szCs w:val="30"/>
          <w:u w:val="single" w:color="auto"/>
        </w:rPr>
        <w:t xml:space="preserve">                            </w:t>
      </w:r>
      <w:r>
        <w:rPr>
          <w:rFonts w:ascii="仿宋" w:hAnsi="仿宋" w:eastAsia="仿宋" w:cs="仿宋"/>
          <w:spacing w:val="-8"/>
          <w:sz w:val="30"/>
          <w:szCs w:val="30"/>
        </w:rPr>
        <w:t>。</w:t>
      </w:r>
      <w:r>
        <w:rPr>
          <w:rFonts w:ascii="仿宋" w:hAnsi="仿宋" w:eastAsia="仿宋" w:cs="仿宋"/>
          <w:spacing w:val="6"/>
          <w:sz w:val="30"/>
          <w:szCs w:val="30"/>
        </w:rPr>
        <w:t xml:space="preserve"> </w:t>
      </w:r>
      <w:r>
        <w:rPr>
          <w:rFonts w:ascii="仿宋" w:hAnsi="仿宋" w:eastAsia="仿宋" w:cs="仿宋"/>
          <w:spacing w:val="-2"/>
          <w:sz w:val="30"/>
          <w:szCs w:val="30"/>
        </w:rPr>
        <w:t>关于竣工付款证书异议部分复核的方式和程序：</w:t>
      </w:r>
      <w:r>
        <w:rPr>
          <w:rFonts w:ascii="仿宋" w:hAnsi="仿宋" w:eastAsia="仿宋" w:cs="仿宋"/>
          <w:spacing w:val="1"/>
          <w:sz w:val="30"/>
          <w:szCs w:val="30"/>
          <w:u w:val="single" w:color="auto"/>
        </w:rPr>
        <w:t xml:space="preserve">          </w:t>
      </w:r>
    </w:p>
    <w:p w14:paraId="70641DC2">
      <w:pPr>
        <w:tabs>
          <w:tab w:val="left" w:pos="8547"/>
        </w:tabs>
        <w:spacing w:before="249"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55B24C12">
      <w:pPr>
        <w:spacing w:before="331" w:line="223" w:lineRule="auto"/>
        <w:ind w:left="635"/>
        <w:rPr>
          <w:rFonts w:ascii="黑体" w:hAnsi="黑体" w:eastAsia="黑体" w:cs="黑体"/>
          <w:sz w:val="30"/>
          <w:szCs w:val="30"/>
        </w:rPr>
      </w:pPr>
      <w:r>
        <w:rPr>
          <w:rFonts w:ascii="Times New Roman" w:hAnsi="Times New Roman" w:eastAsia="Times New Roman" w:cs="Times New Roman"/>
          <w:spacing w:val="-7"/>
          <w:sz w:val="30"/>
          <w:szCs w:val="30"/>
        </w:rPr>
        <w:t>14.4</w:t>
      </w:r>
      <w:r>
        <w:rPr>
          <w:rFonts w:ascii="Times New Roman" w:hAnsi="Times New Roman" w:eastAsia="Times New Roman" w:cs="Times New Roman"/>
          <w:spacing w:val="9"/>
          <w:sz w:val="30"/>
          <w:szCs w:val="30"/>
        </w:rPr>
        <w:t xml:space="preserve">  </w:t>
      </w:r>
      <w:r>
        <w:rPr>
          <w:rFonts w:ascii="黑体" w:hAnsi="黑体" w:eastAsia="黑体" w:cs="黑体"/>
          <w:spacing w:val="-7"/>
          <w:sz w:val="30"/>
          <w:szCs w:val="30"/>
        </w:rPr>
        <w:t>最终结清</w:t>
      </w:r>
    </w:p>
    <w:p w14:paraId="2998CB6F">
      <w:pPr>
        <w:pStyle w:val="2"/>
        <w:spacing w:line="282" w:lineRule="auto"/>
      </w:pPr>
    </w:p>
    <w:p w14:paraId="7CEF76D6">
      <w:pPr>
        <w:spacing w:before="98" w:line="220" w:lineRule="auto"/>
        <w:ind w:left="635"/>
        <w:rPr>
          <w:rFonts w:ascii="仿宋" w:hAnsi="仿宋" w:eastAsia="仿宋" w:cs="仿宋"/>
          <w:sz w:val="30"/>
          <w:szCs w:val="30"/>
        </w:rPr>
      </w:pPr>
      <w:r>
        <w:rPr>
          <w:rFonts w:ascii="Times New Roman" w:hAnsi="Times New Roman" w:eastAsia="Times New Roman" w:cs="Times New Roman"/>
          <w:spacing w:val="-5"/>
          <w:sz w:val="30"/>
          <w:szCs w:val="30"/>
        </w:rPr>
        <w:t>14.4.1</w:t>
      </w:r>
      <w:r>
        <w:rPr>
          <w:rFonts w:ascii="Times New Roman" w:hAnsi="Times New Roman" w:eastAsia="Times New Roman" w:cs="Times New Roman"/>
          <w:spacing w:val="14"/>
          <w:sz w:val="30"/>
          <w:szCs w:val="30"/>
        </w:rPr>
        <w:t xml:space="preserve">  </w:t>
      </w:r>
      <w:r>
        <w:rPr>
          <w:rFonts w:ascii="仿宋" w:hAnsi="仿宋" w:eastAsia="仿宋" w:cs="仿宋"/>
          <w:spacing w:val="-5"/>
          <w:sz w:val="30"/>
          <w:szCs w:val="30"/>
        </w:rPr>
        <w:t>最终结清申请单</w:t>
      </w:r>
    </w:p>
    <w:p w14:paraId="62DDD998">
      <w:pPr>
        <w:spacing w:before="267" w:line="368" w:lineRule="auto"/>
        <w:ind w:left="619" w:right="268"/>
        <w:rPr>
          <w:rFonts w:ascii="仿宋" w:hAnsi="仿宋" w:eastAsia="仿宋" w:cs="仿宋"/>
          <w:sz w:val="30"/>
          <w:szCs w:val="30"/>
        </w:rPr>
      </w:pPr>
      <w:r>
        <w:rPr>
          <w:rFonts w:ascii="仿宋" w:hAnsi="仿宋" w:eastAsia="仿宋" w:cs="仿宋"/>
          <w:spacing w:val="-2"/>
          <w:sz w:val="30"/>
          <w:szCs w:val="30"/>
        </w:rPr>
        <w:t>承包人提交最终结清申请单的份数：</w:t>
      </w:r>
      <w:r>
        <w:rPr>
          <w:rFonts w:ascii="仿宋" w:hAnsi="仿宋" w:eastAsia="仿宋" w:cs="仿宋"/>
          <w:spacing w:val="-2"/>
          <w:sz w:val="30"/>
          <w:szCs w:val="30"/>
          <w:u w:val="single" w:color="auto"/>
        </w:rPr>
        <w:t xml:space="preserve">                    </w:t>
      </w:r>
      <w:r>
        <w:rPr>
          <w:rFonts w:ascii="仿宋" w:hAnsi="仿宋" w:eastAsia="仿宋" w:cs="仿宋"/>
          <w:spacing w:val="-2"/>
          <w:sz w:val="30"/>
          <w:szCs w:val="30"/>
        </w:rPr>
        <w:t>。</w:t>
      </w:r>
      <w:r>
        <w:rPr>
          <w:rFonts w:ascii="仿宋" w:hAnsi="仿宋" w:eastAsia="仿宋" w:cs="仿宋"/>
          <w:spacing w:val="8"/>
          <w:sz w:val="30"/>
          <w:szCs w:val="30"/>
        </w:rPr>
        <w:t xml:space="preserve"> </w:t>
      </w:r>
      <w:r>
        <w:rPr>
          <w:rFonts w:ascii="仿宋" w:hAnsi="仿宋" w:eastAsia="仿宋" w:cs="仿宋"/>
          <w:spacing w:val="-2"/>
          <w:sz w:val="30"/>
          <w:szCs w:val="30"/>
        </w:rPr>
        <w:t>承包人提交最终结算申请单的期限：</w:t>
      </w:r>
      <w:r>
        <w:rPr>
          <w:rFonts w:ascii="仿宋" w:hAnsi="仿宋" w:eastAsia="仿宋" w:cs="仿宋"/>
          <w:spacing w:val="-2"/>
          <w:sz w:val="30"/>
          <w:szCs w:val="30"/>
          <w:u w:val="single" w:color="auto"/>
        </w:rPr>
        <w:t xml:space="preserve">                    </w:t>
      </w:r>
      <w:r>
        <w:rPr>
          <w:rFonts w:ascii="仿宋" w:hAnsi="仿宋" w:eastAsia="仿宋" w:cs="仿宋"/>
          <w:spacing w:val="-2"/>
          <w:sz w:val="30"/>
          <w:szCs w:val="30"/>
        </w:rPr>
        <w:t>。</w:t>
      </w:r>
    </w:p>
    <w:p w14:paraId="45442799">
      <w:pPr>
        <w:spacing w:before="52" w:line="222" w:lineRule="auto"/>
        <w:ind w:left="635"/>
        <w:rPr>
          <w:rFonts w:ascii="仿宋" w:hAnsi="仿宋" w:eastAsia="仿宋" w:cs="仿宋"/>
          <w:sz w:val="30"/>
          <w:szCs w:val="30"/>
        </w:rPr>
      </w:pPr>
      <w:r>
        <w:rPr>
          <w:rFonts w:ascii="Times New Roman" w:hAnsi="Times New Roman" w:eastAsia="Times New Roman" w:cs="Times New Roman"/>
          <w:spacing w:val="-3"/>
          <w:sz w:val="30"/>
          <w:szCs w:val="30"/>
        </w:rPr>
        <w:t xml:space="preserve">14.4.2  </w:t>
      </w:r>
      <w:r>
        <w:rPr>
          <w:rFonts w:ascii="仿宋" w:hAnsi="仿宋" w:eastAsia="仿宋" w:cs="仿宋"/>
          <w:spacing w:val="-3"/>
          <w:sz w:val="30"/>
          <w:szCs w:val="30"/>
        </w:rPr>
        <w:t>最终结清证书和支付</w:t>
      </w:r>
    </w:p>
    <w:p w14:paraId="40C2DB31">
      <w:pPr>
        <w:spacing w:before="263" w:line="303" w:lineRule="auto"/>
        <w:ind w:left="19" w:right="103" w:firstLine="605"/>
        <w:rPr>
          <w:rFonts w:ascii="仿宋" w:hAnsi="仿宋" w:eastAsia="仿宋" w:cs="仿宋"/>
          <w:sz w:val="30"/>
          <w:szCs w:val="30"/>
        </w:rPr>
      </w:pPr>
      <w:r>
        <w:rPr>
          <w:rFonts w:ascii="仿宋" w:hAnsi="仿宋" w:eastAsia="仿宋" w:cs="仿宋"/>
          <w:spacing w:val="-2"/>
          <w:sz w:val="30"/>
          <w:szCs w:val="30"/>
        </w:rPr>
        <w:t>（</w:t>
      </w:r>
      <w:r>
        <w:rPr>
          <w:rFonts w:ascii="Times New Roman" w:hAnsi="Times New Roman" w:eastAsia="Times New Roman" w:cs="Times New Roman"/>
          <w:spacing w:val="-2"/>
          <w:sz w:val="30"/>
          <w:szCs w:val="30"/>
        </w:rPr>
        <w:t>1</w:t>
      </w:r>
      <w:r>
        <w:rPr>
          <w:rFonts w:ascii="仿宋" w:hAnsi="仿宋" w:eastAsia="仿宋" w:cs="仿宋"/>
          <w:spacing w:val="-2"/>
          <w:sz w:val="30"/>
          <w:szCs w:val="30"/>
        </w:rPr>
        <w:t>）发包人完成最终结清申请单的审批并颁发最终结清证书的</w:t>
      </w:r>
      <w:r>
        <w:rPr>
          <w:rFonts w:ascii="仿宋" w:hAnsi="仿宋" w:eastAsia="仿宋" w:cs="仿宋"/>
          <w:sz w:val="30"/>
          <w:szCs w:val="30"/>
        </w:rPr>
        <w:t xml:space="preserve"> </w:t>
      </w:r>
      <w:r>
        <w:rPr>
          <w:rFonts w:ascii="仿宋" w:hAnsi="仿宋" w:eastAsia="仿宋" w:cs="仿宋"/>
          <w:spacing w:val="-5"/>
          <w:sz w:val="30"/>
          <w:szCs w:val="30"/>
        </w:rPr>
        <w:t>期限：</w:t>
      </w:r>
      <w:r>
        <w:rPr>
          <w:rFonts w:ascii="仿宋" w:hAnsi="仿宋" w:eastAsia="仿宋" w:cs="仿宋"/>
          <w:sz w:val="30"/>
          <w:szCs w:val="30"/>
          <w:u w:val="single" w:color="auto"/>
        </w:rPr>
        <w:t xml:space="preserve">                                                  </w:t>
      </w:r>
      <w:r>
        <w:rPr>
          <w:rFonts w:ascii="仿宋" w:hAnsi="仿宋" w:eastAsia="仿宋" w:cs="仿宋"/>
          <w:spacing w:val="-5"/>
          <w:sz w:val="30"/>
          <w:szCs w:val="30"/>
        </w:rPr>
        <w:t>。</w:t>
      </w:r>
    </w:p>
    <w:p w14:paraId="5F386196">
      <w:pPr>
        <w:spacing w:line="303" w:lineRule="auto"/>
        <w:rPr>
          <w:rFonts w:ascii="仿宋" w:hAnsi="仿宋" w:eastAsia="仿宋" w:cs="仿宋"/>
          <w:sz w:val="30"/>
          <w:szCs w:val="30"/>
        </w:rPr>
        <w:sectPr>
          <w:footerReference r:id="rId94" w:type="default"/>
          <w:pgSz w:w="11906" w:h="16839"/>
          <w:pgMar w:top="400" w:right="1450" w:bottom="1209" w:left="1531" w:header="0" w:footer="993" w:gutter="0"/>
          <w:cols w:space="720" w:num="1"/>
        </w:sectPr>
      </w:pPr>
    </w:p>
    <w:p w14:paraId="36AFDAF8">
      <w:pPr>
        <w:pStyle w:val="2"/>
        <w:spacing w:line="268" w:lineRule="auto"/>
      </w:pPr>
    </w:p>
    <w:p w14:paraId="53478907">
      <w:pPr>
        <w:pStyle w:val="2"/>
        <w:spacing w:line="269" w:lineRule="auto"/>
      </w:pPr>
    </w:p>
    <w:p w14:paraId="68A064BB">
      <w:pPr>
        <w:pStyle w:val="2"/>
        <w:spacing w:line="269" w:lineRule="auto"/>
      </w:pPr>
    </w:p>
    <w:p w14:paraId="22BF9D89">
      <w:pPr>
        <w:pStyle w:val="2"/>
        <w:spacing w:line="269" w:lineRule="auto"/>
      </w:pPr>
    </w:p>
    <w:p w14:paraId="372F95BF">
      <w:pPr>
        <w:spacing w:before="98" w:line="222" w:lineRule="auto"/>
        <w:ind w:left="624"/>
        <w:rPr>
          <w:rFonts w:ascii="仿宋" w:hAnsi="仿宋" w:eastAsia="仿宋" w:cs="仿宋"/>
          <w:sz w:val="30"/>
          <w:szCs w:val="30"/>
        </w:rPr>
      </w:pPr>
      <w:r>
        <w:rPr>
          <w:rFonts w:ascii="仿宋" w:hAnsi="仿宋" w:eastAsia="仿宋" w:cs="仿宋"/>
          <w:spacing w:val="-1"/>
          <w:sz w:val="30"/>
          <w:szCs w:val="30"/>
        </w:rPr>
        <w:t>（</w:t>
      </w:r>
      <w:r>
        <w:rPr>
          <w:rFonts w:ascii="Times New Roman" w:hAnsi="Times New Roman" w:eastAsia="Times New Roman" w:cs="Times New Roman"/>
          <w:spacing w:val="-1"/>
          <w:sz w:val="30"/>
          <w:szCs w:val="30"/>
        </w:rPr>
        <w:t>2</w:t>
      </w:r>
      <w:r>
        <w:rPr>
          <w:rFonts w:ascii="仿宋" w:hAnsi="仿宋" w:eastAsia="仿宋" w:cs="仿宋"/>
          <w:spacing w:val="-1"/>
          <w:sz w:val="30"/>
          <w:szCs w:val="30"/>
        </w:rPr>
        <w:t>）发包人完成支付的期限：</w:t>
      </w:r>
      <w:r>
        <w:rPr>
          <w:rFonts w:ascii="仿宋" w:hAnsi="仿宋" w:eastAsia="仿宋" w:cs="仿宋"/>
          <w:spacing w:val="-1"/>
          <w:sz w:val="30"/>
          <w:szCs w:val="30"/>
          <w:u w:val="single" w:color="auto"/>
        </w:rPr>
        <w:t xml:space="preserve">                         </w:t>
      </w:r>
      <w:r>
        <w:rPr>
          <w:rFonts w:ascii="仿宋" w:hAnsi="仿宋" w:eastAsia="仿宋" w:cs="仿宋"/>
          <w:spacing w:val="-1"/>
          <w:sz w:val="30"/>
          <w:szCs w:val="30"/>
        </w:rPr>
        <w:t>。</w:t>
      </w:r>
    </w:p>
    <w:p w14:paraId="1B87041B">
      <w:pPr>
        <w:pStyle w:val="2"/>
        <w:spacing w:line="274" w:lineRule="auto"/>
      </w:pPr>
    </w:p>
    <w:p w14:paraId="1B368646">
      <w:pPr>
        <w:spacing w:before="100" w:line="226" w:lineRule="auto"/>
        <w:ind w:left="37"/>
        <w:outlineLvl w:val="1"/>
        <w:rPr>
          <w:rFonts w:ascii="黑体" w:hAnsi="黑体" w:eastAsia="黑体" w:cs="黑体"/>
          <w:sz w:val="31"/>
          <w:szCs w:val="31"/>
        </w:rPr>
      </w:pPr>
      <w:r>
        <w:rPr>
          <w:rFonts w:ascii="Times New Roman" w:hAnsi="Times New Roman" w:eastAsia="Times New Roman" w:cs="Times New Roman"/>
          <w:spacing w:val="4"/>
          <w:sz w:val="31"/>
          <w:szCs w:val="31"/>
        </w:rPr>
        <w:t xml:space="preserve">15.  </w:t>
      </w:r>
      <w:r>
        <w:rPr>
          <w:rFonts w:ascii="黑体" w:hAnsi="黑体" w:eastAsia="黑体" w:cs="黑体"/>
          <w:spacing w:val="4"/>
          <w:sz w:val="31"/>
          <w:szCs w:val="31"/>
        </w:rPr>
        <w:t>缺陷责任期与保修</w:t>
      </w:r>
    </w:p>
    <w:p w14:paraId="0DFADAEB">
      <w:pPr>
        <w:pStyle w:val="2"/>
        <w:spacing w:line="271" w:lineRule="auto"/>
      </w:pPr>
    </w:p>
    <w:p w14:paraId="3A844E27">
      <w:pPr>
        <w:spacing w:before="97" w:line="221" w:lineRule="auto"/>
        <w:ind w:left="635"/>
        <w:rPr>
          <w:rFonts w:ascii="黑体" w:hAnsi="黑体" w:eastAsia="黑体" w:cs="黑体"/>
          <w:sz w:val="30"/>
          <w:szCs w:val="30"/>
        </w:rPr>
      </w:pPr>
      <w:r>
        <w:rPr>
          <w:rFonts w:ascii="Times New Roman" w:hAnsi="Times New Roman" w:eastAsia="Times New Roman" w:cs="Times New Roman"/>
          <w:spacing w:val="-4"/>
          <w:sz w:val="30"/>
          <w:szCs w:val="30"/>
        </w:rPr>
        <w:t xml:space="preserve">15.2 </w:t>
      </w:r>
      <w:r>
        <w:rPr>
          <w:rFonts w:ascii="黑体" w:hAnsi="黑体" w:eastAsia="黑体" w:cs="黑体"/>
          <w:spacing w:val="-4"/>
          <w:sz w:val="30"/>
          <w:szCs w:val="30"/>
        </w:rPr>
        <w:t>缺陷责任期</w:t>
      </w:r>
    </w:p>
    <w:p w14:paraId="5BA06117">
      <w:pPr>
        <w:pStyle w:val="2"/>
        <w:spacing w:line="285" w:lineRule="auto"/>
      </w:pPr>
    </w:p>
    <w:p w14:paraId="269ECEAC">
      <w:pPr>
        <w:spacing w:before="97" w:line="222" w:lineRule="auto"/>
        <w:ind w:left="617"/>
        <w:rPr>
          <w:rFonts w:ascii="仿宋" w:hAnsi="仿宋" w:eastAsia="仿宋" w:cs="仿宋"/>
          <w:sz w:val="30"/>
          <w:szCs w:val="30"/>
        </w:rPr>
      </w:pPr>
      <w:r>
        <w:rPr>
          <w:rFonts w:ascii="仿宋" w:hAnsi="仿宋" w:eastAsia="仿宋" w:cs="仿宋"/>
          <w:spacing w:val="-2"/>
          <w:sz w:val="30"/>
          <w:szCs w:val="30"/>
        </w:rPr>
        <w:t>缺陷责任期的具体期限：</w:t>
      </w:r>
      <w:r>
        <w:rPr>
          <w:rFonts w:ascii="仿宋" w:hAnsi="仿宋" w:eastAsia="仿宋" w:cs="仿宋"/>
          <w:sz w:val="30"/>
          <w:szCs w:val="30"/>
          <w:u w:val="single" w:color="auto"/>
        </w:rPr>
        <w:t xml:space="preserve">                                </w:t>
      </w:r>
    </w:p>
    <w:p w14:paraId="38BE34D9">
      <w:pPr>
        <w:pStyle w:val="2"/>
        <w:spacing w:line="429" w:lineRule="auto"/>
      </w:pPr>
    </w:p>
    <w:p w14:paraId="6C0148C1">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63E186E1">
      <w:pPr>
        <w:spacing w:before="331" w:line="222" w:lineRule="auto"/>
        <w:ind w:left="635"/>
        <w:outlineLvl w:val="0"/>
        <w:rPr>
          <w:rFonts w:ascii="黑体" w:hAnsi="黑体" w:eastAsia="黑体" w:cs="黑体"/>
          <w:sz w:val="30"/>
          <w:szCs w:val="30"/>
        </w:rPr>
      </w:pPr>
      <w:r>
        <w:rPr>
          <w:rFonts w:ascii="Times New Roman" w:hAnsi="Times New Roman" w:eastAsia="Times New Roman" w:cs="Times New Roman"/>
          <w:spacing w:val="-4"/>
          <w:sz w:val="30"/>
          <w:szCs w:val="30"/>
        </w:rPr>
        <w:t xml:space="preserve">15.3  </w:t>
      </w:r>
      <w:r>
        <w:rPr>
          <w:rFonts w:ascii="黑体" w:hAnsi="黑体" w:eastAsia="黑体" w:cs="黑体"/>
          <w:spacing w:val="-4"/>
          <w:sz w:val="30"/>
          <w:szCs w:val="30"/>
        </w:rPr>
        <w:t>质量保证金</w:t>
      </w:r>
    </w:p>
    <w:p w14:paraId="4EE9F838">
      <w:pPr>
        <w:pStyle w:val="2"/>
        <w:spacing w:line="282" w:lineRule="auto"/>
      </w:pPr>
    </w:p>
    <w:p w14:paraId="1753A8E3">
      <w:pPr>
        <w:spacing w:before="98" w:line="374" w:lineRule="auto"/>
        <w:ind w:left="22" w:right="268" w:firstLine="606"/>
        <w:jc w:val="both"/>
        <w:rPr>
          <w:rFonts w:ascii="仿宋" w:hAnsi="仿宋" w:eastAsia="仿宋" w:cs="仿宋"/>
          <w:sz w:val="30"/>
          <w:szCs w:val="30"/>
        </w:rPr>
      </w:pPr>
      <w:r>
        <w:rPr>
          <w:rFonts w:ascii="仿宋" w:hAnsi="仿宋" w:eastAsia="仿宋" w:cs="仿宋"/>
          <w:spacing w:val="-2"/>
          <w:sz w:val="30"/>
          <w:szCs w:val="30"/>
        </w:rPr>
        <w:t>关于是否扣留质量保证金的约定：</w:t>
      </w:r>
      <w:r>
        <w:rPr>
          <w:rFonts w:ascii="仿宋" w:hAnsi="仿宋" w:eastAsia="仿宋" w:cs="仿宋"/>
          <w:spacing w:val="-2"/>
          <w:sz w:val="30"/>
          <w:szCs w:val="30"/>
          <w:u w:val="single" w:color="auto"/>
        </w:rPr>
        <w:t xml:space="preserve">                      </w:t>
      </w:r>
      <w:r>
        <w:rPr>
          <w:rFonts w:ascii="仿宋" w:hAnsi="仿宋" w:eastAsia="仿宋" w:cs="仿宋"/>
          <w:spacing w:val="-2"/>
          <w:sz w:val="30"/>
          <w:szCs w:val="30"/>
        </w:rPr>
        <w:t>。</w:t>
      </w:r>
      <w:r>
        <w:rPr>
          <w:rFonts w:ascii="仿宋" w:hAnsi="仿宋" w:eastAsia="仿宋" w:cs="仿宋"/>
          <w:spacing w:val="1"/>
          <w:sz w:val="30"/>
          <w:szCs w:val="30"/>
        </w:rPr>
        <w:t xml:space="preserve"> </w:t>
      </w:r>
      <w:r>
        <w:rPr>
          <w:rFonts w:ascii="仿宋" w:hAnsi="仿宋" w:eastAsia="仿宋" w:cs="仿宋"/>
          <w:spacing w:val="-2"/>
          <w:sz w:val="30"/>
          <w:szCs w:val="30"/>
        </w:rPr>
        <w:t>在工程项目竣工前，承包人按专用合同条款第</w:t>
      </w:r>
      <w:r>
        <w:rPr>
          <w:rFonts w:ascii="仿宋" w:hAnsi="仿宋" w:eastAsia="仿宋" w:cs="仿宋"/>
          <w:spacing w:val="-62"/>
          <w:sz w:val="30"/>
          <w:szCs w:val="30"/>
        </w:rPr>
        <w:t xml:space="preserve"> </w:t>
      </w:r>
      <w:r>
        <w:rPr>
          <w:rFonts w:ascii="Times New Roman" w:hAnsi="Times New Roman" w:eastAsia="Times New Roman" w:cs="Times New Roman"/>
          <w:spacing w:val="-2"/>
          <w:sz w:val="30"/>
          <w:szCs w:val="30"/>
        </w:rPr>
        <w:t>3.7</w:t>
      </w:r>
      <w:r>
        <w:rPr>
          <w:rFonts w:ascii="Times New Roman" w:hAnsi="Times New Roman" w:eastAsia="Times New Roman" w:cs="Times New Roman"/>
          <w:spacing w:val="24"/>
          <w:sz w:val="30"/>
          <w:szCs w:val="30"/>
        </w:rPr>
        <w:t xml:space="preserve"> </w:t>
      </w:r>
      <w:r>
        <w:rPr>
          <w:rFonts w:ascii="仿宋" w:hAnsi="仿宋" w:eastAsia="仿宋" w:cs="仿宋"/>
          <w:spacing w:val="-2"/>
          <w:sz w:val="30"/>
          <w:szCs w:val="30"/>
        </w:rPr>
        <w:t>条提供履约担保</w:t>
      </w:r>
      <w:r>
        <w:rPr>
          <w:rFonts w:ascii="仿宋" w:hAnsi="仿宋" w:eastAsia="仿宋" w:cs="仿宋"/>
          <w:sz w:val="30"/>
          <w:szCs w:val="30"/>
        </w:rPr>
        <w:t xml:space="preserve"> </w:t>
      </w:r>
      <w:r>
        <w:rPr>
          <w:rFonts w:ascii="仿宋" w:hAnsi="仿宋" w:eastAsia="仿宋" w:cs="仿宋"/>
          <w:spacing w:val="-2"/>
          <w:sz w:val="30"/>
          <w:szCs w:val="30"/>
        </w:rPr>
        <w:t>的，发包人不得同时预留工程质量保证金。</w:t>
      </w:r>
    </w:p>
    <w:p w14:paraId="1E06053A">
      <w:pPr>
        <w:pStyle w:val="2"/>
        <w:spacing w:line="286" w:lineRule="auto"/>
      </w:pPr>
    </w:p>
    <w:p w14:paraId="38D33EEE">
      <w:pPr>
        <w:pStyle w:val="2"/>
        <w:spacing w:line="287" w:lineRule="auto"/>
      </w:pPr>
    </w:p>
    <w:p w14:paraId="1D1BEDC3">
      <w:pPr>
        <w:spacing w:before="97" w:line="221" w:lineRule="auto"/>
        <w:ind w:left="635"/>
        <w:outlineLvl w:val="0"/>
        <w:rPr>
          <w:rFonts w:ascii="仿宋" w:hAnsi="仿宋" w:eastAsia="仿宋" w:cs="仿宋"/>
          <w:sz w:val="30"/>
          <w:szCs w:val="30"/>
        </w:rPr>
      </w:pPr>
      <w:r>
        <w:rPr>
          <w:rFonts w:ascii="Times New Roman" w:hAnsi="Times New Roman" w:eastAsia="Times New Roman" w:cs="Times New Roman"/>
          <w:spacing w:val="-2"/>
          <w:sz w:val="30"/>
          <w:szCs w:val="30"/>
        </w:rPr>
        <w:t xml:space="preserve">15.3.1  </w:t>
      </w:r>
      <w:r>
        <w:rPr>
          <w:rFonts w:ascii="仿宋" w:hAnsi="仿宋" w:eastAsia="仿宋" w:cs="仿宋"/>
          <w:spacing w:val="-2"/>
          <w:sz w:val="30"/>
          <w:szCs w:val="30"/>
        </w:rPr>
        <w:t>承包人提供质量保证金的方式</w:t>
      </w:r>
    </w:p>
    <w:p w14:paraId="460CBBE9">
      <w:pPr>
        <w:spacing w:before="265" w:line="221" w:lineRule="auto"/>
        <w:ind w:left="627"/>
        <w:rPr>
          <w:rFonts w:ascii="仿宋" w:hAnsi="仿宋" w:eastAsia="仿宋" w:cs="仿宋"/>
          <w:sz w:val="30"/>
          <w:szCs w:val="30"/>
        </w:rPr>
      </w:pPr>
      <w:r>
        <w:rPr>
          <w:rFonts w:ascii="仿宋" w:hAnsi="仿宋" w:eastAsia="仿宋" w:cs="仿宋"/>
          <w:spacing w:val="-3"/>
          <w:sz w:val="30"/>
          <w:szCs w:val="30"/>
        </w:rPr>
        <w:t>质量保证金采用以下第</w:t>
      </w:r>
      <w:r>
        <w:rPr>
          <w:rFonts w:ascii="仿宋" w:hAnsi="仿宋" w:eastAsia="仿宋" w:cs="仿宋"/>
          <w:spacing w:val="-3"/>
          <w:sz w:val="30"/>
          <w:szCs w:val="30"/>
          <w:u w:val="single" w:color="auto"/>
        </w:rPr>
        <w:t xml:space="preserve">     </w:t>
      </w:r>
      <w:r>
        <w:rPr>
          <w:rFonts w:ascii="仿宋" w:hAnsi="仿宋" w:eastAsia="仿宋" w:cs="仿宋"/>
          <w:spacing w:val="-123"/>
          <w:sz w:val="30"/>
          <w:szCs w:val="30"/>
        </w:rPr>
        <w:t xml:space="preserve"> </w:t>
      </w:r>
      <w:r>
        <w:rPr>
          <w:rFonts w:ascii="仿宋" w:hAnsi="仿宋" w:eastAsia="仿宋" w:cs="仿宋"/>
          <w:spacing w:val="-3"/>
          <w:sz w:val="30"/>
          <w:szCs w:val="30"/>
        </w:rPr>
        <w:t>种方式：</w:t>
      </w:r>
    </w:p>
    <w:p w14:paraId="3DBD2840">
      <w:pPr>
        <w:spacing w:before="265" w:line="221" w:lineRule="auto"/>
        <w:ind w:left="624"/>
        <w:rPr>
          <w:rFonts w:ascii="仿宋" w:hAnsi="仿宋" w:eastAsia="仿宋" w:cs="仿宋"/>
          <w:sz w:val="30"/>
          <w:szCs w:val="30"/>
        </w:rPr>
      </w:pPr>
      <w:r>
        <w:rPr>
          <w:rFonts w:ascii="仿宋" w:hAnsi="仿宋" w:eastAsia="仿宋" w:cs="仿宋"/>
          <w:spacing w:val="-2"/>
          <w:sz w:val="30"/>
          <w:szCs w:val="30"/>
        </w:rPr>
        <w:t>（</w:t>
      </w:r>
      <w:r>
        <w:rPr>
          <w:rFonts w:ascii="Times New Roman" w:hAnsi="Times New Roman" w:eastAsia="Times New Roman" w:cs="Times New Roman"/>
          <w:spacing w:val="-2"/>
          <w:sz w:val="30"/>
          <w:szCs w:val="30"/>
        </w:rPr>
        <w:t>1</w:t>
      </w:r>
      <w:r>
        <w:rPr>
          <w:rFonts w:ascii="仿宋" w:hAnsi="仿宋" w:eastAsia="仿宋" w:cs="仿宋"/>
          <w:spacing w:val="-2"/>
          <w:sz w:val="30"/>
          <w:szCs w:val="30"/>
        </w:rPr>
        <w:t>）质量保证金保函，保证金额为</w:t>
      </w:r>
      <w:r>
        <w:rPr>
          <w:rFonts w:ascii="仿宋" w:hAnsi="仿宋" w:eastAsia="仿宋" w:cs="仿宋"/>
          <w:spacing w:val="2"/>
          <w:sz w:val="30"/>
          <w:szCs w:val="30"/>
        </w:rPr>
        <w:t>：</w:t>
      </w:r>
      <w:r>
        <w:rPr>
          <w:rFonts w:ascii="仿宋" w:hAnsi="仿宋" w:eastAsia="仿宋" w:cs="仿宋"/>
          <w:sz w:val="30"/>
          <w:szCs w:val="30"/>
          <w:u w:val="single" w:color="auto"/>
        </w:rPr>
        <w:t xml:space="preserve">                   </w:t>
      </w:r>
      <w:r>
        <w:rPr>
          <w:rFonts w:ascii="仿宋" w:hAnsi="仿宋" w:eastAsia="仿宋" w:cs="仿宋"/>
          <w:spacing w:val="2"/>
          <w:sz w:val="30"/>
          <w:szCs w:val="30"/>
        </w:rPr>
        <w:t>；</w:t>
      </w:r>
    </w:p>
    <w:p w14:paraId="6428CC8A">
      <w:pPr>
        <w:spacing w:before="266" w:line="222" w:lineRule="auto"/>
        <w:ind w:left="624"/>
        <w:rPr>
          <w:rFonts w:ascii="仿宋" w:hAnsi="仿宋" w:eastAsia="仿宋" w:cs="仿宋"/>
          <w:sz w:val="30"/>
          <w:szCs w:val="30"/>
        </w:rPr>
      </w:pPr>
      <w:r>
        <w:rPr>
          <w:rFonts w:ascii="仿宋" w:hAnsi="仿宋" w:eastAsia="仿宋" w:cs="仿宋"/>
          <w:spacing w:val="-3"/>
          <w:sz w:val="30"/>
          <w:szCs w:val="30"/>
        </w:rPr>
        <w:t>（</w:t>
      </w:r>
      <w:r>
        <w:rPr>
          <w:rFonts w:ascii="Times New Roman" w:hAnsi="Times New Roman" w:eastAsia="Times New Roman" w:cs="Times New Roman"/>
          <w:spacing w:val="-3"/>
          <w:sz w:val="30"/>
          <w:szCs w:val="30"/>
        </w:rPr>
        <w:t>2</w:t>
      </w:r>
      <w:r>
        <w:rPr>
          <w:rFonts w:ascii="仿宋" w:hAnsi="仿宋" w:eastAsia="仿宋" w:cs="仿宋"/>
          <w:spacing w:val="-3"/>
          <w:sz w:val="30"/>
          <w:szCs w:val="30"/>
        </w:rPr>
        <w:t>）</w:t>
      </w:r>
      <w:r>
        <w:rPr>
          <w:rFonts w:ascii="仿宋" w:hAnsi="仿宋" w:eastAsia="仿宋" w:cs="仿宋"/>
          <w:spacing w:val="-3"/>
          <w:sz w:val="30"/>
          <w:szCs w:val="30"/>
          <w:u w:val="single" w:color="auto"/>
        </w:rPr>
        <w:t xml:space="preserve">      </w:t>
      </w:r>
      <w:r>
        <w:rPr>
          <w:rFonts w:ascii="仿宋" w:hAnsi="仿宋" w:eastAsia="仿宋" w:cs="仿宋"/>
          <w:spacing w:val="-133"/>
          <w:sz w:val="30"/>
          <w:szCs w:val="30"/>
        </w:rPr>
        <w:t xml:space="preserve"> </w:t>
      </w:r>
      <w:r>
        <w:rPr>
          <w:rFonts w:ascii="Times New Roman" w:hAnsi="Times New Roman" w:eastAsia="Times New Roman" w:cs="Times New Roman"/>
          <w:spacing w:val="-3"/>
          <w:sz w:val="30"/>
          <w:szCs w:val="30"/>
        </w:rPr>
        <w:t>%</w:t>
      </w:r>
      <w:r>
        <w:rPr>
          <w:rFonts w:ascii="仿宋" w:hAnsi="仿宋" w:eastAsia="仿宋" w:cs="仿宋"/>
          <w:spacing w:val="-3"/>
          <w:sz w:val="30"/>
          <w:szCs w:val="30"/>
        </w:rPr>
        <w:t>的工程款；</w:t>
      </w:r>
    </w:p>
    <w:p w14:paraId="2F4CD43E">
      <w:pPr>
        <w:spacing w:before="262" w:line="222" w:lineRule="auto"/>
        <w:ind w:left="624"/>
        <w:rPr>
          <w:rFonts w:ascii="仿宋" w:hAnsi="仿宋" w:eastAsia="仿宋" w:cs="仿宋"/>
          <w:sz w:val="30"/>
          <w:szCs w:val="30"/>
        </w:rPr>
      </w:pPr>
      <w:r>
        <w:rPr>
          <w:rFonts w:ascii="仿宋" w:hAnsi="仿宋" w:eastAsia="仿宋" w:cs="仿宋"/>
          <w:sz w:val="30"/>
          <w:szCs w:val="30"/>
        </w:rPr>
        <w:t>（</w:t>
      </w:r>
      <w:r>
        <w:rPr>
          <w:rFonts w:ascii="Times New Roman" w:hAnsi="Times New Roman" w:eastAsia="Times New Roman" w:cs="Times New Roman"/>
          <w:sz w:val="30"/>
          <w:szCs w:val="30"/>
        </w:rPr>
        <w:t>3</w:t>
      </w:r>
      <w:r>
        <w:rPr>
          <w:rFonts w:ascii="仿宋" w:hAnsi="仿宋" w:eastAsia="仿宋" w:cs="仿宋"/>
          <w:sz w:val="30"/>
          <w:szCs w:val="30"/>
        </w:rPr>
        <w:t>）其他方式</w:t>
      </w:r>
      <w:r>
        <w:rPr>
          <w:rFonts w:ascii="Times New Roman" w:hAnsi="Times New Roman" w:eastAsia="Times New Roman" w:cs="Times New Roman"/>
          <w:sz w:val="30"/>
          <w:szCs w:val="30"/>
        </w:rPr>
        <w:t>:</w:t>
      </w:r>
      <w:r>
        <w:rPr>
          <w:rFonts w:ascii="Times New Roman" w:hAnsi="Times New Roman" w:eastAsia="Times New Roman" w:cs="Times New Roman"/>
          <w:spacing w:val="-74"/>
          <w:sz w:val="30"/>
          <w:szCs w:val="30"/>
        </w:rPr>
        <w:t xml:space="preserve"> </w:t>
      </w:r>
      <w:r>
        <w:rPr>
          <w:rFonts w:ascii="Times New Roman" w:hAnsi="Times New Roman" w:eastAsia="Times New Roman" w:cs="Times New Roman"/>
          <w:sz w:val="30"/>
          <w:szCs w:val="30"/>
          <w:u w:val="single" w:color="auto"/>
        </w:rPr>
        <w:t xml:space="preserve">                                                 </w:t>
      </w:r>
      <w:r>
        <w:rPr>
          <w:rFonts w:ascii="Times New Roman" w:hAnsi="Times New Roman" w:eastAsia="Times New Roman" w:cs="Times New Roman"/>
          <w:spacing w:val="-1"/>
          <w:sz w:val="30"/>
          <w:szCs w:val="30"/>
          <w:u w:val="single" w:color="auto"/>
        </w:rPr>
        <w:t xml:space="preserve">                             </w:t>
      </w:r>
      <w:r>
        <w:rPr>
          <w:rFonts w:ascii="仿宋" w:hAnsi="仿宋" w:eastAsia="仿宋" w:cs="仿宋"/>
          <w:spacing w:val="-1"/>
          <w:sz w:val="30"/>
          <w:szCs w:val="30"/>
        </w:rPr>
        <w:t>。</w:t>
      </w:r>
    </w:p>
    <w:p w14:paraId="33689CF2">
      <w:pPr>
        <w:spacing w:before="263" w:line="221" w:lineRule="auto"/>
        <w:ind w:left="635"/>
        <w:outlineLvl w:val="0"/>
        <w:rPr>
          <w:rFonts w:ascii="仿宋" w:hAnsi="仿宋" w:eastAsia="仿宋" w:cs="仿宋"/>
          <w:sz w:val="30"/>
          <w:szCs w:val="30"/>
        </w:rPr>
      </w:pPr>
      <w:r>
        <w:rPr>
          <w:rFonts w:ascii="Times New Roman" w:hAnsi="Times New Roman" w:eastAsia="Times New Roman" w:cs="Times New Roman"/>
          <w:spacing w:val="-5"/>
          <w:sz w:val="30"/>
          <w:szCs w:val="30"/>
        </w:rPr>
        <w:t>15.3.2</w:t>
      </w:r>
      <w:r>
        <w:rPr>
          <w:rFonts w:ascii="Times New Roman" w:hAnsi="Times New Roman" w:eastAsia="Times New Roman" w:cs="Times New Roman"/>
          <w:spacing w:val="16"/>
          <w:sz w:val="30"/>
          <w:szCs w:val="30"/>
        </w:rPr>
        <w:t xml:space="preserve">  </w:t>
      </w:r>
      <w:r>
        <w:rPr>
          <w:rFonts w:ascii="仿宋" w:hAnsi="仿宋" w:eastAsia="仿宋" w:cs="仿宋"/>
          <w:spacing w:val="-5"/>
          <w:sz w:val="30"/>
          <w:szCs w:val="30"/>
        </w:rPr>
        <w:t>质量保证金的扣留</w:t>
      </w:r>
    </w:p>
    <w:p w14:paraId="4AC978F1">
      <w:pPr>
        <w:spacing w:before="265" w:line="221" w:lineRule="auto"/>
        <w:ind w:left="627"/>
        <w:rPr>
          <w:rFonts w:ascii="仿宋" w:hAnsi="仿宋" w:eastAsia="仿宋" w:cs="仿宋"/>
          <w:sz w:val="30"/>
          <w:szCs w:val="30"/>
        </w:rPr>
      </w:pPr>
      <w:r>
        <w:rPr>
          <w:rFonts w:ascii="仿宋" w:hAnsi="仿宋" w:eastAsia="仿宋" w:cs="仿宋"/>
          <w:spacing w:val="-3"/>
          <w:sz w:val="30"/>
          <w:szCs w:val="30"/>
        </w:rPr>
        <w:t>质量保证金的扣留采取以下第</w:t>
      </w:r>
      <w:r>
        <w:rPr>
          <w:rFonts w:ascii="仿宋" w:hAnsi="仿宋" w:eastAsia="仿宋" w:cs="仿宋"/>
          <w:spacing w:val="-3"/>
          <w:sz w:val="30"/>
          <w:szCs w:val="30"/>
          <w:u w:val="single" w:color="auto"/>
        </w:rPr>
        <w:t xml:space="preserve">     </w:t>
      </w:r>
      <w:r>
        <w:rPr>
          <w:rFonts w:ascii="仿宋" w:hAnsi="仿宋" w:eastAsia="仿宋" w:cs="仿宋"/>
          <w:spacing w:val="-114"/>
          <w:sz w:val="30"/>
          <w:szCs w:val="30"/>
        </w:rPr>
        <w:t xml:space="preserve"> </w:t>
      </w:r>
      <w:r>
        <w:rPr>
          <w:rFonts w:ascii="仿宋" w:hAnsi="仿宋" w:eastAsia="仿宋" w:cs="仿宋"/>
          <w:spacing w:val="-3"/>
          <w:sz w:val="30"/>
          <w:szCs w:val="30"/>
        </w:rPr>
        <w:t>种方式：</w:t>
      </w:r>
    </w:p>
    <w:p w14:paraId="6E5B8F7B">
      <w:pPr>
        <w:spacing w:before="265" w:line="369" w:lineRule="auto"/>
        <w:ind w:left="37" w:right="103" w:firstLine="587"/>
        <w:rPr>
          <w:rFonts w:ascii="仿宋" w:hAnsi="仿宋" w:eastAsia="仿宋" w:cs="仿宋"/>
          <w:sz w:val="30"/>
          <w:szCs w:val="30"/>
        </w:rPr>
      </w:pPr>
      <w:r>
        <w:rPr>
          <w:rFonts w:ascii="仿宋" w:hAnsi="仿宋" w:eastAsia="仿宋" w:cs="仿宋"/>
          <w:spacing w:val="-2"/>
          <w:sz w:val="30"/>
          <w:szCs w:val="30"/>
        </w:rPr>
        <w:t>（</w:t>
      </w:r>
      <w:r>
        <w:rPr>
          <w:rFonts w:ascii="Times New Roman" w:hAnsi="Times New Roman" w:eastAsia="Times New Roman" w:cs="Times New Roman"/>
          <w:spacing w:val="-2"/>
          <w:sz w:val="30"/>
          <w:szCs w:val="30"/>
        </w:rPr>
        <w:t>1</w:t>
      </w:r>
      <w:r>
        <w:rPr>
          <w:rFonts w:ascii="仿宋" w:hAnsi="仿宋" w:eastAsia="仿宋" w:cs="仿宋"/>
          <w:spacing w:val="-2"/>
          <w:sz w:val="30"/>
          <w:szCs w:val="30"/>
        </w:rPr>
        <w:t>）在支付工程进度款时逐次扣留，在此情形下，质量保证金</w:t>
      </w:r>
      <w:r>
        <w:rPr>
          <w:rFonts w:ascii="仿宋" w:hAnsi="仿宋" w:eastAsia="仿宋" w:cs="仿宋"/>
          <w:sz w:val="30"/>
          <w:szCs w:val="30"/>
        </w:rPr>
        <w:t xml:space="preserve"> </w:t>
      </w:r>
      <w:r>
        <w:rPr>
          <w:rFonts w:ascii="仿宋" w:hAnsi="仿宋" w:eastAsia="仿宋" w:cs="仿宋"/>
          <w:spacing w:val="-2"/>
          <w:sz w:val="30"/>
          <w:szCs w:val="30"/>
        </w:rPr>
        <w:t>的计算基数不包括预付款的支付、扣回以及价格调整的金额；</w:t>
      </w:r>
    </w:p>
    <w:p w14:paraId="6150BF51">
      <w:pPr>
        <w:spacing w:before="49" w:line="220" w:lineRule="auto"/>
        <w:ind w:left="624"/>
        <w:outlineLvl w:val="0"/>
        <w:rPr>
          <w:rFonts w:ascii="仿宋" w:hAnsi="仿宋" w:eastAsia="仿宋" w:cs="仿宋"/>
          <w:sz w:val="30"/>
          <w:szCs w:val="30"/>
        </w:rPr>
      </w:pPr>
      <w:r>
        <w:rPr>
          <w:rFonts w:ascii="仿宋" w:hAnsi="仿宋" w:eastAsia="仿宋" w:cs="仿宋"/>
          <w:spacing w:val="-2"/>
          <w:sz w:val="30"/>
          <w:szCs w:val="30"/>
        </w:rPr>
        <w:t>（</w:t>
      </w:r>
      <w:r>
        <w:rPr>
          <w:rFonts w:ascii="Times New Roman" w:hAnsi="Times New Roman" w:eastAsia="Times New Roman" w:cs="Times New Roman"/>
          <w:spacing w:val="-2"/>
          <w:sz w:val="30"/>
          <w:szCs w:val="30"/>
        </w:rPr>
        <w:t>2</w:t>
      </w:r>
      <w:r>
        <w:rPr>
          <w:rFonts w:ascii="仿宋" w:hAnsi="仿宋" w:eastAsia="仿宋" w:cs="仿宋"/>
          <w:spacing w:val="-2"/>
          <w:sz w:val="30"/>
          <w:szCs w:val="30"/>
        </w:rPr>
        <w:t>）工程竣工结算时一次性扣留质量保证金；</w:t>
      </w:r>
    </w:p>
    <w:p w14:paraId="562B6554">
      <w:pPr>
        <w:spacing w:before="266" w:line="222" w:lineRule="auto"/>
        <w:jc w:val="right"/>
        <w:rPr>
          <w:rFonts w:ascii="仿宋" w:hAnsi="仿宋" w:eastAsia="仿宋" w:cs="仿宋"/>
          <w:sz w:val="30"/>
          <w:szCs w:val="30"/>
        </w:rPr>
      </w:pPr>
      <w:r>
        <w:rPr>
          <w:rFonts w:ascii="仿宋" w:hAnsi="仿宋" w:eastAsia="仿宋" w:cs="仿宋"/>
          <w:spacing w:val="-17"/>
          <w:sz w:val="30"/>
          <w:szCs w:val="30"/>
        </w:rPr>
        <w:t>（</w:t>
      </w:r>
      <w:r>
        <w:rPr>
          <w:rFonts w:ascii="Times New Roman" w:hAnsi="Times New Roman" w:eastAsia="Times New Roman" w:cs="Times New Roman"/>
          <w:spacing w:val="-17"/>
          <w:sz w:val="30"/>
          <w:szCs w:val="30"/>
        </w:rPr>
        <w:t>3</w:t>
      </w:r>
      <w:r>
        <w:rPr>
          <w:rFonts w:ascii="仿宋" w:hAnsi="仿宋" w:eastAsia="仿宋" w:cs="仿宋"/>
          <w:spacing w:val="-17"/>
          <w:sz w:val="30"/>
          <w:szCs w:val="30"/>
        </w:rPr>
        <w:t>）其他扣留方式</w:t>
      </w:r>
      <w:r>
        <w:rPr>
          <w:rFonts w:ascii="Times New Roman" w:hAnsi="Times New Roman" w:eastAsia="Times New Roman" w:cs="Times New Roman"/>
          <w:spacing w:val="-17"/>
          <w:sz w:val="30"/>
          <w:szCs w:val="30"/>
        </w:rPr>
        <w:t>:</w:t>
      </w:r>
      <w:r>
        <w:rPr>
          <w:rFonts w:ascii="Times New Roman" w:hAnsi="Times New Roman" w:eastAsia="Times New Roman" w:cs="Times New Roman"/>
          <w:spacing w:val="-73"/>
          <w:sz w:val="30"/>
          <w:szCs w:val="30"/>
        </w:rPr>
        <w:t xml:space="preserve"> </w:t>
      </w:r>
      <w:r>
        <w:rPr>
          <w:rFonts w:ascii="Times New Roman" w:hAnsi="Times New Roman" w:eastAsia="Times New Roman" w:cs="Times New Roman"/>
          <w:spacing w:val="1"/>
          <w:sz w:val="30"/>
          <w:szCs w:val="30"/>
          <w:u w:val="single" w:color="auto"/>
        </w:rPr>
        <w:t xml:space="preserve">                                                                         </w:t>
      </w:r>
      <w:r>
        <w:rPr>
          <w:rFonts w:ascii="仿宋" w:hAnsi="仿宋" w:eastAsia="仿宋" w:cs="仿宋"/>
          <w:spacing w:val="-17"/>
          <w:sz w:val="30"/>
          <w:szCs w:val="30"/>
        </w:rPr>
        <w:t>。</w:t>
      </w:r>
    </w:p>
    <w:p w14:paraId="68D2F87F">
      <w:pPr>
        <w:spacing w:line="222" w:lineRule="auto"/>
        <w:rPr>
          <w:rFonts w:ascii="仿宋" w:hAnsi="仿宋" w:eastAsia="仿宋" w:cs="仿宋"/>
          <w:sz w:val="30"/>
          <w:szCs w:val="30"/>
        </w:rPr>
        <w:sectPr>
          <w:footerReference r:id="rId95" w:type="default"/>
          <w:pgSz w:w="11906" w:h="16839"/>
          <w:pgMar w:top="400" w:right="1450" w:bottom="1209" w:left="1531" w:header="0" w:footer="993" w:gutter="0"/>
          <w:cols w:space="720" w:num="1"/>
        </w:sectPr>
      </w:pPr>
    </w:p>
    <w:p w14:paraId="7781F65A">
      <w:pPr>
        <w:pStyle w:val="2"/>
        <w:spacing w:line="268" w:lineRule="auto"/>
      </w:pPr>
    </w:p>
    <w:p w14:paraId="1E5238BC">
      <w:pPr>
        <w:pStyle w:val="2"/>
        <w:spacing w:line="268" w:lineRule="auto"/>
      </w:pPr>
    </w:p>
    <w:p w14:paraId="29EC539A">
      <w:pPr>
        <w:pStyle w:val="2"/>
        <w:spacing w:line="269" w:lineRule="auto"/>
      </w:pPr>
    </w:p>
    <w:p w14:paraId="5CA46BFF">
      <w:pPr>
        <w:pStyle w:val="2"/>
        <w:spacing w:line="269" w:lineRule="auto"/>
      </w:pPr>
    </w:p>
    <w:p w14:paraId="1F582FA3">
      <w:pPr>
        <w:spacing w:before="98" w:line="221" w:lineRule="auto"/>
        <w:ind w:left="628"/>
        <w:rPr>
          <w:rFonts w:ascii="仿宋" w:hAnsi="仿宋" w:eastAsia="仿宋" w:cs="仿宋"/>
          <w:sz w:val="30"/>
          <w:szCs w:val="30"/>
        </w:rPr>
      </w:pPr>
      <w:r>
        <w:rPr>
          <w:rFonts w:ascii="仿宋" w:hAnsi="仿宋" w:eastAsia="仿宋" w:cs="仿宋"/>
          <w:spacing w:val="-3"/>
          <w:sz w:val="30"/>
          <w:szCs w:val="30"/>
        </w:rPr>
        <w:t>关于质量保证金的补充约定：</w:t>
      </w:r>
      <w:r>
        <w:rPr>
          <w:rFonts w:ascii="仿宋" w:hAnsi="仿宋" w:eastAsia="仿宋" w:cs="仿宋"/>
          <w:sz w:val="30"/>
          <w:szCs w:val="30"/>
          <w:u w:val="single" w:color="auto"/>
        </w:rPr>
        <w:t xml:space="preserve">                            </w:t>
      </w:r>
    </w:p>
    <w:p w14:paraId="652834EC">
      <w:pPr>
        <w:pStyle w:val="2"/>
        <w:spacing w:line="430" w:lineRule="auto"/>
      </w:pPr>
    </w:p>
    <w:p w14:paraId="558D9631">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39BC32C1">
      <w:pPr>
        <w:spacing w:before="329" w:line="222" w:lineRule="auto"/>
        <w:ind w:left="635"/>
        <w:rPr>
          <w:rFonts w:ascii="黑体" w:hAnsi="黑体" w:eastAsia="黑体" w:cs="黑体"/>
          <w:sz w:val="30"/>
          <w:szCs w:val="30"/>
        </w:rPr>
      </w:pPr>
      <w:r>
        <w:rPr>
          <w:rFonts w:ascii="Times New Roman" w:hAnsi="Times New Roman" w:eastAsia="Times New Roman" w:cs="Times New Roman"/>
          <w:spacing w:val="-8"/>
          <w:sz w:val="30"/>
          <w:szCs w:val="30"/>
        </w:rPr>
        <w:t>15.4</w:t>
      </w:r>
      <w:r>
        <w:rPr>
          <w:rFonts w:ascii="Times New Roman" w:hAnsi="Times New Roman" w:eastAsia="Times New Roman" w:cs="Times New Roman"/>
          <w:spacing w:val="11"/>
          <w:sz w:val="30"/>
          <w:szCs w:val="30"/>
        </w:rPr>
        <w:t xml:space="preserve"> </w:t>
      </w:r>
      <w:r>
        <w:rPr>
          <w:rFonts w:ascii="黑体" w:hAnsi="黑体" w:eastAsia="黑体" w:cs="黑体"/>
          <w:spacing w:val="-8"/>
          <w:sz w:val="30"/>
          <w:szCs w:val="30"/>
        </w:rPr>
        <w:t>保修</w:t>
      </w:r>
    </w:p>
    <w:p w14:paraId="52AE39AD">
      <w:pPr>
        <w:pStyle w:val="2"/>
        <w:spacing w:line="284" w:lineRule="auto"/>
      </w:pPr>
    </w:p>
    <w:p w14:paraId="21D3734B">
      <w:pPr>
        <w:spacing w:before="98" w:line="221" w:lineRule="auto"/>
        <w:ind w:left="620"/>
        <w:rPr>
          <w:rFonts w:ascii="仿宋" w:hAnsi="仿宋" w:eastAsia="仿宋" w:cs="仿宋"/>
          <w:sz w:val="30"/>
          <w:szCs w:val="30"/>
        </w:rPr>
      </w:pPr>
      <w:r>
        <w:rPr>
          <w:rFonts w:ascii="Times New Roman" w:hAnsi="Times New Roman" w:eastAsia="Times New Roman" w:cs="Times New Roman"/>
          <w:spacing w:val="-6"/>
          <w:sz w:val="30"/>
          <w:szCs w:val="30"/>
        </w:rPr>
        <w:t>15.4.1</w:t>
      </w:r>
      <w:r>
        <w:rPr>
          <w:rFonts w:ascii="Times New Roman" w:hAnsi="Times New Roman" w:eastAsia="Times New Roman" w:cs="Times New Roman"/>
          <w:spacing w:val="11"/>
          <w:sz w:val="30"/>
          <w:szCs w:val="30"/>
        </w:rPr>
        <w:t xml:space="preserve">  </w:t>
      </w:r>
      <w:r>
        <w:rPr>
          <w:rFonts w:ascii="仿宋" w:hAnsi="仿宋" w:eastAsia="仿宋" w:cs="仿宋"/>
          <w:spacing w:val="-6"/>
          <w:sz w:val="30"/>
          <w:szCs w:val="30"/>
        </w:rPr>
        <w:t>保修责任</w:t>
      </w:r>
    </w:p>
    <w:p w14:paraId="2162A8F5">
      <w:pPr>
        <w:spacing w:before="264" w:line="221" w:lineRule="auto"/>
        <w:ind w:left="612"/>
        <w:rPr>
          <w:rFonts w:ascii="仿宋" w:hAnsi="仿宋" w:eastAsia="仿宋" w:cs="仿宋"/>
          <w:sz w:val="30"/>
          <w:szCs w:val="30"/>
        </w:rPr>
      </w:pPr>
      <w:r>
        <w:rPr>
          <w:rFonts w:ascii="仿宋" w:hAnsi="仿宋" w:eastAsia="仿宋" w:cs="仿宋"/>
          <w:spacing w:val="-4"/>
          <w:sz w:val="30"/>
          <w:szCs w:val="30"/>
        </w:rPr>
        <w:t>工程保修期为：</w:t>
      </w:r>
      <w:r>
        <w:rPr>
          <w:rFonts w:ascii="仿宋" w:hAnsi="仿宋" w:eastAsia="仿宋" w:cs="仿宋"/>
          <w:sz w:val="30"/>
          <w:szCs w:val="30"/>
          <w:u w:val="single" w:color="auto"/>
        </w:rPr>
        <w:t xml:space="preserve">                                        </w:t>
      </w:r>
    </w:p>
    <w:p w14:paraId="33DE4424">
      <w:pPr>
        <w:pStyle w:val="2"/>
        <w:spacing w:line="430" w:lineRule="auto"/>
      </w:pPr>
    </w:p>
    <w:p w14:paraId="2F628ECC">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04CE5836">
      <w:pPr>
        <w:spacing w:before="331" w:line="222" w:lineRule="auto"/>
        <w:ind w:left="620"/>
        <w:rPr>
          <w:rFonts w:ascii="仿宋" w:hAnsi="仿宋" w:eastAsia="仿宋" w:cs="仿宋"/>
          <w:sz w:val="30"/>
          <w:szCs w:val="30"/>
        </w:rPr>
      </w:pPr>
      <w:r>
        <w:rPr>
          <w:rFonts w:ascii="Times New Roman" w:hAnsi="Times New Roman" w:eastAsia="Times New Roman" w:cs="Times New Roman"/>
          <w:spacing w:val="-6"/>
          <w:sz w:val="30"/>
          <w:szCs w:val="30"/>
        </w:rPr>
        <w:t>15.4.3</w:t>
      </w:r>
      <w:r>
        <w:rPr>
          <w:rFonts w:ascii="Times New Roman" w:hAnsi="Times New Roman" w:eastAsia="Times New Roman" w:cs="Times New Roman"/>
          <w:spacing w:val="11"/>
          <w:sz w:val="30"/>
          <w:szCs w:val="30"/>
        </w:rPr>
        <w:t xml:space="preserve">  </w:t>
      </w:r>
      <w:r>
        <w:rPr>
          <w:rFonts w:ascii="仿宋" w:hAnsi="仿宋" w:eastAsia="仿宋" w:cs="仿宋"/>
          <w:spacing w:val="-6"/>
          <w:sz w:val="30"/>
          <w:szCs w:val="30"/>
        </w:rPr>
        <w:t>修复通知</w:t>
      </w:r>
    </w:p>
    <w:p w14:paraId="372EFAC4">
      <w:pPr>
        <w:spacing w:before="263" w:line="220" w:lineRule="auto"/>
        <w:ind w:left="605"/>
        <w:rPr>
          <w:rFonts w:ascii="仿宋" w:hAnsi="仿宋" w:eastAsia="仿宋" w:cs="仿宋"/>
          <w:sz w:val="30"/>
          <w:szCs w:val="30"/>
        </w:rPr>
      </w:pPr>
      <w:r>
        <w:rPr>
          <w:rFonts w:ascii="仿宋" w:hAnsi="仿宋" w:eastAsia="仿宋" w:cs="仿宋"/>
          <w:spacing w:val="-1"/>
          <w:sz w:val="30"/>
          <w:szCs w:val="30"/>
        </w:rPr>
        <w:t>承包人收到保修通知并到达工程现场的合理时间：</w:t>
      </w:r>
      <w:r>
        <w:rPr>
          <w:rFonts w:ascii="仿宋" w:hAnsi="仿宋" w:eastAsia="仿宋" w:cs="仿宋"/>
          <w:sz w:val="30"/>
          <w:szCs w:val="30"/>
          <w:u w:val="single" w:color="auto"/>
        </w:rPr>
        <w:t xml:space="preserve">          </w:t>
      </w:r>
    </w:p>
    <w:p w14:paraId="2D0043EA">
      <w:pPr>
        <w:pStyle w:val="2"/>
        <w:spacing w:line="431" w:lineRule="auto"/>
      </w:pPr>
    </w:p>
    <w:p w14:paraId="1B5A4831">
      <w:pPr>
        <w:tabs>
          <w:tab w:val="left" w:pos="8547"/>
        </w:tabs>
        <w:spacing w:before="34"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79150094">
      <w:pPr>
        <w:pStyle w:val="2"/>
        <w:spacing w:line="341" w:lineRule="auto"/>
      </w:pPr>
    </w:p>
    <w:p w14:paraId="12E40C69">
      <w:pPr>
        <w:spacing w:before="101" w:line="228" w:lineRule="auto"/>
        <w:ind w:left="37"/>
        <w:outlineLvl w:val="1"/>
        <w:rPr>
          <w:rFonts w:ascii="黑体" w:hAnsi="黑体" w:eastAsia="黑体" w:cs="黑体"/>
          <w:sz w:val="31"/>
          <w:szCs w:val="31"/>
        </w:rPr>
      </w:pPr>
      <w:r>
        <w:rPr>
          <w:rFonts w:ascii="Times New Roman" w:hAnsi="Times New Roman" w:eastAsia="Times New Roman" w:cs="Times New Roman"/>
          <w:spacing w:val="-4"/>
          <w:sz w:val="31"/>
          <w:szCs w:val="31"/>
        </w:rPr>
        <w:t>16.</w:t>
      </w:r>
      <w:r>
        <w:rPr>
          <w:rFonts w:ascii="Times New Roman" w:hAnsi="Times New Roman" w:eastAsia="Times New Roman" w:cs="Times New Roman"/>
          <w:spacing w:val="8"/>
          <w:sz w:val="31"/>
          <w:szCs w:val="31"/>
        </w:rPr>
        <w:t xml:space="preserve">  </w:t>
      </w:r>
      <w:r>
        <w:rPr>
          <w:rFonts w:ascii="黑体" w:hAnsi="黑体" w:eastAsia="黑体" w:cs="黑体"/>
          <w:spacing w:val="-4"/>
          <w:sz w:val="31"/>
          <w:szCs w:val="31"/>
        </w:rPr>
        <w:t>违约</w:t>
      </w:r>
    </w:p>
    <w:p w14:paraId="075B2086">
      <w:pPr>
        <w:pStyle w:val="2"/>
        <w:spacing w:line="267" w:lineRule="auto"/>
      </w:pPr>
    </w:p>
    <w:p w14:paraId="79623DCB">
      <w:pPr>
        <w:spacing w:before="98" w:line="221" w:lineRule="auto"/>
        <w:ind w:left="635"/>
        <w:outlineLvl w:val="0"/>
        <w:rPr>
          <w:rFonts w:ascii="黑体" w:hAnsi="黑体" w:eastAsia="黑体" w:cs="黑体"/>
          <w:sz w:val="30"/>
          <w:szCs w:val="30"/>
        </w:rPr>
      </w:pPr>
      <w:r>
        <w:rPr>
          <w:rFonts w:ascii="Times New Roman" w:hAnsi="Times New Roman" w:eastAsia="Times New Roman" w:cs="Times New Roman"/>
          <w:spacing w:val="-4"/>
          <w:sz w:val="30"/>
          <w:szCs w:val="30"/>
        </w:rPr>
        <w:t xml:space="preserve">16.1  </w:t>
      </w:r>
      <w:r>
        <w:rPr>
          <w:rFonts w:ascii="黑体" w:hAnsi="黑体" w:eastAsia="黑体" w:cs="黑体"/>
          <w:spacing w:val="-4"/>
          <w:sz w:val="30"/>
          <w:szCs w:val="30"/>
        </w:rPr>
        <w:t>发包人违约</w:t>
      </w:r>
    </w:p>
    <w:p w14:paraId="787B54DA">
      <w:pPr>
        <w:pStyle w:val="2"/>
        <w:spacing w:line="286" w:lineRule="auto"/>
      </w:pPr>
    </w:p>
    <w:p w14:paraId="06161651">
      <w:pPr>
        <w:spacing w:before="98" w:line="222" w:lineRule="auto"/>
        <w:ind w:left="635"/>
        <w:rPr>
          <w:rFonts w:ascii="仿宋" w:hAnsi="仿宋" w:eastAsia="仿宋" w:cs="仿宋"/>
          <w:sz w:val="30"/>
          <w:szCs w:val="30"/>
        </w:rPr>
      </w:pPr>
      <w:r>
        <w:rPr>
          <w:rFonts w:ascii="Times New Roman" w:hAnsi="Times New Roman" w:eastAsia="Times New Roman" w:cs="Times New Roman"/>
          <w:spacing w:val="-5"/>
          <w:sz w:val="30"/>
          <w:szCs w:val="30"/>
        </w:rPr>
        <w:t>16.1.1</w:t>
      </w:r>
      <w:r>
        <w:rPr>
          <w:rFonts w:ascii="Times New Roman" w:hAnsi="Times New Roman" w:eastAsia="Times New Roman" w:cs="Times New Roman"/>
          <w:spacing w:val="34"/>
          <w:sz w:val="30"/>
          <w:szCs w:val="30"/>
        </w:rPr>
        <w:t xml:space="preserve"> </w:t>
      </w:r>
      <w:r>
        <w:rPr>
          <w:rFonts w:ascii="仿宋" w:hAnsi="仿宋" w:eastAsia="仿宋" w:cs="仿宋"/>
          <w:spacing w:val="-5"/>
          <w:sz w:val="30"/>
          <w:szCs w:val="30"/>
        </w:rPr>
        <w:t>发包人违约的情形</w:t>
      </w:r>
    </w:p>
    <w:p w14:paraId="47C2A30D">
      <w:pPr>
        <w:spacing w:before="262" w:line="222" w:lineRule="auto"/>
        <w:ind w:left="628"/>
        <w:rPr>
          <w:rFonts w:ascii="仿宋" w:hAnsi="仿宋" w:eastAsia="仿宋" w:cs="仿宋"/>
          <w:sz w:val="30"/>
          <w:szCs w:val="30"/>
        </w:rPr>
      </w:pPr>
      <w:r>
        <w:rPr>
          <w:rFonts w:ascii="仿宋" w:hAnsi="仿宋" w:eastAsia="仿宋" w:cs="仿宋"/>
          <w:spacing w:val="-3"/>
          <w:sz w:val="30"/>
          <w:szCs w:val="30"/>
        </w:rPr>
        <w:t>发包人违约的其他情形：</w:t>
      </w:r>
      <w:r>
        <w:rPr>
          <w:rFonts w:ascii="仿宋" w:hAnsi="仿宋" w:eastAsia="仿宋" w:cs="仿宋"/>
          <w:sz w:val="30"/>
          <w:szCs w:val="30"/>
          <w:u w:val="single" w:color="auto"/>
        </w:rPr>
        <w:t xml:space="preserve">                                </w:t>
      </w:r>
    </w:p>
    <w:p w14:paraId="39EE1B07">
      <w:pPr>
        <w:pStyle w:val="2"/>
        <w:spacing w:line="429" w:lineRule="auto"/>
      </w:pPr>
    </w:p>
    <w:p w14:paraId="5FDC1782">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3871A562">
      <w:pPr>
        <w:spacing w:before="331" w:line="223" w:lineRule="auto"/>
        <w:ind w:left="635"/>
        <w:rPr>
          <w:rFonts w:ascii="仿宋" w:hAnsi="仿宋" w:eastAsia="仿宋" w:cs="仿宋"/>
          <w:sz w:val="30"/>
          <w:szCs w:val="30"/>
        </w:rPr>
      </w:pPr>
      <w:r>
        <w:rPr>
          <w:rFonts w:ascii="Times New Roman" w:hAnsi="Times New Roman" w:eastAsia="Times New Roman" w:cs="Times New Roman"/>
          <w:spacing w:val="-5"/>
          <w:sz w:val="30"/>
          <w:szCs w:val="30"/>
        </w:rPr>
        <w:t>16.1.2</w:t>
      </w:r>
      <w:r>
        <w:rPr>
          <w:rFonts w:ascii="Times New Roman" w:hAnsi="Times New Roman" w:eastAsia="Times New Roman" w:cs="Times New Roman"/>
          <w:spacing w:val="16"/>
          <w:sz w:val="30"/>
          <w:szCs w:val="30"/>
        </w:rPr>
        <w:t xml:space="preserve">  </w:t>
      </w:r>
      <w:r>
        <w:rPr>
          <w:rFonts w:ascii="仿宋" w:hAnsi="仿宋" w:eastAsia="仿宋" w:cs="仿宋"/>
          <w:spacing w:val="-5"/>
          <w:sz w:val="30"/>
          <w:szCs w:val="30"/>
        </w:rPr>
        <w:t>发包人违约的责任</w:t>
      </w:r>
    </w:p>
    <w:p w14:paraId="6896FB22">
      <w:pPr>
        <w:spacing w:before="261" w:line="222" w:lineRule="auto"/>
        <w:ind w:left="628"/>
        <w:rPr>
          <w:rFonts w:ascii="仿宋" w:hAnsi="仿宋" w:eastAsia="仿宋" w:cs="仿宋"/>
          <w:sz w:val="30"/>
          <w:szCs w:val="30"/>
        </w:rPr>
      </w:pPr>
      <w:r>
        <w:rPr>
          <w:rFonts w:ascii="仿宋" w:hAnsi="仿宋" w:eastAsia="仿宋" w:cs="仿宋"/>
          <w:spacing w:val="-2"/>
          <w:sz w:val="30"/>
          <w:szCs w:val="30"/>
        </w:rPr>
        <w:t>发包人违约责任的承担方式和计算方法：</w:t>
      </w:r>
    </w:p>
    <w:p w14:paraId="3E1A07BB">
      <w:pPr>
        <w:spacing w:before="263" w:line="370" w:lineRule="auto"/>
        <w:ind w:left="37" w:right="103" w:firstLine="587"/>
        <w:rPr>
          <w:rFonts w:ascii="仿宋" w:hAnsi="仿宋" w:eastAsia="仿宋" w:cs="仿宋"/>
          <w:sz w:val="30"/>
          <w:szCs w:val="30"/>
        </w:rPr>
      </w:pPr>
      <w:r>
        <w:rPr>
          <w:rFonts w:ascii="仿宋" w:hAnsi="仿宋" w:eastAsia="仿宋" w:cs="仿宋"/>
          <w:spacing w:val="-3"/>
          <w:sz w:val="30"/>
          <w:szCs w:val="30"/>
        </w:rPr>
        <w:t>（</w:t>
      </w:r>
      <w:r>
        <w:rPr>
          <w:rFonts w:ascii="Times New Roman" w:hAnsi="Times New Roman" w:eastAsia="Times New Roman" w:cs="Times New Roman"/>
          <w:spacing w:val="-3"/>
          <w:sz w:val="30"/>
          <w:szCs w:val="30"/>
        </w:rPr>
        <w:t>1</w:t>
      </w:r>
      <w:r>
        <w:rPr>
          <w:rFonts w:ascii="仿宋" w:hAnsi="仿宋" w:eastAsia="仿宋" w:cs="仿宋"/>
          <w:spacing w:val="-3"/>
          <w:sz w:val="30"/>
          <w:szCs w:val="30"/>
        </w:rPr>
        <w:t>）因发包人原因未能在计划开工日期前</w:t>
      </w:r>
      <w:r>
        <w:rPr>
          <w:rFonts w:ascii="仿宋" w:hAnsi="仿宋" w:eastAsia="仿宋" w:cs="仿宋"/>
          <w:spacing w:val="-65"/>
          <w:sz w:val="30"/>
          <w:szCs w:val="30"/>
        </w:rPr>
        <w:t xml:space="preserve"> </w:t>
      </w:r>
      <w:r>
        <w:rPr>
          <w:rFonts w:ascii="Times New Roman" w:hAnsi="Times New Roman" w:eastAsia="Times New Roman" w:cs="Times New Roman"/>
          <w:spacing w:val="-3"/>
          <w:sz w:val="30"/>
          <w:szCs w:val="30"/>
        </w:rPr>
        <w:t>7</w:t>
      </w:r>
      <w:r>
        <w:rPr>
          <w:rFonts w:ascii="Times New Roman" w:hAnsi="Times New Roman" w:eastAsia="Times New Roman" w:cs="Times New Roman"/>
          <w:spacing w:val="22"/>
          <w:sz w:val="30"/>
          <w:szCs w:val="30"/>
        </w:rPr>
        <w:t xml:space="preserve"> </w:t>
      </w:r>
      <w:r>
        <w:rPr>
          <w:rFonts w:ascii="仿宋" w:hAnsi="仿宋" w:eastAsia="仿宋" w:cs="仿宋"/>
          <w:spacing w:val="-3"/>
          <w:sz w:val="30"/>
          <w:szCs w:val="30"/>
        </w:rPr>
        <w:t>天内下达</w:t>
      </w:r>
      <w:r>
        <w:rPr>
          <w:rFonts w:ascii="仿宋" w:hAnsi="仿宋" w:eastAsia="仿宋" w:cs="仿宋"/>
          <w:spacing w:val="-4"/>
          <w:sz w:val="30"/>
          <w:szCs w:val="30"/>
        </w:rPr>
        <w:t>开工通知</w:t>
      </w:r>
      <w:r>
        <w:rPr>
          <w:rFonts w:ascii="仿宋" w:hAnsi="仿宋" w:eastAsia="仿宋" w:cs="仿宋"/>
          <w:sz w:val="30"/>
          <w:szCs w:val="30"/>
        </w:rPr>
        <w:t xml:space="preserve"> </w:t>
      </w:r>
      <w:r>
        <w:rPr>
          <w:rFonts w:ascii="仿宋" w:hAnsi="仿宋" w:eastAsia="仿宋" w:cs="仿宋"/>
          <w:spacing w:val="-12"/>
          <w:sz w:val="30"/>
          <w:szCs w:val="30"/>
        </w:rPr>
        <w:t>的违约责任：</w:t>
      </w:r>
      <w:r>
        <w:rPr>
          <w:rFonts w:ascii="仿宋" w:hAnsi="仿宋" w:eastAsia="仿宋" w:cs="仿宋"/>
          <w:spacing w:val="4"/>
          <w:sz w:val="30"/>
          <w:szCs w:val="30"/>
          <w:u w:val="single" w:color="auto"/>
        </w:rPr>
        <w:t xml:space="preserve">                     </w:t>
      </w:r>
      <w:r>
        <w:rPr>
          <w:rFonts w:ascii="仿宋" w:hAnsi="仿宋" w:eastAsia="仿宋" w:cs="仿宋"/>
          <w:spacing w:val="3"/>
          <w:sz w:val="30"/>
          <w:szCs w:val="30"/>
          <w:u w:val="single" w:color="auto"/>
        </w:rPr>
        <w:t xml:space="preserve">                       </w:t>
      </w:r>
      <w:r>
        <w:rPr>
          <w:rFonts w:ascii="仿宋" w:hAnsi="仿宋" w:eastAsia="仿宋" w:cs="仿宋"/>
          <w:spacing w:val="-12"/>
          <w:sz w:val="30"/>
          <w:szCs w:val="30"/>
        </w:rPr>
        <w:t>。</w:t>
      </w:r>
    </w:p>
    <w:p w14:paraId="7DBFFA06">
      <w:pPr>
        <w:spacing w:before="46" w:line="222" w:lineRule="auto"/>
        <w:ind w:left="624"/>
        <w:rPr>
          <w:rFonts w:ascii="仿宋" w:hAnsi="仿宋" w:eastAsia="仿宋" w:cs="仿宋"/>
          <w:sz w:val="30"/>
          <w:szCs w:val="30"/>
        </w:rPr>
      </w:pPr>
      <w:r>
        <w:rPr>
          <w:rFonts w:ascii="仿宋" w:hAnsi="仿宋" w:eastAsia="仿宋" w:cs="仿宋"/>
          <w:spacing w:val="-1"/>
          <w:sz w:val="30"/>
          <w:szCs w:val="30"/>
        </w:rPr>
        <w:t>（</w:t>
      </w:r>
      <w:r>
        <w:rPr>
          <w:rFonts w:ascii="Times New Roman" w:hAnsi="Times New Roman" w:eastAsia="Times New Roman" w:cs="Times New Roman"/>
          <w:spacing w:val="-1"/>
          <w:sz w:val="30"/>
          <w:szCs w:val="30"/>
        </w:rPr>
        <w:t>2</w:t>
      </w:r>
      <w:r>
        <w:rPr>
          <w:rFonts w:ascii="仿宋" w:hAnsi="仿宋" w:eastAsia="仿宋" w:cs="仿宋"/>
          <w:spacing w:val="-1"/>
          <w:sz w:val="30"/>
          <w:szCs w:val="30"/>
        </w:rPr>
        <w:t>）因发包人原因未能按合同约定支付合同价款的违约责</w:t>
      </w:r>
    </w:p>
    <w:p w14:paraId="278387E9">
      <w:pPr>
        <w:spacing w:before="264" w:line="223" w:lineRule="auto"/>
        <w:jc w:val="right"/>
        <w:rPr>
          <w:rFonts w:ascii="仿宋" w:hAnsi="仿宋" w:eastAsia="仿宋" w:cs="仿宋"/>
          <w:sz w:val="30"/>
          <w:szCs w:val="30"/>
        </w:rPr>
      </w:pPr>
      <w:r>
        <w:rPr>
          <w:rFonts w:ascii="仿宋" w:hAnsi="仿宋" w:eastAsia="仿宋" w:cs="仿宋"/>
          <w:spacing w:val="-32"/>
          <w:sz w:val="30"/>
          <w:szCs w:val="30"/>
        </w:rPr>
        <w:t>任：</w:t>
      </w:r>
      <w:r>
        <w:rPr>
          <w:rFonts w:ascii="仿宋" w:hAnsi="仿宋" w:eastAsia="仿宋" w:cs="仿宋"/>
          <w:sz w:val="30"/>
          <w:szCs w:val="30"/>
          <w:u w:val="single" w:color="auto"/>
        </w:rPr>
        <w:t xml:space="preserve">                                                      </w:t>
      </w:r>
      <w:r>
        <w:rPr>
          <w:rFonts w:ascii="仿宋" w:hAnsi="仿宋" w:eastAsia="仿宋" w:cs="仿宋"/>
          <w:spacing w:val="-32"/>
          <w:sz w:val="30"/>
          <w:szCs w:val="30"/>
        </w:rPr>
        <w:t>。</w:t>
      </w:r>
    </w:p>
    <w:p w14:paraId="61900DEB">
      <w:pPr>
        <w:spacing w:before="262" w:line="222" w:lineRule="auto"/>
        <w:ind w:left="624"/>
        <w:rPr>
          <w:rFonts w:ascii="仿宋" w:hAnsi="仿宋" w:eastAsia="仿宋" w:cs="仿宋"/>
          <w:sz w:val="30"/>
          <w:szCs w:val="30"/>
        </w:rPr>
      </w:pPr>
      <w:r>
        <w:rPr>
          <w:rFonts w:ascii="仿宋" w:hAnsi="仿宋" w:eastAsia="仿宋" w:cs="仿宋"/>
          <w:spacing w:val="-3"/>
          <w:sz w:val="30"/>
          <w:szCs w:val="30"/>
        </w:rPr>
        <w:t>（</w:t>
      </w:r>
      <w:r>
        <w:rPr>
          <w:rFonts w:ascii="Times New Roman" w:hAnsi="Times New Roman" w:eastAsia="Times New Roman" w:cs="Times New Roman"/>
          <w:spacing w:val="-3"/>
          <w:sz w:val="30"/>
          <w:szCs w:val="30"/>
        </w:rPr>
        <w:t>3</w:t>
      </w:r>
      <w:r>
        <w:rPr>
          <w:rFonts w:ascii="仿宋" w:hAnsi="仿宋" w:eastAsia="仿宋" w:cs="仿宋"/>
          <w:spacing w:val="-3"/>
          <w:sz w:val="30"/>
          <w:szCs w:val="30"/>
        </w:rPr>
        <w:t>）发包人违反第</w:t>
      </w:r>
      <w:r>
        <w:rPr>
          <w:rFonts w:ascii="仿宋" w:hAnsi="仿宋" w:eastAsia="仿宋" w:cs="仿宋"/>
          <w:spacing w:val="-31"/>
          <w:sz w:val="30"/>
          <w:szCs w:val="30"/>
        </w:rPr>
        <w:t xml:space="preserve"> </w:t>
      </w:r>
      <w:r>
        <w:rPr>
          <w:rFonts w:ascii="Times New Roman" w:hAnsi="Times New Roman" w:eastAsia="Times New Roman" w:cs="Times New Roman"/>
          <w:spacing w:val="-3"/>
          <w:sz w:val="30"/>
          <w:szCs w:val="30"/>
        </w:rPr>
        <w:t>10.1</w:t>
      </w:r>
      <w:r>
        <w:rPr>
          <w:rFonts w:ascii="Times New Roman" w:hAnsi="Times New Roman" w:eastAsia="Times New Roman" w:cs="Times New Roman"/>
          <w:spacing w:val="19"/>
          <w:sz w:val="30"/>
          <w:szCs w:val="30"/>
        </w:rPr>
        <w:t xml:space="preserve"> </w:t>
      </w:r>
      <w:r>
        <w:rPr>
          <w:rFonts w:ascii="仿宋" w:hAnsi="仿宋" w:eastAsia="仿宋" w:cs="仿宋"/>
          <w:spacing w:val="-3"/>
          <w:sz w:val="30"/>
          <w:szCs w:val="30"/>
        </w:rPr>
        <w:t>款〔变更的范围〕第（</w:t>
      </w:r>
      <w:r>
        <w:rPr>
          <w:rFonts w:ascii="Times New Roman" w:hAnsi="Times New Roman" w:eastAsia="Times New Roman" w:cs="Times New Roman"/>
          <w:spacing w:val="-3"/>
          <w:sz w:val="30"/>
          <w:szCs w:val="30"/>
        </w:rPr>
        <w:t>2</w:t>
      </w:r>
      <w:r>
        <w:rPr>
          <w:rFonts w:ascii="仿宋" w:hAnsi="仿宋" w:eastAsia="仿宋" w:cs="仿宋"/>
          <w:spacing w:val="-3"/>
          <w:sz w:val="30"/>
          <w:szCs w:val="30"/>
        </w:rPr>
        <w:t>）项约定，</w:t>
      </w:r>
      <w:r>
        <w:rPr>
          <w:rFonts w:ascii="仿宋" w:hAnsi="仿宋" w:eastAsia="仿宋" w:cs="仿宋"/>
          <w:spacing w:val="-74"/>
          <w:sz w:val="30"/>
          <w:szCs w:val="30"/>
        </w:rPr>
        <w:t xml:space="preserve"> </w:t>
      </w:r>
      <w:r>
        <w:rPr>
          <w:rFonts w:ascii="仿宋" w:hAnsi="仿宋" w:eastAsia="仿宋" w:cs="仿宋"/>
          <w:spacing w:val="-3"/>
          <w:sz w:val="30"/>
          <w:szCs w:val="30"/>
        </w:rPr>
        <w:t>自</w:t>
      </w:r>
    </w:p>
    <w:p w14:paraId="4458D9FE">
      <w:pPr>
        <w:spacing w:line="222" w:lineRule="auto"/>
        <w:rPr>
          <w:rFonts w:ascii="仿宋" w:hAnsi="仿宋" w:eastAsia="仿宋" w:cs="仿宋"/>
          <w:sz w:val="30"/>
          <w:szCs w:val="30"/>
        </w:rPr>
        <w:sectPr>
          <w:footerReference r:id="rId96" w:type="default"/>
          <w:pgSz w:w="11906" w:h="16839"/>
          <w:pgMar w:top="400" w:right="1450" w:bottom="1209" w:left="1531" w:header="0" w:footer="993" w:gutter="0"/>
          <w:cols w:space="720" w:num="1"/>
        </w:sectPr>
      </w:pPr>
    </w:p>
    <w:p w14:paraId="184E73EC">
      <w:pPr>
        <w:pStyle w:val="2"/>
        <w:spacing w:line="268" w:lineRule="auto"/>
      </w:pPr>
    </w:p>
    <w:p w14:paraId="4FCAD032">
      <w:pPr>
        <w:pStyle w:val="2"/>
        <w:spacing w:line="268" w:lineRule="auto"/>
      </w:pPr>
    </w:p>
    <w:p w14:paraId="008D0A33">
      <w:pPr>
        <w:pStyle w:val="2"/>
        <w:spacing w:line="269" w:lineRule="auto"/>
      </w:pPr>
    </w:p>
    <w:p w14:paraId="65B6B2A8">
      <w:pPr>
        <w:pStyle w:val="2"/>
        <w:spacing w:line="269" w:lineRule="auto"/>
      </w:pPr>
    </w:p>
    <w:p w14:paraId="6ADA420A">
      <w:pPr>
        <w:spacing w:before="98" w:line="219" w:lineRule="auto"/>
        <w:ind w:left="22"/>
        <w:rPr>
          <w:rFonts w:ascii="仿宋" w:hAnsi="仿宋" w:eastAsia="仿宋" w:cs="仿宋"/>
          <w:sz w:val="30"/>
          <w:szCs w:val="30"/>
        </w:rPr>
      </w:pPr>
      <w:r>
        <w:rPr>
          <w:rFonts w:ascii="仿宋" w:hAnsi="仿宋" w:eastAsia="仿宋" w:cs="仿宋"/>
          <w:spacing w:val="-1"/>
          <w:sz w:val="30"/>
          <w:szCs w:val="30"/>
        </w:rPr>
        <w:t>行实施被取消的工作或转由他人实施的违约责</w:t>
      </w:r>
      <w:r>
        <w:rPr>
          <w:rFonts w:ascii="仿宋" w:hAnsi="仿宋" w:eastAsia="仿宋" w:cs="仿宋"/>
          <w:spacing w:val="-2"/>
          <w:sz w:val="30"/>
          <w:szCs w:val="30"/>
        </w:rPr>
        <w:t>任：</w:t>
      </w:r>
      <w:r>
        <w:rPr>
          <w:rFonts w:ascii="仿宋" w:hAnsi="仿宋" w:eastAsia="仿宋" w:cs="仿宋"/>
          <w:sz w:val="30"/>
          <w:szCs w:val="30"/>
          <w:u w:val="single" w:color="auto"/>
        </w:rPr>
        <w:t xml:space="preserve">              </w:t>
      </w:r>
    </w:p>
    <w:p w14:paraId="203F9414">
      <w:pPr>
        <w:pStyle w:val="2"/>
        <w:spacing w:line="434" w:lineRule="auto"/>
      </w:pPr>
    </w:p>
    <w:p w14:paraId="2468CF97">
      <w:pPr>
        <w:tabs>
          <w:tab w:val="left" w:pos="8547"/>
        </w:tabs>
        <w:spacing w:before="32"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13D8A87B">
      <w:pPr>
        <w:spacing w:before="332" w:line="330" w:lineRule="auto"/>
        <w:ind w:left="21" w:firstLine="603"/>
        <w:rPr>
          <w:rFonts w:ascii="仿宋" w:hAnsi="仿宋" w:eastAsia="仿宋" w:cs="仿宋"/>
          <w:sz w:val="30"/>
          <w:szCs w:val="30"/>
        </w:rPr>
      </w:pPr>
      <w:r>
        <w:rPr>
          <w:rFonts w:ascii="仿宋" w:hAnsi="仿宋" w:eastAsia="仿宋" w:cs="仿宋"/>
          <w:spacing w:val="-2"/>
          <w:sz w:val="30"/>
          <w:szCs w:val="30"/>
        </w:rPr>
        <w:t>（</w:t>
      </w:r>
      <w:r>
        <w:rPr>
          <w:rFonts w:ascii="Times New Roman" w:hAnsi="Times New Roman" w:eastAsia="Times New Roman" w:cs="Times New Roman"/>
          <w:spacing w:val="-2"/>
          <w:sz w:val="30"/>
          <w:szCs w:val="30"/>
        </w:rPr>
        <w:t>4</w:t>
      </w:r>
      <w:r>
        <w:rPr>
          <w:rFonts w:ascii="仿宋" w:hAnsi="仿宋" w:eastAsia="仿宋" w:cs="仿宋"/>
          <w:spacing w:val="-2"/>
          <w:sz w:val="30"/>
          <w:szCs w:val="30"/>
        </w:rPr>
        <w:t>）发包人提供的材料、工程设备的规格、数量或质量不符合</w:t>
      </w:r>
      <w:r>
        <w:rPr>
          <w:rFonts w:ascii="仿宋" w:hAnsi="仿宋" w:eastAsia="仿宋" w:cs="仿宋"/>
          <w:sz w:val="30"/>
          <w:szCs w:val="30"/>
        </w:rPr>
        <w:t xml:space="preserve"> </w:t>
      </w:r>
      <w:r>
        <w:rPr>
          <w:rFonts w:ascii="仿宋" w:hAnsi="仿宋" w:eastAsia="仿宋" w:cs="仿宋"/>
          <w:spacing w:val="-1"/>
          <w:sz w:val="30"/>
          <w:szCs w:val="30"/>
        </w:rPr>
        <w:t>合同约定，或因发包人原因导致交货日期延误或交货地点变更等情</w:t>
      </w:r>
      <w:r>
        <w:rPr>
          <w:rFonts w:ascii="仿宋" w:hAnsi="仿宋" w:eastAsia="仿宋" w:cs="仿宋"/>
          <w:spacing w:val="6"/>
          <w:sz w:val="30"/>
          <w:szCs w:val="30"/>
        </w:rPr>
        <w:t xml:space="preserve"> </w:t>
      </w:r>
      <w:r>
        <w:rPr>
          <w:rFonts w:ascii="仿宋" w:hAnsi="仿宋" w:eastAsia="仿宋" w:cs="仿宋"/>
          <w:spacing w:val="-4"/>
          <w:sz w:val="30"/>
          <w:szCs w:val="30"/>
        </w:rPr>
        <w:t>况的违约责任：</w:t>
      </w:r>
      <w:r>
        <w:rPr>
          <w:rFonts w:ascii="仿宋" w:hAnsi="仿宋" w:eastAsia="仿宋" w:cs="仿宋"/>
          <w:spacing w:val="-4"/>
          <w:sz w:val="30"/>
          <w:szCs w:val="30"/>
          <w:u w:val="single" w:color="auto"/>
        </w:rPr>
        <w:t xml:space="preserve">                                       </w:t>
      </w:r>
      <w:r>
        <w:rPr>
          <w:rFonts w:ascii="仿宋" w:hAnsi="仿宋" w:eastAsia="仿宋" w:cs="仿宋"/>
          <w:spacing w:val="-5"/>
          <w:sz w:val="30"/>
          <w:szCs w:val="30"/>
          <w:u w:val="single" w:color="auto"/>
        </w:rPr>
        <w:t xml:space="preserve">     </w:t>
      </w:r>
      <w:r>
        <w:rPr>
          <w:rFonts w:ascii="仿宋" w:hAnsi="仿宋" w:eastAsia="仿宋" w:cs="仿宋"/>
          <w:spacing w:val="-5"/>
          <w:sz w:val="30"/>
          <w:szCs w:val="30"/>
        </w:rPr>
        <w:t>。</w:t>
      </w:r>
    </w:p>
    <w:p w14:paraId="652B27EA">
      <w:pPr>
        <w:spacing w:before="262" w:line="222" w:lineRule="auto"/>
        <w:ind w:left="624"/>
        <w:rPr>
          <w:rFonts w:ascii="仿宋" w:hAnsi="仿宋" w:eastAsia="仿宋" w:cs="仿宋"/>
          <w:sz w:val="30"/>
          <w:szCs w:val="30"/>
        </w:rPr>
      </w:pPr>
      <w:r>
        <w:rPr>
          <w:rFonts w:ascii="仿宋" w:hAnsi="仿宋" w:eastAsia="仿宋" w:cs="仿宋"/>
          <w:spacing w:val="-1"/>
          <w:sz w:val="30"/>
          <w:szCs w:val="30"/>
        </w:rPr>
        <w:t>（</w:t>
      </w:r>
      <w:r>
        <w:rPr>
          <w:rFonts w:ascii="Times New Roman" w:hAnsi="Times New Roman" w:eastAsia="Times New Roman" w:cs="Times New Roman"/>
          <w:spacing w:val="-1"/>
          <w:sz w:val="30"/>
          <w:szCs w:val="30"/>
        </w:rPr>
        <w:t>5</w:t>
      </w:r>
      <w:r>
        <w:rPr>
          <w:rFonts w:ascii="仿宋" w:hAnsi="仿宋" w:eastAsia="仿宋" w:cs="仿宋"/>
          <w:spacing w:val="-1"/>
          <w:sz w:val="30"/>
          <w:szCs w:val="30"/>
        </w:rPr>
        <w:t>）因发包人违反合同约定造成暂停施工的违约责</w:t>
      </w:r>
      <w:r>
        <w:rPr>
          <w:rFonts w:ascii="仿宋" w:hAnsi="仿宋" w:eastAsia="仿宋" w:cs="仿宋"/>
          <w:spacing w:val="-2"/>
          <w:sz w:val="30"/>
          <w:szCs w:val="30"/>
        </w:rPr>
        <w:t>任：</w:t>
      </w:r>
      <w:r>
        <w:rPr>
          <w:rFonts w:ascii="仿宋" w:hAnsi="仿宋" w:eastAsia="仿宋" w:cs="仿宋"/>
          <w:sz w:val="30"/>
          <w:szCs w:val="30"/>
          <w:u w:val="single" w:color="auto"/>
        </w:rPr>
        <w:t xml:space="preserve">      </w:t>
      </w:r>
    </w:p>
    <w:p w14:paraId="448F6CA5">
      <w:pPr>
        <w:pStyle w:val="2"/>
        <w:spacing w:line="428" w:lineRule="auto"/>
      </w:pPr>
    </w:p>
    <w:p w14:paraId="5A91B9E6">
      <w:pPr>
        <w:tabs>
          <w:tab w:val="left" w:pos="8547"/>
        </w:tabs>
        <w:spacing w:before="32"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6018757E">
      <w:pPr>
        <w:spacing w:before="329" w:line="304" w:lineRule="auto"/>
        <w:ind w:left="19" w:firstLine="605"/>
        <w:rPr>
          <w:rFonts w:ascii="仿宋" w:hAnsi="仿宋" w:eastAsia="仿宋" w:cs="仿宋"/>
          <w:sz w:val="30"/>
          <w:szCs w:val="30"/>
        </w:rPr>
      </w:pPr>
      <w:r>
        <w:rPr>
          <w:rFonts w:ascii="仿宋" w:hAnsi="仿宋" w:eastAsia="仿宋" w:cs="仿宋"/>
          <w:spacing w:val="-2"/>
          <w:sz w:val="30"/>
          <w:szCs w:val="30"/>
        </w:rPr>
        <w:t>（</w:t>
      </w:r>
      <w:r>
        <w:rPr>
          <w:rFonts w:ascii="Times New Roman" w:hAnsi="Times New Roman" w:eastAsia="Times New Roman" w:cs="Times New Roman"/>
          <w:spacing w:val="-2"/>
          <w:sz w:val="30"/>
          <w:szCs w:val="30"/>
        </w:rPr>
        <w:t>6</w:t>
      </w:r>
      <w:r>
        <w:rPr>
          <w:rFonts w:ascii="仿宋" w:hAnsi="仿宋" w:eastAsia="仿宋" w:cs="仿宋"/>
          <w:spacing w:val="-2"/>
          <w:sz w:val="30"/>
          <w:szCs w:val="30"/>
        </w:rPr>
        <w:t>）发包人无正当理由没有在约定期限内发出复工指示，导致</w:t>
      </w:r>
      <w:r>
        <w:rPr>
          <w:rFonts w:ascii="仿宋" w:hAnsi="仿宋" w:eastAsia="仿宋" w:cs="仿宋"/>
          <w:sz w:val="30"/>
          <w:szCs w:val="30"/>
        </w:rPr>
        <w:t xml:space="preserve"> </w:t>
      </w:r>
      <w:r>
        <w:rPr>
          <w:rFonts w:ascii="仿宋" w:hAnsi="仿宋" w:eastAsia="仿宋" w:cs="仿宋"/>
          <w:spacing w:val="-1"/>
          <w:sz w:val="30"/>
          <w:szCs w:val="30"/>
        </w:rPr>
        <w:t>承包人无法复工的违约责任：</w:t>
      </w:r>
      <w:r>
        <w:rPr>
          <w:rFonts w:ascii="仿宋" w:hAnsi="仿宋" w:eastAsia="仿宋" w:cs="仿宋"/>
          <w:spacing w:val="-1"/>
          <w:sz w:val="30"/>
          <w:szCs w:val="30"/>
          <w:u w:val="single" w:color="auto"/>
        </w:rPr>
        <w:t xml:space="preserve">               </w:t>
      </w:r>
      <w:r>
        <w:rPr>
          <w:rFonts w:ascii="仿宋" w:hAnsi="仿宋" w:eastAsia="仿宋" w:cs="仿宋"/>
          <w:spacing w:val="-2"/>
          <w:sz w:val="30"/>
          <w:szCs w:val="30"/>
          <w:u w:val="single" w:color="auto"/>
        </w:rPr>
        <w:t xml:space="preserve">                </w:t>
      </w:r>
      <w:r>
        <w:rPr>
          <w:rFonts w:ascii="仿宋" w:hAnsi="仿宋" w:eastAsia="仿宋" w:cs="仿宋"/>
          <w:spacing w:val="-2"/>
          <w:sz w:val="30"/>
          <w:szCs w:val="30"/>
        </w:rPr>
        <w:t>。</w:t>
      </w:r>
    </w:p>
    <w:p w14:paraId="62CF7FA1">
      <w:pPr>
        <w:spacing w:before="261" w:line="222" w:lineRule="auto"/>
        <w:jc w:val="right"/>
        <w:rPr>
          <w:rFonts w:ascii="仿宋" w:hAnsi="仿宋" w:eastAsia="仿宋" w:cs="仿宋"/>
          <w:sz w:val="30"/>
          <w:szCs w:val="30"/>
        </w:rPr>
      </w:pPr>
      <w:r>
        <w:rPr>
          <w:rFonts w:ascii="仿宋" w:hAnsi="仿宋" w:eastAsia="仿宋" w:cs="仿宋"/>
          <w:spacing w:val="-11"/>
          <w:sz w:val="30"/>
          <w:szCs w:val="30"/>
        </w:rPr>
        <w:t>（</w:t>
      </w:r>
      <w:r>
        <w:rPr>
          <w:rFonts w:ascii="Times New Roman" w:hAnsi="Times New Roman" w:eastAsia="Times New Roman" w:cs="Times New Roman"/>
          <w:spacing w:val="-11"/>
          <w:sz w:val="30"/>
          <w:szCs w:val="30"/>
        </w:rPr>
        <w:t>7</w:t>
      </w:r>
      <w:r>
        <w:rPr>
          <w:rFonts w:ascii="仿宋" w:hAnsi="仿宋" w:eastAsia="仿宋" w:cs="仿宋"/>
          <w:spacing w:val="-11"/>
          <w:sz w:val="30"/>
          <w:szCs w:val="30"/>
        </w:rPr>
        <w:t>）其他：</w:t>
      </w:r>
      <w:r>
        <w:rPr>
          <w:rFonts w:ascii="仿宋" w:hAnsi="仿宋" w:eastAsia="仿宋" w:cs="仿宋"/>
          <w:sz w:val="30"/>
          <w:szCs w:val="30"/>
          <w:u w:val="single" w:color="auto"/>
        </w:rPr>
        <w:t xml:space="preserve">                                          </w:t>
      </w:r>
      <w:r>
        <w:rPr>
          <w:rFonts w:ascii="仿宋" w:hAnsi="仿宋" w:eastAsia="仿宋" w:cs="仿宋"/>
          <w:spacing w:val="-11"/>
          <w:sz w:val="30"/>
          <w:szCs w:val="30"/>
        </w:rPr>
        <w:t>。</w:t>
      </w:r>
    </w:p>
    <w:p w14:paraId="5C4502F2">
      <w:pPr>
        <w:spacing w:before="264" w:line="222" w:lineRule="auto"/>
        <w:ind w:left="635"/>
        <w:rPr>
          <w:rFonts w:ascii="仿宋" w:hAnsi="仿宋" w:eastAsia="仿宋" w:cs="仿宋"/>
          <w:sz w:val="30"/>
          <w:szCs w:val="30"/>
        </w:rPr>
      </w:pPr>
      <w:r>
        <w:rPr>
          <w:rFonts w:ascii="Times New Roman" w:hAnsi="Times New Roman" w:eastAsia="Times New Roman" w:cs="Times New Roman"/>
          <w:spacing w:val="-6"/>
          <w:sz w:val="30"/>
          <w:szCs w:val="30"/>
        </w:rPr>
        <w:t>16.1.3</w:t>
      </w:r>
      <w:r>
        <w:rPr>
          <w:rFonts w:ascii="Times New Roman" w:hAnsi="Times New Roman" w:eastAsia="Times New Roman" w:cs="Times New Roman"/>
          <w:spacing w:val="29"/>
          <w:w w:val="101"/>
          <w:sz w:val="30"/>
          <w:szCs w:val="30"/>
        </w:rPr>
        <w:t xml:space="preserve">  </w:t>
      </w:r>
      <w:r>
        <w:rPr>
          <w:rFonts w:ascii="仿宋" w:hAnsi="仿宋" w:eastAsia="仿宋" w:cs="仿宋"/>
          <w:spacing w:val="-6"/>
          <w:sz w:val="30"/>
          <w:szCs w:val="30"/>
        </w:rPr>
        <w:t>因发包人违约解除合同</w:t>
      </w:r>
    </w:p>
    <w:p w14:paraId="1BF40E72">
      <w:pPr>
        <w:spacing w:before="264" w:line="374" w:lineRule="auto"/>
        <w:ind w:left="16" w:firstLine="603"/>
        <w:jc w:val="both"/>
        <w:rPr>
          <w:rFonts w:ascii="仿宋" w:hAnsi="仿宋" w:eastAsia="仿宋" w:cs="仿宋"/>
          <w:sz w:val="30"/>
          <w:szCs w:val="30"/>
        </w:rPr>
      </w:pPr>
      <w:r>
        <w:rPr>
          <w:rFonts w:ascii="仿宋" w:hAnsi="仿宋" w:eastAsia="仿宋" w:cs="仿宋"/>
          <w:spacing w:val="-3"/>
          <w:sz w:val="30"/>
          <w:szCs w:val="30"/>
        </w:rPr>
        <w:t>承包人按</w:t>
      </w:r>
      <w:r>
        <w:rPr>
          <w:rFonts w:ascii="Times New Roman" w:hAnsi="Times New Roman" w:eastAsia="Times New Roman" w:cs="Times New Roman"/>
          <w:spacing w:val="-3"/>
          <w:sz w:val="30"/>
          <w:szCs w:val="30"/>
        </w:rPr>
        <w:t>16.1.</w:t>
      </w:r>
      <w:r>
        <w:rPr>
          <w:rFonts w:ascii="Times New Roman" w:hAnsi="Times New Roman" w:eastAsia="Times New Roman" w:cs="Times New Roman"/>
          <w:spacing w:val="-40"/>
          <w:sz w:val="30"/>
          <w:szCs w:val="30"/>
        </w:rPr>
        <w:t xml:space="preserve"> </w:t>
      </w:r>
      <w:r>
        <w:rPr>
          <w:rFonts w:ascii="Times New Roman" w:hAnsi="Times New Roman" w:eastAsia="Times New Roman" w:cs="Times New Roman"/>
          <w:spacing w:val="-3"/>
          <w:sz w:val="30"/>
          <w:szCs w:val="30"/>
        </w:rPr>
        <w:t>1</w:t>
      </w:r>
      <w:r>
        <w:rPr>
          <w:rFonts w:ascii="仿宋" w:hAnsi="仿宋" w:eastAsia="仿宋" w:cs="仿宋"/>
          <w:spacing w:val="-3"/>
          <w:sz w:val="30"/>
          <w:szCs w:val="30"/>
        </w:rPr>
        <w:t>项〔发包人违约的情形〕约定暂停</w:t>
      </w:r>
      <w:r>
        <w:rPr>
          <w:rFonts w:ascii="仿宋" w:hAnsi="仿宋" w:eastAsia="仿宋" w:cs="仿宋"/>
          <w:spacing w:val="-4"/>
          <w:sz w:val="30"/>
          <w:szCs w:val="30"/>
        </w:rPr>
        <w:t>施工满</w:t>
      </w:r>
      <w:r>
        <w:rPr>
          <w:rFonts w:ascii="仿宋" w:hAnsi="仿宋" w:eastAsia="仿宋" w:cs="仿宋"/>
          <w:spacing w:val="-4"/>
          <w:sz w:val="30"/>
          <w:szCs w:val="30"/>
          <w:u w:val="single" w:color="auto"/>
        </w:rPr>
        <w:t xml:space="preserve">    </w:t>
      </w:r>
      <w:r>
        <w:rPr>
          <w:rFonts w:ascii="仿宋" w:hAnsi="仿宋" w:eastAsia="仿宋" w:cs="仿宋"/>
          <w:spacing w:val="-129"/>
          <w:sz w:val="30"/>
          <w:szCs w:val="30"/>
        </w:rPr>
        <w:t xml:space="preserve"> </w:t>
      </w:r>
      <w:r>
        <w:rPr>
          <w:rFonts w:ascii="仿宋" w:hAnsi="仿宋" w:eastAsia="仿宋" w:cs="仿宋"/>
          <w:spacing w:val="-4"/>
          <w:sz w:val="30"/>
          <w:szCs w:val="30"/>
        </w:rPr>
        <w:t>天</w:t>
      </w:r>
      <w:r>
        <w:rPr>
          <w:rFonts w:ascii="仿宋" w:hAnsi="仿宋" w:eastAsia="仿宋" w:cs="仿宋"/>
          <w:sz w:val="30"/>
          <w:szCs w:val="30"/>
        </w:rPr>
        <w:t xml:space="preserve"> </w:t>
      </w:r>
      <w:r>
        <w:rPr>
          <w:rFonts w:ascii="仿宋" w:hAnsi="仿宋" w:eastAsia="仿宋" w:cs="仿宋"/>
          <w:spacing w:val="-1"/>
          <w:sz w:val="30"/>
          <w:szCs w:val="30"/>
        </w:rPr>
        <w:t>后发包人仍不纠正其违约行为并致使合同目的不能实现的，承包人</w:t>
      </w:r>
      <w:r>
        <w:rPr>
          <w:rFonts w:ascii="仿宋" w:hAnsi="仿宋" w:eastAsia="仿宋" w:cs="仿宋"/>
          <w:spacing w:val="11"/>
          <w:sz w:val="30"/>
          <w:szCs w:val="30"/>
        </w:rPr>
        <w:t xml:space="preserve"> </w:t>
      </w:r>
      <w:r>
        <w:rPr>
          <w:rFonts w:ascii="仿宋" w:hAnsi="仿宋" w:eastAsia="仿宋" w:cs="仿宋"/>
          <w:spacing w:val="-3"/>
          <w:sz w:val="30"/>
          <w:szCs w:val="30"/>
        </w:rPr>
        <w:t>有权解除合同。</w:t>
      </w:r>
    </w:p>
    <w:p w14:paraId="082D59DA">
      <w:pPr>
        <w:spacing w:before="48" w:line="222" w:lineRule="auto"/>
        <w:ind w:left="635"/>
        <w:outlineLvl w:val="0"/>
        <w:rPr>
          <w:rFonts w:ascii="黑体" w:hAnsi="黑体" w:eastAsia="黑体" w:cs="黑体"/>
          <w:sz w:val="30"/>
          <w:szCs w:val="30"/>
        </w:rPr>
      </w:pPr>
      <w:r>
        <w:rPr>
          <w:rFonts w:ascii="Times New Roman" w:hAnsi="Times New Roman" w:eastAsia="Times New Roman" w:cs="Times New Roman"/>
          <w:spacing w:val="-4"/>
          <w:sz w:val="30"/>
          <w:szCs w:val="30"/>
        </w:rPr>
        <w:t xml:space="preserve">16.2  </w:t>
      </w:r>
      <w:r>
        <w:rPr>
          <w:rFonts w:ascii="黑体" w:hAnsi="黑体" w:eastAsia="黑体" w:cs="黑体"/>
          <w:spacing w:val="-4"/>
          <w:sz w:val="30"/>
          <w:szCs w:val="30"/>
        </w:rPr>
        <w:t>承包人违约</w:t>
      </w:r>
    </w:p>
    <w:p w14:paraId="51D47324">
      <w:pPr>
        <w:pStyle w:val="2"/>
        <w:spacing w:line="284" w:lineRule="auto"/>
      </w:pPr>
    </w:p>
    <w:p w14:paraId="472D32BB">
      <w:pPr>
        <w:spacing w:before="98" w:line="222" w:lineRule="auto"/>
        <w:ind w:left="635"/>
        <w:rPr>
          <w:rFonts w:ascii="仿宋" w:hAnsi="仿宋" w:eastAsia="仿宋" w:cs="仿宋"/>
          <w:sz w:val="30"/>
          <w:szCs w:val="30"/>
        </w:rPr>
      </w:pPr>
      <w:r>
        <w:rPr>
          <w:rFonts w:ascii="Times New Roman" w:hAnsi="Times New Roman" w:eastAsia="Times New Roman" w:cs="Times New Roman"/>
          <w:spacing w:val="-3"/>
          <w:sz w:val="30"/>
          <w:szCs w:val="30"/>
        </w:rPr>
        <w:t xml:space="preserve">16.2.1  </w:t>
      </w:r>
      <w:r>
        <w:rPr>
          <w:rFonts w:ascii="仿宋" w:hAnsi="仿宋" w:eastAsia="仿宋" w:cs="仿宋"/>
          <w:spacing w:val="-3"/>
          <w:sz w:val="30"/>
          <w:szCs w:val="30"/>
        </w:rPr>
        <w:t>承包人违约的情形</w:t>
      </w:r>
    </w:p>
    <w:p w14:paraId="515EA8D8">
      <w:pPr>
        <w:spacing w:before="262" w:line="222" w:lineRule="auto"/>
        <w:ind w:left="619"/>
        <w:rPr>
          <w:rFonts w:ascii="仿宋" w:hAnsi="仿宋" w:eastAsia="仿宋" w:cs="仿宋"/>
          <w:sz w:val="30"/>
          <w:szCs w:val="30"/>
        </w:rPr>
      </w:pPr>
      <w:r>
        <w:rPr>
          <w:rFonts w:ascii="仿宋" w:hAnsi="仿宋" w:eastAsia="仿宋" w:cs="仿宋"/>
          <w:spacing w:val="-2"/>
          <w:sz w:val="30"/>
          <w:szCs w:val="30"/>
        </w:rPr>
        <w:t>承包人违约的其他情形：</w:t>
      </w:r>
      <w:r>
        <w:rPr>
          <w:rFonts w:ascii="仿宋" w:hAnsi="仿宋" w:eastAsia="仿宋" w:cs="仿宋"/>
          <w:sz w:val="30"/>
          <w:szCs w:val="30"/>
          <w:u w:val="single" w:color="auto"/>
        </w:rPr>
        <w:t xml:space="preserve">                                </w:t>
      </w:r>
    </w:p>
    <w:p w14:paraId="3F83118A">
      <w:pPr>
        <w:pStyle w:val="2"/>
        <w:spacing w:line="429" w:lineRule="auto"/>
      </w:pPr>
    </w:p>
    <w:p w14:paraId="0533B7DD">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4E7924CD">
      <w:pPr>
        <w:spacing w:before="330" w:line="223" w:lineRule="auto"/>
        <w:ind w:left="635"/>
        <w:rPr>
          <w:rFonts w:ascii="仿宋" w:hAnsi="仿宋" w:eastAsia="仿宋" w:cs="仿宋"/>
          <w:sz w:val="30"/>
          <w:szCs w:val="30"/>
        </w:rPr>
      </w:pPr>
      <w:r>
        <w:rPr>
          <w:rFonts w:ascii="Times New Roman" w:hAnsi="Times New Roman" w:eastAsia="Times New Roman" w:cs="Times New Roman"/>
          <w:spacing w:val="-4"/>
          <w:sz w:val="30"/>
          <w:szCs w:val="30"/>
        </w:rPr>
        <w:t>16.2.2</w:t>
      </w:r>
      <w:r>
        <w:rPr>
          <w:rFonts w:ascii="Times New Roman" w:hAnsi="Times New Roman" w:eastAsia="Times New Roman" w:cs="Times New Roman"/>
          <w:spacing w:val="20"/>
          <w:sz w:val="30"/>
          <w:szCs w:val="30"/>
        </w:rPr>
        <w:t xml:space="preserve"> </w:t>
      </w:r>
      <w:r>
        <w:rPr>
          <w:rFonts w:ascii="仿宋" w:hAnsi="仿宋" w:eastAsia="仿宋" w:cs="仿宋"/>
          <w:spacing w:val="-4"/>
          <w:sz w:val="30"/>
          <w:szCs w:val="30"/>
        </w:rPr>
        <w:t>承包人违约的责任</w:t>
      </w:r>
    </w:p>
    <w:p w14:paraId="0EFCEBC5">
      <w:pPr>
        <w:spacing w:before="262" w:line="368" w:lineRule="auto"/>
        <w:ind w:left="24" w:firstLine="595"/>
        <w:rPr>
          <w:rFonts w:ascii="仿宋" w:hAnsi="仿宋" w:eastAsia="仿宋" w:cs="仿宋"/>
          <w:sz w:val="30"/>
          <w:szCs w:val="30"/>
        </w:rPr>
      </w:pPr>
      <w:r>
        <w:rPr>
          <w:rFonts w:ascii="仿宋" w:hAnsi="仿宋" w:eastAsia="仿宋" w:cs="仿宋"/>
          <w:sz w:val="30"/>
          <w:szCs w:val="30"/>
        </w:rPr>
        <w:t>承包人违约责任的承担方式和计算方法</w:t>
      </w:r>
      <w:r>
        <w:rPr>
          <w:rFonts w:ascii="仿宋" w:hAnsi="仿宋" w:eastAsia="仿宋" w:cs="仿宋"/>
          <w:spacing w:val="-26"/>
          <w:sz w:val="30"/>
          <w:szCs w:val="30"/>
        </w:rPr>
        <w:t>：</w:t>
      </w:r>
      <w:r>
        <w:rPr>
          <w:rFonts w:ascii="仿宋" w:hAnsi="仿宋" w:eastAsia="仿宋" w:cs="仿宋"/>
          <w:spacing w:val="-26"/>
          <w:sz w:val="30"/>
          <w:szCs w:val="30"/>
          <w:u w:val="single" w:color="auto"/>
        </w:rPr>
        <w:t>（</w:t>
      </w:r>
      <w:r>
        <w:rPr>
          <w:rFonts w:ascii="Times New Roman" w:hAnsi="Times New Roman" w:eastAsia="Times New Roman" w:cs="Times New Roman"/>
          <w:sz w:val="30"/>
          <w:szCs w:val="30"/>
          <w:u w:val="single" w:color="auto"/>
        </w:rPr>
        <w:t>1</w:t>
      </w:r>
      <w:r>
        <w:rPr>
          <w:rFonts w:ascii="仿宋" w:hAnsi="仿宋" w:eastAsia="仿宋" w:cs="仿宋"/>
          <w:sz w:val="30"/>
          <w:szCs w:val="30"/>
          <w:u w:val="single" w:color="auto"/>
        </w:rPr>
        <w:t>）支付发包人转包</w:t>
      </w:r>
      <w:r>
        <w:rPr>
          <w:rFonts w:ascii="仿宋" w:hAnsi="仿宋" w:eastAsia="仿宋" w:cs="仿宋"/>
          <w:spacing w:val="1"/>
          <w:sz w:val="30"/>
          <w:szCs w:val="30"/>
        </w:rPr>
        <w:t xml:space="preserve"> </w:t>
      </w:r>
      <w:r>
        <w:rPr>
          <w:rFonts w:ascii="仿宋" w:hAnsi="仿宋" w:eastAsia="仿宋" w:cs="仿宋"/>
          <w:spacing w:val="-3"/>
          <w:sz w:val="30"/>
          <w:szCs w:val="30"/>
          <w:u w:val="single" w:color="auto"/>
        </w:rPr>
        <w:t>或违法分包工作总价的</w:t>
      </w:r>
      <w:r>
        <w:rPr>
          <w:rFonts w:ascii="仿宋" w:hAnsi="仿宋" w:eastAsia="仿宋" w:cs="仿宋"/>
          <w:spacing w:val="-33"/>
          <w:sz w:val="30"/>
          <w:szCs w:val="30"/>
          <w:u w:val="single" w:color="auto"/>
        </w:rPr>
        <w:t xml:space="preserve"> </w:t>
      </w:r>
      <w:r>
        <w:rPr>
          <w:rFonts w:ascii="Times New Roman" w:hAnsi="Times New Roman" w:eastAsia="Times New Roman" w:cs="Times New Roman"/>
          <w:spacing w:val="-3"/>
          <w:sz w:val="30"/>
          <w:szCs w:val="30"/>
          <w:u w:val="single" w:color="auto"/>
        </w:rPr>
        <w:t>10%</w:t>
      </w:r>
      <w:r>
        <w:rPr>
          <w:rFonts w:ascii="仿宋" w:hAnsi="仿宋" w:eastAsia="仿宋" w:cs="仿宋"/>
          <w:spacing w:val="-3"/>
          <w:sz w:val="30"/>
          <w:szCs w:val="30"/>
          <w:u w:val="single" w:color="auto"/>
        </w:rPr>
        <w:t>作为对发包人的补偿。</w:t>
      </w:r>
      <w:r>
        <w:rPr>
          <w:rFonts w:ascii="仿宋" w:hAnsi="仿宋" w:eastAsia="仿宋" w:cs="仿宋"/>
          <w:sz w:val="30"/>
          <w:szCs w:val="30"/>
          <w:u w:val="single" w:color="auto"/>
        </w:rPr>
        <w:t xml:space="preserve">    </w:t>
      </w:r>
    </w:p>
    <w:p w14:paraId="1470D795">
      <w:pPr>
        <w:spacing w:before="52" w:line="221" w:lineRule="auto"/>
        <w:jc w:val="right"/>
        <w:rPr>
          <w:rFonts w:ascii="仿宋" w:hAnsi="仿宋" w:eastAsia="仿宋" w:cs="仿宋"/>
          <w:sz w:val="30"/>
          <w:szCs w:val="30"/>
        </w:rPr>
      </w:pPr>
      <w:r>
        <w:rPr>
          <w:rFonts w:ascii="仿宋" w:hAnsi="仿宋" w:eastAsia="仿宋" w:cs="仿宋"/>
          <w:spacing w:val="-2"/>
          <w:sz w:val="30"/>
          <w:szCs w:val="30"/>
        </w:rPr>
        <w:t>（</w:t>
      </w:r>
      <w:r>
        <w:rPr>
          <w:rFonts w:ascii="Times New Roman" w:hAnsi="Times New Roman" w:eastAsia="Times New Roman" w:cs="Times New Roman"/>
          <w:spacing w:val="-2"/>
          <w:sz w:val="30"/>
          <w:szCs w:val="30"/>
        </w:rPr>
        <w:t>1</w:t>
      </w:r>
      <w:r>
        <w:rPr>
          <w:rFonts w:ascii="仿宋" w:hAnsi="仿宋" w:eastAsia="仿宋" w:cs="仿宋"/>
          <w:spacing w:val="-2"/>
          <w:sz w:val="30"/>
          <w:szCs w:val="30"/>
        </w:rPr>
        <w:t>）</w:t>
      </w:r>
      <w:r>
        <w:rPr>
          <w:rFonts w:ascii="仿宋" w:hAnsi="仿宋" w:eastAsia="仿宋" w:cs="仿宋"/>
          <w:spacing w:val="-2"/>
          <w:sz w:val="30"/>
          <w:szCs w:val="30"/>
          <w:u w:val="single" w:color="auto"/>
        </w:rPr>
        <w:t>有下列情况之一的，发包人有权扣除相应的质量保证金，</w:t>
      </w:r>
    </w:p>
    <w:p w14:paraId="5C952DF4">
      <w:pPr>
        <w:spacing w:line="221" w:lineRule="auto"/>
        <w:rPr>
          <w:rFonts w:ascii="仿宋" w:hAnsi="仿宋" w:eastAsia="仿宋" w:cs="仿宋"/>
          <w:sz w:val="30"/>
          <w:szCs w:val="30"/>
        </w:rPr>
        <w:sectPr>
          <w:footerReference r:id="rId97" w:type="default"/>
          <w:pgSz w:w="11906" w:h="16839"/>
          <w:pgMar w:top="400" w:right="1554" w:bottom="1209" w:left="1531" w:header="0" w:footer="993" w:gutter="0"/>
          <w:cols w:space="720" w:num="1"/>
        </w:sectPr>
      </w:pPr>
    </w:p>
    <w:p w14:paraId="6AA7CDD8">
      <w:pPr>
        <w:pStyle w:val="2"/>
        <w:spacing w:line="268" w:lineRule="auto"/>
      </w:pPr>
    </w:p>
    <w:p w14:paraId="5DD89B6E">
      <w:pPr>
        <w:pStyle w:val="2"/>
        <w:spacing w:line="269" w:lineRule="auto"/>
      </w:pPr>
    </w:p>
    <w:p w14:paraId="427B8A88">
      <w:pPr>
        <w:pStyle w:val="2"/>
        <w:spacing w:line="269" w:lineRule="auto"/>
      </w:pPr>
    </w:p>
    <w:p w14:paraId="4E3D45B4">
      <w:pPr>
        <w:pStyle w:val="2"/>
        <w:spacing w:line="269" w:lineRule="auto"/>
      </w:pPr>
    </w:p>
    <w:p w14:paraId="7E9618AB">
      <w:pPr>
        <w:spacing w:before="98" w:line="368" w:lineRule="auto"/>
        <w:ind w:left="27" w:right="96"/>
        <w:rPr>
          <w:rFonts w:ascii="仿宋" w:hAnsi="仿宋" w:eastAsia="仿宋" w:cs="仿宋"/>
          <w:sz w:val="30"/>
          <w:szCs w:val="30"/>
        </w:rPr>
      </w:pPr>
      <w:r>
        <w:rPr>
          <w:rFonts w:ascii="仿宋" w:hAnsi="仿宋" w:eastAsia="仿宋" w:cs="仿宋"/>
          <w:spacing w:val="-1"/>
          <w:sz w:val="30"/>
          <w:szCs w:val="30"/>
          <w:u w:val="single" w:color="auto"/>
        </w:rPr>
        <w:t>不足以赔偿发包人损失的应另行赔偿，除损失外承包人还应当支付</w:t>
      </w:r>
      <w:r>
        <w:rPr>
          <w:rFonts w:ascii="仿宋" w:hAnsi="仿宋" w:eastAsia="仿宋" w:cs="仿宋"/>
          <w:sz w:val="30"/>
          <w:szCs w:val="30"/>
        </w:rPr>
        <w:t xml:space="preserve"> </w:t>
      </w:r>
      <w:r>
        <w:rPr>
          <w:rFonts w:ascii="仿宋" w:hAnsi="仿宋" w:eastAsia="仿宋" w:cs="仿宋"/>
          <w:spacing w:val="-2"/>
          <w:sz w:val="30"/>
          <w:szCs w:val="30"/>
          <w:u w:val="single" w:color="auto"/>
        </w:rPr>
        <w:t>不符合工程质量要求部分的工作总价的</w:t>
      </w:r>
      <w:r>
        <w:rPr>
          <w:rFonts w:ascii="仿宋" w:hAnsi="仿宋" w:eastAsia="仿宋" w:cs="仿宋"/>
          <w:spacing w:val="-41"/>
          <w:sz w:val="30"/>
          <w:szCs w:val="30"/>
          <w:u w:val="single" w:color="auto"/>
        </w:rPr>
        <w:t xml:space="preserve"> </w:t>
      </w:r>
      <w:r>
        <w:rPr>
          <w:rFonts w:ascii="Times New Roman" w:hAnsi="Times New Roman" w:eastAsia="Times New Roman" w:cs="Times New Roman"/>
          <w:spacing w:val="-2"/>
          <w:sz w:val="30"/>
          <w:szCs w:val="30"/>
          <w:u w:val="single" w:color="auto"/>
        </w:rPr>
        <w:t>10%</w:t>
      </w:r>
      <w:r>
        <w:rPr>
          <w:rFonts w:ascii="仿宋" w:hAnsi="仿宋" w:eastAsia="仿宋" w:cs="仿宋"/>
          <w:spacing w:val="-2"/>
          <w:sz w:val="30"/>
          <w:szCs w:val="30"/>
          <w:u w:val="single" w:color="auto"/>
        </w:rPr>
        <w:t>作为对发包人</w:t>
      </w:r>
      <w:r>
        <w:rPr>
          <w:rFonts w:ascii="仿宋" w:hAnsi="仿宋" w:eastAsia="仿宋" w:cs="仿宋"/>
          <w:spacing w:val="-3"/>
          <w:sz w:val="30"/>
          <w:szCs w:val="30"/>
          <w:u w:val="single" w:color="auto"/>
        </w:rPr>
        <w:t>的补偿。</w:t>
      </w:r>
    </w:p>
    <w:p w14:paraId="4A22C390">
      <w:pPr>
        <w:spacing w:before="51" w:line="220" w:lineRule="auto"/>
        <w:ind w:left="420"/>
        <w:rPr>
          <w:rFonts w:ascii="仿宋" w:hAnsi="仿宋" w:eastAsia="仿宋" w:cs="仿宋"/>
          <w:sz w:val="30"/>
          <w:szCs w:val="30"/>
        </w:rPr>
      </w:pPr>
      <w:r>
        <w:pict>
          <v:shape id="_x0000_s1030" o:spid="_x0000_s1030" style="position:absolute;left:0pt;margin-left:21pt;margin-top:33.5pt;height:15.05pt;width:15.1pt;z-index:251663360;mso-width-relative:page;mso-height-relative:page;" filled="f" stroked="t" coordsize="302,301" path="m300,150c300,233,233,300,150,300c67,300,0,233,0,150c0,67,67,0,150,0c233,0,300,67,300,150e">
            <v:fill on="f" focussize="0,0"/>
            <v:stroke weight="0.05pt" color="#000000" miterlimit="2" joinstyle="bevel" endcap="square"/>
            <v:imagedata o:title=""/>
            <o:lock v:ext="edit"/>
          </v:shape>
        </w:pict>
      </w:r>
      <w:r>
        <w:rPr>
          <w:rFonts w:ascii="仿宋" w:hAnsi="仿宋" w:eastAsia="仿宋" w:cs="仿宋"/>
          <w:spacing w:val="-1"/>
          <w:sz w:val="30"/>
          <w:szCs w:val="30"/>
          <w:u w:val="single" w:color="auto"/>
        </w:rPr>
        <w:t>承包人违反合同约定采购和使用不合格的材料和工程设备的；</w:t>
      </w:r>
    </w:p>
    <w:p w14:paraId="3EC4BECC">
      <w:pPr>
        <w:spacing w:before="267" w:line="302" w:lineRule="auto"/>
        <w:ind w:left="60" w:firstLine="471"/>
        <w:rPr>
          <w:rFonts w:ascii="仿宋" w:hAnsi="仿宋" w:eastAsia="仿宋" w:cs="仿宋"/>
          <w:sz w:val="30"/>
          <w:szCs w:val="30"/>
        </w:rPr>
      </w:pPr>
      <w:r>
        <w:pict>
          <v:shape id="_x0000_s1031" o:spid="_x0000_s1031" style="position:absolute;left:0pt;margin-left:21pt;margin-top:75.5pt;height:15.05pt;width:15.1pt;z-index:251664384;mso-width-relative:page;mso-height-relative:page;" filled="f" stroked="t" coordsize="302,301" path="m300,150c300,233,233,300,150,300c67,300,0,233,0,150c0,67,67,0,150,0c233,0,300,67,300,150e">
            <v:fill on="f" focussize="0,0"/>
            <v:stroke weight="0.05pt" color="#000000" miterlimit="2" joinstyle="bevel" endcap="square"/>
            <v:imagedata o:title=""/>
            <o:lock v:ext="edit"/>
          </v:shape>
        </w:pict>
      </w:r>
      <w:r>
        <w:rPr>
          <w:rFonts w:ascii="仿宋" w:hAnsi="仿宋" w:eastAsia="仿宋" w:cs="仿宋"/>
          <w:spacing w:val="-1"/>
          <w:sz w:val="25"/>
          <w:szCs w:val="25"/>
        </w:rPr>
        <w:t xml:space="preserve">1   </w:t>
      </w:r>
      <w:r>
        <w:rPr>
          <w:rFonts w:ascii="仿宋" w:hAnsi="仿宋" w:eastAsia="仿宋" w:cs="仿宋"/>
          <w:spacing w:val="-130"/>
          <w:sz w:val="30"/>
          <w:szCs w:val="30"/>
          <w:u w:val="single" w:color="auto"/>
        </w:rPr>
        <w:t xml:space="preserve"> </w:t>
      </w:r>
      <w:r>
        <w:rPr>
          <w:rFonts w:ascii="仿宋" w:hAnsi="仿宋" w:eastAsia="仿宋" w:cs="仿宋"/>
          <w:spacing w:val="-1"/>
          <w:sz w:val="30"/>
          <w:szCs w:val="30"/>
          <w:u w:val="single" w:color="auto"/>
        </w:rPr>
        <w:t>承包人在缺陷责任期及保修期内，未能在合理期限</w:t>
      </w:r>
      <w:r>
        <w:rPr>
          <w:rFonts w:ascii="仿宋" w:hAnsi="仿宋" w:eastAsia="仿宋" w:cs="仿宋"/>
          <w:spacing w:val="-2"/>
          <w:sz w:val="30"/>
          <w:szCs w:val="30"/>
          <w:u w:val="single" w:color="auto"/>
        </w:rPr>
        <w:t>对工程缺</w:t>
      </w:r>
      <w:r>
        <w:rPr>
          <w:rFonts w:ascii="仿宋" w:hAnsi="仿宋" w:eastAsia="仿宋" w:cs="仿宋"/>
          <w:sz w:val="30"/>
          <w:szCs w:val="30"/>
        </w:rPr>
        <w:t xml:space="preserve"> </w:t>
      </w:r>
      <w:r>
        <w:rPr>
          <w:rFonts w:ascii="仿宋" w:hAnsi="仿宋" w:eastAsia="仿宋" w:cs="仿宋"/>
          <w:spacing w:val="-2"/>
          <w:sz w:val="30"/>
          <w:szCs w:val="30"/>
          <w:u w:val="single" w:color="auto"/>
        </w:rPr>
        <w:t>陷进行修复，或拒绝按发包人要求进行修复的；</w:t>
      </w:r>
    </w:p>
    <w:p w14:paraId="215B2367">
      <w:pPr>
        <w:spacing w:before="264" w:line="221" w:lineRule="auto"/>
        <w:ind w:left="516"/>
        <w:rPr>
          <w:rFonts w:ascii="仿宋" w:hAnsi="仿宋" w:eastAsia="仿宋" w:cs="仿宋"/>
          <w:sz w:val="30"/>
          <w:szCs w:val="30"/>
        </w:rPr>
      </w:pPr>
      <w:r>
        <w:rPr>
          <w:rFonts w:ascii="仿宋" w:hAnsi="仿宋" w:eastAsia="仿宋" w:cs="仿宋"/>
          <w:spacing w:val="-2"/>
          <w:sz w:val="25"/>
          <w:szCs w:val="25"/>
        </w:rPr>
        <w:t xml:space="preserve">2   </w:t>
      </w:r>
      <w:r>
        <w:rPr>
          <w:rFonts w:ascii="仿宋" w:hAnsi="仿宋" w:eastAsia="仿宋" w:cs="仿宋"/>
          <w:spacing w:val="-98"/>
          <w:sz w:val="30"/>
          <w:szCs w:val="30"/>
          <w:u w:val="single" w:color="auto"/>
        </w:rPr>
        <w:t xml:space="preserve"> </w:t>
      </w:r>
      <w:r>
        <w:rPr>
          <w:rFonts w:ascii="仿宋" w:hAnsi="仿宋" w:eastAsia="仿宋" w:cs="仿宋"/>
          <w:spacing w:val="-2"/>
          <w:sz w:val="30"/>
          <w:szCs w:val="30"/>
          <w:u w:val="single" w:color="auto"/>
        </w:rPr>
        <w:t>因承包人原因导致工程质量不符合合同要求的；</w:t>
      </w:r>
    </w:p>
    <w:p w14:paraId="6CC38677">
      <w:pPr>
        <w:pStyle w:val="2"/>
        <w:spacing w:line="281" w:lineRule="auto"/>
      </w:pPr>
    </w:p>
    <w:p w14:paraId="6F1C2E1B">
      <w:pPr>
        <w:pStyle w:val="2"/>
        <w:spacing w:line="281" w:lineRule="auto"/>
      </w:pPr>
    </w:p>
    <w:p w14:paraId="0C3064EA">
      <w:pPr>
        <w:pStyle w:val="2"/>
        <w:spacing w:line="281" w:lineRule="auto"/>
      </w:pPr>
    </w:p>
    <w:p w14:paraId="72CCDF7F">
      <w:pPr>
        <w:pStyle w:val="2"/>
        <w:spacing w:line="282" w:lineRule="auto"/>
      </w:pPr>
    </w:p>
    <w:p w14:paraId="4F52500D">
      <w:pPr>
        <w:pStyle w:val="2"/>
        <w:spacing w:line="282" w:lineRule="auto"/>
      </w:pPr>
    </w:p>
    <w:p w14:paraId="151DC490">
      <w:pPr>
        <w:spacing w:before="98" w:line="222" w:lineRule="auto"/>
        <w:ind w:left="635"/>
        <w:rPr>
          <w:rFonts w:ascii="仿宋" w:hAnsi="仿宋" w:eastAsia="仿宋" w:cs="仿宋"/>
          <w:sz w:val="30"/>
          <w:szCs w:val="30"/>
        </w:rPr>
      </w:pPr>
      <w:r>
        <w:rPr>
          <w:rFonts w:ascii="Times New Roman" w:hAnsi="Times New Roman" w:eastAsia="Times New Roman" w:cs="Times New Roman"/>
          <w:spacing w:val="-6"/>
          <w:sz w:val="30"/>
          <w:szCs w:val="30"/>
        </w:rPr>
        <w:t>16.2.3</w:t>
      </w:r>
      <w:r>
        <w:rPr>
          <w:rFonts w:ascii="Times New Roman" w:hAnsi="Times New Roman" w:eastAsia="Times New Roman" w:cs="Times New Roman"/>
          <w:spacing w:val="29"/>
          <w:w w:val="101"/>
          <w:sz w:val="30"/>
          <w:szCs w:val="30"/>
        </w:rPr>
        <w:t xml:space="preserve">  </w:t>
      </w:r>
      <w:r>
        <w:rPr>
          <w:rFonts w:ascii="仿宋" w:hAnsi="仿宋" w:eastAsia="仿宋" w:cs="仿宋"/>
          <w:spacing w:val="-6"/>
          <w:sz w:val="30"/>
          <w:szCs w:val="30"/>
        </w:rPr>
        <w:t>因承包人违约解除合同</w:t>
      </w:r>
    </w:p>
    <w:p w14:paraId="637542BF">
      <w:pPr>
        <w:pStyle w:val="2"/>
        <w:spacing w:line="283" w:lineRule="auto"/>
      </w:pPr>
    </w:p>
    <w:p w14:paraId="720CFC2C">
      <w:pPr>
        <w:spacing w:before="98" w:line="222" w:lineRule="auto"/>
        <w:ind w:left="628"/>
        <w:rPr>
          <w:rFonts w:ascii="仿宋" w:hAnsi="仿宋" w:eastAsia="仿宋" w:cs="仿宋"/>
          <w:sz w:val="30"/>
          <w:szCs w:val="30"/>
        </w:rPr>
      </w:pPr>
      <w:r>
        <w:rPr>
          <w:rFonts w:ascii="仿宋" w:hAnsi="仿宋" w:eastAsia="仿宋" w:cs="仿宋"/>
          <w:spacing w:val="-2"/>
          <w:sz w:val="30"/>
          <w:szCs w:val="30"/>
        </w:rPr>
        <w:t>关于承包人违约解除合同的特别约定：</w:t>
      </w:r>
      <w:r>
        <w:rPr>
          <w:rFonts w:ascii="仿宋" w:hAnsi="仿宋" w:eastAsia="仿宋" w:cs="仿宋"/>
          <w:sz w:val="30"/>
          <w:szCs w:val="30"/>
          <w:u w:val="single" w:color="auto"/>
        </w:rPr>
        <w:t xml:space="preserve">                    </w:t>
      </w:r>
    </w:p>
    <w:p w14:paraId="0B522292">
      <w:pPr>
        <w:pStyle w:val="2"/>
        <w:spacing w:line="273" w:lineRule="auto"/>
      </w:pPr>
    </w:p>
    <w:p w14:paraId="43EA602A">
      <w:pPr>
        <w:pStyle w:val="2"/>
        <w:spacing w:line="274" w:lineRule="auto"/>
      </w:pPr>
    </w:p>
    <w:p w14:paraId="7D0E6034">
      <w:pPr>
        <w:tabs>
          <w:tab w:val="left" w:pos="8547"/>
        </w:tabs>
        <w:spacing w:before="34"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3137861D">
      <w:pPr>
        <w:pStyle w:val="2"/>
        <w:spacing w:line="352" w:lineRule="auto"/>
      </w:pPr>
    </w:p>
    <w:p w14:paraId="34F23A1B">
      <w:pPr>
        <w:spacing w:before="98" w:line="374" w:lineRule="auto"/>
        <w:ind w:left="19" w:right="2" w:firstLine="608"/>
        <w:rPr>
          <w:rFonts w:ascii="仿宋" w:hAnsi="仿宋" w:eastAsia="仿宋" w:cs="仿宋"/>
          <w:sz w:val="30"/>
          <w:szCs w:val="30"/>
        </w:rPr>
      </w:pPr>
      <w:r>
        <w:rPr>
          <w:rFonts w:ascii="仿宋" w:hAnsi="仿宋" w:eastAsia="仿宋" w:cs="仿宋"/>
          <w:spacing w:val="3"/>
          <w:sz w:val="30"/>
          <w:szCs w:val="30"/>
        </w:rPr>
        <w:t>发包人继续使用承包人在施工现场的材料、设备、临时工程、</w:t>
      </w:r>
      <w:r>
        <w:rPr>
          <w:rFonts w:ascii="仿宋" w:hAnsi="仿宋" w:eastAsia="仿宋" w:cs="仿宋"/>
          <w:spacing w:val="7"/>
          <w:sz w:val="30"/>
          <w:szCs w:val="30"/>
        </w:rPr>
        <w:t xml:space="preserve"> </w:t>
      </w:r>
      <w:r>
        <w:rPr>
          <w:rFonts w:ascii="仿宋" w:hAnsi="仿宋" w:eastAsia="仿宋" w:cs="仿宋"/>
          <w:spacing w:val="14"/>
          <w:sz w:val="30"/>
          <w:szCs w:val="30"/>
        </w:rPr>
        <w:t>承包人文件和由承包人或以其名义编制的其他文件的费用承担方</w:t>
      </w:r>
      <w:r>
        <w:rPr>
          <w:rFonts w:ascii="仿宋" w:hAnsi="仿宋" w:eastAsia="仿宋" w:cs="仿宋"/>
          <w:spacing w:val="4"/>
          <w:sz w:val="30"/>
          <w:szCs w:val="30"/>
        </w:rPr>
        <w:t xml:space="preserve"> </w:t>
      </w:r>
      <w:r>
        <w:rPr>
          <w:rFonts w:ascii="仿宋" w:hAnsi="仿宋" w:eastAsia="仿宋" w:cs="仿宋"/>
          <w:spacing w:val="-20"/>
          <w:sz w:val="30"/>
          <w:szCs w:val="30"/>
        </w:rPr>
        <w:t>式：</w:t>
      </w:r>
      <w:r>
        <w:rPr>
          <w:rFonts w:ascii="仿宋" w:hAnsi="仿宋" w:eastAsia="仿宋" w:cs="仿宋"/>
          <w:spacing w:val="3"/>
          <w:sz w:val="30"/>
          <w:szCs w:val="30"/>
          <w:u w:val="single" w:color="auto"/>
        </w:rPr>
        <w:t xml:space="preserve">                                            </w:t>
      </w:r>
      <w:r>
        <w:rPr>
          <w:rFonts w:ascii="仿宋" w:hAnsi="仿宋" w:eastAsia="仿宋" w:cs="仿宋"/>
          <w:spacing w:val="2"/>
          <w:sz w:val="30"/>
          <w:szCs w:val="30"/>
          <w:u w:val="single" w:color="auto"/>
        </w:rPr>
        <w:t xml:space="preserve">        </w:t>
      </w:r>
      <w:r>
        <w:rPr>
          <w:rFonts w:ascii="仿宋" w:hAnsi="仿宋" w:eastAsia="仿宋" w:cs="仿宋"/>
          <w:spacing w:val="-20"/>
          <w:sz w:val="30"/>
          <w:szCs w:val="30"/>
        </w:rPr>
        <w:t>。</w:t>
      </w:r>
    </w:p>
    <w:p w14:paraId="4F9837F7">
      <w:pPr>
        <w:spacing w:before="160" w:line="226" w:lineRule="auto"/>
        <w:ind w:left="37"/>
        <w:outlineLvl w:val="1"/>
        <w:rPr>
          <w:rFonts w:ascii="黑体" w:hAnsi="黑体" w:eastAsia="黑体" w:cs="黑体"/>
          <w:sz w:val="31"/>
          <w:szCs w:val="31"/>
        </w:rPr>
      </w:pPr>
      <w:r>
        <w:rPr>
          <w:rFonts w:ascii="Times New Roman" w:hAnsi="Times New Roman" w:eastAsia="Times New Roman" w:cs="Times New Roman"/>
          <w:spacing w:val="-1"/>
          <w:sz w:val="31"/>
          <w:szCs w:val="31"/>
        </w:rPr>
        <w:t>17.</w:t>
      </w:r>
      <w:r>
        <w:rPr>
          <w:rFonts w:ascii="Times New Roman" w:hAnsi="Times New Roman" w:eastAsia="Times New Roman" w:cs="Times New Roman"/>
          <w:spacing w:val="12"/>
          <w:sz w:val="31"/>
          <w:szCs w:val="31"/>
        </w:rPr>
        <w:t xml:space="preserve">  </w:t>
      </w:r>
      <w:r>
        <w:rPr>
          <w:rFonts w:ascii="黑体" w:hAnsi="黑体" w:eastAsia="黑体" w:cs="黑体"/>
          <w:spacing w:val="-1"/>
          <w:sz w:val="31"/>
          <w:szCs w:val="31"/>
        </w:rPr>
        <w:t>不可抗力</w:t>
      </w:r>
    </w:p>
    <w:p w14:paraId="2E13C411">
      <w:pPr>
        <w:pStyle w:val="2"/>
        <w:spacing w:line="271" w:lineRule="auto"/>
      </w:pPr>
    </w:p>
    <w:p w14:paraId="4506EA3C">
      <w:pPr>
        <w:spacing w:before="98" w:line="221" w:lineRule="auto"/>
        <w:ind w:left="635"/>
        <w:rPr>
          <w:rFonts w:ascii="黑体" w:hAnsi="黑体" w:eastAsia="黑体" w:cs="黑体"/>
          <w:sz w:val="30"/>
          <w:szCs w:val="30"/>
        </w:rPr>
      </w:pPr>
      <w:r>
        <w:rPr>
          <w:rFonts w:ascii="Times New Roman" w:hAnsi="Times New Roman" w:eastAsia="Times New Roman" w:cs="Times New Roman"/>
          <w:spacing w:val="-3"/>
          <w:sz w:val="30"/>
          <w:szCs w:val="30"/>
        </w:rPr>
        <w:t xml:space="preserve">17.1  </w:t>
      </w:r>
      <w:r>
        <w:rPr>
          <w:rFonts w:ascii="黑体" w:hAnsi="黑体" w:eastAsia="黑体" w:cs="黑体"/>
          <w:spacing w:val="-3"/>
          <w:sz w:val="30"/>
          <w:szCs w:val="30"/>
        </w:rPr>
        <w:t>不可抗力的确认</w:t>
      </w:r>
    </w:p>
    <w:p w14:paraId="70A5E965">
      <w:pPr>
        <w:pStyle w:val="2"/>
        <w:spacing w:line="285" w:lineRule="auto"/>
      </w:pPr>
    </w:p>
    <w:p w14:paraId="47D46CDC">
      <w:pPr>
        <w:spacing w:before="98" w:line="369" w:lineRule="auto"/>
        <w:ind w:left="21" w:right="16" w:firstLine="612"/>
        <w:rPr>
          <w:rFonts w:ascii="仿宋" w:hAnsi="仿宋" w:eastAsia="仿宋" w:cs="仿宋"/>
          <w:sz w:val="30"/>
          <w:szCs w:val="30"/>
        </w:rPr>
      </w:pPr>
      <w:r>
        <w:rPr>
          <w:rFonts w:ascii="仿宋" w:hAnsi="仿宋" w:eastAsia="仿宋" w:cs="仿宋"/>
          <w:spacing w:val="-1"/>
          <w:sz w:val="30"/>
          <w:szCs w:val="30"/>
        </w:rPr>
        <w:t>除通用合同条款约定的不可抗力事件之外，</w:t>
      </w:r>
      <w:r>
        <w:rPr>
          <w:rFonts w:ascii="仿宋" w:hAnsi="仿宋" w:eastAsia="仿宋" w:cs="仿宋"/>
          <w:spacing w:val="-2"/>
          <w:sz w:val="30"/>
          <w:szCs w:val="30"/>
        </w:rPr>
        <w:t>视为不可抗力的其</w:t>
      </w:r>
      <w:r>
        <w:rPr>
          <w:rFonts w:ascii="仿宋" w:hAnsi="仿宋" w:eastAsia="仿宋" w:cs="仿宋"/>
          <w:sz w:val="30"/>
          <w:szCs w:val="30"/>
        </w:rPr>
        <w:t xml:space="preserve"> </w:t>
      </w:r>
      <w:r>
        <w:rPr>
          <w:rFonts w:ascii="仿宋" w:hAnsi="仿宋" w:eastAsia="仿宋" w:cs="仿宋"/>
          <w:spacing w:val="-6"/>
          <w:sz w:val="30"/>
          <w:szCs w:val="30"/>
        </w:rPr>
        <w:t xml:space="preserve">他情形： </w:t>
      </w:r>
      <w:r>
        <w:rPr>
          <w:rFonts w:ascii="仿宋" w:hAnsi="仿宋" w:eastAsia="仿宋" w:cs="仿宋"/>
          <w:spacing w:val="-6"/>
          <w:sz w:val="30"/>
          <w:szCs w:val="30"/>
          <w:u w:val="single" w:color="auto"/>
        </w:rPr>
        <w:t xml:space="preserve">                  </w:t>
      </w:r>
      <w:r>
        <w:rPr>
          <w:rFonts w:ascii="仿宋" w:hAnsi="仿宋" w:eastAsia="仿宋" w:cs="仿宋"/>
          <w:spacing w:val="-7"/>
          <w:sz w:val="30"/>
          <w:szCs w:val="30"/>
          <w:u w:val="single" w:color="auto"/>
        </w:rPr>
        <w:t xml:space="preserve">                                </w:t>
      </w:r>
      <w:r>
        <w:rPr>
          <w:rFonts w:ascii="仿宋" w:hAnsi="仿宋" w:eastAsia="仿宋" w:cs="仿宋"/>
          <w:spacing w:val="-7"/>
          <w:sz w:val="30"/>
          <w:szCs w:val="30"/>
        </w:rPr>
        <w:t>。</w:t>
      </w:r>
    </w:p>
    <w:p w14:paraId="7E833F79">
      <w:pPr>
        <w:spacing w:before="49" w:line="221" w:lineRule="auto"/>
        <w:ind w:left="635"/>
        <w:outlineLvl w:val="0"/>
        <w:rPr>
          <w:rFonts w:ascii="黑体" w:hAnsi="黑体" w:eastAsia="黑体" w:cs="黑体"/>
          <w:sz w:val="30"/>
          <w:szCs w:val="30"/>
        </w:rPr>
      </w:pPr>
      <w:r>
        <w:rPr>
          <w:rFonts w:ascii="Times New Roman" w:hAnsi="Times New Roman" w:eastAsia="Times New Roman" w:cs="Times New Roman"/>
          <w:spacing w:val="-6"/>
          <w:sz w:val="30"/>
          <w:szCs w:val="30"/>
        </w:rPr>
        <w:t>17.4</w:t>
      </w:r>
      <w:r>
        <w:rPr>
          <w:rFonts w:ascii="Times New Roman" w:hAnsi="Times New Roman" w:eastAsia="Times New Roman" w:cs="Times New Roman"/>
          <w:spacing w:val="20"/>
          <w:sz w:val="30"/>
          <w:szCs w:val="30"/>
        </w:rPr>
        <w:t xml:space="preserve">  </w:t>
      </w:r>
      <w:r>
        <w:rPr>
          <w:rFonts w:ascii="黑体" w:hAnsi="黑体" w:eastAsia="黑体" w:cs="黑体"/>
          <w:spacing w:val="-6"/>
          <w:sz w:val="30"/>
          <w:szCs w:val="30"/>
        </w:rPr>
        <w:t>因不可抗力解除合同</w:t>
      </w:r>
    </w:p>
    <w:p w14:paraId="3F858E21">
      <w:pPr>
        <w:pStyle w:val="2"/>
        <w:spacing w:line="286" w:lineRule="auto"/>
      </w:pPr>
    </w:p>
    <w:p w14:paraId="0E66413C">
      <w:pPr>
        <w:spacing w:before="98" w:line="369" w:lineRule="auto"/>
        <w:ind w:left="21" w:right="120" w:firstLine="607"/>
        <w:rPr>
          <w:rFonts w:ascii="仿宋" w:hAnsi="仿宋" w:eastAsia="仿宋" w:cs="仿宋"/>
          <w:sz w:val="30"/>
          <w:szCs w:val="30"/>
        </w:rPr>
      </w:pPr>
      <w:r>
        <w:rPr>
          <w:rFonts w:ascii="仿宋" w:hAnsi="仿宋" w:eastAsia="仿宋" w:cs="仿宋"/>
          <w:spacing w:val="-1"/>
          <w:sz w:val="30"/>
          <w:szCs w:val="30"/>
        </w:rPr>
        <w:t>合同解除后，发包人应在商定或确定发包人应支付款项后</w:t>
      </w:r>
      <w:r>
        <w:rPr>
          <w:rFonts w:ascii="仿宋" w:hAnsi="仿宋" w:eastAsia="仿宋" w:cs="仿宋"/>
          <w:spacing w:val="-1"/>
          <w:sz w:val="30"/>
          <w:szCs w:val="30"/>
          <w:u w:val="single" w:color="auto"/>
        </w:rPr>
        <w:t xml:space="preserve">    </w:t>
      </w:r>
      <w:r>
        <w:rPr>
          <w:rFonts w:ascii="仿宋" w:hAnsi="仿宋" w:eastAsia="仿宋" w:cs="仿宋"/>
          <w:sz w:val="30"/>
          <w:szCs w:val="30"/>
        </w:rPr>
        <w:t xml:space="preserve"> </w:t>
      </w:r>
      <w:r>
        <w:rPr>
          <w:rFonts w:ascii="仿宋" w:hAnsi="仿宋" w:eastAsia="仿宋" w:cs="仿宋"/>
          <w:spacing w:val="-3"/>
          <w:sz w:val="30"/>
          <w:szCs w:val="30"/>
        </w:rPr>
        <w:t>天内完成款项的支付。</w:t>
      </w:r>
    </w:p>
    <w:p w14:paraId="6E16B234">
      <w:pPr>
        <w:spacing w:line="369" w:lineRule="auto"/>
        <w:rPr>
          <w:rFonts w:ascii="仿宋" w:hAnsi="仿宋" w:eastAsia="仿宋" w:cs="仿宋"/>
          <w:sz w:val="30"/>
          <w:szCs w:val="30"/>
        </w:rPr>
        <w:sectPr>
          <w:footerReference r:id="rId98" w:type="default"/>
          <w:pgSz w:w="11906" w:h="16839"/>
          <w:pgMar w:top="400" w:right="1554" w:bottom="1209" w:left="1531" w:header="0" w:footer="993" w:gutter="0"/>
          <w:cols w:space="720" w:num="1"/>
        </w:sectPr>
      </w:pPr>
    </w:p>
    <w:p w14:paraId="2C7CCC71">
      <w:pPr>
        <w:pStyle w:val="2"/>
        <w:spacing w:line="266" w:lineRule="auto"/>
      </w:pPr>
    </w:p>
    <w:p w14:paraId="48A768C5">
      <w:pPr>
        <w:pStyle w:val="2"/>
        <w:spacing w:line="266" w:lineRule="auto"/>
      </w:pPr>
    </w:p>
    <w:p w14:paraId="3ECBEB87">
      <w:pPr>
        <w:pStyle w:val="2"/>
        <w:spacing w:line="266" w:lineRule="auto"/>
      </w:pPr>
    </w:p>
    <w:p w14:paraId="597389B9">
      <w:pPr>
        <w:pStyle w:val="2"/>
        <w:spacing w:line="266" w:lineRule="auto"/>
      </w:pPr>
    </w:p>
    <w:p w14:paraId="39AECA97">
      <w:pPr>
        <w:spacing w:before="101" w:line="228" w:lineRule="auto"/>
        <w:ind w:left="37"/>
        <w:outlineLvl w:val="1"/>
        <w:rPr>
          <w:rFonts w:ascii="黑体" w:hAnsi="黑体" w:eastAsia="黑体" w:cs="黑体"/>
          <w:sz w:val="31"/>
          <w:szCs w:val="31"/>
        </w:rPr>
      </w:pPr>
      <w:r>
        <w:rPr>
          <w:rFonts w:ascii="Times New Roman" w:hAnsi="Times New Roman" w:eastAsia="Times New Roman" w:cs="Times New Roman"/>
          <w:spacing w:val="-4"/>
          <w:sz w:val="31"/>
          <w:szCs w:val="31"/>
        </w:rPr>
        <w:t>18.</w:t>
      </w:r>
      <w:r>
        <w:rPr>
          <w:rFonts w:ascii="Times New Roman" w:hAnsi="Times New Roman" w:eastAsia="Times New Roman" w:cs="Times New Roman"/>
          <w:spacing w:val="8"/>
          <w:sz w:val="31"/>
          <w:szCs w:val="31"/>
        </w:rPr>
        <w:t xml:space="preserve">  </w:t>
      </w:r>
      <w:r>
        <w:rPr>
          <w:rFonts w:ascii="黑体" w:hAnsi="黑体" w:eastAsia="黑体" w:cs="黑体"/>
          <w:spacing w:val="-4"/>
          <w:sz w:val="31"/>
          <w:szCs w:val="31"/>
        </w:rPr>
        <w:t>保险</w:t>
      </w:r>
    </w:p>
    <w:p w14:paraId="23D1A0C9">
      <w:pPr>
        <w:pStyle w:val="2"/>
        <w:spacing w:line="268" w:lineRule="auto"/>
      </w:pPr>
    </w:p>
    <w:p w14:paraId="6A6A4200">
      <w:pPr>
        <w:spacing w:before="97" w:line="222" w:lineRule="auto"/>
        <w:ind w:left="635"/>
        <w:rPr>
          <w:rFonts w:ascii="黑体" w:hAnsi="黑体" w:eastAsia="黑体" w:cs="黑体"/>
          <w:sz w:val="30"/>
          <w:szCs w:val="30"/>
        </w:rPr>
      </w:pPr>
      <w:r>
        <w:rPr>
          <w:rFonts w:ascii="Times New Roman" w:hAnsi="Times New Roman" w:eastAsia="Times New Roman" w:cs="Times New Roman"/>
          <w:spacing w:val="-7"/>
          <w:sz w:val="30"/>
          <w:szCs w:val="30"/>
        </w:rPr>
        <w:t>18.1</w:t>
      </w:r>
      <w:r>
        <w:rPr>
          <w:rFonts w:ascii="Times New Roman" w:hAnsi="Times New Roman" w:eastAsia="Times New Roman" w:cs="Times New Roman"/>
          <w:spacing w:val="9"/>
          <w:sz w:val="30"/>
          <w:szCs w:val="30"/>
        </w:rPr>
        <w:t xml:space="preserve">  </w:t>
      </w:r>
      <w:r>
        <w:rPr>
          <w:rFonts w:ascii="黑体" w:hAnsi="黑体" w:eastAsia="黑体" w:cs="黑体"/>
          <w:spacing w:val="-7"/>
          <w:sz w:val="30"/>
          <w:szCs w:val="30"/>
        </w:rPr>
        <w:t>工程保险</w:t>
      </w:r>
    </w:p>
    <w:p w14:paraId="26B70E0D">
      <w:pPr>
        <w:pStyle w:val="2"/>
        <w:spacing w:line="284" w:lineRule="auto"/>
      </w:pPr>
    </w:p>
    <w:p w14:paraId="75C72954">
      <w:pPr>
        <w:spacing w:before="98" w:line="221" w:lineRule="auto"/>
        <w:jc w:val="right"/>
        <w:rPr>
          <w:rFonts w:ascii="仿宋" w:hAnsi="仿宋" w:eastAsia="仿宋" w:cs="仿宋"/>
          <w:sz w:val="30"/>
          <w:szCs w:val="30"/>
        </w:rPr>
      </w:pPr>
      <w:r>
        <w:rPr>
          <w:rFonts w:ascii="仿宋" w:hAnsi="仿宋" w:eastAsia="仿宋" w:cs="仿宋"/>
          <w:spacing w:val="-9"/>
          <w:sz w:val="30"/>
          <w:szCs w:val="30"/>
        </w:rPr>
        <w:t>关于工程保险的特别约定：</w:t>
      </w:r>
      <w:r>
        <w:rPr>
          <w:rFonts w:ascii="仿宋" w:hAnsi="仿宋" w:eastAsia="仿宋" w:cs="仿宋"/>
          <w:sz w:val="30"/>
          <w:szCs w:val="30"/>
          <w:u w:val="single" w:color="auto"/>
        </w:rPr>
        <w:t xml:space="preserve">                              </w:t>
      </w:r>
      <w:r>
        <w:rPr>
          <w:rFonts w:ascii="仿宋" w:hAnsi="仿宋" w:eastAsia="仿宋" w:cs="仿宋"/>
          <w:spacing w:val="-9"/>
          <w:sz w:val="30"/>
          <w:szCs w:val="30"/>
        </w:rPr>
        <w:t>。</w:t>
      </w:r>
    </w:p>
    <w:p w14:paraId="5B859FF6">
      <w:pPr>
        <w:spacing w:before="265" w:line="222" w:lineRule="auto"/>
        <w:ind w:left="635"/>
        <w:outlineLvl w:val="0"/>
        <w:rPr>
          <w:rFonts w:ascii="黑体" w:hAnsi="黑体" w:eastAsia="黑体" w:cs="黑体"/>
          <w:sz w:val="30"/>
          <w:szCs w:val="30"/>
        </w:rPr>
      </w:pPr>
      <w:r>
        <w:rPr>
          <w:rFonts w:ascii="Times New Roman" w:hAnsi="Times New Roman" w:eastAsia="Times New Roman" w:cs="Times New Roman"/>
          <w:spacing w:val="-7"/>
          <w:sz w:val="30"/>
          <w:szCs w:val="30"/>
        </w:rPr>
        <w:t>18.3</w:t>
      </w:r>
      <w:r>
        <w:rPr>
          <w:rFonts w:ascii="Times New Roman" w:hAnsi="Times New Roman" w:eastAsia="Times New Roman" w:cs="Times New Roman"/>
          <w:spacing w:val="9"/>
          <w:sz w:val="30"/>
          <w:szCs w:val="30"/>
        </w:rPr>
        <w:t xml:space="preserve">  </w:t>
      </w:r>
      <w:r>
        <w:rPr>
          <w:rFonts w:ascii="黑体" w:hAnsi="黑体" w:eastAsia="黑体" w:cs="黑体"/>
          <w:spacing w:val="-7"/>
          <w:sz w:val="30"/>
          <w:szCs w:val="30"/>
        </w:rPr>
        <w:t>其他保险</w:t>
      </w:r>
    </w:p>
    <w:p w14:paraId="0688AC6A">
      <w:pPr>
        <w:pStyle w:val="2"/>
        <w:spacing w:line="282" w:lineRule="auto"/>
      </w:pPr>
    </w:p>
    <w:p w14:paraId="5907055B">
      <w:pPr>
        <w:spacing w:before="97" w:line="369" w:lineRule="auto"/>
        <w:ind w:left="619" w:firstLine="8"/>
        <w:rPr>
          <w:rFonts w:ascii="仿宋" w:hAnsi="仿宋" w:eastAsia="仿宋" w:cs="仿宋"/>
          <w:sz w:val="30"/>
          <w:szCs w:val="30"/>
        </w:rPr>
      </w:pPr>
      <w:r>
        <w:rPr>
          <w:rFonts w:ascii="仿宋" w:hAnsi="仿宋" w:eastAsia="仿宋" w:cs="仿宋"/>
          <w:spacing w:val="-5"/>
          <w:sz w:val="30"/>
          <w:szCs w:val="30"/>
        </w:rPr>
        <w:t>关于其他保险的约定：</w:t>
      </w:r>
      <w:r>
        <w:rPr>
          <w:rFonts w:ascii="仿宋" w:hAnsi="仿宋" w:eastAsia="仿宋" w:cs="仿宋"/>
          <w:spacing w:val="-5"/>
          <w:sz w:val="30"/>
          <w:szCs w:val="30"/>
          <w:u w:val="single" w:color="auto"/>
        </w:rPr>
        <w:t xml:space="preserve">          </w:t>
      </w:r>
      <w:r>
        <w:rPr>
          <w:rFonts w:ascii="仿宋" w:hAnsi="仿宋" w:eastAsia="仿宋" w:cs="仿宋"/>
          <w:spacing w:val="-6"/>
          <w:sz w:val="30"/>
          <w:szCs w:val="30"/>
          <w:u w:val="single" w:color="auto"/>
        </w:rPr>
        <w:t xml:space="preserve">                         </w:t>
      </w:r>
      <w:r>
        <w:rPr>
          <w:rFonts w:ascii="仿宋" w:hAnsi="仿宋" w:eastAsia="仿宋" w:cs="仿宋"/>
          <w:spacing w:val="-6"/>
          <w:sz w:val="30"/>
          <w:szCs w:val="30"/>
        </w:rPr>
        <w:t>。</w:t>
      </w:r>
      <w:r>
        <w:rPr>
          <w:rFonts w:ascii="仿宋" w:hAnsi="仿宋" w:eastAsia="仿宋" w:cs="仿宋"/>
          <w:sz w:val="30"/>
          <w:szCs w:val="30"/>
        </w:rPr>
        <w:t xml:space="preserve"> </w:t>
      </w:r>
      <w:r>
        <w:rPr>
          <w:rFonts w:ascii="仿宋" w:hAnsi="仿宋" w:eastAsia="仿宋" w:cs="仿宋"/>
          <w:spacing w:val="-1"/>
          <w:sz w:val="30"/>
          <w:szCs w:val="30"/>
        </w:rPr>
        <w:t>承包人是否应为其施工设备等办理财产保险：</w:t>
      </w:r>
      <w:r>
        <w:rPr>
          <w:rFonts w:ascii="仿宋" w:hAnsi="仿宋" w:eastAsia="仿宋" w:cs="仿宋"/>
          <w:sz w:val="30"/>
          <w:szCs w:val="30"/>
          <w:u w:val="single" w:color="auto"/>
        </w:rPr>
        <w:t xml:space="preserve">              </w:t>
      </w:r>
    </w:p>
    <w:p w14:paraId="27B3EDF8">
      <w:pPr>
        <w:tabs>
          <w:tab w:val="left" w:pos="8547"/>
        </w:tabs>
        <w:spacing w:before="251"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604C3E9F">
      <w:pPr>
        <w:spacing w:before="330" w:line="221" w:lineRule="auto"/>
        <w:ind w:left="635"/>
        <w:rPr>
          <w:rFonts w:ascii="黑体" w:hAnsi="黑体" w:eastAsia="黑体" w:cs="黑体"/>
          <w:sz w:val="30"/>
          <w:szCs w:val="30"/>
        </w:rPr>
      </w:pPr>
      <w:r>
        <w:rPr>
          <w:rFonts w:ascii="Times New Roman" w:hAnsi="Times New Roman" w:eastAsia="Times New Roman" w:cs="Times New Roman"/>
          <w:spacing w:val="-4"/>
          <w:sz w:val="30"/>
          <w:szCs w:val="30"/>
        </w:rPr>
        <w:t xml:space="preserve">18.7  </w:t>
      </w:r>
      <w:r>
        <w:rPr>
          <w:rFonts w:ascii="黑体" w:hAnsi="黑体" w:eastAsia="黑体" w:cs="黑体"/>
          <w:spacing w:val="-4"/>
          <w:sz w:val="30"/>
          <w:szCs w:val="30"/>
        </w:rPr>
        <w:t>通知义务</w:t>
      </w:r>
    </w:p>
    <w:p w14:paraId="48AC8E30">
      <w:pPr>
        <w:pStyle w:val="2"/>
        <w:spacing w:line="285" w:lineRule="auto"/>
      </w:pPr>
    </w:p>
    <w:p w14:paraId="5D85C168">
      <w:pPr>
        <w:spacing w:before="99" w:line="221" w:lineRule="auto"/>
        <w:ind w:left="628"/>
        <w:rPr>
          <w:rFonts w:ascii="仿宋" w:hAnsi="仿宋" w:eastAsia="仿宋" w:cs="仿宋"/>
          <w:sz w:val="30"/>
          <w:szCs w:val="30"/>
        </w:rPr>
      </w:pPr>
      <w:r>
        <w:rPr>
          <w:rFonts w:ascii="仿宋" w:hAnsi="仿宋" w:eastAsia="仿宋" w:cs="仿宋"/>
          <w:spacing w:val="-2"/>
          <w:sz w:val="30"/>
          <w:szCs w:val="30"/>
        </w:rPr>
        <w:t>关于变更保险合同时的通知义务的约定：</w:t>
      </w:r>
      <w:r>
        <w:rPr>
          <w:rFonts w:ascii="仿宋" w:hAnsi="仿宋" w:eastAsia="仿宋" w:cs="仿宋"/>
          <w:sz w:val="30"/>
          <w:szCs w:val="30"/>
          <w:u w:val="single" w:color="auto"/>
        </w:rPr>
        <w:t xml:space="preserve">                  </w:t>
      </w:r>
    </w:p>
    <w:p w14:paraId="0431174C">
      <w:pPr>
        <w:pStyle w:val="2"/>
        <w:spacing w:line="430" w:lineRule="auto"/>
      </w:pPr>
    </w:p>
    <w:p w14:paraId="08E1E1FA">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7B5305D0">
      <w:pPr>
        <w:pStyle w:val="2"/>
        <w:spacing w:line="340" w:lineRule="auto"/>
      </w:pPr>
    </w:p>
    <w:p w14:paraId="14402F93">
      <w:pPr>
        <w:spacing w:before="102" w:line="227" w:lineRule="auto"/>
        <w:ind w:left="6"/>
        <w:outlineLvl w:val="1"/>
        <w:rPr>
          <w:rFonts w:ascii="黑体" w:hAnsi="黑体" w:eastAsia="黑体" w:cs="黑体"/>
          <w:sz w:val="31"/>
          <w:szCs w:val="31"/>
        </w:rPr>
      </w:pPr>
      <w:r>
        <w:rPr>
          <w:rFonts w:ascii="Times New Roman" w:hAnsi="Times New Roman" w:eastAsia="Times New Roman" w:cs="Times New Roman"/>
          <w:spacing w:val="3"/>
          <w:sz w:val="31"/>
          <w:szCs w:val="31"/>
        </w:rPr>
        <w:t>20.</w:t>
      </w:r>
      <w:r>
        <w:rPr>
          <w:rFonts w:ascii="Times New Roman" w:hAnsi="Times New Roman" w:eastAsia="Times New Roman" w:cs="Times New Roman"/>
          <w:spacing w:val="13"/>
          <w:sz w:val="31"/>
          <w:szCs w:val="31"/>
        </w:rPr>
        <w:t xml:space="preserve">  </w:t>
      </w:r>
      <w:r>
        <w:rPr>
          <w:rFonts w:ascii="黑体" w:hAnsi="黑体" w:eastAsia="黑体" w:cs="黑体"/>
          <w:spacing w:val="3"/>
          <w:sz w:val="31"/>
          <w:szCs w:val="31"/>
        </w:rPr>
        <w:t>争议解决</w:t>
      </w:r>
    </w:p>
    <w:p w14:paraId="3E5CB390">
      <w:pPr>
        <w:pStyle w:val="2"/>
        <w:spacing w:line="269" w:lineRule="auto"/>
      </w:pPr>
    </w:p>
    <w:p w14:paraId="131C7E9C">
      <w:pPr>
        <w:spacing w:before="98" w:line="222" w:lineRule="auto"/>
        <w:ind w:left="606"/>
        <w:outlineLvl w:val="0"/>
        <w:rPr>
          <w:rFonts w:ascii="黑体" w:hAnsi="黑体" w:eastAsia="黑体" w:cs="黑体"/>
          <w:sz w:val="30"/>
          <w:szCs w:val="30"/>
        </w:rPr>
      </w:pPr>
      <w:r>
        <w:rPr>
          <w:rFonts w:ascii="Times New Roman" w:hAnsi="Times New Roman" w:eastAsia="Times New Roman" w:cs="Times New Roman"/>
          <w:spacing w:val="-4"/>
          <w:sz w:val="30"/>
          <w:szCs w:val="30"/>
        </w:rPr>
        <w:t>20.3</w:t>
      </w:r>
      <w:r>
        <w:rPr>
          <w:rFonts w:ascii="Times New Roman" w:hAnsi="Times New Roman" w:eastAsia="Times New Roman" w:cs="Times New Roman"/>
          <w:spacing w:val="12"/>
          <w:sz w:val="30"/>
          <w:szCs w:val="30"/>
        </w:rPr>
        <w:t xml:space="preserve">  </w:t>
      </w:r>
      <w:r>
        <w:rPr>
          <w:rFonts w:ascii="黑体" w:hAnsi="黑体" w:eastAsia="黑体" w:cs="黑体"/>
          <w:spacing w:val="-4"/>
          <w:sz w:val="30"/>
          <w:szCs w:val="30"/>
        </w:rPr>
        <w:t>争议评审</w:t>
      </w:r>
    </w:p>
    <w:p w14:paraId="2DFD329B">
      <w:pPr>
        <w:pStyle w:val="2"/>
        <w:spacing w:line="284" w:lineRule="auto"/>
      </w:pPr>
    </w:p>
    <w:p w14:paraId="6E334662">
      <w:pPr>
        <w:spacing w:before="97" w:line="222" w:lineRule="auto"/>
        <w:ind w:left="626"/>
        <w:rPr>
          <w:rFonts w:ascii="仿宋" w:hAnsi="仿宋" w:eastAsia="仿宋" w:cs="仿宋"/>
          <w:sz w:val="30"/>
          <w:szCs w:val="30"/>
        </w:rPr>
      </w:pPr>
      <w:r>
        <w:rPr>
          <w:rFonts w:ascii="仿宋" w:hAnsi="仿宋" w:eastAsia="仿宋" w:cs="仿宋"/>
          <w:spacing w:val="-1"/>
          <w:sz w:val="30"/>
          <w:szCs w:val="30"/>
        </w:rPr>
        <w:t>合同当事人是否同意将工程争议提交争议评</w:t>
      </w:r>
      <w:r>
        <w:rPr>
          <w:rFonts w:ascii="仿宋" w:hAnsi="仿宋" w:eastAsia="仿宋" w:cs="仿宋"/>
          <w:spacing w:val="-2"/>
          <w:sz w:val="30"/>
          <w:szCs w:val="30"/>
        </w:rPr>
        <w:t>审小组决定：</w:t>
      </w:r>
      <w:r>
        <w:rPr>
          <w:rFonts w:ascii="仿宋" w:hAnsi="仿宋" w:eastAsia="仿宋" w:cs="仿宋"/>
          <w:sz w:val="30"/>
          <w:szCs w:val="30"/>
          <w:u w:val="single" w:color="auto"/>
        </w:rPr>
        <w:t xml:space="preserve">    </w:t>
      </w:r>
    </w:p>
    <w:p w14:paraId="5A38CE06">
      <w:pPr>
        <w:pStyle w:val="2"/>
        <w:spacing w:line="429" w:lineRule="auto"/>
      </w:pPr>
    </w:p>
    <w:p w14:paraId="34BBC038">
      <w:pPr>
        <w:tabs>
          <w:tab w:val="left" w:pos="85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203D66B9">
      <w:pPr>
        <w:spacing w:before="332" w:line="222" w:lineRule="auto"/>
        <w:ind w:left="606"/>
        <w:outlineLvl w:val="0"/>
        <w:rPr>
          <w:rFonts w:ascii="仿宋" w:hAnsi="仿宋" w:eastAsia="仿宋" w:cs="仿宋"/>
          <w:sz w:val="30"/>
          <w:szCs w:val="30"/>
        </w:rPr>
      </w:pPr>
      <w:r>
        <w:rPr>
          <w:rFonts w:ascii="Times New Roman" w:hAnsi="Times New Roman" w:eastAsia="Times New Roman" w:cs="Times New Roman"/>
          <w:spacing w:val="-1"/>
          <w:sz w:val="30"/>
          <w:szCs w:val="30"/>
        </w:rPr>
        <w:t xml:space="preserve">20.3.1  </w:t>
      </w:r>
      <w:r>
        <w:rPr>
          <w:rFonts w:ascii="仿宋" w:hAnsi="仿宋" w:eastAsia="仿宋" w:cs="仿宋"/>
          <w:spacing w:val="-1"/>
          <w:sz w:val="30"/>
          <w:szCs w:val="30"/>
        </w:rPr>
        <w:t>争议评审小组的确定</w:t>
      </w:r>
    </w:p>
    <w:p w14:paraId="7B02D96C">
      <w:pPr>
        <w:spacing w:before="265" w:line="376" w:lineRule="auto"/>
        <w:ind w:left="622" w:right="120"/>
        <w:jc w:val="both"/>
        <w:rPr>
          <w:rFonts w:ascii="仿宋" w:hAnsi="仿宋" w:eastAsia="仿宋" w:cs="仿宋"/>
          <w:sz w:val="30"/>
          <w:szCs w:val="30"/>
        </w:rPr>
      </w:pPr>
      <w:r>
        <w:rPr>
          <w:rFonts w:ascii="仿宋" w:hAnsi="仿宋" w:eastAsia="仿宋" w:cs="仿宋"/>
          <w:spacing w:val="-2"/>
          <w:sz w:val="30"/>
          <w:szCs w:val="30"/>
        </w:rPr>
        <w:t>争议评审小组成员的确定：</w:t>
      </w:r>
      <w:r>
        <w:rPr>
          <w:rFonts w:ascii="仿宋" w:hAnsi="仿宋" w:eastAsia="仿宋" w:cs="仿宋"/>
          <w:spacing w:val="-2"/>
          <w:sz w:val="30"/>
          <w:szCs w:val="30"/>
          <w:u w:val="single" w:color="auto"/>
        </w:rPr>
        <w:t xml:space="preserve">                             </w:t>
      </w:r>
      <w:r>
        <w:rPr>
          <w:rFonts w:ascii="仿宋" w:hAnsi="仿宋" w:eastAsia="仿宋" w:cs="仿宋"/>
          <w:spacing w:val="-2"/>
          <w:sz w:val="30"/>
          <w:szCs w:val="30"/>
        </w:rPr>
        <w:t>。</w:t>
      </w:r>
      <w:r>
        <w:rPr>
          <w:rFonts w:ascii="仿宋" w:hAnsi="仿宋" w:eastAsia="仿宋" w:cs="仿宋"/>
          <w:spacing w:val="14"/>
          <w:sz w:val="30"/>
          <w:szCs w:val="30"/>
        </w:rPr>
        <w:t xml:space="preserve"> </w:t>
      </w:r>
      <w:r>
        <w:rPr>
          <w:rFonts w:ascii="仿宋" w:hAnsi="仿宋" w:eastAsia="仿宋" w:cs="仿宋"/>
          <w:spacing w:val="-6"/>
          <w:sz w:val="30"/>
          <w:szCs w:val="30"/>
        </w:rPr>
        <w:t>选定争议评审员的期限：</w:t>
      </w:r>
      <w:r>
        <w:rPr>
          <w:rFonts w:ascii="仿宋" w:hAnsi="仿宋" w:eastAsia="仿宋" w:cs="仿宋"/>
          <w:spacing w:val="5"/>
          <w:sz w:val="30"/>
          <w:szCs w:val="30"/>
          <w:u w:val="single" w:color="auto"/>
        </w:rPr>
        <w:t xml:space="preserve">                              </w:t>
      </w:r>
      <w:r>
        <w:rPr>
          <w:rFonts w:ascii="仿宋" w:hAnsi="仿宋" w:eastAsia="仿宋" w:cs="仿宋"/>
          <w:spacing w:val="-6"/>
          <w:sz w:val="30"/>
          <w:szCs w:val="30"/>
        </w:rPr>
        <w:t>。</w:t>
      </w:r>
      <w:r>
        <w:rPr>
          <w:rFonts w:ascii="仿宋" w:hAnsi="仿宋" w:eastAsia="仿宋" w:cs="仿宋"/>
          <w:spacing w:val="2"/>
          <w:sz w:val="30"/>
          <w:szCs w:val="30"/>
        </w:rPr>
        <w:t xml:space="preserve"> </w:t>
      </w:r>
      <w:r>
        <w:rPr>
          <w:rFonts w:ascii="仿宋" w:hAnsi="仿宋" w:eastAsia="仿宋" w:cs="仿宋"/>
          <w:spacing w:val="-2"/>
          <w:sz w:val="30"/>
          <w:szCs w:val="30"/>
        </w:rPr>
        <w:t>争议评审小组成员的报酬承担方式：</w:t>
      </w:r>
      <w:r>
        <w:rPr>
          <w:rFonts w:ascii="仿宋" w:hAnsi="仿宋" w:eastAsia="仿宋" w:cs="仿宋"/>
          <w:spacing w:val="-2"/>
          <w:sz w:val="30"/>
          <w:szCs w:val="30"/>
          <w:u w:val="single" w:color="auto"/>
        </w:rPr>
        <w:t xml:space="preserve">                     </w:t>
      </w:r>
      <w:r>
        <w:rPr>
          <w:rFonts w:ascii="仿宋" w:hAnsi="仿宋" w:eastAsia="仿宋" w:cs="仿宋"/>
          <w:spacing w:val="-2"/>
          <w:sz w:val="30"/>
          <w:szCs w:val="30"/>
        </w:rPr>
        <w:t>。</w:t>
      </w:r>
      <w:r>
        <w:rPr>
          <w:rFonts w:ascii="仿宋" w:hAnsi="仿宋" w:eastAsia="仿宋" w:cs="仿宋"/>
          <w:spacing w:val="6"/>
          <w:sz w:val="30"/>
          <w:szCs w:val="30"/>
        </w:rPr>
        <w:t xml:space="preserve"> </w:t>
      </w:r>
      <w:r>
        <w:rPr>
          <w:rFonts w:ascii="仿宋" w:hAnsi="仿宋" w:eastAsia="仿宋" w:cs="仿宋"/>
          <w:spacing w:val="-8"/>
          <w:sz w:val="30"/>
          <w:szCs w:val="30"/>
        </w:rPr>
        <w:t>其他事项的约定：</w:t>
      </w:r>
      <w:r>
        <w:rPr>
          <w:rFonts w:ascii="仿宋" w:hAnsi="仿宋" w:eastAsia="仿宋" w:cs="仿宋"/>
          <w:spacing w:val="4"/>
          <w:sz w:val="30"/>
          <w:szCs w:val="30"/>
          <w:u w:val="single" w:color="auto"/>
        </w:rPr>
        <w:t xml:space="preserve">                                    </w:t>
      </w:r>
      <w:r>
        <w:rPr>
          <w:rFonts w:ascii="仿宋" w:hAnsi="仿宋" w:eastAsia="仿宋" w:cs="仿宋"/>
          <w:spacing w:val="-8"/>
          <w:sz w:val="30"/>
          <w:szCs w:val="30"/>
        </w:rPr>
        <w:t>。</w:t>
      </w:r>
    </w:p>
    <w:p w14:paraId="714CC5A8">
      <w:pPr>
        <w:spacing w:before="50" w:line="222" w:lineRule="auto"/>
        <w:ind w:left="606"/>
        <w:outlineLvl w:val="0"/>
        <w:rPr>
          <w:rFonts w:ascii="仿宋" w:hAnsi="仿宋" w:eastAsia="仿宋" w:cs="仿宋"/>
          <w:sz w:val="30"/>
          <w:szCs w:val="30"/>
        </w:rPr>
      </w:pPr>
      <w:r>
        <w:rPr>
          <w:rFonts w:ascii="Times New Roman" w:hAnsi="Times New Roman" w:eastAsia="Times New Roman" w:cs="Times New Roman"/>
          <w:spacing w:val="-1"/>
          <w:sz w:val="30"/>
          <w:szCs w:val="30"/>
        </w:rPr>
        <w:t xml:space="preserve">20.3.2  </w:t>
      </w:r>
      <w:r>
        <w:rPr>
          <w:rFonts w:ascii="仿宋" w:hAnsi="仿宋" w:eastAsia="仿宋" w:cs="仿宋"/>
          <w:spacing w:val="-1"/>
          <w:sz w:val="30"/>
          <w:szCs w:val="30"/>
        </w:rPr>
        <w:t>争议评审小组的决定</w:t>
      </w:r>
    </w:p>
    <w:p w14:paraId="7974B600">
      <w:pPr>
        <w:spacing w:before="263" w:line="222" w:lineRule="auto"/>
        <w:ind w:left="628"/>
        <w:rPr>
          <w:rFonts w:ascii="仿宋" w:hAnsi="仿宋" w:eastAsia="仿宋" w:cs="仿宋"/>
          <w:sz w:val="30"/>
          <w:szCs w:val="30"/>
        </w:rPr>
      </w:pPr>
      <w:r>
        <w:rPr>
          <w:rFonts w:ascii="仿宋" w:hAnsi="仿宋" w:eastAsia="仿宋" w:cs="仿宋"/>
          <w:spacing w:val="-1"/>
          <w:sz w:val="30"/>
          <w:szCs w:val="30"/>
        </w:rPr>
        <w:t>合同当事人关于本项的约定：</w:t>
      </w:r>
      <w:r>
        <w:rPr>
          <w:rFonts w:ascii="仿宋" w:hAnsi="仿宋" w:eastAsia="仿宋" w:cs="仿宋"/>
          <w:spacing w:val="-1"/>
          <w:sz w:val="30"/>
          <w:szCs w:val="30"/>
          <w:u w:val="single" w:color="auto"/>
        </w:rPr>
        <w:t xml:space="preserve">                           </w:t>
      </w:r>
      <w:r>
        <w:rPr>
          <w:rFonts w:ascii="仿宋" w:hAnsi="仿宋" w:eastAsia="仿宋" w:cs="仿宋"/>
          <w:spacing w:val="-1"/>
          <w:sz w:val="30"/>
          <w:szCs w:val="30"/>
        </w:rPr>
        <w:t>。</w:t>
      </w:r>
    </w:p>
    <w:p w14:paraId="5E73CF23">
      <w:pPr>
        <w:spacing w:line="222" w:lineRule="auto"/>
        <w:rPr>
          <w:rFonts w:ascii="仿宋" w:hAnsi="仿宋" w:eastAsia="仿宋" w:cs="仿宋"/>
          <w:sz w:val="30"/>
          <w:szCs w:val="30"/>
        </w:rPr>
        <w:sectPr>
          <w:footerReference r:id="rId99" w:type="default"/>
          <w:pgSz w:w="11906" w:h="16839"/>
          <w:pgMar w:top="400" w:right="1450" w:bottom="1209" w:left="1531" w:header="0" w:footer="993" w:gutter="0"/>
          <w:cols w:space="720" w:num="1"/>
        </w:sectPr>
      </w:pPr>
    </w:p>
    <w:p w14:paraId="69219E92">
      <w:pPr>
        <w:pStyle w:val="2"/>
        <w:spacing w:line="268" w:lineRule="auto"/>
      </w:pPr>
    </w:p>
    <w:p w14:paraId="51CF323C">
      <w:pPr>
        <w:pStyle w:val="2"/>
        <w:spacing w:line="269" w:lineRule="auto"/>
      </w:pPr>
    </w:p>
    <w:p w14:paraId="08495EFC">
      <w:pPr>
        <w:pStyle w:val="2"/>
        <w:spacing w:line="269" w:lineRule="auto"/>
      </w:pPr>
    </w:p>
    <w:p w14:paraId="10FF1416">
      <w:pPr>
        <w:pStyle w:val="2"/>
        <w:spacing w:line="269" w:lineRule="auto"/>
      </w:pPr>
    </w:p>
    <w:p w14:paraId="233127A8">
      <w:pPr>
        <w:spacing w:before="97" w:line="220" w:lineRule="auto"/>
        <w:ind w:left="585"/>
        <w:outlineLvl w:val="0"/>
        <w:rPr>
          <w:rFonts w:ascii="黑体" w:hAnsi="黑体" w:eastAsia="黑体" w:cs="黑体"/>
          <w:sz w:val="30"/>
          <w:szCs w:val="30"/>
        </w:rPr>
      </w:pPr>
      <w:r>
        <w:rPr>
          <w:rFonts w:ascii="Times New Roman" w:hAnsi="Times New Roman" w:eastAsia="Times New Roman" w:cs="Times New Roman"/>
          <w:spacing w:val="-1"/>
          <w:sz w:val="30"/>
          <w:szCs w:val="30"/>
        </w:rPr>
        <w:t xml:space="preserve">20.4 </w:t>
      </w:r>
      <w:r>
        <w:rPr>
          <w:rFonts w:ascii="黑体" w:hAnsi="黑体" w:eastAsia="黑体" w:cs="黑体"/>
          <w:spacing w:val="-1"/>
          <w:sz w:val="30"/>
          <w:szCs w:val="30"/>
        </w:rPr>
        <w:t>仲裁或诉讼</w:t>
      </w:r>
    </w:p>
    <w:p w14:paraId="51226110">
      <w:pPr>
        <w:pStyle w:val="2"/>
        <w:spacing w:line="285" w:lineRule="auto"/>
      </w:pPr>
    </w:p>
    <w:p w14:paraId="034AB22B">
      <w:pPr>
        <w:spacing w:before="98" w:line="370" w:lineRule="auto"/>
        <w:ind w:firstLine="629"/>
        <w:rPr>
          <w:rFonts w:ascii="仿宋" w:hAnsi="仿宋" w:eastAsia="仿宋" w:cs="仿宋"/>
          <w:sz w:val="30"/>
          <w:szCs w:val="30"/>
        </w:rPr>
      </w:pPr>
      <w:r>
        <w:rPr>
          <w:rFonts w:ascii="仿宋" w:hAnsi="仿宋" w:eastAsia="仿宋" w:cs="仿宋"/>
          <w:spacing w:val="5"/>
          <w:sz w:val="30"/>
          <w:szCs w:val="30"/>
        </w:rPr>
        <w:t>因合同及合同有关事项发生的争议，按下列第</w:t>
      </w:r>
      <w:r>
        <w:rPr>
          <w:rFonts w:ascii="仿宋" w:hAnsi="仿宋" w:eastAsia="仿宋" w:cs="仿宋"/>
          <w:spacing w:val="-124"/>
          <w:sz w:val="30"/>
          <w:szCs w:val="30"/>
        </w:rPr>
        <w:t xml:space="preserve"> </w:t>
      </w:r>
      <w:r>
        <w:rPr>
          <w:rFonts w:ascii="仿宋" w:hAnsi="仿宋" w:eastAsia="仿宋" w:cs="仿宋"/>
          <w:spacing w:val="10"/>
          <w:sz w:val="30"/>
          <w:szCs w:val="30"/>
          <w:u w:val="single" w:color="auto"/>
        </w:rPr>
        <w:t xml:space="preserve">     </w:t>
      </w:r>
      <w:r>
        <w:rPr>
          <w:rFonts w:ascii="仿宋" w:hAnsi="仿宋" w:eastAsia="仿宋" w:cs="仿宋"/>
          <w:spacing w:val="-128"/>
          <w:sz w:val="30"/>
          <w:szCs w:val="30"/>
        </w:rPr>
        <w:t xml:space="preserve"> </w:t>
      </w:r>
      <w:r>
        <w:rPr>
          <w:rFonts w:ascii="仿宋" w:hAnsi="仿宋" w:eastAsia="仿宋" w:cs="仿宋"/>
          <w:spacing w:val="5"/>
          <w:sz w:val="30"/>
          <w:szCs w:val="30"/>
        </w:rPr>
        <w:t>种方式解</w:t>
      </w:r>
      <w:r>
        <w:rPr>
          <w:rFonts w:ascii="仿宋" w:hAnsi="仿宋" w:eastAsia="仿宋" w:cs="仿宋"/>
          <w:sz w:val="30"/>
          <w:szCs w:val="30"/>
        </w:rPr>
        <w:t xml:space="preserve"> </w:t>
      </w:r>
      <w:r>
        <w:rPr>
          <w:rFonts w:ascii="仿宋" w:hAnsi="仿宋" w:eastAsia="仿宋" w:cs="仿宋"/>
          <w:spacing w:val="-11"/>
          <w:sz w:val="30"/>
          <w:szCs w:val="30"/>
        </w:rPr>
        <w:t>决：</w:t>
      </w:r>
    </w:p>
    <w:p w14:paraId="3A07A3F4">
      <w:pPr>
        <w:spacing w:before="167" w:line="220" w:lineRule="auto"/>
        <w:ind w:left="603"/>
        <w:rPr>
          <w:rFonts w:ascii="仿宋" w:hAnsi="仿宋" w:eastAsia="仿宋" w:cs="仿宋"/>
          <w:sz w:val="30"/>
          <w:szCs w:val="30"/>
        </w:rPr>
      </w:pPr>
      <w:r>
        <w:rPr>
          <w:rFonts w:ascii="仿宋" w:hAnsi="仿宋" w:eastAsia="仿宋" w:cs="仿宋"/>
          <w:spacing w:val="-1"/>
          <w:sz w:val="30"/>
          <w:szCs w:val="30"/>
        </w:rPr>
        <w:t>（</w:t>
      </w:r>
      <w:r>
        <w:rPr>
          <w:rFonts w:ascii="Times New Roman" w:hAnsi="Times New Roman" w:eastAsia="Times New Roman" w:cs="Times New Roman"/>
          <w:spacing w:val="-1"/>
          <w:sz w:val="30"/>
          <w:szCs w:val="30"/>
        </w:rPr>
        <w:t>1</w:t>
      </w:r>
      <w:r>
        <w:rPr>
          <w:rFonts w:ascii="仿宋" w:hAnsi="仿宋" w:eastAsia="仿宋" w:cs="仿宋"/>
          <w:spacing w:val="-1"/>
          <w:sz w:val="30"/>
          <w:szCs w:val="30"/>
        </w:rPr>
        <w:t>）向</w:t>
      </w:r>
      <w:r>
        <w:rPr>
          <w:rFonts w:ascii="仿宋" w:hAnsi="仿宋" w:eastAsia="仿宋" w:cs="仿宋"/>
          <w:spacing w:val="-1"/>
          <w:sz w:val="30"/>
          <w:szCs w:val="30"/>
          <w:u w:val="single" w:color="auto"/>
        </w:rPr>
        <w:t xml:space="preserve">                 </w:t>
      </w:r>
      <w:r>
        <w:rPr>
          <w:rFonts w:ascii="仿宋" w:hAnsi="仿宋" w:eastAsia="仿宋" w:cs="仿宋"/>
          <w:spacing w:val="-2"/>
          <w:sz w:val="30"/>
          <w:szCs w:val="30"/>
          <w:u w:val="single" w:color="auto"/>
        </w:rPr>
        <w:t xml:space="preserve">    </w:t>
      </w:r>
      <w:r>
        <w:rPr>
          <w:rFonts w:ascii="仿宋" w:hAnsi="仿宋" w:eastAsia="仿宋" w:cs="仿宋"/>
          <w:spacing w:val="-127"/>
          <w:sz w:val="30"/>
          <w:szCs w:val="30"/>
        </w:rPr>
        <w:t xml:space="preserve"> </w:t>
      </w:r>
      <w:r>
        <w:rPr>
          <w:rFonts w:ascii="仿宋" w:hAnsi="仿宋" w:eastAsia="仿宋" w:cs="仿宋"/>
          <w:spacing w:val="-2"/>
          <w:sz w:val="30"/>
          <w:szCs w:val="30"/>
        </w:rPr>
        <w:t>仲裁委员会申请仲裁；</w:t>
      </w:r>
    </w:p>
    <w:p w14:paraId="657552C9">
      <w:pPr>
        <w:spacing w:before="266" w:line="219" w:lineRule="auto"/>
        <w:ind w:left="603"/>
        <w:rPr>
          <w:rFonts w:ascii="仿宋" w:hAnsi="仿宋" w:eastAsia="仿宋" w:cs="仿宋"/>
          <w:sz w:val="30"/>
          <w:szCs w:val="30"/>
        </w:rPr>
      </w:pPr>
      <w:r>
        <w:rPr>
          <w:rFonts w:ascii="仿宋" w:hAnsi="仿宋" w:eastAsia="仿宋" w:cs="仿宋"/>
          <w:spacing w:val="-3"/>
          <w:sz w:val="30"/>
          <w:szCs w:val="30"/>
        </w:rPr>
        <w:t>（</w:t>
      </w:r>
      <w:r>
        <w:rPr>
          <w:rFonts w:ascii="Times New Roman" w:hAnsi="Times New Roman" w:eastAsia="Times New Roman" w:cs="Times New Roman"/>
          <w:spacing w:val="-3"/>
          <w:sz w:val="30"/>
          <w:szCs w:val="30"/>
        </w:rPr>
        <w:t>2</w:t>
      </w:r>
      <w:r>
        <w:rPr>
          <w:rFonts w:ascii="仿宋" w:hAnsi="仿宋" w:eastAsia="仿宋" w:cs="仿宋"/>
          <w:spacing w:val="-3"/>
          <w:sz w:val="30"/>
          <w:szCs w:val="30"/>
        </w:rPr>
        <w:t>）向</w:t>
      </w:r>
      <w:r>
        <w:rPr>
          <w:rFonts w:ascii="仿宋" w:hAnsi="仿宋" w:eastAsia="仿宋" w:cs="仿宋"/>
          <w:spacing w:val="-3"/>
          <w:sz w:val="30"/>
          <w:szCs w:val="30"/>
          <w:u w:val="single" w:color="auto"/>
        </w:rPr>
        <w:t xml:space="preserve"> 工程所在地</w:t>
      </w:r>
      <w:r>
        <w:rPr>
          <w:rFonts w:ascii="仿宋" w:hAnsi="仿宋" w:eastAsia="仿宋" w:cs="仿宋"/>
          <w:spacing w:val="24"/>
          <w:sz w:val="30"/>
          <w:szCs w:val="30"/>
          <w:u w:val="single" w:color="auto"/>
        </w:rPr>
        <w:t xml:space="preserve"> </w:t>
      </w:r>
      <w:r>
        <w:rPr>
          <w:rFonts w:ascii="仿宋" w:hAnsi="仿宋" w:eastAsia="仿宋" w:cs="仿宋"/>
          <w:spacing w:val="-3"/>
          <w:sz w:val="30"/>
          <w:szCs w:val="30"/>
        </w:rPr>
        <w:t>人民法院起诉。</w:t>
      </w:r>
    </w:p>
    <w:p w14:paraId="5343DA42">
      <w:pPr>
        <w:spacing w:line="219" w:lineRule="auto"/>
        <w:rPr>
          <w:rFonts w:ascii="仿宋" w:hAnsi="仿宋" w:eastAsia="仿宋" w:cs="仿宋"/>
          <w:sz w:val="30"/>
          <w:szCs w:val="30"/>
        </w:rPr>
        <w:sectPr>
          <w:footerReference r:id="rId100" w:type="default"/>
          <w:pgSz w:w="11906" w:h="16839"/>
          <w:pgMar w:top="400" w:right="1554" w:bottom="1209" w:left="1552" w:header="0" w:footer="993" w:gutter="0"/>
          <w:cols w:space="720" w:num="1"/>
        </w:sectPr>
      </w:pPr>
    </w:p>
    <w:p w14:paraId="6A0ABD50">
      <w:pPr>
        <w:pStyle w:val="2"/>
        <w:spacing w:line="266" w:lineRule="auto"/>
      </w:pPr>
    </w:p>
    <w:p w14:paraId="310CB971">
      <w:pPr>
        <w:pStyle w:val="2"/>
        <w:spacing w:line="266" w:lineRule="auto"/>
      </w:pPr>
    </w:p>
    <w:p w14:paraId="342D16C8">
      <w:pPr>
        <w:pStyle w:val="2"/>
        <w:spacing w:line="266" w:lineRule="auto"/>
      </w:pPr>
    </w:p>
    <w:p w14:paraId="5B0B1656">
      <w:pPr>
        <w:pStyle w:val="2"/>
        <w:spacing w:line="267" w:lineRule="auto"/>
      </w:pPr>
    </w:p>
    <w:p w14:paraId="5A2E94DC">
      <w:pPr>
        <w:spacing w:before="100" w:line="230" w:lineRule="auto"/>
        <w:ind w:left="8"/>
        <w:rPr>
          <w:rFonts w:ascii="黑体" w:hAnsi="黑体" w:eastAsia="黑体" w:cs="黑体"/>
          <w:sz w:val="31"/>
          <w:szCs w:val="31"/>
        </w:rPr>
      </w:pPr>
      <w:r>
        <w:rPr>
          <w:rFonts w:ascii="黑体" w:hAnsi="黑体" w:eastAsia="黑体" w:cs="黑体"/>
          <w:b/>
          <w:bCs/>
          <w:spacing w:val="-8"/>
          <w:sz w:val="31"/>
          <w:szCs w:val="31"/>
        </w:rPr>
        <w:t>附件</w:t>
      </w:r>
    </w:p>
    <w:p w14:paraId="7855BF26">
      <w:pPr>
        <w:spacing w:before="245" w:line="222" w:lineRule="auto"/>
        <w:rPr>
          <w:rFonts w:ascii="仿宋" w:hAnsi="仿宋" w:eastAsia="仿宋" w:cs="仿宋"/>
          <w:sz w:val="30"/>
          <w:szCs w:val="30"/>
        </w:rPr>
      </w:pPr>
      <w:r>
        <w:rPr>
          <w:rFonts w:ascii="仿宋" w:hAnsi="仿宋" w:eastAsia="仿宋" w:cs="仿宋"/>
          <w:spacing w:val="-4"/>
          <w:sz w:val="30"/>
          <w:szCs w:val="30"/>
        </w:rPr>
        <w:t>协议书附件：</w:t>
      </w:r>
    </w:p>
    <w:p w14:paraId="0F6B5F6D">
      <w:pPr>
        <w:spacing w:before="263" w:line="369" w:lineRule="auto"/>
        <w:ind w:left="2" w:right="3863" w:firstLine="9"/>
        <w:rPr>
          <w:rFonts w:ascii="仿宋" w:hAnsi="仿宋" w:eastAsia="仿宋" w:cs="仿宋"/>
          <w:sz w:val="30"/>
          <w:szCs w:val="30"/>
        </w:rPr>
      </w:pPr>
      <w:r>
        <w:rPr>
          <w:rFonts w:ascii="仿宋" w:hAnsi="仿宋" w:eastAsia="仿宋" w:cs="仿宋"/>
          <w:spacing w:val="-7"/>
          <w:sz w:val="30"/>
          <w:szCs w:val="30"/>
        </w:rPr>
        <w:t>附件</w:t>
      </w:r>
      <w:r>
        <w:rPr>
          <w:rFonts w:ascii="仿宋" w:hAnsi="仿宋" w:eastAsia="仿宋" w:cs="仿宋"/>
          <w:spacing w:val="-40"/>
          <w:sz w:val="30"/>
          <w:szCs w:val="30"/>
        </w:rPr>
        <w:t xml:space="preserve"> </w:t>
      </w:r>
      <w:r>
        <w:rPr>
          <w:rFonts w:ascii="Times New Roman" w:hAnsi="Times New Roman" w:eastAsia="Times New Roman" w:cs="Times New Roman"/>
          <w:spacing w:val="-7"/>
          <w:sz w:val="30"/>
          <w:szCs w:val="30"/>
        </w:rPr>
        <w:t>1</w:t>
      </w:r>
      <w:r>
        <w:rPr>
          <w:rFonts w:ascii="Times New Roman" w:hAnsi="Times New Roman" w:eastAsia="Times New Roman" w:cs="Times New Roman"/>
          <w:spacing w:val="-32"/>
          <w:sz w:val="30"/>
          <w:szCs w:val="30"/>
        </w:rPr>
        <w:t xml:space="preserve"> </w:t>
      </w:r>
      <w:r>
        <w:rPr>
          <w:rFonts w:ascii="仿宋" w:hAnsi="仿宋" w:eastAsia="仿宋" w:cs="仿宋"/>
          <w:spacing w:val="-7"/>
          <w:sz w:val="30"/>
          <w:szCs w:val="30"/>
        </w:rPr>
        <w:t>：承包人承揽工程项目一览表</w:t>
      </w:r>
      <w:r>
        <w:rPr>
          <w:rFonts w:ascii="仿宋" w:hAnsi="仿宋" w:eastAsia="仿宋" w:cs="仿宋"/>
          <w:sz w:val="30"/>
          <w:szCs w:val="30"/>
        </w:rPr>
        <w:t xml:space="preserve"> </w:t>
      </w:r>
      <w:r>
        <w:rPr>
          <w:rFonts w:ascii="仿宋" w:hAnsi="仿宋" w:eastAsia="仿宋" w:cs="仿宋"/>
          <w:spacing w:val="-3"/>
          <w:sz w:val="30"/>
          <w:szCs w:val="30"/>
        </w:rPr>
        <w:t>专用合同条款附件：</w:t>
      </w:r>
    </w:p>
    <w:p w14:paraId="218D64CC">
      <w:pPr>
        <w:spacing w:before="46" w:line="369" w:lineRule="auto"/>
        <w:ind w:left="11" w:right="3863"/>
        <w:rPr>
          <w:rFonts w:ascii="仿宋" w:hAnsi="仿宋" w:eastAsia="仿宋" w:cs="仿宋"/>
          <w:sz w:val="30"/>
          <w:szCs w:val="30"/>
        </w:rPr>
      </w:pPr>
      <w:r>
        <w:rPr>
          <w:rFonts w:ascii="仿宋" w:hAnsi="仿宋" w:eastAsia="仿宋" w:cs="仿宋"/>
          <w:spacing w:val="-6"/>
          <w:sz w:val="30"/>
          <w:szCs w:val="30"/>
        </w:rPr>
        <w:t>附件</w:t>
      </w:r>
      <w:r>
        <w:rPr>
          <w:rFonts w:ascii="仿宋" w:hAnsi="仿宋" w:eastAsia="仿宋" w:cs="仿宋"/>
          <w:spacing w:val="-56"/>
          <w:sz w:val="30"/>
          <w:szCs w:val="30"/>
        </w:rPr>
        <w:t xml:space="preserve"> </w:t>
      </w:r>
      <w:r>
        <w:rPr>
          <w:rFonts w:ascii="Times New Roman" w:hAnsi="Times New Roman" w:eastAsia="Times New Roman" w:cs="Times New Roman"/>
          <w:spacing w:val="-6"/>
          <w:sz w:val="30"/>
          <w:szCs w:val="30"/>
        </w:rPr>
        <w:t>2</w:t>
      </w:r>
      <w:r>
        <w:rPr>
          <w:rFonts w:ascii="Times New Roman" w:hAnsi="Times New Roman" w:eastAsia="Times New Roman" w:cs="Times New Roman"/>
          <w:spacing w:val="-32"/>
          <w:sz w:val="30"/>
          <w:szCs w:val="30"/>
        </w:rPr>
        <w:t xml:space="preserve"> </w:t>
      </w:r>
      <w:r>
        <w:rPr>
          <w:rFonts w:ascii="仿宋" w:hAnsi="仿宋" w:eastAsia="仿宋" w:cs="仿宋"/>
          <w:spacing w:val="-6"/>
          <w:sz w:val="30"/>
          <w:szCs w:val="30"/>
        </w:rPr>
        <w:t>：发包人供应材料设备一览表</w:t>
      </w:r>
      <w:r>
        <w:rPr>
          <w:rFonts w:ascii="仿宋" w:hAnsi="仿宋" w:eastAsia="仿宋" w:cs="仿宋"/>
          <w:sz w:val="30"/>
          <w:szCs w:val="30"/>
        </w:rPr>
        <w:t xml:space="preserve"> </w:t>
      </w:r>
      <w:r>
        <w:rPr>
          <w:rFonts w:ascii="仿宋" w:hAnsi="仿宋" w:eastAsia="仿宋" w:cs="仿宋"/>
          <w:spacing w:val="-8"/>
          <w:sz w:val="30"/>
          <w:szCs w:val="30"/>
        </w:rPr>
        <w:t>附件</w:t>
      </w:r>
      <w:r>
        <w:rPr>
          <w:rFonts w:ascii="仿宋" w:hAnsi="仿宋" w:eastAsia="仿宋" w:cs="仿宋"/>
          <w:spacing w:val="-64"/>
          <w:sz w:val="30"/>
          <w:szCs w:val="30"/>
        </w:rPr>
        <w:t xml:space="preserve"> </w:t>
      </w:r>
      <w:r>
        <w:rPr>
          <w:rFonts w:ascii="Times New Roman" w:hAnsi="Times New Roman" w:eastAsia="Times New Roman" w:cs="Times New Roman"/>
          <w:spacing w:val="-8"/>
          <w:sz w:val="30"/>
          <w:szCs w:val="30"/>
        </w:rPr>
        <w:t>3</w:t>
      </w:r>
      <w:r>
        <w:rPr>
          <w:rFonts w:ascii="Times New Roman" w:hAnsi="Times New Roman" w:eastAsia="Times New Roman" w:cs="Times New Roman"/>
          <w:spacing w:val="-32"/>
          <w:sz w:val="30"/>
          <w:szCs w:val="30"/>
        </w:rPr>
        <w:t xml:space="preserve"> </w:t>
      </w:r>
      <w:r>
        <w:rPr>
          <w:rFonts w:ascii="仿宋" w:hAnsi="仿宋" w:eastAsia="仿宋" w:cs="仿宋"/>
          <w:spacing w:val="-8"/>
          <w:sz w:val="30"/>
          <w:szCs w:val="30"/>
        </w:rPr>
        <w:t>：工程质量保修书</w:t>
      </w:r>
    </w:p>
    <w:p w14:paraId="020DF185">
      <w:pPr>
        <w:spacing w:before="50" w:line="222" w:lineRule="auto"/>
        <w:ind w:left="11"/>
        <w:rPr>
          <w:rFonts w:ascii="仿宋" w:hAnsi="仿宋" w:eastAsia="仿宋" w:cs="仿宋"/>
          <w:sz w:val="30"/>
          <w:szCs w:val="30"/>
        </w:rPr>
      </w:pPr>
      <w:r>
        <w:rPr>
          <w:rFonts w:ascii="仿宋" w:hAnsi="仿宋" w:eastAsia="仿宋" w:cs="仿宋"/>
          <w:spacing w:val="-6"/>
          <w:sz w:val="30"/>
          <w:szCs w:val="30"/>
        </w:rPr>
        <w:t>附件</w:t>
      </w:r>
      <w:r>
        <w:rPr>
          <w:rFonts w:ascii="仿宋" w:hAnsi="仿宋" w:eastAsia="仿宋" w:cs="仿宋"/>
          <w:spacing w:val="-68"/>
          <w:sz w:val="30"/>
          <w:szCs w:val="30"/>
        </w:rPr>
        <w:t xml:space="preserve"> </w:t>
      </w:r>
      <w:r>
        <w:rPr>
          <w:rFonts w:ascii="Times New Roman" w:hAnsi="Times New Roman" w:eastAsia="Times New Roman" w:cs="Times New Roman"/>
          <w:spacing w:val="-6"/>
          <w:sz w:val="30"/>
          <w:szCs w:val="30"/>
        </w:rPr>
        <w:t>4</w:t>
      </w:r>
      <w:r>
        <w:rPr>
          <w:rFonts w:ascii="Times New Roman" w:hAnsi="Times New Roman" w:eastAsia="Times New Roman" w:cs="Times New Roman"/>
          <w:spacing w:val="-32"/>
          <w:sz w:val="30"/>
          <w:szCs w:val="30"/>
        </w:rPr>
        <w:t xml:space="preserve"> </w:t>
      </w:r>
      <w:r>
        <w:rPr>
          <w:rFonts w:ascii="仿宋" w:hAnsi="仿宋" w:eastAsia="仿宋" w:cs="仿宋"/>
          <w:spacing w:val="-6"/>
          <w:sz w:val="30"/>
          <w:szCs w:val="30"/>
        </w:rPr>
        <w:t>：主要建设工程文件目录</w:t>
      </w:r>
    </w:p>
    <w:p w14:paraId="09C53F79">
      <w:pPr>
        <w:spacing w:before="264" w:line="369" w:lineRule="auto"/>
        <w:ind w:left="11" w:right="2663"/>
        <w:rPr>
          <w:rFonts w:ascii="仿宋" w:hAnsi="仿宋" w:eastAsia="仿宋" w:cs="仿宋"/>
          <w:sz w:val="30"/>
          <w:szCs w:val="30"/>
        </w:rPr>
      </w:pPr>
      <w:r>
        <w:rPr>
          <w:rFonts w:ascii="仿宋" w:hAnsi="仿宋" w:eastAsia="仿宋" w:cs="仿宋"/>
          <w:spacing w:val="-5"/>
          <w:sz w:val="30"/>
          <w:szCs w:val="30"/>
        </w:rPr>
        <w:t>附件</w:t>
      </w:r>
      <w:r>
        <w:rPr>
          <w:rFonts w:ascii="仿宋" w:hAnsi="仿宋" w:eastAsia="仿宋" w:cs="仿宋"/>
          <w:spacing w:val="-52"/>
          <w:sz w:val="30"/>
          <w:szCs w:val="30"/>
        </w:rPr>
        <w:t xml:space="preserve"> </w:t>
      </w:r>
      <w:r>
        <w:rPr>
          <w:rFonts w:ascii="Times New Roman" w:hAnsi="Times New Roman" w:eastAsia="Times New Roman" w:cs="Times New Roman"/>
          <w:spacing w:val="-5"/>
          <w:sz w:val="30"/>
          <w:szCs w:val="30"/>
        </w:rPr>
        <w:t>5</w:t>
      </w:r>
      <w:r>
        <w:rPr>
          <w:rFonts w:ascii="Times New Roman" w:hAnsi="Times New Roman" w:eastAsia="Times New Roman" w:cs="Times New Roman"/>
          <w:spacing w:val="-32"/>
          <w:sz w:val="30"/>
          <w:szCs w:val="30"/>
        </w:rPr>
        <w:t xml:space="preserve"> </w:t>
      </w:r>
      <w:r>
        <w:rPr>
          <w:rFonts w:ascii="仿宋" w:hAnsi="仿宋" w:eastAsia="仿宋" w:cs="仿宋"/>
          <w:spacing w:val="-5"/>
          <w:sz w:val="30"/>
          <w:szCs w:val="30"/>
        </w:rPr>
        <w:t>：承包人用于本工程施工的机械设备表</w:t>
      </w:r>
      <w:r>
        <w:rPr>
          <w:rFonts w:ascii="仿宋" w:hAnsi="仿宋" w:eastAsia="仿宋" w:cs="仿宋"/>
          <w:sz w:val="30"/>
          <w:szCs w:val="30"/>
        </w:rPr>
        <w:t xml:space="preserve"> </w:t>
      </w:r>
      <w:r>
        <w:rPr>
          <w:rFonts w:ascii="仿宋" w:hAnsi="仿宋" w:eastAsia="仿宋" w:cs="仿宋"/>
          <w:spacing w:val="-6"/>
          <w:sz w:val="30"/>
          <w:szCs w:val="30"/>
        </w:rPr>
        <w:t>附件</w:t>
      </w:r>
      <w:r>
        <w:rPr>
          <w:rFonts w:ascii="仿宋" w:hAnsi="仿宋" w:eastAsia="仿宋" w:cs="仿宋"/>
          <w:spacing w:val="-56"/>
          <w:sz w:val="30"/>
          <w:szCs w:val="30"/>
        </w:rPr>
        <w:t xml:space="preserve"> </w:t>
      </w:r>
      <w:r>
        <w:rPr>
          <w:rFonts w:ascii="Times New Roman" w:hAnsi="Times New Roman" w:eastAsia="Times New Roman" w:cs="Times New Roman"/>
          <w:spacing w:val="-6"/>
          <w:sz w:val="30"/>
          <w:szCs w:val="30"/>
        </w:rPr>
        <w:t>6</w:t>
      </w:r>
      <w:r>
        <w:rPr>
          <w:rFonts w:ascii="Times New Roman" w:hAnsi="Times New Roman" w:eastAsia="Times New Roman" w:cs="Times New Roman"/>
          <w:spacing w:val="-32"/>
          <w:sz w:val="30"/>
          <w:szCs w:val="30"/>
        </w:rPr>
        <w:t xml:space="preserve"> </w:t>
      </w:r>
      <w:r>
        <w:rPr>
          <w:rFonts w:ascii="仿宋" w:hAnsi="仿宋" w:eastAsia="仿宋" w:cs="仿宋"/>
          <w:spacing w:val="-6"/>
          <w:sz w:val="30"/>
          <w:szCs w:val="30"/>
        </w:rPr>
        <w:t>：承包人主要施工管理人员表</w:t>
      </w:r>
    </w:p>
    <w:p w14:paraId="2A291456">
      <w:pPr>
        <w:spacing w:before="48" w:line="222" w:lineRule="auto"/>
        <w:ind w:left="11"/>
        <w:rPr>
          <w:rFonts w:ascii="仿宋" w:hAnsi="仿宋" w:eastAsia="仿宋" w:cs="仿宋"/>
          <w:sz w:val="30"/>
          <w:szCs w:val="30"/>
        </w:rPr>
      </w:pPr>
      <w:r>
        <w:rPr>
          <w:rFonts w:ascii="仿宋" w:hAnsi="仿宋" w:eastAsia="仿宋" w:cs="仿宋"/>
          <w:spacing w:val="-6"/>
          <w:sz w:val="30"/>
          <w:szCs w:val="30"/>
        </w:rPr>
        <w:t>附件</w:t>
      </w:r>
      <w:r>
        <w:rPr>
          <w:rFonts w:ascii="仿宋" w:hAnsi="仿宋" w:eastAsia="仿宋" w:cs="仿宋"/>
          <w:spacing w:val="-56"/>
          <w:sz w:val="30"/>
          <w:szCs w:val="30"/>
        </w:rPr>
        <w:t xml:space="preserve"> </w:t>
      </w:r>
      <w:r>
        <w:rPr>
          <w:rFonts w:ascii="Times New Roman" w:hAnsi="Times New Roman" w:eastAsia="Times New Roman" w:cs="Times New Roman"/>
          <w:spacing w:val="-6"/>
          <w:sz w:val="30"/>
          <w:szCs w:val="30"/>
        </w:rPr>
        <w:t>7</w:t>
      </w:r>
      <w:r>
        <w:rPr>
          <w:rFonts w:ascii="Times New Roman" w:hAnsi="Times New Roman" w:eastAsia="Times New Roman" w:cs="Times New Roman"/>
          <w:spacing w:val="-32"/>
          <w:sz w:val="30"/>
          <w:szCs w:val="30"/>
        </w:rPr>
        <w:t xml:space="preserve"> </w:t>
      </w:r>
      <w:r>
        <w:rPr>
          <w:rFonts w:ascii="仿宋" w:hAnsi="仿宋" w:eastAsia="仿宋" w:cs="仿宋"/>
          <w:spacing w:val="-6"/>
          <w:sz w:val="30"/>
          <w:szCs w:val="30"/>
        </w:rPr>
        <w:t>：分包人主要施工管理人员表</w:t>
      </w:r>
    </w:p>
    <w:p w14:paraId="2C36B50C">
      <w:pPr>
        <w:spacing w:before="263" w:line="221" w:lineRule="auto"/>
        <w:ind w:left="11"/>
        <w:rPr>
          <w:rFonts w:ascii="仿宋" w:hAnsi="仿宋" w:eastAsia="仿宋" w:cs="仿宋"/>
          <w:sz w:val="30"/>
          <w:szCs w:val="30"/>
        </w:rPr>
      </w:pPr>
      <w:r>
        <w:rPr>
          <w:rFonts w:ascii="仿宋" w:hAnsi="仿宋" w:eastAsia="仿宋" w:cs="仿宋"/>
          <w:spacing w:val="-10"/>
          <w:sz w:val="30"/>
          <w:szCs w:val="30"/>
        </w:rPr>
        <w:t>附件</w:t>
      </w:r>
      <w:r>
        <w:rPr>
          <w:rFonts w:ascii="仿宋" w:hAnsi="仿宋" w:eastAsia="仿宋" w:cs="仿宋"/>
          <w:spacing w:val="-52"/>
          <w:sz w:val="30"/>
          <w:szCs w:val="30"/>
        </w:rPr>
        <w:t xml:space="preserve"> </w:t>
      </w:r>
      <w:r>
        <w:rPr>
          <w:rFonts w:ascii="Times New Roman" w:hAnsi="Times New Roman" w:eastAsia="Times New Roman" w:cs="Times New Roman"/>
          <w:spacing w:val="-10"/>
          <w:sz w:val="30"/>
          <w:szCs w:val="30"/>
        </w:rPr>
        <w:t>8</w:t>
      </w:r>
      <w:r>
        <w:rPr>
          <w:rFonts w:ascii="Times New Roman" w:hAnsi="Times New Roman" w:eastAsia="Times New Roman" w:cs="Times New Roman"/>
          <w:spacing w:val="-32"/>
          <w:sz w:val="30"/>
          <w:szCs w:val="30"/>
        </w:rPr>
        <w:t xml:space="preserve"> </w:t>
      </w:r>
      <w:r>
        <w:rPr>
          <w:rFonts w:ascii="仿宋" w:hAnsi="仿宋" w:eastAsia="仿宋" w:cs="仿宋"/>
          <w:spacing w:val="-10"/>
          <w:sz w:val="30"/>
          <w:szCs w:val="30"/>
        </w:rPr>
        <w:t>：履约担保格式</w:t>
      </w:r>
    </w:p>
    <w:p w14:paraId="02A521EB">
      <w:pPr>
        <w:spacing w:before="267" w:line="373" w:lineRule="auto"/>
        <w:ind w:left="11" w:right="5363"/>
        <w:rPr>
          <w:rFonts w:ascii="仿宋" w:hAnsi="仿宋" w:eastAsia="仿宋" w:cs="仿宋"/>
          <w:sz w:val="30"/>
          <w:szCs w:val="30"/>
        </w:rPr>
      </w:pPr>
      <w:r>
        <w:rPr>
          <w:rFonts w:ascii="仿宋" w:hAnsi="仿宋" w:eastAsia="仿宋" w:cs="仿宋"/>
          <w:spacing w:val="-8"/>
          <w:sz w:val="30"/>
          <w:szCs w:val="30"/>
        </w:rPr>
        <w:t>附件</w:t>
      </w:r>
      <w:r>
        <w:rPr>
          <w:rFonts w:ascii="仿宋" w:hAnsi="仿宋" w:eastAsia="仿宋" w:cs="仿宋"/>
          <w:spacing w:val="-64"/>
          <w:sz w:val="30"/>
          <w:szCs w:val="30"/>
        </w:rPr>
        <w:t xml:space="preserve"> </w:t>
      </w:r>
      <w:r>
        <w:rPr>
          <w:rFonts w:ascii="Times New Roman" w:hAnsi="Times New Roman" w:eastAsia="Times New Roman" w:cs="Times New Roman"/>
          <w:spacing w:val="-8"/>
          <w:sz w:val="30"/>
          <w:szCs w:val="30"/>
        </w:rPr>
        <w:t>9</w:t>
      </w:r>
      <w:r>
        <w:rPr>
          <w:rFonts w:ascii="Times New Roman" w:hAnsi="Times New Roman" w:eastAsia="Times New Roman" w:cs="Times New Roman"/>
          <w:spacing w:val="-32"/>
          <w:sz w:val="30"/>
          <w:szCs w:val="30"/>
        </w:rPr>
        <w:t xml:space="preserve"> </w:t>
      </w:r>
      <w:r>
        <w:rPr>
          <w:rFonts w:ascii="仿宋" w:hAnsi="仿宋" w:eastAsia="仿宋" w:cs="仿宋"/>
          <w:spacing w:val="-8"/>
          <w:sz w:val="30"/>
          <w:szCs w:val="30"/>
        </w:rPr>
        <w:t>：预付款担保格式</w:t>
      </w:r>
      <w:r>
        <w:rPr>
          <w:rFonts w:ascii="仿宋" w:hAnsi="仿宋" w:eastAsia="仿宋" w:cs="仿宋"/>
          <w:sz w:val="30"/>
          <w:szCs w:val="30"/>
        </w:rPr>
        <w:t xml:space="preserve"> </w:t>
      </w:r>
      <w:r>
        <w:rPr>
          <w:rFonts w:ascii="仿宋" w:hAnsi="仿宋" w:eastAsia="仿宋" w:cs="仿宋"/>
          <w:spacing w:val="-7"/>
          <w:sz w:val="30"/>
          <w:szCs w:val="30"/>
        </w:rPr>
        <w:t>附件</w:t>
      </w:r>
      <w:r>
        <w:rPr>
          <w:rFonts w:ascii="仿宋" w:hAnsi="仿宋" w:eastAsia="仿宋" w:cs="仿宋"/>
          <w:spacing w:val="-33"/>
          <w:sz w:val="30"/>
          <w:szCs w:val="30"/>
        </w:rPr>
        <w:t xml:space="preserve"> </w:t>
      </w:r>
      <w:r>
        <w:rPr>
          <w:rFonts w:ascii="Times New Roman" w:hAnsi="Times New Roman" w:eastAsia="Times New Roman" w:cs="Times New Roman"/>
          <w:spacing w:val="-7"/>
          <w:sz w:val="30"/>
          <w:szCs w:val="30"/>
        </w:rPr>
        <w:t>10</w:t>
      </w:r>
      <w:r>
        <w:rPr>
          <w:rFonts w:ascii="仿宋" w:hAnsi="仿宋" w:eastAsia="仿宋" w:cs="仿宋"/>
          <w:spacing w:val="-7"/>
          <w:sz w:val="30"/>
          <w:szCs w:val="30"/>
        </w:rPr>
        <w:t>：支付担保格式</w:t>
      </w:r>
      <w:r>
        <w:rPr>
          <w:rFonts w:ascii="仿宋" w:hAnsi="仿宋" w:eastAsia="仿宋" w:cs="仿宋"/>
          <w:sz w:val="30"/>
          <w:szCs w:val="30"/>
        </w:rPr>
        <w:t xml:space="preserve">  </w:t>
      </w:r>
      <w:r>
        <w:rPr>
          <w:rFonts w:ascii="仿宋" w:hAnsi="仿宋" w:eastAsia="仿宋" w:cs="仿宋"/>
          <w:spacing w:val="-8"/>
          <w:sz w:val="30"/>
          <w:szCs w:val="30"/>
        </w:rPr>
        <w:t>附件</w:t>
      </w:r>
      <w:r>
        <w:rPr>
          <w:rFonts w:ascii="仿宋" w:hAnsi="仿宋" w:eastAsia="仿宋" w:cs="仿宋"/>
          <w:spacing w:val="-34"/>
          <w:sz w:val="30"/>
          <w:szCs w:val="30"/>
        </w:rPr>
        <w:t xml:space="preserve"> </w:t>
      </w:r>
      <w:r>
        <w:rPr>
          <w:rFonts w:ascii="Times New Roman" w:hAnsi="Times New Roman" w:eastAsia="Times New Roman" w:cs="Times New Roman"/>
          <w:spacing w:val="-8"/>
          <w:sz w:val="30"/>
          <w:szCs w:val="30"/>
        </w:rPr>
        <w:t>11</w:t>
      </w:r>
      <w:r>
        <w:rPr>
          <w:rFonts w:ascii="仿宋" w:hAnsi="仿宋" w:eastAsia="仿宋" w:cs="仿宋"/>
          <w:spacing w:val="-8"/>
          <w:sz w:val="30"/>
          <w:szCs w:val="30"/>
        </w:rPr>
        <w:t>：暂估价一览表</w:t>
      </w:r>
    </w:p>
    <w:p w14:paraId="4467ADB8">
      <w:pPr>
        <w:spacing w:line="373" w:lineRule="auto"/>
        <w:rPr>
          <w:rFonts w:ascii="仿宋" w:hAnsi="仿宋" w:eastAsia="仿宋" w:cs="仿宋"/>
          <w:sz w:val="30"/>
          <w:szCs w:val="30"/>
        </w:rPr>
        <w:sectPr>
          <w:footerReference r:id="rId101" w:type="default"/>
          <w:pgSz w:w="11906" w:h="16839"/>
          <w:pgMar w:top="400" w:right="1785" w:bottom="1209" w:left="1552" w:header="0" w:footer="993" w:gutter="0"/>
          <w:cols w:space="720" w:num="1"/>
        </w:sectPr>
      </w:pPr>
    </w:p>
    <w:p w14:paraId="346308C6">
      <w:pPr>
        <w:pStyle w:val="2"/>
        <w:spacing w:line="259" w:lineRule="auto"/>
      </w:pPr>
    </w:p>
    <w:p w14:paraId="6A27A900">
      <w:pPr>
        <w:pStyle w:val="2"/>
        <w:spacing w:line="260" w:lineRule="auto"/>
      </w:pPr>
    </w:p>
    <w:p w14:paraId="4F912C5A">
      <w:pPr>
        <w:pStyle w:val="2"/>
        <w:spacing w:line="260" w:lineRule="auto"/>
      </w:pPr>
    </w:p>
    <w:p w14:paraId="1C10FF54">
      <w:pPr>
        <w:pStyle w:val="2"/>
        <w:spacing w:line="260" w:lineRule="auto"/>
      </w:pPr>
    </w:p>
    <w:p w14:paraId="001FEB2A">
      <w:pPr>
        <w:pStyle w:val="2"/>
        <w:spacing w:line="260" w:lineRule="auto"/>
      </w:pPr>
    </w:p>
    <w:p w14:paraId="548DF7DE">
      <w:pPr>
        <w:spacing w:before="98" w:line="222" w:lineRule="auto"/>
        <w:ind w:left="473"/>
        <w:rPr>
          <w:rFonts w:ascii="仿宋" w:hAnsi="仿宋" w:eastAsia="仿宋" w:cs="仿宋"/>
          <w:sz w:val="30"/>
          <w:szCs w:val="30"/>
        </w:rPr>
      </w:pPr>
      <w:r>
        <w:rPr>
          <w:rFonts w:ascii="仿宋" w:hAnsi="仿宋" w:eastAsia="仿宋" w:cs="仿宋"/>
          <w:spacing w:val="-17"/>
          <w:sz w:val="30"/>
          <w:szCs w:val="30"/>
        </w:rPr>
        <w:t>附件</w:t>
      </w:r>
      <w:r>
        <w:rPr>
          <w:rFonts w:ascii="仿宋" w:hAnsi="仿宋" w:eastAsia="仿宋" w:cs="仿宋"/>
          <w:spacing w:val="-42"/>
          <w:sz w:val="30"/>
          <w:szCs w:val="30"/>
        </w:rPr>
        <w:t xml:space="preserve"> </w:t>
      </w:r>
      <w:r>
        <w:rPr>
          <w:rFonts w:ascii="仿宋" w:hAnsi="仿宋" w:eastAsia="仿宋" w:cs="仿宋"/>
          <w:spacing w:val="-17"/>
          <w:sz w:val="30"/>
          <w:szCs w:val="30"/>
        </w:rPr>
        <w:t>1：</w:t>
      </w:r>
    </w:p>
    <w:p w14:paraId="6F76CF65">
      <w:pPr>
        <w:spacing w:before="233" w:line="222" w:lineRule="auto"/>
        <w:ind w:left="5580"/>
        <w:rPr>
          <w:rFonts w:ascii="黑体" w:hAnsi="黑体" w:eastAsia="黑体" w:cs="黑体"/>
          <w:sz w:val="30"/>
          <w:szCs w:val="30"/>
        </w:rPr>
      </w:pPr>
      <w:r>
        <w:rPr>
          <w:rFonts w:ascii="黑体" w:hAnsi="黑体" w:eastAsia="黑体" w:cs="黑体"/>
          <w:spacing w:val="-1"/>
          <w:sz w:val="30"/>
          <w:szCs w:val="30"/>
        </w:rPr>
        <w:t>承包人承揽工程项目一览表</w:t>
      </w:r>
    </w:p>
    <w:p w14:paraId="61F782A1">
      <w:pPr>
        <w:spacing w:line="141" w:lineRule="exact"/>
      </w:pPr>
    </w:p>
    <w:tbl>
      <w:tblPr>
        <w:tblStyle w:val="5"/>
        <w:tblW w:w="1460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9"/>
        <w:gridCol w:w="1840"/>
        <w:gridCol w:w="1415"/>
        <w:gridCol w:w="2406"/>
        <w:gridCol w:w="848"/>
        <w:gridCol w:w="1557"/>
        <w:gridCol w:w="2122"/>
        <w:gridCol w:w="1415"/>
        <w:gridCol w:w="849"/>
        <w:gridCol w:w="863"/>
      </w:tblGrid>
      <w:tr w14:paraId="5B12E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1289" w:type="dxa"/>
            <w:tcBorders>
              <w:top w:val="single" w:color="000000" w:sz="10" w:space="0"/>
              <w:left w:val="single" w:color="000000" w:sz="10" w:space="0"/>
            </w:tcBorders>
            <w:vAlign w:val="top"/>
          </w:tcPr>
          <w:p w14:paraId="1A8DD706">
            <w:pPr>
              <w:spacing w:before="114" w:line="252" w:lineRule="auto"/>
              <w:ind w:left="100" w:right="94" w:firstLine="3"/>
              <w:rPr>
                <w:rFonts w:ascii="仿宋" w:hAnsi="仿宋" w:eastAsia="仿宋" w:cs="仿宋"/>
                <w:sz w:val="28"/>
                <w:szCs w:val="28"/>
              </w:rPr>
            </w:pPr>
            <w:r>
              <w:rPr>
                <w:rFonts w:ascii="仿宋" w:hAnsi="仿宋" w:eastAsia="仿宋" w:cs="仿宋"/>
                <w:spacing w:val="-23"/>
                <w:sz w:val="28"/>
                <w:szCs w:val="28"/>
              </w:rPr>
              <w:t>单</w:t>
            </w:r>
            <w:r>
              <w:rPr>
                <w:rFonts w:ascii="仿宋" w:hAnsi="仿宋" w:eastAsia="仿宋" w:cs="仿宋"/>
                <w:spacing w:val="8"/>
                <w:sz w:val="28"/>
                <w:szCs w:val="28"/>
              </w:rPr>
              <w:t xml:space="preserve"> </w:t>
            </w:r>
            <w:r>
              <w:rPr>
                <w:rFonts w:ascii="仿宋" w:hAnsi="仿宋" w:eastAsia="仿宋" w:cs="仿宋"/>
                <w:spacing w:val="-23"/>
                <w:sz w:val="28"/>
                <w:szCs w:val="28"/>
              </w:rPr>
              <w:t>位</w:t>
            </w:r>
            <w:r>
              <w:rPr>
                <w:rFonts w:ascii="仿宋" w:hAnsi="仿宋" w:eastAsia="仿宋" w:cs="仿宋"/>
                <w:spacing w:val="12"/>
                <w:sz w:val="28"/>
                <w:szCs w:val="28"/>
              </w:rPr>
              <w:t xml:space="preserve"> </w:t>
            </w:r>
            <w:r>
              <w:rPr>
                <w:rFonts w:ascii="仿宋" w:hAnsi="仿宋" w:eastAsia="仿宋" w:cs="仿宋"/>
                <w:spacing w:val="-23"/>
                <w:sz w:val="28"/>
                <w:szCs w:val="28"/>
              </w:rPr>
              <w:t>工</w:t>
            </w:r>
            <w:r>
              <w:rPr>
                <w:rFonts w:ascii="仿宋" w:hAnsi="仿宋" w:eastAsia="仿宋" w:cs="仿宋"/>
                <w:sz w:val="28"/>
                <w:szCs w:val="28"/>
              </w:rPr>
              <w:t xml:space="preserve"> </w:t>
            </w:r>
            <w:r>
              <w:rPr>
                <w:rFonts w:ascii="仿宋" w:hAnsi="仿宋" w:eastAsia="仿宋" w:cs="仿宋"/>
                <w:spacing w:val="-7"/>
                <w:sz w:val="28"/>
                <w:szCs w:val="28"/>
              </w:rPr>
              <w:t>程名称</w:t>
            </w:r>
          </w:p>
        </w:tc>
        <w:tc>
          <w:tcPr>
            <w:tcW w:w="1840" w:type="dxa"/>
            <w:tcBorders>
              <w:top w:val="single" w:color="000000" w:sz="10" w:space="0"/>
            </w:tcBorders>
            <w:vAlign w:val="top"/>
          </w:tcPr>
          <w:p w14:paraId="2FEBA5BF">
            <w:pPr>
              <w:spacing w:line="243" w:lineRule="auto"/>
              <w:rPr>
                <w:rFonts w:ascii="Arial"/>
                <w:sz w:val="21"/>
              </w:rPr>
            </w:pPr>
          </w:p>
          <w:p w14:paraId="765507D4">
            <w:pPr>
              <w:spacing w:before="91" w:line="224" w:lineRule="auto"/>
              <w:ind w:left="93"/>
              <w:rPr>
                <w:rFonts w:ascii="仿宋" w:hAnsi="仿宋" w:eastAsia="仿宋" w:cs="仿宋"/>
                <w:sz w:val="28"/>
                <w:szCs w:val="28"/>
              </w:rPr>
            </w:pPr>
            <w:r>
              <w:rPr>
                <w:rFonts w:ascii="仿宋" w:hAnsi="仿宋" w:eastAsia="仿宋" w:cs="仿宋"/>
                <w:spacing w:val="-5"/>
                <w:sz w:val="28"/>
                <w:szCs w:val="28"/>
              </w:rPr>
              <w:t>建设规模</w:t>
            </w:r>
          </w:p>
        </w:tc>
        <w:tc>
          <w:tcPr>
            <w:tcW w:w="1415" w:type="dxa"/>
            <w:tcBorders>
              <w:top w:val="single" w:color="000000" w:sz="10" w:space="0"/>
            </w:tcBorders>
            <w:vAlign w:val="top"/>
          </w:tcPr>
          <w:p w14:paraId="1EA14C99">
            <w:pPr>
              <w:spacing w:before="114" w:line="252" w:lineRule="auto"/>
              <w:ind w:left="89" w:right="90" w:firstLine="7"/>
              <w:rPr>
                <w:rFonts w:ascii="Times New Roman" w:hAnsi="Times New Roman" w:eastAsia="Times New Roman" w:cs="Times New Roman"/>
                <w:sz w:val="28"/>
                <w:szCs w:val="28"/>
              </w:rPr>
            </w:pPr>
            <w:r>
              <w:rPr>
                <w:rFonts w:ascii="仿宋" w:hAnsi="仿宋" w:eastAsia="仿宋" w:cs="仿宋"/>
                <w:spacing w:val="24"/>
                <w:sz w:val="28"/>
                <w:szCs w:val="28"/>
              </w:rPr>
              <w:t>建筑面积</w:t>
            </w:r>
            <w:r>
              <w:rPr>
                <w:rFonts w:ascii="仿宋" w:hAnsi="仿宋" w:eastAsia="仿宋" w:cs="仿宋"/>
                <w:sz w:val="28"/>
                <w:szCs w:val="28"/>
              </w:rPr>
              <w:t xml:space="preserve"> </w:t>
            </w:r>
            <w:r>
              <w:rPr>
                <w:rFonts w:ascii="Times New Roman" w:hAnsi="Times New Roman" w:eastAsia="Times New Roman" w:cs="Times New Roman"/>
                <w:spacing w:val="-3"/>
                <w:sz w:val="28"/>
                <w:szCs w:val="28"/>
              </w:rPr>
              <w:t>(</w:t>
            </w:r>
            <w:r>
              <w:rPr>
                <w:rFonts w:ascii="仿宋" w:hAnsi="仿宋" w:eastAsia="仿宋" w:cs="仿宋"/>
                <w:spacing w:val="-3"/>
                <w:sz w:val="28"/>
                <w:szCs w:val="28"/>
              </w:rPr>
              <w:t>平方米</w:t>
            </w:r>
            <w:r>
              <w:rPr>
                <w:rFonts w:ascii="Times New Roman" w:hAnsi="Times New Roman" w:eastAsia="Times New Roman" w:cs="Times New Roman"/>
                <w:spacing w:val="-3"/>
                <w:sz w:val="28"/>
                <w:szCs w:val="28"/>
              </w:rPr>
              <w:t>)</w:t>
            </w:r>
          </w:p>
        </w:tc>
        <w:tc>
          <w:tcPr>
            <w:tcW w:w="2406" w:type="dxa"/>
            <w:tcBorders>
              <w:top w:val="single" w:color="000000" w:sz="10" w:space="0"/>
            </w:tcBorders>
            <w:vAlign w:val="top"/>
          </w:tcPr>
          <w:p w14:paraId="585BA9A9">
            <w:pPr>
              <w:spacing w:line="243" w:lineRule="auto"/>
              <w:rPr>
                <w:rFonts w:ascii="Arial"/>
                <w:sz w:val="21"/>
              </w:rPr>
            </w:pPr>
          </w:p>
          <w:p w14:paraId="462CE9BF">
            <w:pPr>
              <w:spacing w:before="91" w:line="224" w:lineRule="auto"/>
              <w:ind w:left="105"/>
              <w:rPr>
                <w:rFonts w:ascii="仿宋" w:hAnsi="仿宋" w:eastAsia="仿宋" w:cs="仿宋"/>
                <w:sz w:val="28"/>
                <w:szCs w:val="28"/>
              </w:rPr>
            </w:pPr>
            <w:r>
              <w:rPr>
                <w:rFonts w:ascii="仿宋" w:hAnsi="仿宋" w:eastAsia="仿宋" w:cs="仿宋"/>
                <w:spacing w:val="-6"/>
                <w:sz w:val="28"/>
                <w:szCs w:val="28"/>
              </w:rPr>
              <w:t>结构形式</w:t>
            </w:r>
          </w:p>
        </w:tc>
        <w:tc>
          <w:tcPr>
            <w:tcW w:w="848" w:type="dxa"/>
            <w:tcBorders>
              <w:top w:val="single" w:color="000000" w:sz="10" w:space="0"/>
            </w:tcBorders>
            <w:vAlign w:val="top"/>
          </w:tcPr>
          <w:p w14:paraId="758E55C9">
            <w:pPr>
              <w:spacing w:line="243" w:lineRule="auto"/>
              <w:rPr>
                <w:rFonts w:ascii="Arial"/>
                <w:sz w:val="21"/>
              </w:rPr>
            </w:pPr>
          </w:p>
          <w:p w14:paraId="28B696C2">
            <w:pPr>
              <w:spacing w:before="91" w:line="224" w:lineRule="auto"/>
              <w:ind w:left="106"/>
              <w:rPr>
                <w:rFonts w:ascii="仿宋" w:hAnsi="仿宋" w:eastAsia="仿宋" w:cs="仿宋"/>
                <w:sz w:val="28"/>
                <w:szCs w:val="28"/>
              </w:rPr>
            </w:pPr>
            <w:r>
              <w:rPr>
                <w:rFonts w:ascii="仿宋" w:hAnsi="仿宋" w:eastAsia="仿宋" w:cs="仿宋"/>
                <w:spacing w:val="-10"/>
                <w:sz w:val="28"/>
                <w:szCs w:val="28"/>
              </w:rPr>
              <w:t>层数</w:t>
            </w:r>
          </w:p>
        </w:tc>
        <w:tc>
          <w:tcPr>
            <w:tcW w:w="1557" w:type="dxa"/>
            <w:tcBorders>
              <w:top w:val="single" w:color="000000" w:sz="10" w:space="0"/>
            </w:tcBorders>
            <w:vAlign w:val="top"/>
          </w:tcPr>
          <w:p w14:paraId="6F9A0900">
            <w:pPr>
              <w:spacing w:line="244" w:lineRule="auto"/>
              <w:rPr>
                <w:rFonts w:ascii="Arial"/>
                <w:sz w:val="21"/>
              </w:rPr>
            </w:pPr>
          </w:p>
          <w:p w14:paraId="0ADFA223">
            <w:pPr>
              <w:spacing w:before="91" w:line="222" w:lineRule="auto"/>
              <w:ind w:left="122"/>
              <w:rPr>
                <w:rFonts w:ascii="仿宋" w:hAnsi="仿宋" w:eastAsia="仿宋" w:cs="仿宋"/>
                <w:sz w:val="28"/>
                <w:szCs w:val="28"/>
              </w:rPr>
            </w:pPr>
            <w:r>
              <w:rPr>
                <w:rFonts w:ascii="仿宋" w:hAnsi="仿宋" w:eastAsia="仿宋" w:cs="仿宋"/>
                <w:spacing w:val="-9"/>
                <w:sz w:val="28"/>
                <w:szCs w:val="28"/>
              </w:rPr>
              <w:t>生产能力</w:t>
            </w:r>
          </w:p>
        </w:tc>
        <w:tc>
          <w:tcPr>
            <w:tcW w:w="2122" w:type="dxa"/>
            <w:tcBorders>
              <w:top w:val="single" w:color="000000" w:sz="10" w:space="0"/>
            </w:tcBorders>
            <w:vAlign w:val="top"/>
          </w:tcPr>
          <w:p w14:paraId="1BD60E42">
            <w:pPr>
              <w:spacing w:line="244" w:lineRule="auto"/>
              <w:rPr>
                <w:rFonts w:ascii="Arial"/>
                <w:sz w:val="21"/>
              </w:rPr>
            </w:pPr>
          </w:p>
          <w:p w14:paraId="244F10EE">
            <w:pPr>
              <w:spacing w:before="91" w:line="223" w:lineRule="auto"/>
              <w:ind w:left="107"/>
              <w:rPr>
                <w:rFonts w:ascii="仿宋" w:hAnsi="仿宋" w:eastAsia="仿宋" w:cs="仿宋"/>
                <w:sz w:val="28"/>
                <w:szCs w:val="28"/>
              </w:rPr>
            </w:pPr>
            <w:r>
              <w:rPr>
                <w:rFonts w:ascii="仿宋" w:hAnsi="仿宋" w:eastAsia="仿宋" w:cs="仿宋"/>
                <w:spacing w:val="-3"/>
                <w:sz w:val="28"/>
                <w:szCs w:val="28"/>
              </w:rPr>
              <w:t>设备安装内容</w:t>
            </w:r>
          </w:p>
        </w:tc>
        <w:tc>
          <w:tcPr>
            <w:tcW w:w="1415" w:type="dxa"/>
            <w:tcBorders>
              <w:top w:val="single" w:color="000000" w:sz="10" w:space="0"/>
            </w:tcBorders>
            <w:vAlign w:val="top"/>
          </w:tcPr>
          <w:p w14:paraId="39DD8667">
            <w:pPr>
              <w:spacing w:before="114" w:line="252" w:lineRule="auto"/>
              <w:ind w:left="113" w:right="74" w:firstLine="7"/>
              <w:rPr>
                <w:rFonts w:ascii="仿宋" w:hAnsi="仿宋" w:eastAsia="仿宋" w:cs="仿宋"/>
                <w:sz w:val="28"/>
                <w:szCs w:val="28"/>
              </w:rPr>
            </w:pPr>
            <w:r>
              <w:rPr>
                <w:rFonts w:ascii="仿宋" w:hAnsi="仿宋" w:eastAsia="仿宋" w:cs="仿宋"/>
                <w:spacing w:val="22"/>
                <w:sz w:val="28"/>
                <w:szCs w:val="28"/>
              </w:rPr>
              <w:t>合同价格</w:t>
            </w:r>
            <w:r>
              <w:rPr>
                <w:rFonts w:ascii="仿宋" w:hAnsi="仿宋" w:eastAsia="仿宋" w:cs="仿宋"/>
                <w:sz w:val="28"/>
                <w:szCs w:val="28"/>
              </w:rPr>
              <w:t xml:space="preserve"> </w:t>
            </w:r>
            <w:r>
              <w:rPr>
                <w:rFonts w:ascii="仿宋" w:hAnsi="仿宋" w:eastAsia="仿宋" w:cs="仿宋"/>
                <w:spacing w:val="-6"/>
                <w:sz w:val="28"/>
                <w:szCs w:val="28"/>
              </w:rPr>
              <w:t>（元）</w:t>
            </w:r>
          </w:p>
        </w:tc>
        <w:tc>
          <w:tcPr>
            <w:tcW w:w="849" w:type="dxa"/>
            <w:tcBorders>
              <w:top w:val="single" w:color="000000" w:sz="10" w:space="0"/>
            </w:tcBorders>
            <w:vAlign w:val="top"/>
          </w:tcPr>
          <w:p w14:paraId="1FC63DBA">
            <w:pPr>
              <w:spacing w:before="114" w:line="252" w:lineRule="auto"/>
              <w:ind w:left="172" w:right="73" w:hanging="59"/>
              <w:rPr>
                <w:rFonts w:ascii="仿宋" w:hAnsi="仿宋" w:eastAsia="仿宋" w:cs="仿宋"/>
                <w:sz w:val="28"/>
                <w:szCs w:val="28"/>
              </w:rPr>
            </w:pPr>
            <w:r>
              <w:rPr>
                <w:rFonts w:ascii="仿宋" w:hAnsi="仿宋" w:eastAsia="仿宋" w:cs="仿宋"/>
                <w:spacing w:val="-17"/>
                <w:sz w:val="28"/>
                <w:szCs w:val="28"/>
              </w:rPr>
              <w:t>开 工</w:t>
            </w:r>
            <w:r>
              <w:rPr>
                <w:rFonts w:ascii="仿宋" w:hAnsi="仿宋" w:eastAsia="仿宋" w:cs="仿宋"/>
                <w:spacing w:val="1"/>
                <w:sz w:val="28"/>
                <w:szCs w:val="28"/>
              </w:rPr>
              <w:t xml:space="preserve"> </w:t>
            </w:r>
            <w:r>
              <w:rPr>
                <w:rFonts w:ascii="仿宋" w:hAnsi="仿宋" w:eastAsia="仿宋" w:cs="仿宋"/>
                <w:spacing w:val="-39"/>
                <w:sz w:val="28"/>
                <w:szCs w:val="28"/>
              </w:rPr>
              <w:t>日期</w:t>
            </w:r>
          </w:p>
        </w:tc>
        <w:tc>
          <w:tcPr>
            <w:tcW w:w="863" w:type="dxa"/>
            <w:tcBorders>
              <w:top w:val="single" w:color="000000" w:sz="10" w:space="0"/>
              <w:right w:val="single" w:color="000000" w:sz="10" w:space="0"/>
            </w:tcBorders>
            <w:vAlign w:val="top"/>
          </w:tcPr>
          <w:p w14:paraId="112040CC">
            <w:pPr>
              <w:spacing w:before="114" w:line="252" w:lineRule="auto"/>
              <w:ind w:left="176" w:right="77" w:hanging="57"/>
              <w:rPr>
                <w:rFonts w:ascii="仿宋" w:hAnsi="仿宋" w:eastAsia="仿宋" w:cs="仿宋"/>
                <w:sz w:val="28"/>
                <w:szCs w:val="28"/>
              </w:rPr>
            </w:pPr>
            <w:r>
              <w:rPr>
                <w:rFonts w:ascii="仿宋" w:hAnsi="仿宋" w:eastAsia="仿宋" w:cs="仿宋"/>
                <w:spacing w:val="-17"/>
                <w:sz w:val="28"/>
                <w:szCs w:val="28"/>
              </w:rPr>
              <w:t>竣 工</w:t>
            </w:r>
            <w:r>
              <w:rPr>
                <w:rFonts w:ascii="仿宋" w:hAnsi="仿宋" w:eastAsia="仿宋" w:cs="仿宋"/>
                <w:sz w:val="28"/>
                <w:szCs w:val="28"/>
              </w:rPr>
              <w:t xml:space="preserve"> </w:t>
            </w:r>
            <w:r>
              <w:rPr>
                <w:rFonts w:ascii="仿宋" w:hAnsi="仿宋" w:eastAsia="仿宋" w:cs="仿宋"/>
                <w:spacing w:val="-39"/>
                <w:sz w:val="28"/>
                <w:szCs w:val="28"/>
              </w:rPr>
              <w:t>日期</w:t>
            </w:r>
          </w:p>
        </w:tc>
      </w:tr>
      <w:tr w14:paraId="41B17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9" w:type="dxa"/>
            <w:tcBorders>
              <w:left w:val="single" w:color="000000" w:sz="10" w:space="0"/>
            </w:tcBorders>
            <w:vAlign w:val="top"/>
          </w:tcPr>
          <w:p w14:paraId="15BEF6BA">
            <w:pPr>
              <w:rPr>
                <w:rFonts w:ascii="Arial"/>
                <w:sz w:val="21"/>
              </w:rPr>
            </w:pPr>
          </w:p>
        </w:tc>
        <w:tc>
          <w:tcPr>
            <w:tcW w:w="1840" w:type="dxa"/>
            <w:vAlign w:val="top"/>
          </w:tcPr>
          <w:p w14:paraId="3A8C334B">
            <w:pPr>
              <w:rPr>
                <w:rFonts w:ascii="Arial"/>
                <w:sz w:val="21"/>
              </w:rPr>
            </w:pPr>
          </w:p>
        </w:tc>
        <w:tc>
          <w:tcPr>
            <w:tcW w:w="1415" w:type="dxa"/>
            <w:vAlign w:val="top"/>
          </w:tcPr>
          <w:p w14:paraId="1789E2A6">
            <w:pPr>
              <w:rPr>
                <w:rFonts w:ascii="Arial"/>
                <w:sz w:val="21"/>
              </w:rPr>
            </w:pPr>
          </w:p>
        </w:tc>
        <w:tc>
          <w:tcPr>
            <w:tcW w:w="2406" w:type="dxa"/>
            <w:vAlign w:val="top"/>
          </w:tcPr>
          <w:p w14:paraId="03F26E0E">
            <w:pPr>
              <w:rPr>
                <w:rFonts w:ascii="Arial"/>
                <w:sz w:val="21"/>
              </w:rPr>
            </w:pPr>
          </w:p>
        </w:tc>
        <w:tc>
          <w:tcPr>
            <w:tcW w:w="848" w:type="dxa"/>
            <w:vAlign w:val="top"/>
          </w:tcPr>
          <w:p w14:paraId="237713F9">
            <w:pPr>
              <w:rPr>
                <w:rFonts w:ascii="Arial"/>
                <w:sz w:val="21"/>
              </w:rPr>
            </w:pPr>
          </w:p>
        </w:tc>
        <w:tc>
          <w:tcPr>
            <w:tcW w:w="1557" w:type="dxa"/>
            <w:vAlign w:val="top"/>
          </w:tcPr>
          <w:p w14:paraId="4396D0BD">
            <w:pPr>
              <w:rPr>
                <w:rFonts w:ascii="Arial"/>
                <w:sz w:val="21"/>
              </w:rPr>
            </w:pPr>
          </w:p>
        </w:tc>
        <w:tc>
          <w:tcPr>
            <w:tcW w:w="2122" w:type="dxa"/>
            <w:vAlign w:val="top"/>
          </w:tcPr>
          <w:p w14:paraId="01FC88BD">
            <w:pPr>
              <w:rPr>
                <w:rFonts w:ascii="Arial"/>
                <w:sz w:val="21"/>
              </w:rPr>
            </w:pPr>
          </w:p>
        </w:tc>
        <w:tc>
          <w:tcPr>
            <w:tcW w:w="1415" w:type="dxa"/>
            <w:vAlign w:val="top"/>
          </w:tcPr>
          <w:p w14:paraId="294B160A">
            <w:pPr>
              <w:rPr>
                <w:rFonts w:ascii="Arial"/>
                <w:sz w:val="21"/>
              </w:rPr>
            </w:pPr>
          </w:p>
        </w:tc>
        <w:tc>
          <w:tcPr>
            <w:tcW w:w="849" w:type="dxa"/>
            <w:vAlign w:val="top"/>
          </w:tcPr>
          <w:p w14:paraId="5BC1CEE7">
            <w:pPr>
              <w:rPr>
                <w:rFonts w:ascii="Arial"/>
                <w:sz w:val="21"/>
              </w:rPr>
            </w:pPr>
          </w:p>
        </w:tc>
        <w:tc>
          <w:tcPr>
            <w:tcW w:w="863" w:type="dxa"/>
            <w:tcBorders>
              <w:right w:val="single" w:color="000000" w:sz="10" w:space="0"/>
            </w:tcBorders>
            <w:vAlign w:val="top"/>
          </w:tcPr>
          <w:p w14:paraId="2B2CE48D">
            <w:pPr>
              <w:rPr>
                <w:rFonts w:ascii="Arial"/>
                <w:sz w:val="21"/>
              </w:rPr>
            </w:pPr>
          </w:p>
        </w:tc>
      </w:tr>
      <w:tr w14:paraId="61A27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vAlign w:val="top"/>
          </w:tcPr>
          <w:p w14:paraId="759D5B6C">
            <w:pPr>
              <w:rPr>
                <w:rFonts w:ascii="Arial"/>
                <w:sz w:val="21"/>
              </w:rPr>
            </w:pPr>
          </w:p>
        </w:tc>
        <w:tc>
          <w:tcPr>
            <w:tcW w:w="1840" w:type="dxa"/>
            <w:vAlign w:val="top"/>
          </w:tcPr>
          <w:p w14:paraId="3AF02D24">
            <w:pPr>
              <w:rPr>
                <w:rFonts w:ascii="Arial"/>
                <w:sz w:val="21"/>
              </w:rPr>
            </w:pPr>
          </w:p>
        </w:tc>
        <w:tc>
          <w:tcPr>
            <w:tcW w:w="1415" w:type="dxa"/>
            <w:vAlign w:val="top"/>
          </w:tcPr>
          <w:p w14:paraId="5338B9AE">
            <w:pPr>
              <w:rPr>
                <w:rFonts w:ascii="Arial"/>
                <w:sz w:val="21"/>
              </w:rPr>
            </w:pPr>
          </w:p>
        </w:tc>
        <w:tc>
          <w:tcPr>
            <w:tcW w:w="2406" w:type="dxa"/>
            <w:vAlign w:val="top"/>
          </w:tcPr>
          <w:p w14:paraId="37110F7D">
            <w:pPr>
              <w:rPr>
                <w:rFonts w:ascii="Arial"/>
                <w:sz w:val="21"/>
              </w:rPr>
            </w:pPr>
          </w:p>
        </w:tc>
        <w:tc>
          <w:tcPr>
            <w:tcW w:w="848" w:type="dxa"/>
            <w:vAlign w:val="top"/>
          </w:tcPr>
          <w:p w14:paraId="5159A372">
            <w:pPr>
              <w:rPr>
                <w:rFonts w:ascii="Arial"/>
                <w:sz w:val="21"/>
              </w:rPr>
            </w:pPr>
          </w:p>
        </w:tc>
        <w:tc>
          <w:tcPr>
            <w:tcW w:w="1557" w:type="dxa"/>
            <w:vAlign w:val="top"/>
          </w:tcPr>
          <w:p w14:paraId="7B98A48C">
            <w:pPr>
              <w:rPr>
                <w:rFonts w:ascii="Arial"/>
                <w:sz w:val="21"/>
              </w:rPr>
            </w:pPr>
          </w:p>
        </w:tc>
        <w:tc>
          <w:tcPr>
            <w:tcW w:w="2122" w:type="dxa"/>
            <w:vAlign w:val="top"/>
          </w:tcPr>
          <w:p w14:paraId="290648EA">
            <w:pPr>
              <w:rPr>
                <w:rFonts w:ascii="Arial"/>
                <w:sz w:val="21"/>
              </w:rPr>
            </w:pPr>
          </w:p>
        </w:tc>
        <w:tc>
          <w:tcPr>
            <w:tcW w:w="1415" w:type="dxa"/>
            <w:vAlign w:val="top"/>
          </w:tcPr>
          <w:p w14:paraId="08AF1A71">
            <w:pPr>
              <w:rPr>
                <w:rFonts w:ascii="Arial"/>
                <w:sz w:val="21"/>
              </w:rPr>
            </w:pPr>
          </w:p>
        </w:tc>
        <w:tc>
          <w:tcPr>
            <w:tcW w:w="849" w:type="dxa"/>
            <w:vAlign w:val="top"/>
          </w:tcPr>
          <w:p w14:paraId="3640CFBB">
            <w:pPr>
              <w:rPr>
                <w:rFonts w:ascii="Arial"/>
                <w:sz w:val="21"/>
              </w:rPr>
            </w:pPr>
          </w:p>
        </w:tc>
        <w:tc>
          <w:tcPr>
            <w:tcW w:w="863" w:type="dxa"/>
            <w:tcBorders>
              <w:right w:val="single" w:color="000000" w:sz="10" w:space="0"/>
            </w:tcBorders>
            <w:vAlign w:val="top"/>
          </w:tcPr>
          <w:p w14:paraId="71E9FCDC">
            <w:pPr>
              <w:rPr>
                <w:rFonts w:ascii="Arial"/>
                <w:sz w:val="21"/>
              </w:rPr>
            </w:pPr>
          </w:p>
        </w:tc>
      </w:tr>
      <w:tr w14:paraId="46B91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vAlign w:val="top"/>
          </w:tcPr>
          <w:p w14:paraId="1B6B1F99">
            <w:pPr>
              <w:rPr>
                <w:rFonts w:ascii="Arial"/>
                <w:sz w:val="21"/>
              </w:rPr>
            </w:pPr>
          </w:p>
        </w:tc>
        <w:tc>
          <w:tcPr>
            <w:tcW w:w="1840" w:type="dxa"/>
            <w:vAlign w:val="top"/>
          </w:tcPr>
          <w:p w14:paraId="74A71879">
            <w:pPr>
              <w:rPr>
                <w:rFonts w:ascii="Arial"/>
                <w:sz w:val="21"/>
              </w:rPr>
            </w:pPr>
          </w:p>
        </w:tc>
        <w:tc>
          <w:tcPr>
            <w:tcW w:w="1415" w:type="dxa"/>
            <w:vAlign w:val="top"/>
          </w:tcPr>
          <w:p w14:paraId="6B376CC7">
            <w:pPr>
              <w:rPr>
                <w:rFonts w:ascii="Arial"/>
                <w:sz w:val="21"/>
              </w:rPr>
            </w:pPr>
          </w:p>
        </w:tc>
        <w:tc>
          <w:tcPr>
            <w:tcW w:w="2406" w:type="dxa"/>
            <w:vAlign w:val="top"/>
          </w:tcPr>
          <w:p w14:paraId="1FD7C6D4">
            <w:pPr>
              <w:rPr>
                <w:rFonts w:ascii="Arial"/>
                <w:sz w:val="21"/>
              </w:rPr>
            </w:pPr>
          </w:p>
        </w:tc>
        <w:tc>
          <w:tcPr>
            <w:tcW w:w="848" w:type="dxa"/>
            <w:vAlign w:val="top"/>
          </w:tcPr>
          <w:p w14:paraId="523C5201">
            <w:pPr>
              <w:rPr>
                <w:rFonts w:ascii="Arial"/>
                <w:sz w:val="21"/>
              </w:rPr>
            </w:pPr>
          </w:p>
        </w:tc>
        <w:tc>
          <w:tcPr>
            <w:tcW w:w="1557" w:type="dxa"/>
            <w:vAlign w:val="top"/>
          </w:tcPr>
          <w:p w14:paraId="160E0475">
            <w:pPr>
              <w:rPr>
                <w:rFonts w:ascii="Arial"/>
                <w:sz w:val="21"/>
              </w:rPr>
            </w:pPr>
          </w:p>
        </w:tc>
        <w:tc>
          <w:tcPr>
            <w:tcW w:w="2122" w:type="dxa"/>
            <w:vAlign w:val="top"/>
          </w:tcPr>
          <w:p w14:paraId="70DA0315">
            <w:pPr>
              <w:rPr>
                <w:rFonts w:ascii="Arial"/>
                <w:sz w:val="21"/>
              </w:rPr>
            </w:pPr>
          </w:p>
        </w:tc>
        <w:tc>
          <w:tcPr>
            <w:tcW w:w="1415" w:type="dxa"/>
            <w:vAlign w:val="top"/>
          </w:tcPr>
          <w:p w14:paraId="1A9286E0">
            <w:pPr>
              <w:rPr>
                <w:rFonts w:ascii="Arial"/>
                <w:sz w:val="21"/>
              </w:rPr>
            </w:pPr>
          </w:p>
        </w:tc>
        <w:tc>
          <w:tcPr>
            <w:tcW w:w="849" w:type="dxa"/>
            <w:vAlign w:val="top"/>
          </w:tcPr>
          <w:p w14:paraId="21823909">
            <w:pPr>
              <w:rPr>
                <w:rFonts w:ascii="Arial"/>
                <w:sz w:val="21"/>
              </w:rPr>
            </w:pPr>
          </w:p>
        </w:tc>
        <w:tc>
          <w:tcPr>
            <w:tcW w:w="863" w:type="dxa"/>
            <w:tcBorders>
              <w:right w:val="single" w:color="000000" w:sz="10" w:space="0"/>
            </w:tcBorders>
            <w:vAlign w:val="top"/>
          </w:tcPr>
          <w:p w14:paraId="342029A6">
            <w:pPr>
              <w:rPr>
                <w:rFonts w:ascii="Arial"/>
                <w:sz w:val="21"/>
              </w:rPr>
            </w:pPr>
          </w:p>
        </w:tc>
      </w:tr>
      <w:tr w14:paraId="57AEB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vAlign w:val="top"/>
          </w:tcPr>
          <w:p w14:paraId="27972516">
            <w:pPr>
              <w:rPr>
                <w:rFonts w:ascii="Arial"/>
                <w:sz w:val="21"/>
              </w:rPr>
            </w:pPr>
          </w:p>
        </w:tc>
        <w:tc>
          <w:tcPr>
            <w:tcW w:w="1840" w:type="dxa"/>
            <w:vAlign w:val="top"/>
          </w:tcPr>
          <w:p w14:paraId="3D3C3089">
            <w:pPr>
              <w:rPr>
                <w:rFonts w:ascii="Arial"/>
                <w:sz w:val="21"/>
              </w:rPr>
            </w:pPr>
          </w:p>
        </w:tc>
        <w:tc>
          <w:tcPr>
            <w:tcW w:w="1415" w:type="dxa"/>
            <w:vAlign w:val="top"/>
          </w:tcPr>
          <w:p w14:paraId="196E889E">
            <w:pPr>
              <w:rPr>
                <w:rFonts w:ascii="Arial"/>
                <w:sz w:val="21"/>
              </w:rPr>
            </w:pPr>
          </w:p>
        </w:tc>
        <w:tc>
          <w:tcPr>
            <w:tcW w:w="2406" w:type="dxa"/>
            <w:vAlign w:val="top"/>
          </w:tcPr>
          <w:p w14:paraId="1328AAAE">
            <w:pPr>
              <w:rPr>
                <w:rFonts w:ascii="Arial"/>
                <w:sz w:val="21"/>
              </w:rPr>
            </w:pPr>
          </w:p>
        </w:tc>
        <w:tc>
          <w:tcPr>
            <w:tcW w:w="848" w:type="dxa"/>
            <w:vAlign w:val="top"/>
          </w:tcPr>
          <w:p w14:paraId="52852A1F">
            <w:pPr>
              <w:rPr>
                <w:rFonts w:ascii="Arial"/>
                <w:sz w:val="21"/>
              </w:rPr>
            </w:pPr>
          </w:p>
        </w:tc>
        <w:tc>
          <w:tcPr>
            <w:tcW w:w="1557" w:type="dxa"/>
            <w:vAlign w:val="top"/>
          </w:tcPr>
          <w:p w14:paraId="07127AF3">
            <w:pPr>
              <w:rPr>
                <w:rFonts w:ascii="Arial"/>
                <w:sz w:val="21"/>
              </w:rPr>
            </w:pPr>
          </w:p>
        </w:tc>
        <w:tc>
          <w:tcPr>
            <w:tcW w:w="2122" w:type="dxa"/>
            <w:vAlign w:val="top"/>
          </w:tcPr>
          <w:p w14:paraId="30ACAF0F">
            <w:pPr>
              <w:rPr>
                <w:rFonts w:ascii="Arial"/>
                <w:sz w:val="21"/>
              </w:rPr>
            </w:pPr>
          </w:p>
        </w:tc>
        <w:tc>
          <w:tcPr>
            <w:tcW w:w="1415" w:type="dxa"/>
            <w:vAlign w:val="top"/>
          </w:tcPr>
          <w:p w14:paraId="18AFB8F3">
            <w:pPr>
              <w:rPr>
                <w:rFonts w:ascii="Arial"/>
                <w:sz w:val="21"/>
              </w:rPr>
            </w:pPr>
          </w:p>
        </w:tc>
        <w:tc>
          <w:tcPr>
            <w:tcW w:w="849" w:type="dxa"/>
            <w:vAlign w:val="top"/>
          </w:tcPr>
          <w:p w14:paraId="7F0EB1F3">
            <w:pPr>
              <w:rPr>
                <w:rFonts w:ascii="Arial"/>
                <w:sz w:val="21"/>
              </w:rPr>
            </w:pPr>
          </w:p>
        </w:tc>
        <w:tc>
          <w:tcPr>
            <w:tcW w:w="863" w:type="dxa"/>
            <w:tcBorders>
              <w:right w:val="single" w:color="000000" w:sz="10" w:space="0"/>
            </w:tcBorders>
            <w:vAlign w:val="top"/>
          </w:tcPr>
          <w:p w14:paraId="209BC7B4">
            <w:pPr>
              <w:rPr>
                <w:rFonts w:ascii="Arial"/>
                <w:sz w:val="21"/>
              </w:rPr>
            </w:pPr>
          </w:p>
        </w:tc>
      </w:tr>
      <w:tr w14:paraId="67B7E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vAlign w:val="top"/>
          </w:tcPr>
          <w:p w14:paraId="50CAAAE5">
            <w:pPr>
              <w:rPr>
                <w:rFonts w:ascii="Arial"/>
                <w:sz w:val="21"/>
              </w:rPr>
            </w:pPr>
          </w:p>
        </w:tc>
        <w:tc>
          <w:tcPr>
            <w:tcW w:w="1840" w:type="dxa"/>
            <w:vAlign w:val="top"/>
          </w:tcPr>
          <w:p w14:paraId="5A72A50C">
            <w:pPr>
              <w:rPr>
                <w:rFonts w:ascii="Arial"/>
                <w:sz w:val="21"/>
              </w:rPr>
            </w:pPr>
          </w:p>
        </w:tc>
        <w:tc>
          <w:tcPr>
            <w:tcW w:w="1415" w:type="dxa"/>
            <w:vAlign w:val="top"/>
          </w:tcPr>
          <w:p w14:paraId="50B62C41">
            <w:pPr>
              <w:rPr>
                <w:rFonts w:ascii="Arial"/>
                <w:sz w:val="21"/>
              </w:rPr>
            </w:pPr>
          </w:p>
        </w:tc>
        <w:tc>
          <w:tcPr>
            <w:tcW w:w="2406" w:type="dxa"/>
            <w:vAlign w:val="top"/>
          </w:tcPr>
          <w:p w14:paraId="1BCABD31">
            <w:pPr>
              <w:rPr>
                <w:rFonts w:ascii="Arial"/>
                <w:sz w:val="21"/>
              </w:rPr>
            </w:pPr>
          </w:p>
        </w:tc>
        <w:tc>
          <w:tcPr>
            <w:tcW w:w="848" w:type="dxa"/>
            <w:vAlign w:val="top"/>
          </w:tcPr>
          <w:p w14:paraId="18EDFA71">
            <w:pPr>
              <w:rPr>
                <w:rFonts w:ascii="Arial"/>
                <w:sz w:val="21"/>
              </w:rPr>
            </w:pPr>
          </w:p>
        </w:tc>
        <w:tc>
          <w:tcPr>
            <w:tcW w:w="1557" w:type="dxa"/>
            <w:vAlign w:val="top"/>
          </w:tcPr>
          <w:p w14:paraId="32782DF4">
            <w:pPr>
              <w:rPr>
                <w:rFonts w:ascii="Arial"/>
                <w:sz w:val="21"/>
              </w:rPr>
            </w:pPr>
          </w:p>
        </w:tc>
        <w:tc>
          <w:tcPr>
            <w:tcW w:w="2122" w:type="dxa"/>
            <w:vAlign w:val="top"/>
          </w:tcPr>
          <w:p w14:paraId="69520FCA">
            <w:pPr>
              <w:rPr>
                <w:rFonts w:ascii="Arial"/>
                <w:sz w:val="21"/>
              </w:rPr>
            </w:pPr>
          </w:p>
        </w:tc>
        <w:tc>
          <w:tcPr>
            <w:tcW w:w="1415" w:type="dxa"/>
            <w:vAlign w:val="top"/>
          </w:tcPr>
          <w:p w14:paraId="7B3DA584">
            <w:pPr>
              <w:rPr>
                <w:rFonts w:ascii="Arial"/>
                <w:sz w:val="21"/>
              </w:rPr>
            </w:pPr>
          </w:p>
        </w:tc>
        <w:tc>
          <w:tcPr>
            <w:tcW w:w="849" w:type="dxa"/>
            <w:vAlign w:val="top"/>
          </w:tcPr>
          <w:p w14:paraId="75E664E1">
            <w:pPr>
              <w:rPr>
                <w:rFonts w:ascii="Arial"/>
                <w:sz w:val="21"/>
              </w:rPr>
            </w:pPr>
          </w:p>
        </w:tc>
        <w:tc>
          <w:tcPr>
            <w:tcW w:w="863" w:type="dxa"/>
            <w:tcBorders>
              <w:right w:val="single" w:color="000000" w:sz="10" w:space="0"/>
            </w:tcBorders>
            <w:vAlign w:val="top"/>
          </w:tcPr>
          <w:p w14:paraId="63B281BF">
            <w:pPr>
              <w:rPr>
                <w:rFonts w:ascii="Arial"/>
                <w:sz w:val="21"/>
              </w:rPr>
            </w:pPr>
          </w:p>
        </w:tc>
      </w:tr>
      <w:tr w14:paraId="7C35E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vAlign w:val="top"/>
          </w:tcPr>
          <w:p w14:paraId="0C316A14">
            <w:pPr>
              <w:rPr>
                <w:rFonts w:ascii="Arial"/>
                <w:sz w:val="21"/>
              </w:rPr>
            </w:pPr>
          </w:p>
        </w:tc>
        <w:tc>
          <w:tcPr>
            <w:tcW w:w="1840" w:type="dxa"/>
            <w:vAlign w:val="top"/>
          </w:tcPr>
          <w:p w14:paraId="6F9D3CAD">
            <w:pPr>
              <w:rPr>
                <w:rFonts w:ascii="Arial"/>
                <w:sz w:val="21"/>
              </w:rPr>
            </w:pPr>
          </w:p>
        </w:tc>
        <w:tc>
          <w:tcPr>
            <w:tcW w:w="1415" w:type="dxa"/>
            <w:vAlign w:val="top"/>
          </w:tcPr>
          <w:p w14:paraId="49F923F4">
            <w:pPr>
              <w:rPr>
                <w:rFonts w:ascii="Arial"/>
                <w:sz w:val="21"/>
              </w:rPr>
            </w:pPr>
          </w:p>
        </w:tc>
        <w:tc>
          <w:tcPr>
            <w:tcW w:w="2406" w:type="dxa"/>
            <w:vAlign w:val="top"/>
          </w:tcPr>
          <w:p w14:paraId="4BBB2C59">
            <w:pPr>
              <w:rPr>
                <w:rFonts w:ascii="Arial"/>
                <w:sz w:val="21"/>
              </w:rPr>
            </w:pPr>
          </w:p>
        </w:tc>
        <w:tc>
          <w:tcPr>
            <w:tcW w:w="848" w:type="dxa"/>
            <w:vAlign w:val="top"/>
          </w:tcPr>
          <w:p w14:paraId="78E228B9">
            <w:pPr>
              <w:rPr>
                <w:rFonts w:ascii="Arial"/>
                <w:sz w:val="21"/>
              </w:rPr>
            </w:pPr>
          </w:p>
        </w:tc>
        <w:tc>
          <w:tcPr>
            <w:tcW w:w="1557" w:type="dxa"/>
            <w:vAlign w:val="top"/>
          </w:tcPr>
          <w:p w14:paraId="208A7576">
            <w:pPr>
              <w:rPr>
                <w:rFonts w:ascii="Arial"/>
                <w:sz w:val="21"/>
              </w:rPr>
            </w:pPr>
          </w:p>
        </w:tc>
        <w:tc>
          <w:tcPr>
            <w:tcW w:w="2122" w:type="dxa"/>
            <w:vAlign w:val="top"/>
          </w:tcPr>
          <w:p w14:paraId="683067F6">
            <w:pPr>
              <w:rPr>
                <w:rFonts w:ascii="Arial"/>
                <w:sz w:val="21"/>
              </w:rPr>
            </w:pPr>
          </w:p>
        </w:tc>
        <w:tc>
          <w:tcPr>
            <w:tcW w:w="1415" w:type="dxa"/>
            <w:vAlign w:val="top"/>
          </w:tcPr>
          <w:p w14:paraId="21EDB363">
            <w:pPr>
              <w:rPr>
                <w:rFonts w:ascii="Arial"/>
                <w:sz w:val="21"/>
              </w:rPr>
            </w:pPr>
          </w:p>
        </w:tc>
        <w:tc>
          <w:tcPr>
            <w:tcW w:w="849" w:type="dxa"/>
            <w:vAlign w:val="top"/>
          </w:tcPr>
          <w:p w14:paraId="790DE955">
            <w:pPr>
              <w:rPr>
                <w:rFonts w:ascii="Arial"/>
                <w:sz w:val="21"/>
              </w:rPr>
            </w:pPr>
          </w:p>
        </w:tc>
        <w:tc>
          <w:tcPr>
            <w:tcW w:w="863" w:type="dxa"/>
            <w:tcBorders>
              <w:right w:val="single" w:color="000000" w:sz="10" w:space="0"/>
            </w:tcBorders>
            <w:vAlign w:val="top"/>
          </w:tcPr>
          <w:p w14:paraId="230246DD">
            <w:pPr>
              <w:rPr>
                <w:rFonts w:ascii="Arial"/>
                <w:sz w:val="21"/>
              </w:rPr>
            </w:pPr>
          </w:p>
        </w:tc>
      </w:tr>
      <w:tr w14:paraId="0C6F8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vAlign w:val="top"/>
          </w:tcPr>
          <w:p w14:paraId="52921CF2">
            <w:pPr>
              <w:rPr>
                <w:rFonts w:ascii="Arial"/>
                <w:sz w:val="21"/>
              </w:rPr>
            </w:pPr>
          </w:p>
        </w:tc>
        <w:tc>
          <w:tcPr>
            <w:tcW w:w="1840" w:type="dxa"/>
            <w:vAlign w:val="top"/>
          </w:tcPr>
          <w:p w14:paraId="0B553F10">
            <w:pPr>
              <w:rPr>
                <w:rFonts w:ascii="Arial"/>
                <w:sz w:val="21"/>
              </w:rPr>
            </w:pPr>
          </w:p>
        </w:tc>
        <w:tc>
          <w:tcPr>
            <w:tcW w:w="1415" w:type="dxa"/>
            <w:vAlign w:val="top"/>
          </w:tcPr>
          <w:p w14:paraId="38814443">
            <w:pPr>
              <w:rPr>
                <w:rFonts w:ascii="Arial"/>
                <w:sz w:val="21"/>
              </w:rPr>
            </w:pPr>
          </w:p>
        </w:tc>
        <w:tc>
          <w:tcPr>
            <w:tcW w:w="2406" w:type="dxa"/>
            <w:vAlign w:val="top"/>
          </w:tcPr>
          <w:p w14:paraId="0FEBD01D">
            <w:pPr>
              <w:rPr>
                <w:rFonts w:ascii="Arial"/>
                <w:sz w:val="21"/>
              </w:rPr>
            </w:pPr>
          </w:p>
        </w:tc>
        <w:tc>
          <w:tcPr>
            <w:tcW w:w="848" w:type="dxa"/>
            <w:vAlign w:val="top"/>
          </w:tcPr>
          <w:p w14:paraId="1B0F3F31">
            <w:pPr>
              <w:rPr>
                <w:rFonts w:ascii="Arial"/>
                <w:sz w:val="21"/>
              </w:rPr>
            </w:pPr>
          </w:p>
        </w:tc>
        <w:tc>
          <w:tcPr>
            <w:tcW w:w="1557" w:type="dxa"/>
            <w:vAlign w:val="top"/>
          </w:tcPr>
          <w:p w14:paraId="638B3B89">
            <w:pPr>
              <w:rPr>
                <w:rFonts w:ascii="Arial"/>
                <w:sz w:val="21"/>
              </w:rPr>
            </w:pPr>
          </w:p>
        </w:tc>
        <w:tc>
          <w:tcPr>
            <w:tcW w:w="2122" w:type="dxa"/>
            <w:vAlign w:val="top"/>
          </w:tcPr>
          <w:p w14:paraId="4EB46B69">
            <w:pPr>
              <w:rPr>
                <w:rFonts w:ascii="Arial"/>
                <w:sz w:val="21"/>
              </w:rPr>
            </w:pPr>
          </w:p>
        </w:tc>
        <w:tc>
          <w:tcPr>
            <w:tcW w:w="1415" w:type="dxa"/>
            <w:vAlign w:val="top"/>
          </w:tcPr>
          <w:p w14:paraId="4E30BFE8">
            <w:pPr>
              <w:rPr>
                <w:rFonts w:ascii="Arial"/>
                <w:sz w:val="21"/>
              </w:rPr>
            </w:pPr>
          </w:p>
        </w:tc>
        <w:tc>
          <w:tcPr>
            <w:tcW w:w="849" w:type="dxa"/>
            <w:vAlign w:val="top"/>
          </w:tcPr>
          <w:p w14:paraId="2D613D28">
            <w:pPr>
              <w:rPr>
                <w:rFonts w:ascii="Arial"/>
                <w:sz w:val="21"/>
              </w:rPr>
            </w:pPr>
          </w:p>
        </w:tc>
        <w:tc>
          <w:tcPr>
            <w:tcW w:w="863" w:type="dxa"/>
            <w:tcBorders>
              <w:right w:val="single" w:color="000000" w:sz="10" w:space="0"/>
            </w:tcBorders>
            <w:vAlign w:val="top"/>
          </w:tcPr>
          <w:p w14:paraId="69D26F36">
            <w:pPr>
              <w:rPr>
                <w:rFonts w:ascii="Arial"/>
                <w:sz w:val="21"/>
              </w:rPr>
            </w:pPr>
          </w:p>
        </w:tc>
      </w:tr>
      <w:tr w14:paraId="17DE3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vAlign w:val="top"/>
          </w:tcPr>
          <w:p w14:paraId="3B6256F0">
            <w:pPr>
              <w:rPr>
                <w:rFonts w:ascii="Arial"/>
                <w:sz w:val="21"/>
              </w:rPr>
            </w:pPr>
          </w:p>
        </w:tc>
        <w:tc>
          <w:tcPr>
            <w:tcW w:w="1840" w:type="dxa"/>
            <w:vAlign w:val="top"/>
          </w:tcPr>
          <w:p w14:paraId="39EE82C0">
            <w:pPr>
              <w:rPr>
                <w:rFonts w:ascii="Arial"/>
                <w:sz w:val="21"/>
              </w:rPr>
            </w:pPr>
          </w:p>
        </w:tc>
        <w:tc>
          <w:tcPr>
            <w:tcW w:w="1415" w:type="dxa"/>
            <w:vAlign w:val="top"/>
          </w:tcPr>
          <w:p w14:paraId="0A2064D4">
            <w:pPr>
              <w:rPr>
                <w:rFonts w:ascii="Arial"/>
                <w:sz w:val="21"/>
              </w:rPr>
            </w:pPr>
          </w:p>
        </w:tc>
        <w:tc>
          <w:tcPr>
            <w:tcW w:w="2406" w:type="dxa"/>
            <w:vAlign w:val="top"/>
          </w:tcPr>
          <w:p w14:paraId="419D9E1F">
            <w:pPr>
              <w:rPr>
                <w:rFonts w:ascii="Arial"/>
                <w:sz w:val="21"/>
              </w:rPr>
            </w:pPr>
          </w:p>
        </w:tc>
        <w:tc>
          <w:tcPr>
            <w:tcW w:w="848" w:type="dxa"/>
            <w:vAlign w:val="top"/>
          </w:tcPr>
          <w:p w14:paraId="7761B19E">
            <w:pPr>
              <w:rPr>
                <w:rFonts w:ascii="Arial"/>
                <w:sz w:val="21"/>
              </w:rPr>
            </w:pPr>
          </w:p>
        </w:tc>
        <w:tc>
          <w:tcPr>
            <w:tcW w:w="1557" w:type="dxa"/>
            <w:vAlign w:val="top"/>
          </w:tcPr>
          <w:p w14:paraId="2FBDF9C9">
            <w:pPr>
              <w:rPr>
                <w:rFonts w:ascii="Arial"/>
                <w:sz w:val="21"/>
              </w:rPr>
            </w:pPr>
          </w:p>
        </w:tc>
        <w:tc>
          <w:tcPr>
            <w:tcW w:w="2122" w:type="dxa"/>
            <w:vAlign w:val="top"/>
          </w:tcPr>
          <w:p w14:paraId="15E8183D">
            <w:pPr>
              <w:rPr>
                <w:rFonts w:ascii="Arial"/>
                <w:sz w:val="21"/>
              </w:rPr>
            </w:pPr>
          </w:p>
        </w:tc>
        <w:tc>
          <w:tcPr>
            <w:tcW w:w="1415" w:type="dxa"/>
            <w:vAlign w:val="top"/>
          </w:tcPr>
          <w:p w14:paraId="4FA38D74">
            <w:pPr>
              <w:rPr>
                <w:rFonts w:ascii="Arial"/>
                <w:sz w:val="21"/>
              </w:rPr>
            </w:pPr>
          </w:p>
        </w:tc>
        <w:tc>
          <w:tcPr>
            <w:tcW w:w="849" w:type="dxa"/>
            <w:vAlign w:val="top"/>
          </w:tcPr>
          <w:p w14:paraId="5F99C31B">
            <w:pPr>
              <w:rPr>
                <w:rFonts w:ascii="Arial"/>
                <w:sz w:val="21"/>
              </w:rPr>
            </w:pPr>
          </w:p>
        </w:tc>
        <w:tc>
          <w:tcPr>
            <w:tcW w:w="863" w:type="dxa"/>
            <w:tcBorders>
              <w:right w:val="single" w:color="000000" w:sz="10" w:space="0"/>
            </w:tcBorders>
            <w:vAlign w:val="top"/>
          </w:tcPr>
          <w:p w14:paraId="2084EA1D">
            <w:pPr>
              <w:rPr>
                <w:rFonts w:ascii="Arial"/>
                <w:sz w:val="21"/>
              </w:rPr>
            </w:pPr>
          </w:p>
        </w:tc>
      </w:tr>
      <w:tr w14:paraId="0FC51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vAlign w:val="top"/>
          </w:tcPr>
          <w:p w14:paraId="200007A1">
            <w:pPr>
              <w:rPr>
                <w:rFonts w:ascii="Arial"/>
                <w:sz w:val="21"/>
              </w:rPr>
            </w:pPr>
          </w:p>
        </w:tc>
        <w:tc>
          <w:tcPr>
            <w:tcW w:w="1840" w:type="dxa"/>
            <w:vAlign w:val="top"/>
          </w:tcPr>
          <w:p w14:paraId="22BF73D6">
            <w:pPr>
              <w:rPr>
                <w:rFonts w:ascii="Arial"/>
                <w:sz w:val="21"/>
              </w:rPr>
            </w:pPr>
          </w:p>
        </w:tc>
        <w:tc>
          <w:tcPr>
            <w:tcW w:w="1415" w:type="dxa"/>
            <w:vAlign w:val="top"/>
          </w:tcPr>
          <w:p w14:paraId="205359CC">
            <w:pPr>
              <w:rPr>
                <w:rFonts w:ascii="Arial"/>
                <w:sz w:val="21"/>
              </w:rPr>
            </w:pPr>
          </w:p>
        </w:tc>
        <w:tc>
          <w:tcPr>
            <w:tcW w:w="2406" w:type="dxa"/>
            <w:vAlign w:val="top"/>
          </w:tcPr>
          <w:p w14:paraId="37861199">
            <w:pPr>
              <w:rPr>
                <w:rFonts w:ascii="Arial"/>
                <w:sz w:val="21"/>
              </w:rPr>
            </w:pPr>
          </w:p>
        </w:tc>
        <w:tc>
          <w:tcPr>
            <w:tcW w:w="848" w:type="dxa"/>
            <w:vAlign w:val="top"/>
          </w:tcPr>
          <w:p w14:paraId="1CDE5FCB">
            <w:pPr>
              <w:rPr>
                <w:rFonts w:ascii="Arial"/>
                <w:sz w:val="21"/>
              </w:rPr>
            </w:pPr>
          </w:p>
        </w:tc>
        <w:tc>
          <w:tcPr>
            <w:tcW w:w="1557" w:type="dxa"/>
            <w:vAlign w:val="top"/>
          </w:tcPr>
          <w:p w14:paraId="5B76F01C">
            <w:pPr>
              <w:rPr>
                <w:rFonts w:ascii="Arial"/>
                <w:sz w:val="21"/>
              </w:rPr>
            </w:pPr>
          </w:p>
        </w:tc>
        <w:tc>
          <w:tcPr>
            <w:tcW w:w="2122" w:type="dxa"/>
            <w:vAlign w:val="top"/>
          </w:tcPr>
          <w:p w14:paraId="2CE8A540">
            <w:pPr>
              <w:rPr>
                <w:rFonts w:ascii="Arial"/>
                <w:sz w:val="21"/>
              </w:rPr>
            </w:pPr>
          </w:p>
        </w:tc>
        <w:tc>
          <w:tcPr>
            <w:tcW w:w="1415" w:type="dxa"/>
            <w:vAlign w:val="top"/>
          </w:tcPr>
          <w:p w14:paraId="202D2607">
            <w:pPr>
              <w:rPr>
                <w:rFonts w:ascii="Arial"/>
                <w:sz w:val="21"/>
              </w:rPr>
            </w:pPr>
          </w:p>
        </w:tc>
        <w:tc>
          <w:tcPr>
            <w:tcW w:w="849" w:type="dxa"/>
            <w:vAlign w:val="top"/>
          </w:tcPr>
          <w:p w14:paraId="69E2FAAF">
            <w:pPr>
              <w:rPr>
                <w:rFonts w:ascii="Arial"/>
                <w:sz w:val="21"/>
              </w:rPr>
            </w:pPr>
          </w:p>
        </w:tc>
        <w:tc>
          <w:tcPr>
            <w:tcW w:w="863" w:type="dxa"/>
            <w:tcBorders>
              <w:right w:val="single" w:color="000000" w:sz="10" w:space="0"/>
            </w:tcBorders>
            <w:vAlign w:val="top"/>
          </w:tcPr>
          <w:p w14:paraId="3C3E2FA3">
            <w:pPr>
              <w:rPr>
                <w:rFonts w:ascii="Arial"/>
                <w:sz w:val="21"/>
              </w:rPr>
            </w:pPr>
          </w:p>
        </w:tc>
      </w:tr>
      <w:tr w14:paraId="23F3B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vAlign w:val="top"/>
          </w:tcPr>
          <w:p w14:paraId="7AF4FF58">
            <w:pPr>
              <w:rPr>
                <w:rFonts w:ascii="Arial"/>
                <w:sz w:val="21"/>
              </w:rPr>
            </w:pPr>
          </w:p>
        </w:tc>
        <w:tc>
          <w:tcPr>
            <w:tcW w:w="1840" w:type="dxa"/>
            <w:vAlign w:val="top"/>
          </w:tcPr>
          <w:p w14:paraId="24EC78FA">
            <w:pPr>
              <w:rPr>
                <w:rFonts w:ascii="Arial"/>
                <w:sz w:val="21"/>
              </w:rPr>
            </w:pPr>
          </w:p>
        </w:tc>
        <w:tc>
          <w:tcPr>
            <w:tcW w:w="1415" w:type="dxa"/>
            <w:vAlign w:val="top"/>
          </w:tcPr>
          <w:p w14:paraId="2393D370">
            <w:pPr>
              <w:rPr>
                <w:rFonts w:ascii="Arial"/>
                <w:sz w:val="21"/>
              </w:rPr>
            </w:pPr>
          </w:p>
        </w:tc>
        <w:tc>
          <w:tcPr>
            <w:tcW w:w="2406" w:type="dxa"/>
            <w:vAlign w:val="top"/>
          </w:tcPr>
          <w:p w14:paraId="25320F3C">
            <w:pPr>
              <w:rPr>
                <w:rFonts w:ascii="Arial"/>
                <w:sz w:val="21"/>
              </w:rPr>
            </w:pPr>
          </w:p>
        </w:tc>
        <w:tc>
          <w:tcPr>
            <w:tcW w:w="848" w:type="dxa"/>
            <w:vAlign w:val="top"/>
          </w:tcPr>
          <w:p w14:paraId="1FA96D14">
            <w:pPr>
              <w:rPr>
                <w:rFonts w:ascii="Arial"/>
                <w:sz w:val="21"/>
              </w:rPr>
            </w:pPr>
          </w:p>
        </w:tc>
        <w:tc>
          <w:tcPr>
            <w:tcW w:w="1557" w:type="dxa"/>
            <w:vAlign w:val="top"/>
          </w:tcPr>
          <w:p w14:paraId="3DB4C156">
            <w:pPr>
              <w:rPr>
                <w:rFonts w:ascii="Arial"/>
                <w:sz w:val="21"/>
              </w:rPr>
            </w:pPr>
          </w:p>
        </w:tc>
        <w:tc>
          <w:tcPr>
            <w:tcW w:w="2122" w:type="dxa"/>
            <w:vAlign w:val="top"/>
          </w:tcPr>
          <w:p w14:paraId="090C9AA8">
            <w:pPr>
              <w:rPr>
                <w:rFonts w:ascii="Arial"/>
                <w:sz w:val="21"/>
              </w:rPr>
            </w:pPr>
          </w:p>
        </w:tc>
        <w:tc>
          <w:tcPr>
            <w:tcW w:w="1415" w:type="dxa"/>
            <w:vAlign w:val="top"/>
          </w:tcPr>
          <w:p w14:paraId="226C31E1">
            <w:pPr>
              <w:rPr>
                <w:rFonts w:ascii="Arial"/>
                <w:sz w:val="21"/>
              </w:rPr>
            </w:pPr>
          </w:p>
        </w:tc>
        <w:tc>
          <w:tcPr>
            <w:tcW w:w="849" w:type="dxa"/>
            <w:vAlign w:val="top"/>
          </w:tcPr>
          <w:p w14:paraId="3A540812">
            <w:pPr>
              <w:rPr>
                <w:rFonts w:ascii="Arial"/>
                <w:sz w:val="21"/>
              </w:rPr>
            </w:pPr>
          </w:p>
        </w:tc>
        <w:tc>
          <w:tcPr>
            <w:tcW w:w="863" w:type="dxa"/>
            <w:tcBorders>
              <w:right w:val="single" w:color="000000" w:sz="10" w:space="0"/>
            </w:tcBorders>
            <w:vAlign w:val="top"/>
          </w:tcPr>
          <w:p w14:paraId="10AD4613">
            <w:pPr>
              <w:rPr>
                <w:rFonts w:ascii="Arial"/>
                <w:sz w:val="21"/>
              </w:rPr>
            </w:pPr>
          </w:p>
        </w:tc>
      </w:tr>
      <w:tr w14:paraId="716E3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9" w:type="dxa"/>
            <w:tcBorders>
              <w:left w:val="single" w:color="000000" w:sz="10" w:space="0"/>
              <w:bottom w:val="single" w:color="000000" w:sz="10" w:space="0"/>
            </w:tcBorders>
            <w:vAlign w:val="top"/>
          </w:tcPr>
          <w:p w14:paraId="6E3A187D">
            <w:pPr>
              <w:rPr>
                <w:rFonts w:ascii="Arial"/>
                <w:sz w:val="21"/>
              </w:rPr>
            </w:pPr>
          </w:p>
        </w:tc>
        <w:tc>
          <w:tcPr>
            <w:tcW w:w="1840" w:type="dxa"/>
            <w:tcBorders>
              <w:bottom w:val="single" w:color="000000" w:sz="10" w:space="0"/>
            </w:tcBorders>
            <w:vAlign w:val="top"/>
          </w:tcPr>
          <w:p w14:paraId="70DE8446">
            <w:pPr>
              <w:rPr>
                <w:rFonts w:ascii="Arial"/>
                <w:sz w:val="21"/>
              </w:rPr>
            </w:pPr>
          </w:p>
        </w:tc>
        <w:tc>
          <w:tcPr>
            <w:tcW w:w="1415" w:type="dxa"/>
            <w:tcBorders>
              <w:bottom w:val="single" w:color="000000" w:sz="10" w:space="0"/>
            </w:tcBorders>
            <w:vAlign w:val="top"/>
          </w:tcPr>
          <w:p w14:paraId="32B2EF3C">
            <w:pPr>
              <w:rPr>
                <w:rFonts w:ascii="Arial"/>
                <w:sz w:val="21"/>
              </w:rPr>
            </w:pPr>
          </w:p>
        </w:tc>
        <w:tc>
          <w:tcPr>
            <w:tcW w:w="2406" w:type="dxa"/>
            <w:tcBorders>
              <w:bottom w:val="single" w:color="000000" w:sz="10" w:space="0"/>
            </w:tcBorders>
            <w:vAlign w:val="top"/>
          </w:tcPr>
          <w:p w14:paraId="6BC4F661">
            <w:pPr>
              <w:rPr>
                <w:rFonts w:ascii="Arial"/>
                <w:sz w:val="21"/>
              </w:rPr>
            </w:pPr>
          </w:p>
        </w:tc>
        <w:tc>
          <w:tcPr>
            <w:tcW w:w="848" w:type="dxa"/>
            <w:tcBorders>
              <w:bottom w:val="single" w:color="000000" w:sz="10" w:space="0"/>
            </w:tcBorders>
            <w:vAlign w:val="top"/>
          </w:tcPr>
          <w:p w14:paraId="1E9DFD45">
            <w:pPr>
              <w:rPr>
                <w:rFonts w:ascii="Arial"/>
                <w:sz w:val="21"/>
              </w:rPr>
            </w:pPr>
          </w:p>
        </w:tc>
        <w:tc>
          <w:tcPr>
            <w:tcW w:w="1557" w:type="dxa"/>
            <w:tcBorders>
              <w:bottom w:val="single" w:color="000000" w:sz="10" w:space="0"/>
            </w:tcBorders>
            <w:vAlign w:val="top"/>
          </w:tcPr>
          <w:p w14:paraId="477C6EC2">
            <w:pPr>
              <w:rPr>
                <w:rFonts w:ascii="Arial"/>
                <w:sz w:val="21"/>
              </w:rPr>
            </w:pPr>
          </w:p>
        </w:tc>
        <w:tc>
          <w:tcPr>
            <w:tcW w:w="2122" w:type="dxa"/>
            <w:tcBorders>
              <w:bottom w:val="single" w:color="000000" w:sz="10" w:space="0"/>
            </w:tcBorders>
            <w:vAlign w:val="top"/>
          </w:tcPr>
          <w:p w14:paraId="66752C79">
            <w:pPr>
              <w:rPr>
                <w:rFonts w:ascii="Arial"/>
                <w:sz w:val="21"/>
              </w:rPr>
            </w:pPr>
          </w:p>
        </w:tc>
        <w:tc>
          <w:tcPr>
            <w:tcW w:w="1415" w:type="dxa"/>
            <w:tcBorders>
              <w:bottom w:val="single" w:color="000000" w:sz="10" w:space="0"/>
            </w:tcBorders>
            <w:vAlign w:val="top"/>
          </w:tcPr>
          <w:p w14:paraId="351F13C4">
            <w:pPr>
              <w:rPr>
                <w:rFonts w:ascii="Arial"/>
                <w:sz w:val="21"/>
              </w:rPr>
            </w:pPr>
          </w:p>
        </w:tc>
        <w:tc>
          <w:tcPr>
            <w:tcW w:w="849" w:type="dxa"/>
            <w:tcBorders>
              <w:bottom w:val="single" w:color="000000" w:sz="10" w:space="0"/>
            </w:tcBorders>
            <w:vAlign w:val="top"/>
          </w:tcPr>
          <w:p w14:paraId="569612E6">
            <w:pPr>
              <w:rPr>
                <w:rFonts w:ascii="Arial"/>
                <w:sz w:val="21"/>
              </w:rPr>
            </w:pPr>
          </w:p>
        </w:tc>
        <w:tc>
          <w:tcPr>
            <w:tcW w:w="863" w:type="dxa"/>
            <w:tcBorders>
              <w:bottom w:val="single" w:color="000000" w:sz="10" w:space="0"/>
              <w:right w:val="single" w:color="000000" w:sz="10" w:space="0"/>
            </w:tcBorders>
            <w:vAlign w:val="top"/>
          </w:tcPr>
          <w:p w14:paraId="587591F8">
            <w:pPr>
              <w:rPr>
                <w:rFonts w:ascii="Arial"/>
                <w:sz w:val="21"/>
              </w:rPr>
            </w:pPr>
          </w:p>
        </w:tc>
      </w:tr>
    </w:tbl>
    <w:p w14:paraId="2917A15D">
      <w:pPr>
        <w:pStyle w:val="2"/>
      </w:pPr>
    </w:p>
    <w:p w14:paraId="6FA57463">
      <w:pPr>
        <w:sectPr>
          <w:footerReference r:id="rId102" w:type="default"/>
          <w:pgSz w:w="16839" w:h="11906"/>
          <w:pgMar w:top="400" w:right="1230" w:bottom="1181" w:left="977" w:header="0" w:footer="994" w:gutter="0"/>
          <w:cols w:space="720" w:num="1"/>
        </w:sectPr>
      </w:pPr>
    </w:p>
    <w:p w14:paraId="411806F4">
      <w:pPr>
        <w:pStyle w:val="2"/>
        <w:spacing w:line="315" w:lineRule="auto"/>
      </w:pPr>
    </w:p>
    <w:p w14:paraId="205B2E96">
      <w:pPr>
        <w:pStyle w:val="2"/>
        <w:spacing w:line="315" w:lineRule="auto"/>
      </w:pPr>
    </w:p>
    <w:p w14:paraId="2C53B0A4">
      <w:pPr>
        <w:pStyle w:val="2"/>
        <w:spacing w:line="316" w:lineRule="auto"/>
      </w:pPr>
    </w:p>
    <w:p w14:paraId="7722A378">
      <w:pPr>
        <w:spacing w:before="98" w:line="222" w:lineRule="auto"/>
        <w:ind w:left="973"/>
        <w:rPr>
          <w:rFonts w:ascii="仿宋" w:hAnsi="仿宋" w:eastAsia="仿宋" w:cs="仿宋"/>
          <w:sz w:val="30"/>
          <w:szCs w:val="30"/>
        </w:rPr>
      </w:pPr>
      <w:r>
        <w:rPr>
          <w:rFonts w:ascii="仿宋" w:hAnsi="仿宋" w:eastAsia="仿宋" w:cs="仿宋"/>
          <w:spacing w:val="-10"/>
          <w:sz w:val="30"/>
          <w:szCs w:val="30"/>
        </w:rPr>
        <w:t>附件</w:t>
      </w:r>
      <w:r>
        <w:rPr>
          <w:rFonts w:ascii="仿宋" w:hAnsi="仿宋" w:eastAsia="仿宋" w:cs="仿宋"/>
          <w:spacing w:val="-70"/>
          <w:sz w:val="30"/>
          <w:szCs w:val="30"/>
        </w:rPr>
        <w:t xml:space="preserve"> </w:t>
      </w:r>
      <w:r>
        <w:rPr>
          <w:rFonts w:ascii="Times New Roman" w:hAnsi="Times New Roman" w:eastAsia="Times New Roman" w:cs="Times New Roman"/>
          <w:spacing w:val="-10"/>
          <w:sz w:val="30"/>
          <w:szCs w:val="30"/>
        </w:rPr>
        <w:t>2</w:t>
      </w:r>
      <w:r>
        <w:rPr>
          <w:rFonts w:ascii="仿宋" w:hAnsi="仿宋" w:eastAsia="仿宋" w:cs="仿宋"/>
          <w:spacing w:val="-10"/>
          <w:sz w:val="30"/>
          <w:szCs w:val="30"/>
        </w:rPr>
        <w:t>：</w:t>
      </w:r>
    </w:p>
    <w:p w14:paraId="2F6F7754">
      <w:pPr>
        <w:spacing w:before="200" w:line="221" w:lineRule="auto"/>
        <w:ind w:left="3578"/>
        <w:rPr>
          <w:rFonts w:ascii="黑体" w:hAnsi="黑体" w:eastAsia="黑体" w:cs="黑体"/>
          <w:sz w:val="30"/>
          <w:szCs w:val="30"/>
        </w:rPr>
      </w:pPr>
      <w:r>
        <w:rPr>
          <w:rFonts w:ascii="黑体" w:hAnsi="黑体" w:eastAsia="黑体" w:cs="黑体"/>
          <w:spacing w:val="-2"/>
          <w:sz w:val="30"/>
          <w:szCs w:val="30"/>
        </w:rPr>
        <w:t>发包人供应材料设备一览表</w:t>
      </w:r>
    </w:p>
    <w:p w14:paraId="58A2B2F2">
      <w:pPr>
        <w:spacing w:line="104" w:lineRule="exact"/>
      </w:pPr>
    </w:p>
    <w:tbl>
      <w:tblPr>
        <w:tblStyle w:val="5"/>
        <w:tblW w:w="1070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3"/>
        <w:gridCol w:w="1273"/>
        <w:gridCol w:w="1415"/>
        <w:gridCol w:w="938"/>
        <w:gridCol w:w="849"/>
        <w:gridCol w:w="1041"/>
        <w:gridCol w:w="990"/>
        <w:gridCol w:w="849"/>
        <w:gridCol w:w="1483"/>
        <w:gridCol w:w="1004"/>
      </w:tblGrid>
      <w:tr w14:paraId="0970F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863" w:type="dxa"/>
            <w:tcBorders>
              <w:top w:val="single" w:color="000000" w:sz="10" w:space="0"/>
              <w:left w:val="single" w:color="000000" w:sz="10" w:space="0"/>
            </w:tcBorders>
            <w:vAlign w:val="top"/>
          </w:tcPr>
          <w:p w14:paraId="51623EBD">
            <w:pPr>
              <w:spacing w:line="243" w:lineRule="auto"/>
              <w:rPr>
                <w:rFonts w:ascii="Arial"/>
                <w:sz w:val="21"/>
              </w:rPr>
            </w:pPr>
          </w:p>
          <w:p w14:paraId="752A2867">
            <w:pPr>
              <w:spacing w:before="91" w:line="223" w:lineRule="auto"/>
              <w:ind w:left="99"/>
              <w:rPr>
                <w:rFonts w:ascii="仿宋" w:hAnsi="仿宋" w:eastAsia="仿宋" w:cs="仿宋"/>
                <w:sz w:val="28"/>
                <w:szCs w:val="28"/>
              </w:rPr>
            </w:pPr>
            <w:r>
              <w:rPr>
                <w:rFonts w:ascii="仿宋" w:hAnsi="仿宋" w:eastAsia="仿宋" w:cs="仿宋"/>
                <w:spacing w:val="-9"/>
                <w:sz w:val="28"/>
                <w:szCs w:val="28"/>
              </w:rPr>
              <w:t>序号</w:t>
            </w:r>
          </w:p>
        </w:tc>
        <w:tc>
          <w:tcPr>
            <w:tcW w:w="1273" w:type="dxa"/>
            <w:tcBorders>
              <w:top w:val="single" w:color="000000" w:sz="10" w:space="0"/>
            </w:tcBorders>
            <w:vAlign w:val="top"/>
          </w:tcPr>
          <w:p w14:paraId="59D76776">
            <w:pPr>
              <w:spacing w:before="115" w:line="252" w:lineRule="auto"/>
              <w:ind w:left="30" w:right="112" w:firstLine="343"/>
              <w:rPr>
                <w:rFonts w:ascii="仿宋" w:hAnsi="仿宋" w:eastAsia="仿宋" w:cs="仿宋"/>
                <w:sz w:val="28"/>
                <w:szCs w:val="28"/>
              </w:rPr>
            </w:pPr>
            <w:r>
              <w:rPr>
                <w:rFonts w:ascii="仿宋" w:hAnsi="仿宋" w:eastAsia="仿宋" w:cs="仿宋"/>
                <w:spacing w:val="-21"/>
                <w:sz w:val="28"/>
                <w:szCs w:val="28"/>
              </w:rPr>
              <w:t>材料、</w:t>
            </w:r>
            <w:r>
              <w:rPr>
                <w:rFonts w:ascii="仿宋" w:hAnsi="仿宋" w:eastAsia="仿宋" w:cs="仿宋"/>
                <w:sz w:val="28"/>
                <w:szCs w:val="28"/>
              </w:rPr>
              <w:t xml:space="preserve"> </w:t>
            </w:r>
            <w:r>
              <w:rPr>
                <w:rFonts w:ascii="仿宋" w:hAnsi="仿宋" w:eastAsia="仿宋" w:cs="仿宋"/>
                <w:spacing w:val="-5"/>
                <w:sz w:val="28"/>
                <w:szCs w:val="28"/>
              </w:rPr>
              <w:t>设备品种</w:t>
            </w:r>
          </w:p>
        </w:tc>
        <w:tc>
          <w:tcPr>
            <w:tcW w:w="1415" w:type="dxa"/>
            <w:tcBorders>
              <w:top w:val="single" w:color="000000" w:sz="10" w:space="0"/>
            </w:tcBorders>
            <w:vAlign w:val="top"/>
          </w:tcPr>
          <w:p w14:paraId="5746082C">
            <w:pPr>
              <w:spacing w:line="243" w:lineRule="auto"/>
              <w:rPr>
                <w:rFonts w:ascii="Arial"/>
                <w:sz w:val="21"/>
              </w:rPr>
            </w:pPr>
          </w:p>
          <w:p w14:paraId="715E0147">
            <w:pPr>
              <w:spacing w:before="91" w:line="223" w:lineRule="auto"/>
              <w:ind w:left="96"/>
              <w:rPr>
                <w:rFonts w:ascii="仿宋" w:hAnsi="仿宋" w:eastAsia="仿宋" w:cs="仿宋"/>
                <w:sz w:val="28"/>
                <w:szCs w:val="28"/>
              </w:rPr>
            </w:pPr>
            <w:r>
              <w:rPr>
                <w:rFonts w:ascii="仿宋" w:hAnsi="仿宋" w:eastAsia="仿宋" w:cs="仿宋"/>
                <w:spacing w:val="-5"/>
                <w:sz w:val="28"/>
                <w:szCs w:val="28"/>
              </w:rPr>
              <w:t>规格型号</w:t>
            </w:r>
          </w:p>
        </w:tc>
        <w:tc>
          <w:tcPr>
            <w:tcW w:w="938" w:type="dxa"/>
            <w:tcBorders>
              <w:top w:val="single" w:color="000000" w:sz="10" w:space="0"/>
            </w:tcBorders>
            <w:vAlign w:val="top"/>
          </w:tcPr>
          <w:p w14:paraId="12973F71">
            <w:pPr>
              <w:spacing w:line="243" w:lineRule="auto"/>
              <w:rPr>
                <w:rFonts w:ascii="Arial"/>
                <w:sz w:val="21"/>
              </w:rPr>
            </w:pPr>
          </w:p>
          <w:p w14:paraId="22EBEF18">
            <w:pPr>
              <w:spacing w:before="91" w:line="222" w:lineRule="auto"/>
              <w:ind w:left="106"/>
              <w:rPr>
                <w:rFonts w:ascii="仿宋" w:hAnsi="仿宋" w:eastAsia="仿宋" w:cs="仿宋"/>
                <w:sz w:val="28"/>
                <w:szCs w:val="28"/>
              </w:rPr>
            </w:pPr>
            <w:r>
              <w:rPr>
                <w:rFonts w:ascii="仿宋" w:hAnsi="仿宋" w:eastAsia="仿宋" w:cs="仿宋"/>
                <w:spacing w:val="-12"/>
                <w:sz w:val="28"/>
                <w:szCs w:val="28"/>
              </w:rPr>
              <w:t>单位</w:t>
            </w:r>
          </w:p>
        </w:tc>
        <w:tc>
          <w:tcPr>
            <w:tcW w:w="849" w:type="dxa"/>
            <w:tcBorders>
              <w:top w:val="single" w:color="000000" w:sz="10" w:space="0"/>
            </w:tcBorders>
            <w:vAlign w:val="top"/>
          </w:tcPr>
          <w:p w14:paraId="2B834CAF">
            <w:pPr>
              <w:spacing w:line="243" w:lineRule="auto"/>
              <w:rPr>
                <w:rFonts w:ascii="Arial"/>
                <w:sz w:val="21"/>
              </w:rPr>
            </w:pPr>
          </w:p>
          <w:p w14:paraId="248D6DCB">
            <w:pPr>
              <w:spacing w:before="91" w:line="224" w:lineRule="auto"/>
              <w:ind w:left="100"/>
              <w:rPr>
                <w:rFonts w:ascii="仿宋" w:hAnsi="仿宋" w:eastAsia="仿宋" w:cs="仿宋"/>
                <w:sz w:val="28"/>
                <w:szCs w:val="28"/>
              </w:rPr>
            </w:pPr>
            <w:r>
              <w:rPr>
                <w:rFonts w:ascii="仿宋" w:hAnsi="仿宋" w:eastAsia="仿宋" w:cs="仿宋"/>
                <w:spacing w:val="-8"/>
                <w:sz w:val="28"/>
                <w:szCs w:val="28"/>
              </w:rPr>
              <w:t>数量</w:t>
            </w:r>
          </w:p>
        </w:tc>
        <w:tc>
          <w:tcPr>
            <w:tcW w:w="1041" w:type="dxa"/>
            <w:tcBorders>
              <w:top w:val="single" w:color="000000" w:sz="10" w:space="0"/>
            </w:tcBorders>
            <w:vAlign w:val="top"/>
          </w:tcPr>
          <w:p w14:paraId="69CEE109">
            <w:pPr>
              <w:spacing w:before="115" w:line="252" w:lineRule="auto"/>
              <w:ind w:left="104" w:right="83" w:firstLine="5"/>
              <w:rPr>
                <w:rFonts w:ascii="仿宋" w:hAnsi="仿宋" w:eastAsia="仿宋" w:cs="仿宋"/>
                <w:sz w:val="28"/>
                <w:szCs w:val="28"/>
              </w:rPr>
            </w:pPr>
            <w:r>
              <w:rPr>
                <w:rFonts w:ascii="仿宋" w:hAnsi="仿宋" w:eastAsia="仿宋" w:cs="仿宋"/>
                <w:spacing w:val="-21"/>
                <w:sz w:val="28"/>
                <w:szCs w:val="28"/>
              </w:rPr>
              <w:t>单</w:t>
            </w:r>
            <w:r>
              <w:rPr>
                <w:rFonts w:ascii="仿宋" w:hAnsi="仿宋" w:eastAsia="仿宋" w:cs="仿宋"/>
                <w:spacing w:val="19"/>
                <w:sz w:val="28"/>
                <w:szCs w:val="28"/>
              </w:rPr>
              <w:t xml:space="preserve">  </w:t>
            </w:r>
            <w:r>
              <w:rPr>
                <w:rFonts w:ascii="仿宋" w:hAnsi="仿宋" w:eastAsia="仿宋" w:cs="仿宋"/>
                <w:spacing w:val="-21"/>
                <w:sz w:val="28"/>
                <w:szCs w:val="28"/>
              </w:rPr>
              <w:t>价</w:t>
            </w:r>
            <w:r>
              <w:rPr>
                <w:rFonts w:ascii="仿宋" w:hAnsi="仿宋" w:eastAsia="仿宋" w:cs="仿宋"/>
                <w:sz w:val="28"/>
                <w:szCs w:val="28"/>
              </w:rPr>
              <w:t xml:space="preserve"> </w:t>
            </w:r>
            <w:r>
              <w:rPr>
                <w:rFonts w:ascii="仿宋" w:hAnsi="仿宋" w:eastAsia="仿宋" w:cs="仿宋"/>
                <w:spacing w:val="-6"/>
                <w:sz w:val="28"/>
                <w:szCs w:val="28"/>
              </w:rPr>
              <w:t>（元）</w:t>
            </w:r>
          </w:p>
        </w:tc>
        <w:tc>
          <w:tcPr>
            <w:tcW w:w="990" w:type="dxa"/>
            <w:tcBorders>
              <w:top w:val="single" w:color="000000" w:sz="10" w:space="0"/>
            </w:tcBorders>
            <w:vAlign w:val="top"/>
          </w:tcPr>
          <w:p w14:paraId="46669759">
            <w:pPr>
              <w:spacing w:before="115" w:line="252" w:lineRule="auto"/>
              <w:ind w:left="116" w:right="79" w:hanging="3"/>
              <w:rPr>
                <w:rFonts w:ascii="仿宋" w:hAnsi="仿宋" w:eastAsia="仿宋" w:cs="仿宋"/>
                <w:sz w:val="28"/>
                <w:szCs w:val="28"/>
              </w:rPr>
            </w:pPr>
            <w:r>
              <w:rPr>
                <w:rFonts w:ascii="仿宋" w:hAnsi="仿宋" w:eastAsia="仿宋" w:cs="仿宋"/>
                <w:spacing w:val="-24"/>
                <w:sz w:val="28"/>
                <w:szCs w:val="28"/>
              </w:rPr>
              <w:t>质</w:t>
            </w:r>
            <w:r>
              <w:rPr>
                <w:rFonts w:ascii="仿宋" w:hAnsi="仿宋" w:eastAsia="仿宋" w:cs="仿宋"/>
                <w:spacing w:val="133"/>
                <w:sz w:val="28"/>
                <w:szCs w:val="28"/>
              </w:rPr>
              <w:t xml:space="preserve"> </w:t>
            </w:r>
            <w:r>
              <w:rPr>
                <w:rFonts w:ascii="仿宋" w:hAnsi="仿宋" w:eastAsia="仿宋" w:cs="仿宋"/>
                <w:spacing w:val="-24"/>
                <w:sz w:val="28"/>
                <w:szCs w:val="28"/>
              </w:rPr>
              <w:t>量</w:t>
            </w:r>
            <w:r>
              <w:rPr>
                <w:rFonts w:ascii="仿宋" w:hAnsi="仿宋" w:eastAsia="仿宋" w:cs="仿宋"/>
                <w:sz w:val="28"/>
                <w:szCs w:val="28"/>
              </w:rPr>
              <w:t xml:space="preserve"> </w:t>
            </w:r>
            <w:r>
              <w:rPr>
                <w:rFonts w:ascii="仿宋" w:hAnsi="仿宋" w:eastAsia="仿宋" w:cs="仿宋"/>
                <w:spacing w:val="-14"/>
                <w:sz w:val="28"/>
                <w:szCs w:val="28"/>
              </w:rPr>
              <w:t>等级</w:t>
            </w:r>
          </w:p>
        </w:tc>
        <w:tc>
          <w:tcPr>
            <w:tcW w:w="849" w:type="dxa"/>
            <w:tcBorders>
              <w:top w:val="single" w:color="000000" w:sz="10" w:space="0"/>
            </w:tcBorders>
            <w:vAlign w:val="top"/>
          </w:tcPr>
          <w:p w14:paraId="191BCF45">
            <w:pPr>
              <w:spacing w:before="115" w:line="252" w:lineRule="auto"/>
              <w:ind w:left="127" w:right="79" w:hanging="18"/>
              <w:rPr>
                <w:rFonts w:ascii="仿宋" w:hAnsi="仿宋" w:eastAsia="仿宋" w:cs="仿宋"/>
                <w:sz w:val="28"/>
                <w:szCs w:val="28"/>
              </w:rPr>
            </w:pPr>
            <w:r>
              <w:rPr>
                <w:rFonts w:ascii="仿宋" w:hAnsi="仿宋" w:eastAsia="仿宋" w:cs="仿宋"/>
                <w:spacing w:val="-19"/>
                <w:sz w:val="28"/>
                <w:szCs w:val="28"/>
              </w:rPr>
              <w:t>供</w:t>
            </w:r>
            <w:r>
              <w:rPr>
                <w:rFonts w:ascii="仿宋" w:hAnsi="仿宋" w:eastAsia="仿宋" w:cs="仿宋"/>
                <w:spacing w:val="-13"/>
                <w:sz w:val="28"/>
                <w:szCs w:val="28"/>
              </w:rPr>
              <w:t xml:space="preserve"> </w:t>
            </w:r>
            <w:r>
              <w:rPr>
                <w:rFonts w:ascii="仿宋" w:hAnsi="仿宋" w:eastAsia="仿宋" w:cs="仿宋"/>
                <w:spacing w:val="-19"/>
                <w:sz w:val="28"/>
                <w:szCs w:val="28"/>
              </w:rPr>
              <w:t>应</w:t>
            </w:r>
            <w:r>
              <w:rPr>
                <w:rFonts w:ascii="仿宋" w:hAnsi="仿宋" w:eastAsia="仿宋" w:cs="仿宋"/>
                <w:sz w:val="28"/>
                <w:szCs w:val="28"/>
              </w:rPr>
              <w:t xml:space="preserve"> </w:t>
            </w:r>
            <w:r>
              <w:rPr>
                <w:rFonts w:ascii="仿宋" w:hAnsi="仿宋" w:eastAsia="仿宋" w:cs="仿宋"/>
                <w:spacing w:val="-19"/>
                <w:sz w:val="28"/>
                <w:szCs w:val="28"/>
              </w:rPr>
              <w:t>时间</w:t>
            </w:r>
          </w:p>
        </w:tc>
        <w:tc>
          <w:tcPr>
            <w:tcW w:w="1483" w:type="dxa"/>
            <w:tcBorders>
              <w:top w:val="single" w:color="000000" w:sz="10" w:space="0"/>
            </w:tcBorders>
            <w:vAlign w:val="top"/>
          </w:tcPr>
          <w:p w14:paraId="17B522CC">
            <w:pPr>
              <w:spacing w:line="244" w:lineRule="auto"/>
              <w:rPr>
                <w:rFonts w:ascii="Arial"/>
                <w:sz w:val="21"/>
              </w:rPr>
            </w:pPr>
          </w:p>
          <w:p w14:paraId="5812CEAA">
            <w:pPr>
              <w:spacing w:before="91" w:line="224" w:lineRule="auto"/>
              <w:ind w:left="119"/>
              <w:rPr>
                <w:rFonts w:ascii="仿宋" w:hAnsi="仿宋" w:eastAsia="仿宋" w:cs="仿宋"/>
                <w:sz w:val="28"/>
                <w:szCs w:val="28"/>
              </w:rPr>
            </w:pPr>
            <w:r>
              <w:rPr>
                <w:rFonts w:ascii="仿宋" w:hAnsi="仿宋" w:eastAsia="仿宋" w:cs="仿宋"/>
                <w:spacing w:val="-7"/>
                <w:sz w:val="28"/>
                <w:szCs w:val="28"/>
              </w:rPr>
              <w:t>送达地点</w:t>
            </w:r>
          </w:p>
        </w:tc>
        <w:tc>
          <w:tcPr>
            <w:tcW w:w="1004" w:type="dxa"/>
            <w:tcBorders>
              <w:top w:val="single" w:color="000000" w:sz="10" w:space="0"/>
              <w:right w:val="single" w:color="000000" w:sz="10" w:space="0"/>
            </w:tcBorders>
            <w:vAlign w:val="top"/>
          </w:tcPr>
          <w:p w14:paraId="25CFAF9D">
            <w:pPr>
              <w:spacing w:line="244" w:lineRule="auto"/>
              <w:rPr>
                <w:rFonts w:ascii="Arial"/>
                <w:sz w:val="21"/>
              </w:rPr>
            </w:pPr>
          </w:p>
          <w:p w14:paraId="3A2F9F91">
            <w:pPr>
              <w:spacing w:before="91" w:line="225" w:lineRule="auto"/>
              <w:ind w:left="118"/>
              <w:rPr>
                <w:rFonts w:ascii="仿宋" w:hAnsi="仿宋" w:eastAsia="仿宋" w:cs="仿宋"/>
                <w:sz w:val="28"/>
                <w:szCs w:val="28"/>
              </w:rPr>
            </w:pPr>
            <w:r>
              <w:rPr>
                <w:rFonts w:ascii="仿宋" w:hAnsi="仿宋" w:eastAsia="仿宋" w:cs="仿宋"/>
                <w:spacing w:val="-10"/>
                <w:sz w:val="28"/>
                <w:szCs w:val="28"/>
              </w:rPr>
              <w:t>备注</w:t>
            </w:r>
          </w:p>
        </w:tc>
      </w:tr>
      <w:tr w14:paraId="0E32B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63" w:type="dxa"/>
            <w:tcBorders>
              <w:left w:val="single" w:color="000000" w:sz="10" w:space="0"/>
            </w:tcBorders>
            <w:vAlign w:val="top"/>
          </w:tcPr>
          <w:p w14:paraId="3F1C9655">
            <w:pPr>
              <w:rPr>
                <w:rFonts w:ascii="Arial"/>
                <w:sz w:val="21"/>
              </w:rPr>
            </w:pPr>
          </w:p>
        </w:tc>
        <w:tc>
          <w:tcPr>
            <w:tcW w:w="1273" w:type="dxa"/>
            <w:vAlign w:val="top"/>
          </w:tcPr>
          <w:p w14:paraId="5FA165DB">
            <w:pPr>
              <w:rPr>
                <w:rFonts w:ascii="Arial"/>
                <w:sz w:val="21"/>
              </w:rPr>
            </w:pPr>
          </w:p>
        </w:tc>
        <w:tc>
          <w:tcPr>
            <w:tcW w:w="1415" w:type="dxa"/>
            <w:vAlign w:val="top"/>
          </w:tcPr>
          <w:p w14:paraId="045B8E33">
            <w:pPr>
              <w:rPr>
                <w:rFonts w:ascii="Arial"/>
                <w:sz w:val="21"/>
              </w:rPr>
            </w:pPr>
          </w:p>
        </w:tc>
        <w:tc>
          <w:tcPr>
            <w:tcW w:w="938" w:type="dxa"/>
            <w:vAlign w:val="top"/>
          </w:tcPr>
          <w:p w14:paraId="44C914EE">
            <w:pPr>
              <w:rPr>
                <w:rFonts w:ascii="Arial"/>
                <w:sz w:val="21"/>
              </w:rPr>
            </w:pPr>
          </w:p>
        </w:tc>
        <w:tc>
          <w:tcPr>
            <w:tcW w:w="849" w:type="dxa"/>
            <w:vAlign w:val="top"/>
          </w:tcPr>
          <w:p w14:paraId="61B8B62B">
            <w:pPr>
              <w:rPr>
                <w:rFonts w:ascii="Arial"/>
                <w:sz w:val="21"/>
              </w:rPr>
            </w:pPr>
          </w:p>
        </w:tc>
        <w:tc>
          <w:tcPr>
            <w:tcW w:w="1041" w:type="dxa"/>
            <w:vAlign w:val="top"/>
          </w:tcPr>
          <w:p w14:paraId="62F498DB">
            <w:pPr>
              <w:rPr>
                <w:rFonts w:ascii="Arial"/>
                <w:sz w:val="21"/>
              </w:rPr>
            </w:pPr>
          </w:p>
        </w:tc>
        <w:tc>
          <w:tcPr>
            <w:tcW w:w="990" w:type="dxa"/>
            <w:vAlign w:val="top"/>
          </w:tcPr>
          <w:p w14:paraId="2BA1CAF3">
            <w:pPr>
              <w:rPr>
                <w:rFonts w:ascii="Arial"/>
                <w:sz w:val="21"/>
              </w:rPr>
            </w:pPr>
          </w:p>
        </w:tc>
        <w:tc>
          <w:tcPr>
            <w:tcW w:w="849" w:type="dxa"/>
            <w:vAlign w:val="top"/>
          </w:tcPr>
          <w:p w14:paraId="7A7E18A2">
            <w:pPr>
              <w:rPr>
                <w:rFonts w:ascii="Arial"/>
                <w:sz w:val="21"/>
              </w:rPr>
            </w:pPr>
          </w:p>
        </w:tc>
        <w:tc>
          <w:tcPr>
            <w:tcW w:w="1483" w:type="dxa"/>
            <w:vAlign w:val="top"/>
          </w:tcPr>
          <w:p w14:paraId="2214111C">
            <w:pPr>
              <w:rPr>
                <w:rFonts w:ascii="Arial"/>
                <w:sz w:val="21"/>
              </w:rPr>
            </w:pPr>
          </w:p>
        </w:tc>
        <w:tc>
          <w:tcPr>
            <w:tcW w:w="1004" w:type="dxa"/>
            <w:tcBorders>
              <w:right w:val="single" w:color="000000" w:sz="10" w:space="0"/>
            </w:tcBorders>
            <w:vAlign w:val="top"/>
          </w:tcPr>
          <w:p w14:paraId="6DEC70D6">
            <w:pPr>
              <w:rPr>
                <w:rFonts w:ascii="Arial"/>
                <w:sz w:val="21"/>
              </w:rPr>
            </w:pPr>
          </w:p>
        </w:tc>
      </w:tr>
      <w:tr w14:paraId="036FC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293BACF6">
            <w:pPr>
              <w:rPr>
                <w:rFonts w:ascii="Arial"/>
                <w:sz w:val="21"/>
              </w:rPr>
            </w:pPr>
          </w:p>
        </w:tc>
        <w:tc>
          <w:tcPr>
            <w:tcW w:w="1273" w:type="dxa"/>
            <w:vAlign w:val="top"/>
          </w:tcPr>
          <w:p w14:paraId="44F31085">
            <w:pPr>
              <w:rPr>
                <w:rFonts w:ascii="Arial"/>
                <w:sz w:val="21"/>
              </w:rPr>
            </w:pPr>
          </w:p>
        </w:tc>
        <w:tc>
          <w:tcPr>
            <w:tcW w:w="1415" w:type="dxa"/>
            <w:vAlign w:val="top"/>
          </w:tcPr>
          <w:p w14:paraId="3E715803">
            <w:pPr>
              <w:rPr>
                <w:rFonts w:ascii="Arial"/>
                <w:sz w:val="21"/>
              </w:rPr>
            </w:pPr>
          </w:p>
        </w:tc>
        <w:tc>
          <w:tcPr>
            <w:tcW w:w="938" w:type="dxa"/>
            <w:vAlign w:val="top"/>
          </w:tcPr>
          <w:p w14:paraId="7E651A75">
            <w:pPr>
              <w:rPr>
                <w:rFonts w:ascii="Arial"/>
                <w:sz w:val="21"/>
              </w:rPr>
            </w:pPr>
          </w:p>
        </w:tc>
        <w:tc>
          <w:tcPr>
            <w:tcW w:w="849" w:type="dxa"/>
            <w:vAlign w:val="top"/>
          </w:tcPr>
          <w:p w14:paraId="02C6010D">
            <w:pPr>
              <w:rPr>
                <w:rFonts w:ascii="Arial"/>
                <w:sz w:val="21"/>
              </w:rPr>
            </w:pPr>
          </w:p>
        </w:tc>
        <w:tc>
          <w:tcPr>
            <w:tcW w:w="1041" w:type="dxa"/>
            <w:vAlign w:val="top"/>
          </w:tcPr>
          <w:p w14:paraId="7FCEAF57">
            <w:pPr>
              <w:rPr>
                <w:rFonts w:ascii="Arial"/>
                <w:sz w:val="21"/>
              </w:rPr>
            </w:pPr>
          </w:p>
        </w:tc>
        <w:tc>
          <w:tcPr>
            <w:tcW w:w="990" w:type="dxa"/>
            <w:vAlign w:val="top"/>
          </w:tcPr>
          <w:p w14:paraId="24953EB5">
            <w:pPr>
              <w:rPr>
                <w:rFonts w:ascii="Arial"/>
                <w:sz w:val="21"/>
              </w:rPr>
            </w:pPr>
          </w:p>
        </w:tc>
        <w:tc>
          <w:tcPr>
            <w:tcW w:w="849" w:type="dxa"/>
            <w:vAlign w:val="top"/>
          </w:tcPr>
          <w:p w14:paraId="13A0EF1E">
            <w:pPr>
              <w:rPr>
                <w:rFonts w:ascii="Arial"/>
                <w:sz w:val="21"/>
              </w:rPr>
            </w:pPr>
          </w:p>
        </w:tc>
        <w:tc>
          <w:tcPr>
            <w:tcW w:w="1483" w:type="dxa"/>
            <w:vAlign w:val="top"/>
          </w:tcPr>
          <w:p w14:paraId="1B447262">
            <w:pPr>
              <w:rPr>
                <w:rFonts w:ascii="Arial"/>
                <w:sz w:val="21"/>
              </w:rPr>
            </w:pPr>
          </w:p>
        </w:tc>
        <w:tc>
          <w:tcPr>
            <w:tcW w:w="1004" w:type="dxa"/>
            <w:tcBorders>
              <w:right w:val="single" w:color="000000" w:sz="10" w:space="0"/>
            </w:tcBorders>
            <w:vAlign w:val="top"/>
          </w:tcPr>
          <w:p w14:paraId="2AA9E2D2">
            <w:pPr>
              <w:rPr>
                <w:rFonts w:ascii="Arial"/>
                <w:sz w:val="21"/>
              </w:rPr>
            </w:pPr>
          </w:p>
        </w:tc>
      </w:tr>
      <w:tr w14:paraId="1F1B6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7ECBE882">
            <w:pPr>
              <w:rPr>
                <w:rFonts w:ascii="Arial"/>
                <w:sz w:val="21"/>
              </w:rPr>
            </w:pPr>
          </w:p>
        </w:tc>
        <w:tc>
          <w:tcPr>
            <w:tcW w:w="1273" w:type="dxa"/>
            <w:vAlign w:val="top"/>
          </w:tcPr>
          <w:p w14:paraId="30C9654F">
            <w:pPr>
              <w:rPr>
                <w:rFonts w:ascii="Arial"/>
                <w:sz w:val="21"/>
              </w:rPr>
            </w:pPr>
          </w:p>
        </w:tc>
        <w:tc>
          <w:tcPr>
            <w:tcW w:w="1415" w:type="dxa"/>
            <w:vAlign w:val="top"/>
          </w:tcPr>
          <w:p w14:paraId="1CA3D4B8">
            <w:pPr>
              <w:rPr>
                <w:rFonts w:ascii="Arial"/>
                <w:sz w:val="21"/>
              </w:rPr>
            </w:pPr>
          </w:p>
        </w:tc>
        <w:tc>
          <w:tcPr>
            <w:tcW w:w="938" w:type="dxa"/>
            <w:vAlign w:val="top"/>
          </w:tcPr>
          <w:p w14:paraId="77BF52F0">
            <w:pPr>
              <w:rPr>
                <w:rFonts w:ascii="Arial"/>
                <w:sz w:val="21"/>
              </w:rPr>
            </w:pPr>
          </w:p>
        </w:tc>
        <w:tc>
          <w:tcPr>
            <w:tcW w:w="849" w:type="dxa"/>
            <w:vAlign w:val="top"/>
          </w:tcPr>
          <w:p w14:paraId="01E100F7">
            <w:pPr>
              <w:rPr>
                <w:rFonts w:ascii="Arial"/>
                <w:sz w:val="21"/>
              </w:rPr>
            </w:pPr>
          </w:p>
        </w:tc>
        <w:tc>
          <w:tcPr>
            <w:tcW w:w="1041" w:type="dxa"/>
            <w:vAlign w:val="top"/>
          </w:tcPr>
          <w:p w14:paraId="2CA278B6">
            <w:pPr>
              <w:rPr>
                <w:rFonts w:ascii="Arial"/>
                <w:sz w:val="21"/>
              </w:rPr>
            </w:pPr>
          </w:p>
        </w:tc>
        <w:tc>
          <w:tcPr>
            <w:tcW w:w="990" w:type="dxa"/>
            <w:vAlign w:val="top"/>
          </w:tcPr>
          <w:p w14:paraId="56C06C25">
            <w:pPr>
              <w:rPr>
                <w:rFonts w:ascii="Arial"/>
                <w:sz w:val="21"/>
              </w:rPr>
            </w:pPr>
          </w:p>
        </w:tc>
        <w:tc>
          <w:tcPr>
            <w:tcW w:w="849" w:type="dxa"/>
            <w:vAlign w:val="top"/>
          </w:tcPr>
          <w:p w14:paraId="0A13CF33">
            <w:pPr>
              <w:rPr>
                <w:rFonts w:ascii="Arial"/>
                <w:sz w:val="21"/>
              </w:rPr>
            </w:pPr>
          </w:p>
        </w:tc>
        <w:tc>
          <w:tcPr>
            <w:tcW w:w="1483" w:type="dxa"/>
            <w:vAlign w:val="top"/>
          </w:tcPr>
          <w:p w14:paraId="6FB36CEB">
            <w:pPr>
              <w:rPr>
                <w:rFonts w:ascii="Arial"/>
                <w:sz w:val="21"/>
              </w:rPr>
            </w:pPr>
          </w:p>
        </w:tc>
        <w:tc>
          <w:tcPr>
            <w:tcW w:w="1004" w:type="dxa"/>
            <w:tcBorders>
              <w:right w:val="single" w:color="000000" w:sz="10" w:space="0"/>
            </w:tcBorders>
            <w:vAlign w:val="top"/>
          </w:tcPr>
          <w:p w14:paraId="190CAF62">
            <w:pPr>
              <w:rPr>
                <w:rFonts w:ascii="Arial"/>
                <w:sz w:val="21"/>
              </w:rPr>
            </w:pPr>
          </w:p>
        </w:tc>
      </w:tr>
      <w:tr w14:paraId="7F1D6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63" w:type="dxa"/>
            <w:tcBorders>
              <w:left w:val="single" w:color="000000" w:sz="10" w:space="0"/>
            </w:tcBorders>
            <w:vAlign w:val="top"/>
          </w:tcPr>
          <w:p w14:paraId="781E2713">
            <w:pPr>
              <w:rPr>
                <w:rFonts w:ascii="Arial"/>
                <w:sz w:val="21"/>
              </w:rPr>
            </w:pPr>
          </w:p>
        </w:tc>
        <w:tc>
          <w:tcPr>
            <w:tcW w:w="1273" w:type="dxa"/>
            <w:vAlign w:val="top"/>
          </w:tcPr>
          <w:p w14:paraId="16A88393">
            <w:pPr>
              <w:rPr>
                <w:rFonts w:ascii="Arial"/>
                <w:sz w:val="21"/>
              </w:rPr>
            </w:pPr>
          </w:p>
        </w:tc>
        <w:tc>
          <w:tcPr>
            <w:tcW w:w="1415" w:type="dxa"/>
            <w:vAlign w:val="top"/>
          </w:tcPr>
          <w:p w14:paraId="75F05346">
            <w:pPr>
              <w:rPr>
                <w:rFonts w:ascii="Arial"/>
                <w:sz w:val="21"/>
              </w:rPr>
            </w:pPr>
          </w:p>
        </w:tc>
        <w:tc>
          <w:tcPr>
            <w:tcW w:w="938" w:type="dxa"/>
            <w:vAlign w:val="top"/>
          </w:tcPr>
          <w:p w14:paraId="6900B3BD">
            <w:pPr>
              <w:rPr>
                <w:rFonts w:ascii="Arial"/>
                <w:sz w:val="21"/>
              </w:rPr>
            </w:pPr>
          </w:p>
        </w:tc>
        <w:tc>
          <w:tcPr>
            <w:tcW w:w="849" w:type="dxa"/>
            <w:vAlign w:val="top"/>
          </w:tcPr>
          <w:p w14:paraId="3BCC2DCC">
            <w:pPr>
              <w:rPr>
                <w:rFonts w:ascii="Arial"/>
                <w:sz w:val="21"/>
              </w:rPr>
            </w:pPr>
          </w:p>
        </w:tc>
        <w:tc>
          <w:tcPr>
            <w:tcW w:w="1041" w:type="dxa"/>
            <w:vAlign w:val="top"/>
          </w:tcPr>
          <w:p w14:paraId="64085FBC">
            <w:pPr>
              <w:rPr>
                <w:rFonts w:ascii="Arial"/>
                <w:sz w:val="21"/>
              </w:rPr>
            </w:pPr>
          </w:p>
        </w:tc>
        <w:tc>
          <w:tcPr>
            <w:tcW w:w="990" w:type="dxa"/>
            <w:vAlign w:val="top"/>
          </w:tcPr>
          <w:p w14:paraId="4AB07C8B">
            <w:pPr>
              <w:rPr>
                <w:rFonts w:ascii="Arial"/>
                <w:sz w:val="21"/>
              </w:rPr>
            </w:pPr>
          </w:p>
        </w:tc>
        <w:tc>
          <w:tcPr>
            <w:tcW w:w="849" w:type="dxa"/>
            <w:vAlign w:val="top"/>
          </w:tcPr>
          <w:p w14:paraId="41F8E51B">
            <w:pPr>
              <w:rPr>
                <w:rFonts w:ascii="Arial"/>
                <w:sz w:val="21"/>
              </w:rPr>
            </w:pPr>
          </w:p>
        </w:tc>
        <w:tc>
          <w:tcPr>
            <w:tcW w:w="1483" w:type="dxa"/>
            <w:vAlign w:val="top"/>
          </w:tcPr>
          <w:p w14:paraId="5B3DB902">
            <w:pPr>
              <w:rPr>
                <w:rFonts w:ascii="Arial"/>
                <w:sz w:val="21"/>
              </w:rPr>
            </w:pPr>
          </w:p>
        </w:tc>
        <w:tc>
          <w:tcPr>
            <w:tcW w:w="1004" w:type="dxa"/>
            <w:tcBorders>
              <w:right w:val="single" w:color="000000" w:sz="10" w:space="0"/>
            </w:tcBorders>
            <w:vAlign w:val="top"/>
          </w:tcPr>
          <w:p w14:paraId="6E5BE42B">
            <w:pPr>
              <w:rPr>
                <w:rFonts w:ascii="Arial"/>
                <w:sz w:val="21"/>
              </w:rPr>
            </w:pPr>
          </w:p>
        </w:tc>
      </w:tr>
      <w:tr w14:paraId="6D8D8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63" w:type="dxa"/>
            <w:tcBorders>
              <w:left w:val="single" w:color="000000" w:sz="10" w:space="0"/>
            </w:tcBorders>
            <w:vAlign w:val="top"/>
          </w:tcPr>
          <w:p w14:paraId="56703EC3">
            <w:pPr>
              <w:rPr>
                <w:rFonts w:ascii="Arial"/>
                <w:sz w:val="21"/>
              </w:rPr>
            </w:pPr>
          </w:p>
        </w:tc>
        <w:tc>
          <w:tcPr>
            <w:tcW w:w="1273" w:type="dxa"/>
            <w:vAlign w:val="top"/>
          </w:tcPr>
          <w:p w14:paraId="7C5DE3C7">
            <w:pPr>
              <w:rPr>
                <w:rFonts w:ascii="Arial"/>
                <w:sz w:val="21"/>
              </w:rPr>
            </w:pPr>
          </w:p>
        </w:tc>
        <w:tc>
          <w:tcPr>
            <w:tcW w:w="1415" w:type="dxa"/>
            <w:vAlign w:val="top"/>
          </w:tcPr>
          <w:p w14:paraId="2B300925">
            <w:pPr>
              <w:rPr>
                <w:rFonts w:ascii="Arial"/>
                <w:sz w:val="21"/>
              </w:rPr>
            </w:pPr>
          </w:p>
        </w:tc>
        <w:tc>
          <w:tcPr>
            <w:tcW w:w="938" w:type="dxa"/>
            <w:vAlign w:val="top"/>
          </w:tcPr>
          <w:p w14:paraId="2C39325F">
            <w:pPr>
              <w:rPr>
                <w:rFonts w:ascii="Arial"/>
                <w:sz w:val="21"/>
              </w:rPr>
            </w:pPr>
          </w:p>
        </w:tc>
        <w:tc>
          <w:tcPr>
            <w:tcW w:w="849" w:type="dxa"/>
            <w:vAlign w:val="top"/>
          </w:tcPr>
          <w:p w14:paraId="0A248170">
            <w:pPr>
              <w:rPr>
                <w:rFonts w:ascii="Arial"/>
                <w:sz w:val="21"/>
              </w:rPr>
            </w:pPr>
          </w:p>
        </w:tc>
        <w:tc>
          <w:tcPr>
            <w:tcW w:w="1041" w:type="dxa"/>
            <w:vAlign w:val="top"/>
          </w:tcPr>
          <w:p w14:paraId="3847E8FF">
            <w:pPr>
              <w:rPr>
                <w:rFonts w:ascii="Arial"/>
                <w:sz w:val="21"/>
              </w:rPr>
            </w:pPr>
          </w:p>
        </w:tc>
        <w:tc>
          <w:tcPr>
            <w:tcW w:w="990" w:type="dxa"/>
            <w:vAlign w:val="top"/>
          </w:tcPr>
          <w:p w14:paraId="37E488BD">
            <w:pPr>
              <w:rPr>
                <w:rFonts w:ascii="Arial"/>
                <w:sz w:val="21"/>
              </w:rPr>
            </w:pPr>
          </w:p>
        </w:tc>
        <w:tc>
          <w:tcPr>
            <w:tcW w:w="849" w:type="dxa"/>
            <w:vAlign w:val="top"/>
          </w:tcPr>
          <w:p w14:paraId="4D5037CA">
            <w:pPr>
              <w:rPr>
                <w:rFonts w:ascii="Arial"/>
                <w:sz w:val="21"/>
              </w:rPr>
            </w:pPr>
          </w:p>
        </w:tc>
        <w:tc>
          <w:tcPr>
            <w:tcW w:w="1483" w:type="dxa"/>
            <w:vAlign w:val="top"/>
          </w:tcPr>
          <w:p w14:paraId="60B554B5">
            <w:pPr>
              <w:rPr>
                <w:rFonts w:ascii="Arial"/>
                <w:sz w:val="21"/>
              </w:rPr>
            </w:pPr>
          </w:p>
        </w:tc>
        <w:tc>
          <w:tcPr>
            <w:tcW w:w="1004" w:type="dxa"/>
            <w:tcBorders>
              <w:right w:val="single" w:color="000000" w:sz="10" w:space="0"/>
            </w:tcBorders>
            <w:vAlign w:val="top"/>
          </w:tcPr>
          <w:p w14:paraId="2849D433">
            <w:pPr>
              <w:rPr>
                <w:rFonts w:ascii="Arial"/>
                <w:sz w:val="21"/>
              </w:rPr>
            </w:pPr>
          </w:p>
        </w:tc>
      </w:tr>
      <w:tr w14:paraId="186BA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71E163BD">
            <w:pPr>
              <w:rPr>
                <w:rFonts w:ascii="Arial"/>
                <w:sz w:val="21"/>
              </w:rPr>
            </w:pPr>
          </w:p>
        </w:tc>
        <w:tc>
          <w:tcPr>
            <w:tcW w:w="1273" w:type="dxa"/>
            <w:vAlign w:val="top"/>
          </w:tcPr>
          <w:p w14:paraId="509B97B0">
            <w:pPr>
              <w:rPr>
                <w:rFonts w:ascii="Arial"/>
                <w:sz w:val="21"/>
              </w:rPr>
            </w:pPr>
          </w:p>
        </w:tc>
        <w:tc>
          <w:tcPr>
            <w:tcW w:w="1415" w:type="dxa"/>
            <w:vAlign w:val="top"/>
          </w:tcPr>
          <w:p w14:paraId="2DEFA71D">
            <w:pPr>
              <w:rPr>
                <w:rFonts w:ascii="Arial"/>
                <w:sz w:val="21"/>
              </w:rPr>
            </w:pPr>
          </w:p>
        </w:tc>
        <w:tc>
          <w:tcPr>
            <w:tcW w:w="938" w:type="dxa"/>
            <w:vAlign w:val="top"/>
          </w:tcPr>
          <w:p w14:paraId="00E83CFC">
            <w:pPr>
              <w:rPr>
                <w:rFonts w:ascii="Arial"/>
                <w:sz w:val="21"/>
              </w:rPr>
            </w:pPr>
          </w:p>
        </w:tc>
        <w:tc>
          <w:tcPr>
            <w:tcW w:w="849" w:type="dxa"/>
            <w:vAlign w:val="top"/>
          </w:tcPr>
          <w:p w14:paraId="4E28F9C0">
            <w:pPr>
              <w:rPr>
                <w:rFonts w:ascii="Arial"/>
                <w:sz w:val="21"/>
              </w:rPr>
            </w:pPr>
          </w:p>
        </w:tc>
        <w:tc>
          <w:tcPr>
            <w:tcW w:w="1041" w:type="dxa"/>
            <w:vAlign w:val="top"/>
          </w:tcPr>
          <w:p w14:paraId="0F4C91C7">
            <w:pPr>
              <w:rPr>
                <w:rFonts w:ascii="Arial"/>
                <w:sz w:val="21"/>
              </w:rPr>
            </w:pPr>
          </w:p>
        </w:tc>
        <w:tc>
          <w:tcPr>
            <w:tcW w:w="990" w:type="dxa"/>
            <w:vAlign w:val="top"/>
          </w:tcPr>
          <w:p w14:paraId="7AB71205">
            <w:pPr>
              <w:rPr>
                <w:rFonts w:ascii="Arial"/>
                <w:sz w:val="21"/>
              </w:rPr>
            </w:pPr>
          </w:p>
        </w:tc>
        <w:tc>
          <w:tcPr>
            <w:tcW w:w="849" w:type="dxa"/>
            <w:vAlign w:val="top"/>
          </w:tcPr>
          <w:p w14:paraId="529D71B8">
            <w:pPr>
              <w:rPr>
                <w:rFonts w:ascii="Arial"/>
                <w:sz w:val="21"/>
              </w:rPr>
            </w:pPr>
          </w:p>
        </w:tc>
        <w:tc>
          <w:tcPr>
            <w:tcW w:w="1483" w:type="dxa"/>
            <w:vAlign w:val="top"/>
          </w:tcPr>
          <w:p w14:paraId="7A4C0793">
            <w:pPr>
              <w:rPr>
                <w:rFonts w:ascii="Arial"/>
                <w:sz w:val="21"/>
              </w:rPr>
            </w:pPr>
          </w:p>
        </w:tc>
        <w:tc>
          <w:tcPr>
            <w:tcW w:w="1004" w:type="dxa"/>
            <w:tcBorders>
              <w:right w:val="single" w:color="000000" w:sz="10" w:space="0"/>
            </w:tcBorders>
            <w:vAlign w:val="top"/>
          </w:tcPr>
          <w:p w14:paraId="1EA70A85">
            <w:pPr>
              <w:rPr>
                <w:rFonts w:ascii="Arial"/>
                <w:sz w:val="21"/>
              </w:rPr>
            </w:pPr>
          </w:p>
        </w:tc>
      </w:tr>
      <w:tr w14:paraId="6A711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63" w:type="dxa"/>
            <w:tcBorders>
              <w:left w:val="single" w:color="000000" w:sz="10" w:space="0"/>
            </w:tcBorders>
            <w:vAlign w:val="top"/>
          </w:tcPr>
          <w:p w14:paraId="3965B8C4">
            <w:pPr>
              <w:rPr>
                <w:rFonts w:ascii="Arial"/>
                <w:sz w:val="21"/>
              </w:rPr>
            </w:pPr>
          </w:p>
        </w:tc>
        <w:tc>
          <w:tcPr>
            <w:tcW w:w="1273" w:type="dxa"/>
            <w:vAlign w:val="top"/>
          </w:tcPr>
          <w:p w14:paraId="68655DCC">
            <w:pPr>
              <w:rPr>
                <w:rFonts w:ascii="Arial"/>
                <w:sz w:val="21"/>
              </w:rPr>
            </w:pPr>
          </w:p>
        </w:tc>
        <w:tc>
          <w:tcPr>
            <w:tcW w:w="1415" w:type="dxa"/>
            <w:vAlign w:val="top"/>
          </w:tcPr>
          <w:p w14:paraId="155ADEEB">
            <w:pPr>
              <w:rPr>
                <w:rFonts w:ascii="Arial"/>
                <w:sz w:val="21"/>
              </w:rPr>
            </w:pPr>
          </w:p>
        </w:tc>
        <w:tc>
          <w:tcPr>
            <w:tcW w:w="938" w:type="dxa"/>
            <w:vAlign w:val="top"/>
          </w:tcPr>
          <w:p w14:paraId="5BB4B4EE">
            <w:pPr>
              <w:rPr>
                <w:rFonts w:ascii="Arial"/>
                <w:sz w:val="21"/>
              </w:rPr>
            </w:pPr>
          </w:p>
        </w:tc>
        <w:tc>
          <w:tcPr>
            <w:tcW w:w="849" w:type="dxa"/>
            <w:vAlign w:val="top"/>
          </w:tcPr>
          <w:p w14:paraId="7AD9283D">
            <w:pPr>
              <w:rPr>
                <w:rFonts w:ascii="Arial"/>
                <w:sz w:val="21"/>
              </w:rPr>
            </w:pPr>
          </w:p>
        </w:tc>
        <w:tc>
          <w:tcPr>
            <w:tcW w:w="1041" w:type="dxa"/>
            <w:vAlign w:val="top"/>
          </w:tcPr>
          <w:p w14:paraId="3B1F4BF1">
            <w:pPr>
              <w:rPr>
                <w:rFonts w:ascii="Arial"/>
                <w:sz w:val="21"/>
              </w:rPr>
            </w:pPr>
          </w:p>
        </w:tc>
        <w:tc>
          <w:tcPr>
            <w:tcW w:w="990" w:type="dxa"/>
            <w:vAlign w:val="top"/>
          </w:tcPr>
          <w:p w14:paraId="0C7C5065">
            <w:pPr>
              <w:rPr>
                <w:rFonts w:ascii="Arial"/>
                <w:sz w:val="21"/>
              </w:rPr>
            </w:pPr>
          </w:p>
        </w:tc>
        <w:tc>
          <w:tcPr>
            <w:tcW w:w="849" w:type="dxa"/>
            <w:vAlign w:val="top"/>
          </w:tcPr>
          <w:p w14:paraId="5BB4B08B">
            <w:pPr>
              <w:rPr>
                <w:rFonts w:ascii="Arial"/>
                <w:sz w:val="21"/>
              </w:rPr>
            </w:pPr>
          </w:p>
        </w:tc>
        <w:tc>
          <w:tcPr>
            <w:tcW w:w="1483" w:type="dxa"/>
            <w:vAlign w:val="top"/>
          </w:tcPr>
          <w:p w14:paraId="42D8AFF7">
            <w:pPr>
              <w:rPr>
                <w:rFonts w:ascii="Arial"/>
                <w:sz w:val="21"/>
              </w:rPr>
            </w:pPr>
          </w:p>
        </w:tc>
        <w:tc>
          <w:tcPr>
            <w:tcW w:w="1004" w:type="dxa"/>
            <w:tcBorders>
              <w:right w:val="single" w:color="000000" w:sz="10" w:space="0"/>
            </w:tcBorders>
            <w:vAlign w:val="top"/>
          </w:tcPr>
          <w:p w14:paraId="302945D2">
            <w:pPr>
              <w:rPr>
                <w:rFonts w:ascii="Arial"/>
                <w:sz w:val="21"/>
              </w:rPr>
            </w:pPr>
          </w:p>
        </w:tc>
      </w:tr>
      <w:tr w14:paraId="78E26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550A3148">
            <w:pPr>
              <w:rPr>
                <w:rFonts w:ascii="Arial"/>
                <w:sz w:val="21"/>
              </w:rPr>
            </w:pPr>
          </w:p>
        </w:tc>
        <w:tc>
          <w:tcPr>
            <w:tcW w:w="1273" w:type="dxa"/>
            <w:vAlign w:val="top"/>
          </w:tcPr>
          <w:p w14:paraId="29AE546F">
            <w:pPr>
              <w:rPr>
                <w:rFonts w:ascii="Arial"/>
                <w:sz w:val="21"/>
              </w:rPr>
            </w:pPr>
          </w:p>
        </w:tc>
        <w:tc>
          <w:tcPr>
            <w:tcW w:w="1415" w:type="dxa"/>
            <w:vAlign w:val="top"/>
          </w:tcPr>
          <w:p w14:paraId="27D94C11">
            <w:pPr>
              <w:rPr>
                <w:rFonts w:ascii="Arial"/>
                <w:sz w:val="21"/>
              </w:rPr>
            </w:pPr>
          </w:p>
        </w:tc>
        <w:tc>
          <w:tcPr>
            <w:tcW w:w="938" w:type="dxa"/>
            <w:vAlign w:val="top"/>
          </w:tcPr>
          <w:p w14:paraId="1647CEE0">
            <w:pPr>
              <w:rPr>
                <w:rFonts w:ascii="Arial"/>
                <w:sz w:val="21"/>
              </w:rPr>
            </w:pPr>
          </w:p>
        </w:tc>
        <w:tc>
          <w:tcPr>
            <w:tcW w:w="849" w:type="dxa"/>
            <w:vAlign w:val="top"/>
          </w:tcPr>
          <w:p w14:paraId="57F5D4F6">
            <w:pPr>
              <w:rPr>
                <w:rFonts w:ascii="Arial"/>
                <w:sz w:val="21"/>
              </w:rPr>
            </w:pPr>
          </w:p>
        </w:tc>
        <w:tc>
          <w:tcPr>
            <w:tcW w:w="1041" w:type="dxa"/>
            <w:vAlign w:val="top"/>
          </w:tcPr>
          <w:p w14:paraId="5ACB29F4">
            <w:pPr>
              <w:rPr>
                <w:rFonts w:ascii="Arial"/>
                <w:sz w:val="21"/>
              </w:rPr>
            </w:pPr>
          </w:p>
        </w:tc>
        <w:tc>
          <w:tcPr>
            <w:tcW w:w="990" w:type="dxa"/>
            <w:vAlign w:val="top"/>
          </w:tcPr>
          <w:p w14:paraId="14627D1D">
            <w:pPr>
              <w:rPr>
                <w:rFonts w:ascii="Arial"/>
                <w:sz w:val="21"/>
              </w:rPr>
            </w:pPr>
          </w:p>
        </w:tc>
        <w:tc>
          <w:tcPr>
            <w:tcW w:w="849" w:type="dxa"/>
            <w:vAlign w:val="top"/>
          </w:tcPr>
          <w:p w14:paraId="47982461">
            <w:pPr>
              <w:rPr>
                <w:rFonts w:ascii="Arial"/>
                <w:sz w:val="21"/>
              </w:rPr>
            </w:pPr>
          </w:p>
        </w:tc>
        <w:tc>
          <w:tcPr>
            <w:tcW w:w="1483" w:type="dxa"/>
            <w:vAlign w:val="top"/>
          </w:tcPr>
          <w:p w14:paraId="2219D59F">
            <w:pPr>
              <w:rPr>
                <w:rFonts w:ascii="Arial"/>
                <w:sz w:val="21"/>
              </w:rPr>
            </w:pPr>
          </w:p>
        </w:tc>
        <w:tc>
          <w:tcPr>
            <w:tcW w:w="1004" w:type="dxa"/>
            <w:tcBorders>
              <w:right w:val="single" w:color="000000" w:sz="10" w:space="0"/>
            </w:tcBorders>
            <w:vAlign w:val="top"/>
          </w:tcPr>
          <w:p w14:paraId="3E813A81">
            <w:pPr>
              <w:rPr>
                <w:rFonts w:ascii="Arial"/>
                <w:sz w:val="21"/>
              </w:rPr>
            </w:pPr>
          </w:p>
        </w:tc>
      </w:tr>
      <w:tr w14:paraId="253E4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12D30043">
            <w:pPr>
              <w:rPr>
                <w:rFonts w:ascii="Arial"/>
                <w:sz w:val="21"/>
              </w:rPr>
            </w:pPr>
          </w:p>
        </w:tc>
        <w:tc>
          <w:tcPr>
            <w:tcW w:w="1273" w:type="dxa"/>
            <w:vAlign w:val="top"/>
          </w:tcPr>
          <w:p w14:paraId="0CE36E79">
            <w:pPr>
              <w:rPr>
                <w:rFonts w:ascii="Arial"/>
                <w:sz w:val="21"/>
              </w:rPr>
            </w:pPr>
          </w:p>
        </w:tc>
        <w:tc>
          <w:tcPr>
            <w:tcW w:w="1415" w:type="dxa"/>
            <w:vAlign w:val="top"/>
          </w:tcPr>
          <w:p w14:paraId="1F1A70B9">
            <w:pPr>
              <w:rPr>
                <w:rFonts w:ascii="Arial"/>
                <w:sz w:val="21"/>
              </w:rPr>
            </w:pPr>
          </w:p>
        </w:tc>
        <w:tc>
          <w:tcPr>
            <w:tcW w:w="938" w:type="dxa"/>
            <w:vAlign w:val="top"/>
          </w:tcPr>
          <w:p w14:paraId="3FC9A754">
            <w:pPr>
              <w:rPr>
                <w:rFonts w:ascii="Arial"/>
                <w:sz w:val="21"/>
              </w:rPr>
            </w:pPr>
          </w:p>
        </w:tc>
        <w:tc>
          <w:tcPr>
            <w:tcW w:w="849" w:type="dxa"/>
            <w:vAlign w:val="top"/>
          </w:tcPr>
          <w:p w14:paraId="141DC5F7">
            <w:pPr>
              <w:rPr>
                <w:rFonts w:ascii="Arial"/>
                <w:sz w:val="21"/>
              </w:rPr>
            </w:pPr>
          </w:p>
        </w:tc>
        <w:tc>
          <w:tcPr>
            <w:tcW w:w="1041" w:type="dxa"/>
            <w:vAlign w:val="top"/>
          </w:tcPr>
          <w:p w14:paraId="22546D34">
            <w:pPr>
              <w:rPr>
                <w:rFonts w:ascii="Arial"/>
                <w:sz w:val="21"/>
              </w:rPr>
            </w:pPr>
          </w:p>
        </w:tc>
        <w:tc>
          <w:tcPr>
            <w:tcW w:w="990" w:type="dxa"/>
            <w:vAlign w:val="top"/>
          </w:tcPr>
          <w:p w14:paraId="7604D6AF">
            <w:pPr>
              <w:rPr>
                <w:rFonts w:ascii="Arial"/>
                <w:sz w:val="21"/>
              </w:rPr>
            </w:pPr>
          </w:p>
        </w:tc>
        <w:tc>
          <w:tcPr>
            <w:tcW w:w="849" w:type="dxa"/>
            <w:vAlign w:val="top"/>
          </w:tcPr>
          <w:p w14:paraId="7944E665">
            <w:pPr>
              <w:rPr>
                <w:rFonts w:ascii="Arial"/>
                <w:sz w:val="21"/>
              </w:rPr>
            </w:pPr>
          </w:p>
        </w:tc>
        <w:tc>
          <w:tcPr>
            <w:tcW w:w="1483" w:type="dxa"/>
            <w:vAlign w:val="top"/>
          </w:tcPr>
          <w:p w14:paraId="43E10207">
            <w:pPr>
              <w:rPr>
                <w:rFonts w:ascii="Arial"/>
                <w:sz w:val="21"/>
              </w:rPr>
            </w:pPr>
          </w:p>
        </w:tc>
        <w:tc>
          <w:tcPr>
            <w:tcW w:w="1004" w:type="dxa"/>
            <w:tcBorders>
              <w:right w:val="single" w:color="000000" w:sz="10" w:space="0"/>
            </w:tcBorders>
            <w:vAlign w:val="top"/>
          </w:tcPr>
          <w:p w14:paraId="6B5ACD4B">
            <w:pPr>
              <w:rPr>
                <w:rFonts w:ascii="Arial"/>
                <w:sz w:val="21"/>
              </w:rPr>
            </w:pPr>
          </w:p>
        </w:tc>
      </w:tr>
      <w:tr w14:paraId="20CBE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58CCAE6C">
            <w:pPr>
              <w:rPr>
                <w:rFonts w:ascii="Arial"/>
                <w:sz w:val="21"/>
              </w:rPr>
            </w:pPr>
          </w:p>
        </w:tc>
        <w:tc>
          <w:tcPr>
            <w:tcW w:w="1273" w:type="dxa"/>
            <w:vAlign w:val="top"/>
          </w:tcPr>
          <w:p w14:paraId="38238C6D">
            <w:pPr>
              <w:rPr>
                <w:rFonts w:ascii="Arial"/>
                <w:sz w:val="21"/>
              </w:rPr>
            </w:pPr>
          </w:p>
        </w:tc>
        <w:tc>
          <w:tcPr>
            <w:tcW w:w="1415" w:type="dxa"/>
            <w:vAlign w:val="top"/>
          </w:tcPr>
          <w:p w14:paraId="380510BE">
            <w:pPr>
              <w:rPr>
                <w:rFonts w:ascii="Arial"/>
                <w:sz w:val="21"/>
              </w:rPr>
            </w:pPr>
          </w:p>
        </w:tc>
        <w:tc>
          <w:tcPr>
            <w:tcW w:w="938" w:type="dxa"/>
            <w:vAlign w:val="top"/>
          </w:tcPr>
          <w:p w14:paraId="6E9ECF53">
            <w:pPr>
              <w:rPr>
                <w:rFonts w:ascii="Arial"/>
                <w:sz w:val="21"/>
              </w:rPr>
            </w:pPr>
          </w:p>
        </w:tc>
        <w:tc>
          <w:tcPr>
            <w:tcW w:w="849" w:type="dxa"/>
            <w:vAlign w:val="top"/>
          </w:tcPr>
          <w:p w14:paraId="0DD75069">
            <w:pPr>
              <w:rPr>
                <w:rFonts w:ascii="Arial"/>
                <w:sz w:val="21"/>
              </w:rPr>
            </w:pPr>
          </w:p>
        </w:tc>
        <w:tc>
          <w:tcPr>
            <w:tcW w:w="1041" w:type="dxa"/>
            <w:vAlign w:val="top"/>
          </w:tcPr>
          <w:p w14:paraId="0809DD9F">
            <w:pPr>
              <w:rPr>
                <w:rFonts w:ascii="Arial"/>
                <w:sz w:val="21"/>
              </w:rPr>
            </w:pPr>
          </w:p>
        </w:tc>
        <w:tc>
          <w:tcPr>
            <w:tcW w:w="990" w:type="dxa"/>
            <w:vAlign w:val="top"/>
          </w:tcPr>
          <w:p w14:paraId="24EC05E7">
            <w:pPr>
              <w:rPr>
                <w:rFonts w:ascii="Arial"/>
                <w:sz w:val="21"/>
              </w:rPr>
            </w:pPr>
          </w:p>
        </w:tc>
        <w:tc>
          <w:tcPr>
            <w:tcW w:w="849" w:type="dxa"/>
            <w:vAlign w:val="top"/>
          </w:tcPr>
          <w:p w14:paraId="63CDA8FB">
            <w:pPr>
              <w:rPr>
                <w:rFonts w:ascii="Arial"/>
                <w:sz w:val="21"/>
              </w:rPr>
            </w:pPr>
          </w:p>
        </w:tc>
        <w:tc>
          <w:tcPr>
            <w:tcW w:w="1483" w:type="dxa"/>
            <w:vAlign w:val="top"/>
          </w:tcPr>
          <w:p w14:paraId="43B6ED52">
            <w:pPr>
              <w:rPr>
                <w:rFonts w:ascii="Arial"/>
                <w:sz w:val="21"/>
              </w:rPr>
            </w:pPr>
          </w:p>
        </w:tc>
        <w:tc>
          <w:tcPr>
            <w:tcW w:w="1004" w:type="dxa"/>
            <w:tcBorders>
              <w:right w:val="single" w:color="000000" w:sz="10" w:space="0"/>
            </w:tcBorders>
            <w:vAlign w:val="top"/>
          </w:tcPr>
          <w:p w14:paraId="45CFEB41">
            <w:pPr>
              <w:rPr>
                <w:rFonts w:ascii="Arial"/>
                <w:sz w:val="21"/>
              </w:rPr>
            </w:pPr>
          </w:p>
        </w:tc>
      </w:tr>
      <w:tr w14:paraId="42C8D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5EDCB5A0">
            <w:pPr>
              <w:rPr>
                <w:rFonts w:ascii="Arial"/>
                <w:sz w:val="21"/>
              </w:rPr>
            </w:pPr>
          </w:p>
        </w:tc>
        <w:tc>
          <w:tcPr>
            <w:tcW w:w="1273" w:type="dxa"/>
            <w:vAlign w:val="top"/>
          </w:tcPr>
          <w:p w14:paraId="589E1AC0">
            <w:pPr>
              <w:rPr>
                <w:rFonts w:ascii="Arial"/>
                <w:sz w:val="21"/>
              </w:rPr>
            </w:pPr>
          </w:p>
        </w:tc>
        <w:tc>
          <w:tcPr>
            <w:tcW w:w="1415" w:type="dxa"/>
            <w:vAlign w:val="top"/>
          </w:tcPr>
          <w:p w14:paraId="606F5E40">
            <w:pPr>
              <w:rPr>
                <w:rFonts w:ascii="Arial"/>
                <w:sz w:val="21"/>
              </w:rPr>
            </w:pPr>
          </w:p>
        </w:tc>
        <w:tc>
          <w:tcPr>
            <w:tcW w:w="938" w:type="dxa"/>
            <w:vAlign w:val="top"/>
          </w:tcPr>
          <w:p w14:paraId="01F87F9B">
            <w:pPr>
              <w:rPr>
                <w:rFonts w:ascii="Arial"/>
                <w:sz w:val="21"/>
              </w:rPr>
            </w:pPr>
          </w:p>
        </w:tc>
        <w:tc>
          <w:tcPr>
            <w:tcW w:w="849" w:type="dxa"/>
            <w:vAlign w:val="top"/>
          </w:tcPr>
          <w:p w14:paraId="38232826">
            <w:pPr>
              <w:rPr>
                <w:rFonts w:ascii="Arial"/>
                <w:sz w:val="21"/>
              </w:rPr>
            </w:pPr>
          </w:p>
        </w:tc>
        <w:tc>
          <w:tcPr>
            <w:tcW w:w="1041" w:type="dxa"/>
            <w:vAlign w:val="top"/>
          </w:tcPr>
          <w:p w14:paraId="1C9048FA">
            <w:pPr>
              <w:rPr>
                <w:rFonts w:ascii="Arial"/>
                <w:sz w:val="21"/>
              </w:rPr>
            </w:pPr>
          </w:p>
        </w:tc>
        <w:tc>
          <w:tcPr>
            <w:tcW w:w="990" w:type="dxa"/>
            <w:vAlign w:val="top"/>
          </w:tcPr>
          <w:p w14:paraId="525A285F">
            <w:pPr>
              <w:rPr>
                <w:rFonts w:ascii="Arial"/>
                <w:sz w:val="21"/>
              </w:rPr>
            </w:pPr>
          </w:p>
        </w:tc>
        <w:tc>
          <w:tcPr>
            <w:tcW w:w="849" w:type="dxa"/>
            <w:vAlign w:val="top"/>
          </w:tcPr>
          <w:p w14:paraId="1D3A81C7">
            <w:pPr>
              <w:rPr>
                <w:rFonts w:ascii="Arial"/>
                <w:sz w:val="21"/>
              </w:rPr>
            </w:pPr>
          </w:p>
        </w:tc>
        <w:tc>
          <w:tcPr>
            <w:tcW w:w="1483" w:type="dxa"/>
            <w:vAlign w:val="top"/>
          </w:tcPr>
          <w:p w14:paraId="35D63B0D">
            <w:pPr>
              <w:rPr>
                <w:rFonts w:ascii="Arial"/>
                <w:sz w:val="21"/>
              </w:rPr>
            </w:pPr>
          </w:p>
        </w:tc>
        <w:tc>
          <w:tcPr>
            <w:tcW w:w="1004" w:type="dxa"/>
            <w:tcBorders>
              <w:right w:val="single" w:color="000000" w:sz="10" w:space="0"/>
            </w:tcBorders>
            <w:vAlign w:val="top"/>
          </w:tcPr>
          <w:p w14:paraId="2D4831DC">
            <w:pPr>
              <w:rPr>
                <w:rFonts w:ascii="Arial"/>
                <w:sz w:val="21"/>
              </w:rPr>
            </w:pPr>
          </w:p>
        </w:tc>
      </w:tr>
      <w:tr w14:paraId="5DF21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63" w:type="dxa"/>
            <w:tcBorders>
              <w:left w:val="single" w:color="000000" w:sz="10" w:space="0"/>
            </w:tcBorders>
            <w:vAlign w:val="top"/>
          </w:tcPr>
          <w:p w14:paraId="61E95A94">
            <w:pPr>
              <w:rPr>
                <w:rFonts w:ascii="Arial"/>
                <w:sz w:val="21"/>
              </w:rPr>
            </w:pPr>
          </w:p>
        </w:tc>
        <w:tc>
          <w:tcPr>
            <w:tcW w:w="1273" w:type="dxa"/>
            <w:vAlign w:val="top"/>
          </w:tcPr>
          <w:p w14:paraId="2D308F4C">
            <w:pPr>
              <w:rPr>
                <w:rFonts w:ascii="Arial"/>
                <w:sz w:val="21"/>
              </w:rPr>
            </w:pPr>
          </w:p>
        </w:tc>
        <w:tc>
          <w:tcPr>
            <w:tcW w:w="1415" w:type="dxa"/>
            <w:vAlign w:val="top"/>
          </w:tcPr>
          <w:p w14:paraId="5DD163B5">
            <w:pPr>
              <w:rPr>
                <w:rFonts w:ascii="Arial"/>
                <w:sz w:val="21"/>
              </w:rPr>
            </w:pPr>
          </w:p>
        </w:tc>
        <w:tc>
          <w:tcPr>
            <w:tcW w:w="938" w:type="dxa"/>
            <w:vAlign w:val="top"/>
          </w:tcPr>
          <w:p w14:paraId="3B9690C1">
            <w:pPr>
              <w:rPr>
                <w:rFonts w:ascii="Arial"/>
                <w:sz w:val="21"/>
              </w:rPr>
            </w:pPr>
          </w:p>
        </w:tc>
        <w:tc>
          <w:tcPr>
            <w:tcW w:w="849" w:type="dxa"/>
            <w:vAlign w:val="top"/>
          </w:tcPr>
          <w:p w14:paraId="435AAF58">
            <w:pPr>
              <w:rPr>
                <w:rFonts w:ascii="Arial"/>
                <w:sz w:val="21"/>
              </w:rPr>
            </w:pPr>
          </w:p>
        </w:tc>
        <w:tc>
          <w:tcPr>
            <w:tcW w:w="1041" w:type="dxa"/>
            <w:vAlign w:val="top"/>
          </w:tcPr>
          <w:p w14:paraId="7F2548C7">
            <w:pPr>
              <w:rPr>
                <w:rFonts w:ascii="Arial"/>
                <w:sz w:val="21"/>
              </w:rPr>
            </w:pPr>
          </w:p>
        </w:tc>
        <w:tc>
          <w:tcPr>
            <w:tcW w:w="990" w:type="dxa"/>
            <w:vAlign w:val="top"/>
          </w:tcPr>
          <w:p w14:paraId="61225DD0">
            <w:pPr>
              <w:rPr>
                <w:rFonts w:ascii="Arial"/>
                <w:sz w:val="21"/>
              </w:rPr>
            </w:pPr>
          </w:p>
        </w:tc>
        <w:tc>
          <w:tcPr>
            <w:tcW w:w="849" w:type="dxa"/>
            <w:vAlign w:val="top"/>
          </w:tcPr>
          <w:p w14:paraId="7AE5AAE1">
            <w:pPr>
              <w:rPr>
                <w:rFonts w:ascii="Arial"/>
                <w:sz w:val="21"/>
              </w:rPr>
            </w:pPr>
          </w:p>
        </w:tc>
        <w:tc>
          <w:tcPr>
            <w:tcW w:w="1483" w:type="dxa"/>
            <w:vAlign w:val="top"/>
          </w:tcPr>
          <w:p w14:paraId="6FD90BF7">
            <w:pPr>
              <w:rPr>
                <w:rFonts w:ascii="Arial"/>
                <w:sz w:val="21"/>
              </w:rPr>
            </w:pPr>
          </w:p>
        </w:tc>
        <w:tc>
          <w:tcPr>
            <w:tcW w:w="1004" w:type="dxa"/>
            <w:tcBorders>
              <w:right w:val="single" w:color="000000" w:sz="10" w:space="0"/>
            </w:tcBorders>
            <w:vAlign w:val="top"/>
          </w:tcPr>
          <w:p w14:paraId="6F465E9B">
            <w:pPr>
              <w:rPr>
                <w:rFonts w:ascii="Arial"/>
                <w:sz w:val="21"/>
              </w:rPr>
            </w:pPr>
          </w:p>
        </w:tc>
      </w:tr>
      <w:tr w14:paraId="590D1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03175404">
            <w:pPr>
              <w:rPr>
                <w:rFonts w:ascii="Arial"/>
                <w:sz w:val="21"/>
              </w:rPr>
            </w:pPr>
          </w:p>
        </w:tc>
        <w:tc>
          <w:tcPr>
            <w:tcW w:w="1273" w:type="dxa"/>
            <w:vAlign w:val="top"/>
          </w:tcPr>
          <w:p w14:paraId="5FECF997">
            <w:pPr>
              <w:rPr>
                <w:rFonts w:ascii="Arial"/>
                <w:sz w:val="21"/>
              </w:rPr>
            </w:pPr>
          </w:p>
        </w:tc>
        <w:tc>
          <w:tcPr>
            <w:tcW w:w="1415" w:type="dxa"/>
            <w:vAlign w:val="top"/>
          </w:tcPr>
          <w:p w14:paraId="124A4EC5">
            <w:pPr>
              <w:rPr>
                <w:rFonts w:ascii="Arial"/>
                <w:sz w:val="21"/>
              </w:rPr>
            </w:pPr>
          </w:p>
        </w:tc>
        <w:tc>
          <w:tcPr>
            <w:tcW w:w="938" w:type="dxa"/>
            <w:vAlign w:val="top"/>
          </w:tcPr>
          <w:p w14:paraId="2E6AAB82">
            <w:pPr>
              <w:rPr>
                <w:rFonts w:ascii="Arial"/>
                <w:sz w:val="21"/>
              </w:rPr>
            </w:pPr>
          </w:p>
        </w:tc>
        <w:tc>
          <w:tcPr>
            <w:tcW w:w="849" w:type="dxa"/>
            <w:vAlign w:val="top"/>
          </w:tcPr>
          <w:p w14:paraId="4DBE7A23">
            <w:pPr>
              <w:rPr>
                <w:rFonts w:ascii="Arial"/>
                <w:sz w:val="21"/>
              </w:rPr>
            </w:pPr>
          </w:p>
        </w:tc>
        <w:tc>
          <w:tcPr>
            <w:tcW w:w="1041" w:type="dxa"/>
            <w:vAlign w:val="top"/>
          </w:tcPr>
          <w:p w14:paraId="563F9DD3">
            <w:pPr>
              <w:rPr>
                <w:rFonts w:ascii="Arial"/>
                <w:sz w:val="21"/>
              </w:rPr>
            </w:pPr>
          </w:p>
        </w:tc>
        <w:tc>
          <w:tcPr>
            <w:tcW w:w="990" w:type="dxa"/>
            <w:vAlign w:val="top"/>
          </w:tcPr>
          <w:p w14:paraId="0780F09D">
            <w:pPr>
              <w:rPr>
                <w:rFonts w:ascii="Arial"/>
                <w:sz w:val="21"/>
              </w:rPr>
            </w:pPr>
          </w:p>
        </w:tc>
        <w:tc>
          <w:tcPr>
            <w:tcW w:w="849" w:type="dxa"/>
            <w:vAlign w:val="top"/>
          </w:tcPr>
          <w:p w14:paraId="58B6E34A">
            <w:pPr>
              <w:rPr>
                <w:rFonts w:ascii="Arial"/>
                <w:sz w:val="21"/>
              </w:rPr>
            </w:pPr>
          </w:p>
        </w:tc>
        <w:tc>
          <w:tcPr>
            <w:tcW w:w="1483" w:type="dxa"/>
            <w:vAlign w:val="top"/>
          </w:tcPr>
          <w:p w14:paraId="097525D5">
            <w:pPr>
              <w:rPr>
                <w:rFonts w:ascii="Arial"/>
                <w:sz w:val="21"/>
              </w:rPr>
            </w:pPr>
          </w:p>
        </w:tc>
        <w:tc>
          <w:tcPr>
            <w:tcW w:w="1004" w:type="dxa"/>
            <w:tcBorders>
              <w:right w:val="single" w:color="000000" w:sz="10" w:space="0"/>
            </w:tcBorders>
            <w:vAlign w:val="top"/>
          </w:tcPr>
          <w:p w14:paraId="5F6C0C12">
            <w:pPr>
              <w:rPr>
                <w:rFonts w:ascii="Arial"/>
                <w:sz w:val="21"/>
              </w:rPr>
            </w:pPr>
          </w:p>
        </w:tc>
      </w:tr>
      <w:tr w14:paraId="0C573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3274FCF0">
            <w:pPr>
              <w:rPr>
                <w:rFonts w:ascii="Arial"/>
                <w:sz w:val="21"/>
              </w:rPr>
            </w:pPr>
          </w:p>
        </w:tc>
        <w:tc>
          <w:tcPr>
            <w:tcW w:w="1273" w:type="dxa"/>
            <w:vAlign w:val="top"/>
          </w:tcPr>
          <w:p w14:paraId="6A98CC12">
            <w:pPr>
              <w:rPr>
                <w:rFonts w:ascii="Arial"/>
                <w:sz w:val="21"/>
              </w:rPr>
            </w:pPr>
          </w:p>
        </w:tc>
        <w:tc>
          <w:tcPr>
            <w:tcW w:w="1415" w:type="dxa"/>
            <w:vAlign w:val="top"/>
          </w:tcPr>
          <w:p w14:paraId="1C32B1F1">
            <w:pPr>
              <w:rPr>
                <w:rFonts w:ascii="Arial"/>
                <w:sz w:val="21"/>
              </w:rPr>
            </w:pPr>
          </w:p>
        </w:tc>
        <w:tc>
          <w:tcPr>
            <w:tcW w:w="938" w:type="dxa"/>
            <w:vAlign w:val="top"/>
          </w:tcPr>
          <w:p w14:paraId="4A4554FC">
            <w:pPr>
              <w:rPr>
                <w:rFonts w:ascii="Arial"/>
                <w:sz w:val="21"/>
              </w:rPr>
            </w:pPr>
          </w:p>
        </w:tc>
        <w:tc>
          <w:tcPr>
            <w:tcW w:w="849" w:type="dxa"/>
            <w:vAlign w:val="top"/>
          </w:tcPr>
          <w:p w14:paraId="604877B2">
            <w:pPr>
              <w:rPr>
                <w:rFonts w:ascii="Arial"/>
                <w:sz w:val="21"/>
              </w:rPr>
            </w:pPr>
          </w:p>
        </w:tc>
        <w:tc>
          <w:tcPr>
            <w:tcW w:w="1041" w:type="dxa"/>
            <w:vAlign w:val="top"/>
          </w:tcPr>
          <w:p w14:paraId="79EE5B5E">
            <w:pPr>
              <w:rPr>
                <w:rFonts w:ascii="Arial"/>
                <w:sz w:val="21"/>
              </w:rPr>
            </w:pPr>
          </w:p>
        </w:tc>
        <w:tc>
          <w:tcPr>
            <w:tcW w:w="990" w:type="dxa"/>
            <w:vAlign w:val="top"/>
          </w:tcPr>
          <w:p w14:paraId="028E7B36">
            <w:pPr>
              <w:rPr>
                <w:rFonts w:ascii="Arial"/>
                <w:sz w:val="21"/>
              </w:rPr>
            </w:pPr>
          </w:p>
        </w:tc>
        <w:tc>
          <w:tcPr>
            <w:tcW w:w="849" w:type="dxa"/>
            <w:vAlign w:val="top"/>
          </w:tcPr>
          <w:p w14:paraId="00D4B460">
            <w:pPr>
              <w:rPr>
                <w:rFonts w:ascii="Arial"/>
                <w:sz w:val="21"/>
              </w:rPr>
            </w:pPr>
          </w:p>
        </w:tc>
        <w:tc>
          <w:tcPr>
            <w:tcW w:w="1483" w:type="dxa"/>
            <w:vAlign w:val="top"/>
          </w:tcPr>
          <w:p w14:paraId="4E885C08">
            <w:pPr>
              <w:rPr>
                <w:rFonts w:ascii="Arial"/>
                <w:sz w:val="21"/>
              </w:rPr>
            </w:pPr>
          </w:p>
        </w:tc>
        <w:tc>
          <w:tcPr>
            <w:tcW w:w="1004" w:type="dxa"/>
            <w:tcBorders>
              <w:right w:val="single" w:color="000000" w:sz="10" w:space="0"/>
            </w:tcBorders>
            <w:vAlign w:val="top"/>
          </w:tcPr>
          <w:p w14:paraId="5D003AC2">
            <w:pPr>
              <w:rPr>
                <w:rFonts w:ascii="Arial"/>
                <w:sz w:val="21"/>
              </w:rPr>
            </w:pPr>
          </w:p>
        </w:tc>
      </w:tr>
      <w:tr w14:paraId="7858E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6D5999D3">
            <w:pPr>
              <w:rPr>
                <w:rFonts w:ascii="Arial"/>
                <w:sz w:val="21"/>
              </w:rPr>
            </w:pPr>
          </w:p>
        </w:tc>
        <w:tc>
          <w:tcPr>
            <w:tcW w:w="1273" w:type="dxa"/>
            <w:vAlign w:val="top"/>
          </w:tcPr>
          <w:p w14:paraId="691A11F3">
            <w:pPr>
              <w:rPr>
                <w:rFonts w:ascii="Arial"/>
                <w:sz w:val="21"/>
              </w:rPr>
            </w:pPr>
          </w:p>
        </w:tc>
        <w:tc>
          <w:tcPr>
            <w:tcW w:w="1415" w:type="dxa"/>
            <w:vAlign w:val="top"/>
          </w:tcPr>
          <w:p w14:paraId="2292D87D">
            <w:pPr>
              <w:rPr>
                <w:rFonts w:ascii="Arial"/>
                <w:sz w:val="21"/>
              </w:rPr>
            </w:pPr>
          </w:p>
        </w:tc>
        <w:tc>
          <w:tcPr>
            <w:tcW w:w="938" w:type="dxa"/>
            <w:vAlign w:val="top"/>
          </w:tcPr>
          <w:p w14:paraId="7883C04D">
            <w:pPr>
              <w:rPr>
                <w:rFonts w:ascii="Arial"/>
                <w:sz w:val="21"/>
              </w:rPr>
            </w:pPr>
          </w:p>
        </w:tc>
        <w:tc>
          <w:tcPr>
            <w:tcW w:w="849" w:type="dxa"/>
            <w:vAlign w:val="top"/>
          </w:tcPr>
          <w:p w14:paraId="206AEBDE">
            <w:pPr>
              <w:rPr>
                <w:rFonts w:ascii="Arial"/>
                <w:sz w:val="21"/>
              </w:rPr>
            </w:pPr>
          </w:p>
        </w:tc>
        <w:tc>
          <w:tcPr>
            <w:tcW w:w="1041" w:type="dxa"/>
            <w:vAlign w:val="top"/>
          </w:tcPr>
          <w:p w14:paraId="36E6F15A">
            <w:pPr>
              <w:rPr>
                <w:rFonts w:ascii="Arial"/>
                <w:sz w:val="21"/>
              </w:rPr>
            </w:pPr>
          </w:p>
        </w:tc>
        <w:tc>
          <w:tcPr>
            <w:tcW w:w="990" w:type="dxa"/>
            <w:vAlign w:val="top"/>
          </w:tcPr>
          <w:p w14:paraId="7CF7B626">
            <w:pPr>
              <w:rPr>
                <w:rFonts w:ascii="Arial"/>
                <w:sz w:val="21"/>
              </w:rPr>
            </w:pPr>
          </w:p>
        </w:tc>
        <w:tc>
          <w:tcPr>
            <w:tcW w:w="849" w:type="dxa"/>
            <w:vAlign w:val="top"/>
          </w:tcPr>
          <w:p w14:paraId="1446088E">
            <w:pPr>
              <w:rPr>
                <w:rFonts w:ascii="Arial"/>
                <w:sz w:val="21"/>
              </w:rPr>
            </w:pPr>
          </w:p>
        </w:tc>
        <w:tc>
          <w:tcPr>
            <w:tcW w:w="1483" w:type="dxa"/>
            <w:vAlign w:val="top"/>
          </w:tcPr>
          <w:p w14:paraId="507CC568">
            <w:pPr>
              <w:rPr>
                <w:rFonts w:ascii="Arial"/>
                <w:sz w:val="21"/>
              </w:rPr>
            </w:pPr>
          </w:p>
        </w:tc>
        <w:tc>
          <w:tcPr>
            <w:tcW w:w="1004" w:type="dxa"/>
            <w:tcBorders>
              <w:right w:val="single" w:color="000000" w:sz="10" w:space="0"/>
            </w:tcBorders>
            <w:vAlign w:val="top"/>
          </w:tcPr>
          <w:p w14:paraId="7C93472E">
            <w:pPr>
              <w:rPr>
                <w:rFonts w:ascii="Arial"/>
                <w:sz w:val="21"/>
              </w:rPr>
            </w:pPr>
          </w:p>
        </w:tc>
      </w:tr>
      <w:tr w14:paraId="1E43E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69956705">
            <w:pPr>
              <w:rPr>
                <w:rFonts w:ascii="Arial"/>
                <w:sz w:val="21"/>
              </w:rPr>
            </w:pPr>
          </w:p>
        </w:tc>
        <w:tc>
          <w:tcPr>
            <w:tcW w:w="1273" w:type="dxa"/>
            <w:vAlign w:val="top"/>
          </w:tcPr>
          <w:p w14:paraId="0AA0A9E2">
            <w:pPr>
              <w:rPr>
                <w:rFonts w:ascii="Arial"/>
                <w:sz w:val="21"/>
              </w:rPr>
            </w:pPr>
          </w:p>
        </w:tc>
        <w:tc>
          <w:tcPr>
            <w:tcW w:w="1415" w:type="dxa"/>
            <w:vAlign w:val="top"/>
          </w:tcPr>
          <w:p w14:paraId="14507C40">
            <w:pPr>
              <w:rPr>
                <w:rFonts w:ascii="Arial"/>
                <w:sz w:val="21"/>
              </w:rPr>
            </w:pPr>
          </w:p>
        </w:tc>
        <w:tc>
          <w:tcPr>
            <w:tcW w:w="938" w:type="dxa"/>
            <w:vAlign w:val="top"/>
          </w:tcPr>
          <w:p w14:paraId="553AC3E9">
            <w:pPr>
              <w:rPr>
                <w:rFonts w:ascii="Arial"/>
                <w:sz w:val="21"/>
              </w:rPr>
            </w:pPr>
          </w:p>
        </w:tc>
        <w:tc>
          <w:tcPr>
            <w:tcW w:w="849" w:type="dxa"/>
            <w:vAlign w:val="top"/>
          </w:tcPr>
          <w:p w14:paraId="3EF2B0B0">
            <w:pPr>
              <w:rPr>
                <w:rFonts w:ascii="Arial"/>
                <w:sz w:val="21"/>
              </w:rPr>
            </w:pPr>
          </w:p>
        </w:tc>
        <w:tc>
          <w:tcPr>
            <w:tcW w:w="1041" w:type="dxa"/>
            <w:vAlign w:val="top"/>
          </w:tcPr>
          <w:p w14:paraId="507474B5">
            <w:pPr>
              <w:rPr>
                <w:rFonts w:ascii="Arial"/>
                <w:sz w:val="21"/>
              </w:rPr>
            </w:pPr>
          </w:p>
        </w:tc>
        <w:tc>
          <w:tcPr>
            <w:tcW w:w="990" w:type="dxa"/>
            <w:vAlign w:val="top"/>
          </w:tcPr>
          <w:p w14:paraId="3B87AEE4">
            <w:pPr>
              <w:rPr>
                <w:rFonts w:ascii="Arial"/>
                <w:sz w:val="21"/>
              </w:rPr>
            </w:pPr>
          </w:p>
        </w:tc>
        <w:tc>
          <w:tcPr>
            <w:tcW w:w="849" w:type="dxa"/>
            <w:vAlign w:val="top"/>
          </w:tcPr>
          <w:p w14:paraId="2A7712D4">
            <w:pPr>
              <w:rPr>
                <w:rFonts w:ascii="Arial"/>
                <w:sz w:val="21"/>
              </w:rPr>
            </w:pPr>
          </w:p>
        </w:tc>
        <w:tc>
          <w:tcPr>
            <w:tcW w:w="1483" w:type="dxa"/>
            <w:vAlign w:val="top"/>
          </w:tcPr>
          <w:p w14:paraId="13015423">
            <w:pPr>
              <w:rPr>
                <w:rFonts w:ascii="Arial"/>
                <w:sz w:val="21"/>
              </w:rPr>
            </w:pPr>
          </w:p>
        </w:tc>
        <w:tc>
          <w:tcPr>
            <w:tcW w:w="1004" w:type="dxa"/>
            <w:tcBorders>
              <w:right w:val="single" w:color="000000" w:sz="10" w:space="0"/>
            </w:tcBorders>
            <w:vAlign w:val="top"/>
          </w:tcPr>
          <w:p w14:paraId="39E890E0">
            <w:pPr>
              <w:rPr>
                <w:rFonts w:ascii="Arial"/>
                <w:sz w:val="21"/>
              </w:rPr>
            </w:pPr>
          </w:p>
        </w:tc>
      </w:tr>
      <w:tr w14:paraId="33736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529D4FD9">
            <w:pPr>
              <w:rPr>
                <w:rFonts w:ascii="Arial"/>
                <w:sz w:val="21"/>
              </w:rPr>
            </w:pPr>
          </w:p>
        </w:tc>
        <w:tc>
          <w:tcPr>
            <w:tcW w:w="1273" w:type="dxa"/>
            <w:vAlign w:val="top"/>
          </w:tcPr>
          <w:p w14:paraId="483DD4C7">
            <w:pPr>
              <w:rPr>
                <w:rFonts w:ascii="Arial"/>
                <w:sz w:val="21"/>
              </w:rPr>
            </w:pPr>
          </w:p>
        </w:tc>
        <w:tc>
          <w:tcPr>
            <w:tcW w:w="1415" w:type="dxa"/>
            <w:vAlign w:val="top"/>
          </w:tcPr>
          <w:p w14:paraId="6A411216">
            <w:pPr>
              <w:rPr>
                <w:rFonts w:ascii="Arial"/>
                <w:sz w:val="21"/>
              </w:rPr>
            </w:pPr>
          </w:p>
        </w:tc>
        <w:tc>
          <w:tcPr>
            <w:tcW w:w="938" w:type="dxa"/>
            <w:vAlign w:val="top"/>
          </w:tcPr>
          <w:p w14:paraId="61ADADE2">
            <w:pPr>
              <w:rPr>
                <w:rFonts w:ascii="Arial"/>
                <w:sz w:val="21"/>
              </w:rPr>
            </w:pPr>
          </w:p>
        </w:tc>
        <w:tc>
          <w:tcPr>
            <w:tcW w:w="849" w:type="dxa"/>
            <w:vAlign w:val="top"/>
          </w:tcPr>
          <w:p w14:paraId="7C362D56">
            <w:pPr>
              <w:rPr>
                <w:rFonts w:ascii="Arial"/>
                <w:sz w:val="21"/>
              </w:rPr>
            </w:pPr>
          </w:p>
        </w:tc>
        <w:tc>
          <w:tcPr>
            <w:tcW w:w="1041" w:type="dxa"/>
            <w:vAlign w:val="top"/>
          </w:tcPr>
          <w:p w14:paraId="64135EE3">
            <w:pPr>
              <w:rPr>
                <w:rFonts w:ascii="Arial"/>
                <w:sz w:val="21"/>
              </w:rPr>
            </w:pPr>
          </w:p>
        </w:tc>
        <w:tc>
          <w:tcPr>
            <w:tcW w:w="990" w:type="dxa"/>
            <w:vAlign w:val="top"/>
          </w:tcPr>
          <w:p w14:paraId="6C39379D">
            <w:pPr>
              <w:rPr>
                <w:rFonts w:ascii="Arial"/>
                <w:sz w:val="21"/>
              </w:rPr>
            </w:pPr>
          </w:p>
        </w:tc>
        <w:tc>
          <w:tcPr>
            <w:tcW w:w="849" w:type="dxa"/>
            <w:vAlign w:val="top"/>
          </w:tcPr>
          <w:p w14:paraId="5A6E7613">
            <w:pPr>
              <w:rPr>
                <w:rFonts w:ascii="Arial"/>
                <w:sz w:val="21"/>
              </w:rPr>
            </w:pPr>
          </w:p>
        </w:tc>
        <w:tc>
          <w:tcPr>
            <w:tcW w:w="1483" w:type="dxa"/>
            <w:vAlign w:val="top"/>
          </w:tcPr>
          <w:p w14:paraId="6780F857">
            <w:pPr>
              <w:rPr>
                <w:rFonts w:ascii="Arial"/>
                <w:sz w:val="21"/>
              </w:rPr>
            </w:pPr>
          </w:p>
        </w:tc>
        <w:tc>
          <w:tcPr>
            <w:tcW w:w="1004" w:type="dxa"/>
            <w:tcBorders>
              <w:right w:val="single" w:color="000000" w:sz="10" w:space="0"/>
            </w:tcBorders>
            <w:vAlign w:val="top"/>
          </w:tcPr>
          <w:p w14:paraId="19331D77">
            <w:pPr>
              <w:rPr>
                <w:rFonts w:ascii="Arial"/>
                <w:sz w:val="21"/>
              </w:rPr>
            </w:pPr>
          </w:p>
        </w:tc>
      </w:tr>
      <w:tr w14:paraId="729C9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863" w:type="dxa"/>
            <w:tcBorders>
              <w:left w:val="single" w:color="000000" w:sz="10" w:space="0"/>
              <w:bottom w:val="single" w:color="000000" w:sz="10" w:space="0"/>
            </w:tcBorders>
            <w:vAlign w:val="top"/>
          </w:tcPr>
          <w:p w14:paraId="7462E026">
            <w:pPr>
              <w:rPr>
                <w:rFonts w:ascii="Arial"/>
                <w:sz w:val="21"/>
              </w:rPr>
            </w:pPr>
          </w:p>
        </w:tc>
        <w:tc>
          <w:tcPr>
            <w:tcW w:w="1273" w:type="dxa"/>
            <w:tcBorders>
              <w:bottom w:val="single" w:color="000000" w:sz="10" w:space="0"/>
            </w:tcBorders>
            <w:vAlign w:val="top"/>
          </w:tcPr>
          <w:p w14:paraId="7A3140F4">
            <w:pPr>
              <w:rPr>
                <w:rFonts w:ascii="Arial"/>
                <w:sz w:val="21"/>
              </w:rPr>
            </w:pPr>
          </w:p>
        </w:tc>
        <w:tc>
          <w:tcPr>
            <w:tcW w:w="1415" w:type="dxa"/>
            <w:tcBorders>
              <w:bottom w:val="single" w:color="000000" w:sz="10" w:space="0"/>
            </w:tcBorders>
            <w:vAlign w:val="top"/>
          </w:tcPr>
          <w:p w14:paraId="59EF9FDC">
            <w:pPr>
              <w:rPr>
                <w:rFonts w:ascii="Arial"/>
                <w:sz w:val="21"/>
              </w:rPr>
            </w:pPr>
          </w:p>
        </w:tc>
        <w:tc>
          <w:tcPr>
            <w:tcW w:w="938" w:type="dxa"/>
            <w:tcBorders>
              <w:bottom w:val="single" w:color="000000" w:sz="10" w:space="0"/>
            </w:tcBorders>
            <w:vAlign w:val="top"/>
          </w:tcPr>
          <w:p w14:paraId="15EF6DF7">
            <w:pPr>
              <w:rPr>
                <w:rFonts w:ascii="Arial"/>
                <w:sz w:val="21"/>
              </w:rPr>
            </w:pPr>
          </w:p>
        </w:tc>
        <w:tc>
          <w:tcPr>
            <w:tcW w:w="849" w:type="dxa"/>
            <w:tcBorders>
              <w:bottom w:val="single" w:color="000000" w:sz="10" w:space="0"/>
            </w:tcBorders>
            <w:vAlign w:val="top"/>
          </w:tcPr>
          <w:p w14:paraId="2CB910A2">
            <w:pPr>
              <w:rPr>
                <w:rFonts w:ascii="Arial"/>
                <w:sz w:val="21"/>
              </w:rPr>
            </w:pPr>
          </w:p>
        </w:tc>
        <w:tc>
          <w:tcPr>
            <w:tcW w:w="1041" w:type="dxa"/>
            <w:tcBorders>
              <w:bottom w:val="single" w:color="000000" w:sz="10" w:space="0"/>
            </w:tcBorders>
            <w:vAlign w:val="top"/>
          </w:tcPr>
          <w:p w14:paraId="54C7A2F2">
            <w:pPr>
              <w:rPr>
                <w:rFonts w:ascii="Arial"/>
                <w:sz w:val="21"/>
              </w:rPr>
            </w:pPr>
          </w:p>
        </w:tc>
        <w:tc>
          <w:tcPr>
            <w:tcW w:w="990" w:type="dxa"/>
            <w:tcBorders>
              <w:bottom w:val="single" w:color="000000" w:sz="10" w:space="0"/>
            </w:tcBorders>
            <w:vAlign w:val="top"/>
          </w:tcPr>
          <w:p w14:paraId="65EB0C98">
            <w:pPr>
              <w:rPr>
                <w:rFonts w:ascii="Arial"/>
                <w:sz w:val="21"/>
              </w:rPr>
            </w:pPr>
          </w:p>
        </w:tc>
        <w:tc>
          <w:tcPr>
            <w:tcW w:w="849" w:type="dxa"/>
            <w:tcBorders>
              <w:bottom w:val="single" w:color="000000" w:sz="10" w:space="0"/>
            </w:tcBorders>
            <w:vAlign w:val="top"/>
          </w:tcPr>
          <w:p w14:paraId="6FEB6244">
            <w:pPr>
              <w:rPr>
                <w:rFonts w:ascii="Arial"/>
                <w:sz w:val="21"/>
              </w:rPr>
            </w:pPr>
          </w:p>
        </w:tc>
        <w:tc>
          <w:tcPr>
            <w:tcW w:w="1483" w:type="dxa"/>
            <w:tcBorders>
              <w:bottom w:val="single" w:color="000000" w:sz="10" w:space="0"/>
            </w:tcBorders>
            <w:vAlign w:val="top"/>
          </w:tcPr>
          <w:p w14:paraId="691FEA96">
            <w:pPr>
              <w:rPr>
                <w:rFonts w:ascii="Arial"/>
                <w:sz w:val="21"/>
              </w:rPr>
            </w:pPr>
          </w:p>
        </w:tc>
        <w:tc>
          <w:tcPr>
            <w:tcW w:w="1004" w:type="dxa"/>
            <w:tcBorders>
              <w:bottom w:val="single" w:color="000000" w:sz="10" w:space="0"/>
              <w:right w:val="single" w:color="000000" w:sz="10" w:space="0"/>
            </w:tcBorders>
            <w:vAlign w:val="top"/>
          </w:tcPr>
          <w:p w14:paraId="3E57711C">
            <w:pPr>
              <w:rPr>
                <w:rFonts w:ascii="Arial"/>
                <w:sz w:val="21"/>
              </w:rPr>
            </w:pPr>
          </w:p>
        </w:tc>
      </w:tr>
    </w:tbl>
    <w:p w14:paraId="406CCBF4">
      <w:pPr>
        <w:pStyle w:val="2"/>
        <w:spacing w:line="435" w:lineRule="auto"/>
      </w:pPr>
    </w:p>
    <w:p w14:paraId="0FDBD74A">
      <w:pPr>
        <w:spacing w:before="98" w:line="222" w:lineRule="auto"/>
        <w:ind w:left="973"/>
        <w:rPr>
          <w:rFonts w:ascii="仿宋" w:hAnsi="仿宋" w:eastAsia="仿宋" w:cs="仿宋"/>
          <w:sz w:val="30"/>
          <w:szCs w:val="30"/>
        </w:rPr>
      </w:pPr>
      <w:r>
        <w:rPr>
          <w:rFonts w:ascii="仿宋" w:hAnsi="仿宋" w:eastAsia="仿宋" w:cs="仿宋"/>
          <w:spacing w:val="-12"/>
          <w:sz w:val="30"/>
          <w:szCs w:val="30"/>
        </w:rPr>
        <w:t>附件</w:t>
      </w:r>
      <w:r>
        <w:rPr>
          <w:rFonts w:ascii="仿宋" w:hAnsi="仿宋" w:eastAsia="仿宋" w:cs="仿宋"/>
          <w:spacing w:val="-62"/>
          <w:sz w:val="30"/>
          <w:szCs w:val="30"/>
        </w:rPr>
        <w:t xml:space="preserve"> </w:t>
      </w:r>
      <w:r>
        <w:rPr>
          <w:rFonts w:ascii="Times New Roman" w:hAnsi="Times New Roman" w:eastAsia="Times New Roman" w:cs="Times New Roman"/>
          <w:spacing w:val="-12"/>
          <w:sz w:val="30"/>
          <w:szCs w:val="30"/>
        </w:rPr>
        <w:t>3</w:t>
      </w:r>
      <w:r>
        <w:rPr>
          <w:rFonts w:ascii="仿宋" w:hAnsi="仿宋" w:eastAsia="仿宋" w:cs="仿宋"/>
          <w:spacing w:val="-12"/>
          <w:sz w:val="30"/>
          <w:szCs w:val="30"/>
        </w:rPr>
        <w:t>：</w:t>
      </w:r>
    </w:p>
    <w:p w14:paraId="58DEE068">
      <w:pPr>
        <w:spacing w:before="199" w:line="222" w:lineRule="auto"/>
        <w:ind w:left="4328"/>
        <w:rPr>
          <w:rFonts w:ascii="黑体" w:hAnsi="黑体" w:eastAsia="黑体" w:cs="黑体"/>
          <w:sz w:val="30"/>
          <w:szCs w:val="30"/>
        </w:rPr>
      </w:pPr>
      <w:r>
        <w:rPr>
          <w:rFonts w:ascii="黑体" w:hAnsi="黑体" w:eastAsia="黑体" w:cs="黑体"/>
          <w:spacing w:val="-2"/>
          <w:sz w:val="30"/>
          <w:szCs w:val="30"/>
        </w:rPr>
        <w:t>工程质量保修书</w:t>
      </w:r>
    </w:p>
    <w:p w14:paraId="1966EDCE">
      <w:pPr>
        <w:spacing w:line="222" w:lineRule="auto"/>
        <w:rPr>
          <w:rFonts w:ascii="黑体" w:hAnsi="黑体" w:eastAsia="黑体" w:cs="黑体"/>
          <w:sz w:val="30"/>
          <w:szCs w:val="30"/>
        </w:rPr>
        <w:sectPr>
          <w:footerReference r:id="rId103" w:type="default"/>
          <w:pgSz w:w="11910" w:h="16840"/>
          <w:pgMar w:top="400" w:right="639" w:bottom="1151" w:left="539" w:header="0" w:footer="989" w:gutter="0"/>
          <w:cols w:space="720" w:num="1"/>
        </w:sectPr>
      </w:pPr>
    </w:p>
    <w:p w14:paraId="67B92AB9">
      <w:pPr>
        <w:pStyle w:val="2"/>
        <w:spacing w:line="315" w:lineRule="auto"/>
      </w:pPr>
    </w:p>
    <w:p w14:paraId="282ABC4F">
      <w:pPr>
        <w:pStyle w:val="2"/>
        <w:spacing w:line="316" w:lineRule="auto"/>
      </w:pPr>
    </w:p>
    <w:p w14:paraId="0657846E">
      <w:pPr>
        <w:pStyle w:val="2"/>
        <w:spacing w:line="316" w:lineRule="auto"/>
      </w:pPr>
    </w:p>
    <w:p w14:paraId="77B6664F">
      <w:pPr>
        <w:spacing w:before="97" w:line="256" w:lineRule="auto"/>
        <w:ind w:left="620" w:right="1147" w:firstLine="8"/>
        <w:rPr>
          <w:rFonts w:ascii="仿宋" w:hAnsi="仿宋" w:eastAsia="仿宋" w:cs="仿宋"/>
          <w:sz w:val="30"/>
          <w:szCs w:val="30"/>
        </w:rPr>
      </w:pPr>
      <w:r>
        <w:rPr>
          <w:rFonts w:ascii="仿宋" w:hAnsi="仿宋" w:eastAsia="仿宋" w:cs="仿宋"/>
          <w:spacing w:val="-5"/>
          <w:sz w:val="30"/>
          <w:szCs w:val="30"/>
        </w:rPr>
        <w:t>发包人（全称</w:t>
      </w:r>
      <w:r>
        <w:rPr>
          <w:rFonts w:ascii="仿宋" w:hAnsi="仿宋" w:eastAsia="仿宋" w:cs="仿宋"/>
          <w:spacing w:val="-1"/>
          <w:sz w:val="30"/>
          <w:szCs w:val="30"/>
        </w:rPr>
        <w:t>）：</w:t>
      </w:r>
      <w:r>
        <w:rPr>
          <w:rFonts w:ascii="仿宋" w:hAnsi="仿宋" w:eastAsia="仿宋" w:cs="仿宋"/>
          <w:sz w:val="30"/>
          <w:szCs w:val="30"/>
          <w:u w:val="single" w:color="auto"/>
        </w:rPr>
        <w:t xml:space="preserve">                                </w:t>
      </w:r>
      <w:r>
        <w:rPr>
          <w:rFonts w:ascii="仿宋" w:hAnsi="仿宋" w:eastAsia="仿宋" w:cs="仿宋"/>
          <w:spacing w:val="1"/>
          <w:sz w:val="30"/>
          <w:szCs w:val="30"/>
        </w:rPr>
        <w:t xml:space="preserve"> </w:t>
      </w:r>
      <w:r>
        <w:rPr>
          <w:rFonts w:ascii="仿宋" w:hAnsi="仿宋" w:eastAsia="仿宋" w:cs="仿宋"/>
          <w:spacing w:val="-4"/>
          <w:sz w:val="30"/>
          <w:szCs w:val="30"/>
        </w:rPr>
        <w:t>承包人（全称</w:t>
      </w:r>
      <w:r>
        <w:rPr>
          <w:rFonts w:ascii="仿宋" w:hAnsi="仿宋" w:eastAsia="仿宋" w:cs="仿宋"/>
          <w:spacing w:val="1"/>
          <w:sz w:val="30"/>
          <w:szCs w:val="30"/>
        </w:rPr>
        <w:t>）：</w:t>
      </w:r>
      <w:r>
        <w:rPr>
          <w:rFonts w:ascii="仿宋" w:hAnsi="仿宋" w:eastAsia="仿宋" w:cs="仿宋"/>
          <w:sz w:val="30"/>
          <w:szCs w:val="30"/>
          <w:u w:val="single" w:color="auto"/>
        </w:rPr>
        <w:t xml:space="preserve">                                </w:t>
      </w:r>
    </w:p>
    <w:p w14:paraId="32DF2F78">
      <w:pPr>
        <w:pStyle w:val="2"/>
        <w:spacing w:line="338" w:lineRule="auto"/>
      </w:pPr>
    </w:p>
    <w:p w14:paraId="6E8EDFD5">
      <w:pPr>
        <w:spacing w:before="98" w:line="349" w:lineRule="auto"/>
        <w:ind w:left="23" w:right="98" w:firstLine="606"/>
        <w:jc w:val="both"/>
        <w:rPr>
          <w:rFonts w:ascii="仿宋" w:hAnsi="仿宋" w:eastAsia="仿宋" w:cs="仿宋"/>
          <w:sz w:val="30"/>
          <w:szCs w:val="30"/>
        </w:rPr>
      </w:pPr>
      <w:r>
        <w:rPr>
          <w:rFonts w:ascii="仿宋" w:hAnsi="仿宋" w:eastAsia="仿宋" w:cs="仿宋"/>
          <w:spacing w:val="-7"/>
          <w:sz w:val="30"/>
          <w:szCs w:val="30"/>
        </w:rPr>
        <w:t>发包人和承包人根据《中华人民共和国建筑法》和《建设工程质</w:t>
      </w:r>
      <w:r>
        <w:rPr>
          <w:rFonts w:ascii="仿宋" w:hAnsi="仿宋" w:eastAsia="仿宋" w:cs="仿宋"/>
          <w:spacing w:val="15"/>
          <w:sz w:val="30"/>
          <w:szCs w:val="30"/>
        </w:rPr>
        <w:t xml:space="preserve"> </w:t>
      </w:r>
      <w:r>
        <w:rPr>
          <w:rFonts w:ascii="仿宋" w:hAnsi="仿宋" w:eastAsia="仿宋" w:cs="仿宋"/>
          <w:spacing w:val="-5"/>
          <w:sz w:val="30"/>
          <w:szCs w:val="30"/>
        </w:rPr>
        <w:t>量管理条例》，经协商一致就</w:t>
      </w:r>
      <w:r>
        <w:rPr>
          <w:rFonts w:ascii="仿宋" w:hAnsi="仿宋" w:eastAsia="仿宋" w:cs="仿宋"/>
          <w:spacing w:val="-135"/>
          <w:sz w:val="30"/>
          <w:szCs w:val="30"/>
        </w:rPr>
        <w:t xml:space="preserve"> </w:t>
      </w:r>
      <w:r>
        <w:rPr>
          <w:rFonts w:ascii="仿宋" w:hAnsi="仿宋" w:eastAsia="仿宋" w:cs="仿宋"/>
          <w:spacing w:val="-5"/>
          <w:sz w:val="30"/>
          <w:szCs w:val="30"/>
          <w:u w:val="single" w:color="auto"/>
        </w:rPr>
        <w:t xml:space="preserve">                </w:t>
      </w:r>
      <w:r>
        <w:rPr>
          <w:rFonts w:ascii="仿宋" w:hAnsi="仿宋" w:eastAsia="仿宋" w:cs="仿宋"/>
          <w:spacing w:val="-5"/>
          <w:sz w:val="30"/>
          <w:szCs w:val="30"/>
        </w:rPr>
        <w:t>（工程全称）签订工</w:t>
      </w:r>
      <w:r>
        <w:rPr>
          <w:rFonts w:ascii="仿宋" w:hAnsi="仿宋" w:eastAsia="仿宋" w:cs="仿宋"/>
          <w:sz w:val="30"/>
          <w:szCs w:val="30"/>
        </w:rPr>
        <w:t xml:space="preserve"> </w:t>
      </w:r>
      <w:r>
        <w:rPr>
          <w:rFonts w:ascii="仿宋" w:hAnsi="仿宋" w:eastAsia="仿宋" w:cs="仿宋"/>
          <w:spacing w:val="-4"/>
          <w:sz w:val="30"/>
          <w:szCs w:val="30"/>
        </w:rPr>
        <w:t>程质量保修书。</w:t>
      </w:r>
    </w:p>
    <w:p w14:paraId="059050EB">
      <w:pPr>
        <w:spacing w:before="48" w:line="222" w:lineRule="auto"/>
        <w:ind w:left="617"/>
        <w:outlineLvl w:val="0"/>
        <w:rPr>
          <w:rFonts w:ascii="黑体" w:hAnsi="黑体" w:eastAsia="黑体" w:cs="黑体"/>
          <w:sz w:val="30"/>
          <w:szCs w:val="30"/>
        </w:rPr>
      </w:pPr>
      <w:r>
        <w:rPr>
          <w:rFonts w:ascii="黑体" w:hAnsi="黑体" w:eastAsia="黑体" w:cs="黑体"/>
          <w:spacing w:val="-2"/>
          <w:sz w:val="30"/>
          <w:szCs w:val="30"/>
        </w:rPr>
        <w:t>一、工程质量保修范围和内容</w:t>
      </w:r>
    </w:p>
    <w:p w14:paraId="77477BF2">
      <w:pPr>
        <w:spacing w:before="224" w:line="343" w:lineRule="auto"/>
        <w:ind w:left="23" w:right="98" w:firstLine="597"/>
        <w:rPr>
          <w:rFonts w:ascii="仿宋" w:hAnsi="仿宋" w:eastAsia="仿宋" w:cs="仿宋"/>
          <w:sz w:val="30"/>
          <w:szCs w:val="30"/>
        </w:rPr>
      </w:pPr>
      <w:r>
        <w:rPr>
          <w:rFonts w:ascii="仿宋" w:hAnsi="仿宋" w:eastAsia="仿宋" w:cs="仿宋"/>
          <w:spacing w:val="-6"/>
          <w:sz w:val="30"/>
          <w:szCs w:val="30"/>
        </w:rPr>
        <w:t>承包人在质量保修期内，按照有关法律规定和合同约</w:t>
      </w:r>
      <w:r>
        <w:rPr>
          <w:rFonts w:ascii="仿宋" w:hAnsi="仿宋" w:eastAsia="仿宋" w:cs="仿宋"/>
          <w:spacing w:val="-7"/>
          <w:sz w:val="30"/>
          <w:szCs w:val="30"/>
        </w:rPr>
        <w:t>定，承担工</w:t>
      </w:r>
      <w:r>
        <w:rPr>
          <w:rFonts w:ascii="仿宋" w:hAnsi="仿宋" w:eastAsia="仿宋" w:cs="仿宋"/>
          <w:sz w:val="30"/>
          <w:szCs w:val="30"/>
        </w:rPr>
        <w:t xml:space="preserve"> </w:t>
      </w:r>
      <w:r>
        <w:rPr>
          <w:rFonts w:ascii="仿宋" w:hAnsi="仿宋" w:eastAsia="仿宋" w:cs="仿宋"/>
          <w:spacing w:val="-3"/>
          <w:sz w:val="30"/>
          <w:szCs w:val="30"/>
        </w:rPr>
        <w:t>程质量保修责任。</w:t>
      </w:r>
    </w:p>
    <w:p w14:paraId="056CFD57">
      <w:pPr>
        <w:spacing w:before="47" w:line="352" w:lineRule="auto"/>
        <w:ind w:left="17" w:firstLine="610"/>
        <w:jc w:val="both"/>
        <w:rPr>
          <w:rFonts w:ascii="仿宋" w:hAnsi="仿宋" w:eastAsia="仿宋" w:cs="仿宋"/>
          <w:sz w:val="30"/>
          <w:szCs w:val="30"/>
        </w:rPr>
      </w:pPr>
      <w:r>
        <w:rPr>
          <w:rFonts w:ascii="仿宋" w:hAnsi="仿宋" w:eastAsia="仿宋" w:cs="仿宋"/>
          <w:spacing w:val="-13"/>
          <w:sz w:val="30"/>
          <w:szCs w:val="30"/>
        </w:rPr>
        <w:t>质量保修范围包括地基基础工程、主体结构工程，屋面</w:t>
      </w:r>
      <w:r>
        <w:rPr>
          <w:rFonts w:ascii="仿宋" w:hAnsi="仿宋" w:eastAsia="仿宋" w:cs="仿宋"/>
          <w:spacing w:val="-14"/>
          <w:sz w:val="30"/>
          <w:szCs w:val="30"/>
        </w:rPr>
        <w:t>防水工程、</w:t>
      </w:r>
      <w:r>
        <w:rPr>
          <w:rFonts w:ascii="仿宋" w:hAnsi="仿宋" w:eastAsia="仿宋" w:cs="仿宋"/>
          <w:sz w:val="30"/>
          <w:szCs w:val="30"/>
        </w:rPr>
        <w:t xml:space="preserve"> </w:t>
      </w:r>
      <w:r>
        <w:rPr>
          <w:rFonts w:ascii="仿宋" w:hAnsi="仿宋" w:eastAsia="仿宋" w:cs="仿宋"/>
          <w:spacing w:val="-6"/>
          <w:sz w:val="30"/>
          <w:szCs w:val="30"/>
        </w:rPr>
        <w:t>有防水要求的卫生间、房间和外墙面的防渗漏，供热与供冷系统，电</w:t>
      </w:r>
      <w:r>
        <w:rPr>
          <w:rFonts w:ascii="仿宋" w:hAnsi="仿宋" w:eastAsia="仿宋" w:cs="仿宋"/>
          <w:spacing w:val="11"/>
          <w:sz w:val="30"/>
          <w:szCs w:val="30"/>
        </w:rPr>
        <w:t xml:space="preserve"> </w:t>
      </w:r>
      <w:r>
        <w:rPr>
          <w:rFonts w:ascii="仿宋" w:hAnsi="仿宋" w:eastAsia="仿宋" w:cs="仿宋"/>
          <w:spacing w:val="-6"/>
          <w:sz w:val="30"/>
          <w:szCs w:val="30"/>
        </w:rPr>
        <w:t>气管线、给排水管道、设备安装和装修工程，以及双方约定的其他项</w:t>
      </w:r>
      <w:r>
        <w:rPr>
          <w:rFonts w:ascii="仿宋" w:hAnsi="仿宋" w:eastAsia="仿宋" w:cs="仿宋"/>
          <w:spacing w:val="11"/>
          <w:sz w:val="30"/>
          <w:szCs w:val="30"/>
        </w:rPr>
        <w:t xml:space="preserve"> </w:t>
      </w:r>
      <w:r>
        <w:rPr>
          <w:rFonts w:ascii="仿宋" w:hAnsi="仿宋" w:eastAsia="仿宋" w:cs="仿宋"/>
          <w:spacing w:val="-1"/>
          <w:sz w:val="30"/>
          <w:szCs w:val="30"/>
        </w:rPr>
        <w:t>目。具体保修的内容，双方约定如下：</w:t>
      </w:r>
    </w:p>
    <w:p w14:paraId="12DEAA53">
      <w:pPr>
        <w:pStyle w:val="2"/>
        <w:tabs>
          <w:tab w:val="left" w:pos="8849"/>
        </w:tabs>
        <w:spacing w:before="126"/>
        <w:ind w:left="600"/>
      </w:pPr>
      <w:r>
        <w:rPr>
          <w:u w:val="single" w:color="auto"/>
        </w:rPr>
        <w:tab/>
      </w:r>
    </w:p>
    <w:p w14:paraId="31CABBB5">
      <w:pPr>
        <w:pStyle w:val="2"/>
        <w:tabs>
          <w:tab w:val="left" w:pos="8849"/>
        </w:tabs>
        <w:spacing w:before="277"/>
      </w:pPr>
      <w:r>
        <w:rPr>
          <w:u w:val="single" w:color="auto"/>
        </w:rPr>
        <w:tab/>
      </w:r>
    </w:p>
    <w:p w14:paraId="32670DF0">
      <w:pPr>
        <w:pStyle w:val="2"/>
        <w:spacing w:line="364" w:lineRule="auto"/>
      </w:pPr>
    </w:p>
    <w:p w14:paraId="5A108BC8">
      <w:pPr>
        <w:tabs>
          <w:tab w:val="left" w:pos="8247"/>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1D1D0323">
      <w:pPr>
        <w:spacing w:before="289" w:line="222" w:lineRule="auto"/>
        <w:ind w:left="617"/>
        <w:outlineLvl w:val="0"/>
        <w:rPr>
          <w:rFonts w:ascii="黑体" w:hAnsi="黑体" w:eastAsia="黑体" w:cs="黑体"/>
          <w:sz w:val="30"/>
          <w:szCs w:val="30"/>
        </w:rPr>
      </w:pPr>
      <w:r>
        <w:rPr>
          <w:rFonts w:ascii="黑体" w:hAnsi="黑体" w:eastAsia="黑体" w:cs="黑体"/>
          <w:spacing w:val="-3"/>
          <w:sz w:val="30"/>
          <w:szCs w:val="30"/>
        </w:rPr>
        <w:t>二、质量保修期</w:t>
      </w:r>
    </w:p>
    <w:p w14:paraId="075D7A2E">
      <w:pPr>
        <w:spacing w:before="224" w:line="343" w:lineRule="auto"/>
        <w:ind w:left="23" w:right="98" w:firstLine="598"/>
        <w:rPr>
          <w:rFonts w:ascii="仿宋" w:hAnsi="仿宋" w:eastAsia="仿宋" w:cs="仿宋"/>
          <w:sz w:val="30"/>
          <w:szCs w:val="30"/>
        </w:rPr>
      </w:pPr>
      <w:r>
        <w:rPr>
          <w:rFonts w:ascii="仿宋" w:hAnsi="仿宋" w:eastAsia="仿宋" w:cs="仿宋"/>
          <w:spacing w:val="-6"/>
          <w:sz w:val="30"/>
          <w:szCs w:val="30"/>
        </w:rPr>
        <w:t>根据《建设工程质量管理条例》及有关规定，工程</w:t>
      </w:r>
      <w:r>
        <w:rPr>
          <w:rFonts w:ascii="仿宋" w:hAnsi="仿宋" w:eastAsia="仿宋" w:cs="仿宋"/>
          <w:spacing w:val="-7"/>
          <w:sz w:val="30"/>
          <w:szCs w:val="30"/>
        </w:rPr>
        <w:t>的质量保修期</w:t>
      </w:r>
      <w:r>
        <w:rPr>
          <w:rFonts w:ascii="仿宋" w:hAnsi="仿宋" w:eastAsia="仿宋" w:cs="仿宋"/>
          <w:sz w:val="30"/>
          <w:szCs w:val="30"/>
        </w:rPr>
        <w:t xml:space="preserve"> </w:t>
      </w:r>
      <w:r>
        <w:rPr>
          <w:rFonts w:ascii="仿宋" w:hAnsi="仿宋" w:eastAsia="仿宋" w:cs="仿宋"/>
          <w:spacing w:val="-8"/>
          <w:sz w:val="30"/>
          <w:szCs w:val="30"/>
        </w:rPr>
        <w:t>如下：</w:t>
      </w:r>
    </w:p>
    <w:p w14:paraId="7499EE2E">
      <w:pPr>
        <w:spacing w:before="52" w:line="231" w:lineRule="auto"/>
        <w:ind w:left="20" w:right="98" w:firstLine="612"/>
        <w:rPr>
          <w:rFonts w:ascii="仿宋" w:hAnsi="仿宋" w:eastAsia="仿宋" w:cs="仿宋"/>
          <w:sz w:val="30"/>
          <w:szCs w:val="30"/>
        </w:rPr>
      </w:pPr>
      <w:r>
        <w:rPr>
          <w:rFonts w:ascii="仿宋" w:hAnsi="仿宋" w:eastAsia="仿宋" w:cs="仿宋"/>
          <w:spacing w:val="-1"/>
          <w:sz w:val="30"/>
          <w:szCs w:val="30"/>
        </w:rPr>
        <w:t>1．地基基础工程和主体结构工程为设计文件规</w:t>
      </w:r>
      <w:r>
        <w:rPr>
          <w:rFonts w:ascii="仿宋" w:hAnsi="仿宋" w:eastAsia="仿宋" w:cs="仿宋"/>
          <w:spacing w:val="-2"/>
          <w:sz w:val="30"/>
          <w:szCs w:val="30"/>
        </w:rPr>
        <w:t>定的工程合理使</w:t>
      </w:r>
      <w:r>
        <w:rPr>
          <w:rFonts w:ascii="仿宋" w:hAnsi="仿宋" w:eastAsia="仿宋" w:cs="仿宋"/>
          <w:sz w:val="30"/>
          <w:szCs w:val="30"/>
        </w:rPr>
        <w:t xml:space="preserve"> </w:t>
      </w:r>
      <w:r>
        <w:rPr>
          <w:rFonts w:ascii="仿宋" w:hAnsi="仿宋" w:eastAsia="仿宋" w:cs="仿宋"/>
          <w:spacing w:val="-5"/>
          <w:sz w:val="30"/>
          <w:szCs w:val="30"/>
        </w:rPr>
        <w:t>用年限；</w:t>
      </w:r>
    </w:p>
    <w:p w14:paraId="78F9AF29">
      <w:pPr>
        <w:spacing w:before="27" w:line="291" w:lineRule="auto"/>
        <w:ind w:left="31" w:right="98" w:firstLine="575"/>
        <w:rPr>
          <w:rFonts w:ascii="仿宋" w:hAnsi="仿宋" w:eastAsia="仿宋" w:cs="仿宋"/>
          <w:sz w:val="30"/>
          <w:szCs w:val="30"/>
        </w:rPr>
      </w:pPr>
      <w:r>
        <w:rPr>
          <w:rFonts w:ascii="Times New Roman" w:hAnsi="Times New Roman" w:eastAsia="Times New Roman" w:cs="Times New Roman"/>
          <w:spacing w:val="-2"/>
          <w:sz w:val="30"/>
          <w:szCs w:val="30"/>
        </w:rPr>
        <w:t>2</w:t>
      </w:r>
      <w:r>
        <w:rPr>
          <w:rFonts w:ascii="Times New Roman" w:hAnsi="Times New Roman" w:eastAsia="Times New Roman" w:cs="Times New Roman"/>
          <w:spacing w:val="-28"/>
          <w:sz w:val="30"/>
          <w:szCs w:val="30"/>
        </w:rPr>
        <w:t xml:space="preserve"> </w:t>
      </w:r>
      <w:r>
        <w:rPr>
          <w:rFonts w:ascii="仿宋" w:hAnsi="仿宋" w:eastAsia="仿宋" w:cs="仿宋"/>
          <w:spacing w:val="-2"/>
          <w:sz w:val="30"/>
          <w:szCs w:val="30"/>
        </w:rPr>
        <w:t>．屋面防水工程、有防水要求的卫生间、房间和外墙面的防渗</w:t>
      </w:r>
      <w:r>
        <w:rPr>
          <w:rFonts w:ascii="仿宋" w:hAnsi="仿宋" w:eastAsia="仿宋" w:cs="仿宋"/>
          <w:sz w:val="30"/>
          <w:szCs w:val="30"/>
        </w:rPr>
        <w:t xml:space="preserve"> </w:t>
      </w:r>
      <w:r>
        <w:rPr>
          <w:rFonts w:ascii="仿宋" w:hAnsi="仿宋" w:eastAsia="仿宋" w:cs="仿宋"/>
          <w:spacing w:val="-19"/>
          <w:sz w:val="30"/>
          <w:szCs w:val="30"/>
        </w:rPr>
        <w:t>为</w:t>
      </w:r>
      <w:r>
        <w:rPr>
          <w:rFonts w:ascii="仿宋" w:hAnsi="仿宋" w:eastAsia="仿宋" w:cs="仿宋"/>
          <w:spacing w:val="21"/>
          <w:sz w:val="30"/>
          <w:szCs w:val="30"/>
          <w:u w:val="single" w:color="auto"/>
        </w:rPr>
        <w:t xml:space="preserve">       </w:t>
      </w:r>
      <w:r>
        <w:rPr>
          <w:rFonts w:ascii="仿宋" w:hAnsi="仿宋" w:eastAsia="仿宋" w:cs="仿宋"/>
          <w:spacing w:val="-122"/>
          <w:sz w:val="30"/>
          <w:szCs w:val="30"/>
        </w:rPr>
        <w:t xml:space="preserve"> </w:t>
      </w:r>
      <w:r>
        <w:rPr>
          <w:rFonts w:ascii="仿宋" w:hAnsi="仿宋" w:eastAsia="仿宋" w:cs="仿宋"/>
          <w:spacing w:val="-19"/>
          <w:sz w:val="30"/>
          <w:szCs w:val="30"/>
        </w:rPr>
        <w:t>年；</w:t>
      </w:r>
    </w:p>
    <w:p w14:paraId="22AAF07B">
      <w:pPr>
        <w:spacing w:before="222" w:line="222" w:lineRule="auto"/>
        <w:ind w:left="581"/>
        <w:rPr>
          <w:rFonts w:ascii="仿宋" w:hAnsi="仿宋" w:eastAsia="仿宋" w:cs="仿宋"/>
          <w:sz w:val="30"/>
          <w:szCs w:val="30"/>
        </w:rPr>
      </w:pPr>
      <w:r>
        <w:rPr>
          <w:rFonts w:ascii="Times New Roman" w:hAnsi="Times New Roman" w:eastAsia="Times New Roman" w:cs="Times New Roman"/>
          <w:spacing w:val="-9"/>
          <w:sz w:val="30"/>
          <w:szCs w:val="30"/>
        </w:rPr>
        <w:t>3</w:t>
      </w:r>
      <w:r>
        <w:rPr>
          <w:rFonts w:ascii="Times New Roman" w:hAnsi="Times New Roman" w:eastAsia="Times New Roman" w:cs="Times New Roman"/>
          <w:spacing w:val="-32"/>
          <w:sz w:val="30"/>
          <w:szCs w:val="30"/>
        </w:rPr>
        <w:t xml:space="preserve"> </w:t>
      </w:r>
      <w:r>
        <w:rPr>
          <w:rFonts w:ascii="仿宋" w:hAnsi="仿宋" w:eastAsia="仿宋" w:cs="仿宋"/>
          <w:spacing w:val="-9"/>
          <w:sz w:val="30"/>
          <w:szCs w:val="30"/>
        </w:rPr>
        <w:t>．装修工程为</w:t>
      </w:r>
      <w:r>
        <w:rPr>
          <w:rFonts w:ascii="仿宋" w:hAnsi="仿宋" w:eastAsia="仿宋" w:cs="仿宋"/>
          <w:spacing w:val="18"/>
          <w:sz w:val="30"/>
          <w:szCs w:val="30"/>
          <w:u w:val="single" w:color="auto"/>
        </w:rPr>
        <w:t xml:space="preserve">        </w:t>
      </w:r>
      <w:r>
        <w:rPr>
          <w:rFonts w:ascii="仿宋" w:hAnsi="仿宋" w:eastAsia="仿宋" w:cs="仿宋"/>
          <w:spacing w:val="-120"/>
          <w:sz w:val="30"/>
          <w:szCs w:val="30"/>
        </w:rPr>
        <w:t xml:space="preserve"> </w:t>
      </w:r>
      <w:r>
        <w:rPr>
          <w:rFonts w:ascii="仿宋" w:hAnsi="仿宋" w:eastAsia="仿宋" w:cs="仿宋"/>
          <w:spacing w:val="-9"/>
          <w:sz w:val="30"/>
          <w:szCs w:val="30"/>
        </w:rPr>
        <w:t>年；</w:t>
      </w:r>
    </w:p>
    <w:p w14:paraId="1DCFDBC6">
      <w:pPr>
        <w:spacing w:before="225" w:line="222" w:lineRule="auto"/>
        <w:ind w:left="574"/>
        <w:rPr>
          <w:rFonts w:ascii="仿宋" w:hAnsi="仿宋" w:eastAsia="仿宋" w:cs="仿宋"/>
          <w:sz w:val="30"/>
          <w:szCs w:val="30"/>
        </w:rPr>
      </w:pPr>
      <w:r>
        <w:rPr>
          <w:rFonts w:ascii="Times New Roman" w:hAnsi="Times New Roman" w:eastAsia="Times New Roman" w:cs="Times New Roman"/>
          <w:spacing w:val="-3"/>
          <w:sz w:val="30"/>
          <w:szCs w:val="30"/>
        </w:rPr>
        <w:t>4</w:t>
      </w:r>
      <w:r>
        <w:rPr>
          <w:rFonts w:ascii="Times New Roman" w:hAnsi="Times New Roman" w:eastAsia="Times New Roman" w:cs="Times New Roman"/>
          <w:spacing w:val="-15"/>
          <w:sz w:val="30"/>
          <w:szCs w:val="30"/>
        </w:rPr>
        <w:t xml:space="preserve"> </w:t>
      </w:r>
      <w:r>
        <w:rPr>
          <w:rFonts w:ascii="仿宋" w:hAnsi="仿宋" w:eastAsia="仿宋" w:cs="仿宋"/>
          <w:spacing w:val="-3"/>
          <w:sz w:val="30"/>
          <w:szCs w:val="30"/>
        </w:rPr>
        <w:t>．电气管线、给排水管道、设备安装工程为</w:t>
      </w:r>
      <w:r>
        <w:rPr>
          <w:rFonts w:ascii="仿宋" w:hAnsi="仿宋" w:eastAsia="仿宋" w:cs="仿宋"/>
          <w:spacing w:val="-3"/>
          <w:sz w:val="30"/>
          <w:szCs w:val="30"/>
          <w:u w:val="single" w:color="auto"/>
        </w:rPr>
        <w:t xml:space="preserve">         </w:t>
      </w:r>
      <w:r>
        <w:rPr>
          <w:rFonts w:ascii="仿宋" w:hAnsi="仿宋" w:eastAsia="仿宋" w:cs="仿宋"/>
          <w:spacing w:val="-123"/>
          <w:sz w:val="30"/>
          <w:szCs w:val="30"/>
        </w:rPr>
        <w:t xml:space="preserve"> </w:t>
      </w:r>
      <w:r>
        <w:rPr>
          <w:rFonts w:ascii="仿宋" w:hAnsi="仿宋" w:eastAsia="仿宋" w:cs="仿宋"/>
          <w:spacing w:val="-3"/>
          <w:sz w:val="30"/>
          <w:szCs w:val="30"/>
        </w:rPr>
        <w:t>年；</w:t>
      </w:r>
    </w:p>
    <w:p w14:paraId="7965406B">
      <w:pPr>
        <w:spacing w:before="220" w:line="222" w:lineRule="auto"/>
        <w:ind w:left="584"/>
        <w:rPr>
          <w:rFonts w:ascii="仿宋" w:hAnsi="仿宋" w:eastAsia="仿宋" w:cs="仿宋"/>
          <w:sz w:val="30"/>
          <w:szCs w:val="30"/>
        </w:rPr>
      </w:pPr>
      <w:r>
        <w:rPr>
          <w:rFonts w:ascii="Times New Roman" w:hAnsi="Times New Roman" w:eastAsia="Times New Roman" w:cs="Times New Roman"/>
          <w:spacing w:val="-3"/>
          <w:sz w:val="30"/>
          <w:szCs w:val="30"/>
        </w:rPr>
        <w:t>5</w:t>
      </w:r>
      <w:r>
        <w:rPr>
          <w:rFonts w:ascii="Times New Roman" w:hAnsi="Times New Roman" w:eastAsia="Times New Roman" w:cs="Times New Roman"/>
          <w:spacing w:val="-29"/>
          <w:sz w:val="30"/>
          <w:szCs w:val="30"/>
        </w:rPr>
        <w:t xml:space="preserve"> </w:t>
      </w:r>
      <w:r>
        <w:rPr>
          <w:rFonts w:ascii="仿宋" w:hAnsi="仿宋" w:eastAsia="仿宋" w:cs="仿宋"/>
          <w:spacing w:val="-3"/>
          <w:sz w:val="30"/>
          <w:szCs w:val="30"/>
        </w:rPr>
        <w:t>．供热与供冷系统为</w:t>
      </w:r>
      <w:r>
        <w:rPr>
          <w:rFonts w:ascii="仿宋" w:hAnsi="仿宋" w:eastAsia="仿宋" w:cs="仿宋"/>
          <w:spacing w:val="-3"/>
          <w:sz w:val="30"/>
          <w:szCs w:val="30"/>
          <w:u w:val="single" w:color="auto"/>
        </w:rPr>
        <w:t xml:space="preserve">         </w:t>
      </w:r>
      <w:r>
        <w:rPr>
          <w:rFonts w:ascii="仿宋" w:hAnsi="仿宋" w:eastAsia="仿宋" w:cs="仿宋"/>
          <w:spacing w:val="-128"/>
          <w:sz w:val="30"/>
          <w:szCs w:val="30"/>
        </w:rPr>
        <w:t xml:space="preserve"> </w:t>
      </w:r>
      <w:r>
        <w:rPr>
          <w:rFonts w:ascii="仿宋" w:hAnsi="仿宋" w:eastAsia="仿宋" w:cs="仿宋"/>
          <w:spacing w:val="-3"/>
          <w:sz w:val="30"/>
          <w:szCs w:val="30"/>
        </w:rPr>
        <w:t>个采暖期、供冷期；</w:t>
      </w:r>
    </w:p>
    <w:p w14:paraId="301AC073">
      <w:pPr>
        <w:spacing w:line="222" w:lineRule="auto"/>
        <w:rPr>
          <w:rFonts w:ascii="仿宋" w:hAnsi="仿宋" w:eastAsia="仿宋" w:cs="仿宋"/>
          <w:sz w:val="30"/>
          <w:szCs w:val="30"/>
        </w:rPr>
        <w:sectPr>
          <w:footerReference r:id="rId104" w:type="default"/>
          <w:pgSz w:w="11910" w:h="16840"/>
          <w:pgMar w:top="400" w:right="1482" w:bottom="1151" w:left="1480" w:header="0" w:footer="988" w:gutter="0"/>
          <w:cols w:space="720" w:num="1"/>
        </w:sectPr>
      </w:pPr>
    </w:p>
    <w:p w14:paraId="18AF502D">
      <w:pPr>
        <w:pStyle w:val="2"/>
        <w:spacing w:line="298" w:lineRule="auto"/>
      </w:pPr>
    </w:p>
    <w:p w14:paraId="449398AE">
      <w:pPr>
        <w:pStyle w:val="2"/>
        <w:spacing w:line="298" w:lineRule="auto"/>
      </w:pPr>
    </w:p>
    <w:p w14:paraId="2D1E58C1">
      <w:pPr>
        <w:pStyle w:val="2"/>
        <w:spacing w:line="299" w:lineRule="auto"/>
      </w:pPr>
    </w:p>
    <w:p w14:paraId="0BBC754A">
      <w:pPr>
        <w:spacing w:before="98" w:line="222" w:lineRule="auto"/>
        <w:jc w:val="right"/>
        <w:rPr>
          <w:rFonts w:ascii="仿宋" w:hAnsi="仿宋" w:eastAsia="仿宋" w:cs="仿宋"/>
          <w:sz w:val="30"/>
          <w:szCs w:val="30"/>
        </w:rPr>
      </w:pPr>
      <w:r>
        <w:rPr>
          <w:rFonts w:ascii="Times New Roman" w:hAnsi="Times New Roman" w:eastAsia="Times New Roman" w:cs="Times New Roman"/>
          <w:spacing w:val="-5"/>
          <w:sz w:val="30"/>
          <w:szCs w:val="30"/>
        </w:rPr>
        <w:t>6</w:t>
      </w:r>
      <w:r>
        <w:rPr>
          <w:rFonts w:ascii="Times New Roman" w:hAnsi="Times New Roman" w:eastAsia="Times New Roman" w:cs="Times New Roman"/>
          <w:spacing w:val="-22"/>
          <w:sz w:val="30"/>
          <w:szCs w:val="30"/>
        </w:rPr>
        <w:t xml:space="preserve"> </w:t>
      </w:r>
      <w:r>
        <w:rPr>
          <w:rFonts w:ascii="仿宋" w:hAnsi="仿宋" w:eastAsia="仿宋" w:cs="仿宋"/>
          <w:spacing w:val="-5"/>
          <w:sz w:val="30"/>
          <w:szCs w:val="30"/>
        </w:rPr>
        <w:t>．住宅小区内的给排水设施、道路等配套工程为</w:t>
      </w:r>
      <w:r>
        <w:rPr>
          <w:rFonts w:ascii="仿宋" w:hAnsi="仿宋" w:eastAsia="仿宋" w:cs="仿宋"/>
          <w:spacing w:val="-5"/>
          <w:sz w:val="30"/>
          <w:szCs w:val="30"/>
          <w:u w:val="single" w:color="auto"/>
        </w:rPr>
        <w:t xml:space="preserve">         </w:t>
      </w:r>
      <w:r>
        <w:rPr>
          <w:rFonts w:ascii="仿宋" w:hAnsi="仿宋" w:eastAsia="仿宋" w:cs="仿宋"/>
          <w:spacing w:val="-123"/>
          <w:sz w:val="30"/>
          <w:szCs w:val="30"/>
        </w:rPr>
        <w:t xml:space="preserve"> </w:t>
      </w:r>
      <w:r>
        <w:rPr>
          <w:rFonts w:ascii="仿宋" w:hAnsi="仿宋" w:eastAsia="仿宋" w:cs="仿宋"/>
          <w:spacing w:val="-5"/>
          <w:sz w:val="30"/>
          <w:szCs w:val="30"/>
        </w:rPr>
        <w:t>年；</w:t>
      </w:r>
    </w:p>
    <w:p w14:paraId="68F0BD5B">
      <w:pPr>
        <w:spacing w:before="222" w:line="221" w:lineRule="auto"/>
        <w:ind w:left="580"/>
        <w:rPr>
          <w:rFonts w:ascii="仿宋" w:hAnsi="仿宋" w:eastAsia="仿宋" w:cs="仿宋"/>
          <w:sz w:val="30"/>
          <w:szCs w:val="30"/>
        </w:rPr>
      </w:pPr>
      <w:r>
        <w:rPr>
          <w:rFonts w:ascii="Times New Roman" w:hAnsi="Times New Roman" w:eastAsia="Times New Roman" w:cs="Times New Roman"/>
          <w:spacing w:val="-4"/>
          <w:sz w:val="30"/>
          <w:szCs w:val="30"/>
        </w:rPr>
        <w:t>7</w:t>
      </w:r>
      <w:r>
        <w:rPr>
          <w:rFonts w:ascii="Times New Roman" w:hAnsi="Times New Roman" w:eastAsia="Times New Roman" w:cs="Times New Roman"/>
          <w:spacing w:val="-26"/>
          <w:sz w:val="30"/>
          <w:szCs w:val="30"/>
        </w:rPr>
        <w:t xml:space="preserve"> </w:t>
      </w:r>
      <w:r>
        <w:rPr>
          <w:rFonts w:ascii="仿宋" w:hAnsi="仿宋" w:eastAsia="仿宋" w:cs="仿宋"/>
          <w:spacing w:val="-4"/>
          <w:sz w:val="30"/>
          <w:szCs w:val="30"/>
        </w:rPr>
        <w:t>．其他项目保修期限约定如下：</w:t>
      </w:r>
    </w:p>
    <w:p w14:paraId="49345601">
      <w:pPr>
        <w:pStyle w:val="2"/>
      </w:pPr>
    </w:p>
    <w:p w14:paraId="304F1052">
      <w:pPr>
        <w:pStyle w:val="2"/>
        <w:tabs>
          <w:tab w:val="left" w:pos="8849"/>
        </w:tabs>
        <w:spacing w:before="61"/>
      </w:pPr>
      <w:r>
        <w:rPr>
          <w:u w:val="single" w:color="auto"/>
        </w:rPr>
        <w:tab/>
      </w:r>
    </w:p>
    <w:p w14:paraId="50B47B18">
      <w:pPr>
        <w:pStyle w:val="2"/>
        <w:tabs>
          <w:tab w:val="left" w:pos="8849"/>
        </w:tabs>
        <w:spacing w:before="274"/>
      </w:pPr>
      <w:r>
        <w:rPr>
          <w:u w:val="single" w:color="auto"/>
        </w:rPr>
        <w:tab/>
      </w:r>
    </w:p>
    <w:p w14:paraId="5554EAB1">
      <w:pPr>
        <w:pStyle w:val="2"/>
        <w:spacing w:line="367" w:lineRule="auto"/>
      </w:pPr>
    </w:p>
    <w:p w14:paraId="79C0E23F">
      <w:pPr>
        <w:tabs>
          <w:tab w:val="left" w:pos="8247"/>
        </w:tabs>
        <w:spacing w:before="32"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025DF82C">
      <w:pPr>
        <w:spacing w:before="289" w:line="221" w:lineRule="auto"/>
        <w:ind w:left="627"/>
        <w:rPr>
          <w:rFonts w:ascii="仿宋" w:hAnsi="仿宋" w:eastAsia="仿宋" w:cs="仿宋"/>
          <w:sz w:val="30"/>
          <w:szCs w:val="30"/>
        </w:rPr>
      </w:pPr>
      <w:r>
        <w:rPr>
          <w:rFonts w:ascii="仿宋" w:hAnsi="仿宋" w:eastAsia="仿宋" w:cs="仿宋"/>
          <w:spacing w:val="-2"/>
          <w:sz w:val="30"/>
          <w:szCs w:val="30"/>
        </w:rPr>
        <w:t>质量保修期自工程竣工验收合格之日起计算。</w:t>
      </w:r>
    </w:p>
    <w:p w14:paraId="3B5B770F">
      <w:pPr>
        <w:spacing w:before="224" w:line="221" w:lineRule="auto"/>
        <w:ind w:left="618"/>
        <w:outlineLvl w:val="0"/>
        <w:rPr>
          <w:rFonts w:ascii="黑体" w:hAnsi="黑体" w:eastAsia="黑体" w:cs="黑体"/>
          <w:sz w:val="30"/>
          <w:szCs w:val="30"/>
        </w:rPr>
      </w:pPr>
      <w:r>
        <w:rPr>
          <w:rFonts w:ascii="黑体" w:hAnsi="黑体" w:eastAsia="黑体" w:cs="黑体"/>
          <w:spacing w:val="-3"/>
          <w:sz w:val="30"/>
          <w:szCs w:val="30"/>
        </w:rPr>
        <w:t>三、缺陷责任期</w:t>
      </w:r>
    </w:p>
    <w:p w14:paraId="2B3F5AEB">
      <w:pPr>
        <w:spacing w:before="226" w:line="349" w:lineRule="auto"/>
        <w:ind w:left="19" w:right="49" w:firstLine="608"/>
        <w:jc w:val="both"/>
        <w:rPr>
          <w:rFonts w:ascii="仿宋" w:hAnsi="仿宋" w:eastAsia="仿宋" w:cs="仿宋"/>
          <w:sz w:val="30"/>
          <w:szCs w:val="30"/>
        </w:rPr>
      </w:pPr>
      <w:r>
        <w:rPr>
          <w:rFonts w:ascii="仿宋" w:hAnsi="仿宋" w:eastAsia="仿宋" w:cs="仿宋"/>
          <w:spacing w:val="-2"/>
          <w:sz w:val="30"/>
          <w:szCs w:val="30"/>
        </w:rPr>
        <w:t>工程缺陷责任期为</w:t>
      </w:r>
      <w:r>
        <w:rPr>
          <w:rFonts w:ascii="仿宋" w:hAnsi="仿宋" w:eastAsia="仿宋" w:cs="仿宋"/>
          <w:spacing w:val="-2"/>
          <w:sz w:val="30"/>
          <w:szCs w:val="30"/>
          <w:u w:val="single" w:color="auto"/>
        </w:rPr>
        <w:t xml:space="preserve">         </w:t>
      </w:r>
      <w:r>
        <w:rPr>
          <w:rFonts w:ascii="仿宋" w:hAnsi="仿宋" w:eastAsia="仿宋" w:cs="仿宋"/>
          <w:spacing w:val="-116"/>
          <w:sz w:val="30"/>
          <w:szCs w:val="30"/>
        </w:rPr>
        <w:t xml:space="preserve"> </w:t>
      </w:r>
      <w:r>
        <w:rPr>
          <w:rFonts w:ascii="仿宋" w:hAnsi="仿宋" w:eastAsia="仿宋" w:cs="仿宋"/>
          <w:spacing w:val="-2"/>
          <w:sz w:val="30"/>
          <w:szCs w:val="30"/>
        </w:rPr>
        <w:t>个月，缺陷责任期自工程通过竣工</w:t>
      </w:r>
      <w:r>
        <w:rPr>
          <w:rFonts w:ascii="仿宋" w:hAnsi="仿宋" w:eastAsia="仿宋" w:cs="仿宋"/>
          <w:sz w:val="30"/>
          <w:szCs w:val="30"/>
        </w:rPr>
        <w:t xml:space="preserve"> </w:t>
      </w:r>
      <w:r>
        <w:rPr>
          <w:rFonts w:ascii="仿宋" w:hAnsi="仿宋" w:eastAsia="仿宋" w:cs="仿宋"/>
          <w:spacing w:val="-6"/>
          <w:sz w:val="30"/>
          <w:szCs w:val="30"/>
        </w:rPr>
        <w:t>验收之日起计算。单位工程先于全部工程进行验收，单位工程缺陷责</w:t>
      </w:r>
      <w:r>
        <w:rPr>
          <w:rFonts w:ascii="仿宋" w:hAnsi="仿宋" w:eastAsia="仿宋" w:cs="仿宋"/>
          <w:spacing w:val="8"/>
          <w:sz w:val="30"/>
          <w:szCs w:val="30"/>
        </w:rPr>
        <w:t xml:space="preserve"> </w:t>
      </w:r>
      <w:r>
        <w:rPr>
          <w:rFonts w:ascii="仿宋" w:hAnsi="仿宋" w:eastAsia="仿宋" w:cs="仿宋"/>
          <w:spacing w:val="-2"/>
          <w:sz w:val="30"/>
          <w:szCs w:val="30"/>
        </w:rPr>
        <w:t>任期自单位工程验收合格之日起算。</w:t>
      </w:r>
    </w:p>
    <w:p w14:paraId="44C10A7E">
      <w:pPr>
        <w:spacing w:before="49" w:line="221" w:lineRule="auto"/>
        <w:ind w:left="618"/>
        <w:rPr>
          <w:rFonts w:ascii="仿宋" w:hAnsi="仿宋" w:eastAsia="仿宋" w:cs="仿宋"/>
          <w:sz w:val="30"/>
          <w:szCs w:val="30"/>
        </w:rPr>
      </w:pPr>
      <w:r>
        <w:rPr>
          <w:rFonts w:ascii="仿宋" w:hAnsi="仿宋" w:eastAsia="仿宋" w:cs="仿宋"/>
          <w:spacing w:val="-1"/>
          <w:sz w:val="30"/>
          <w:szCs w:val="30"/>
        </w:rPr>
        <w:t>缺陷责任期终止后，发包人应退还剩余的质量保证金。</w:t>
      </w:r>
    </w:p>
    <w:p w14:paraId="74A5A1EA">
      <w:pPr>
        <w:spacing w:before="224" w:line="221" w:lineRule="auto"/>
        <w:ind w:left="630"/>
        <w:outlineLvl w:val="0"/>
        <w:rPr>
          <w:rFonts w:ascii="黑体" w:hAnsi="黑体" w:eastAsia="黑体" w:cs="黑体"/>
          <w:sz w:val="30"/>
          <w:szCs w:val="30"/>
        </w:rPr>
      </w:pPr>
      <w:r>
        <w:rPr>
          <w:rFonts w:ascii="黑体" w:hAnsi="黑体" w:eastAsia="黑体" w:cs="黑体"/>
          <w:spacing w:val="-4"/>
          <w:sz w:val="30"/>
          <w:szCs w:val="30"/>
        </w:rPr>
        <w:t>四、质量保修责任</w:t>
      </w:r>
    </w:p>
    <w:p w14:paraId="050CE6B2">
      <w:pPr>
        <w:spacing w:before="222" w:line="350" w:lineRule="auto"/>
        <w:ind w:left="128" w:right="49" w:firstLine="627"/>
        <w:jc w:val="both"/>
        <w:rPr>
          <w:rFonts w:ascii="仿宋" w:hAnsi="仿宋" w:eastAsia="仿宋" w:cs="仿宋"/>
          <w:sz w:val="30"/>
          <w:szCs w:val="30"/>
        </w:rPr>
      </w:pPr>
      <w:r>
        <w:rPr>
          <w:rFonts w:ascii="Times New Roman" w:hAnsi="Times New Roman" w:eastAsia="Times New Roman" w:cs="Times New Roman"/>
          <w:spacing w:val="-6"/>
          <w:sz w:val="30"/>
          <w:szCs w:val="30"/>
        </w:rPr>
        <w:t>1</w:t>
      </w:r>
      <w:r>
        <w:rPr>
          <w:rFonts w:ascii="仿宋" w:hAnsi="仿宋" w:eastAsia="仿宋" w:cs="仿宋"/>
          <w:spacing w:val="-6"/>
          <w:sz w:val="30"/>
          <w:szCs w:val="30"/>
        </w:rPr>
        <w:t>．属于保修范围、内容的项目，承包人应当在接到保修通知之</w:t>
      </w:r>
      <w:r>
        <w:rPr>
          <w:rFonts w:ascii="仿宋" w:hAnsi="仿宋" w:eastAsia="仿宋" w:cs="仿宋"/>
          <w:spacing w:val="10"/>
          <w:sz w:val="30"/>
          <w:szCs w:val="30"/>
        </w:rPr>
        <w:t xml:space="preserve"> </w:t>
      </w:r>
      <w:r>
        <w:rPr>
          <w:rFonts w:ascii="仿宋" w:hAnsi="仿宋" w:eastAsia="仿宋" w:cs="仿宋"/>
          <w:spacing w:val="-1"/>
          <w:sz w:val="30"/>
          <w:szCs w:val="30"/>
        </w:rPr>
        <w:t>日起</w:t>
      </w:r>
      <w:r>
        <w:rPr>
          <w:rFonts w:ascii="仿宋" w:hAnsi="仿宋" w:eastAsia="仿宋" w:cs="仿宋"/>
          <w:spacing w:val="-48"/>
          <w:sz w:val="30"/>
          <w:szCs w:val="30"/>
        </w:rPr>
        <w:t xml:space="preserve"> </w:t>
      </w:r>
      <w:r>
        <w:rPr>
          <w:rFonts w:ascii="Times New Roman" w:hAnsi="Times New Roman" w:eastAsia="Times New Roman" w:cs="Times New Roman"/>
          <w:spacing w:val="-1"/>
          <w:sz w:val="30"/>
          <w:szCs w:val="30"/>
        </w:rPr>
        <w:t>7</w:t>
      </w:r>
      <w:r>
        <w:rPr>
          <w:rFonts w:ascii="Times New Roman" w:hAnsi="Times New Roman" w:eastAsia="Times New Roman" w:cs="Times New Roman"/>
          <w:spacing w:val="21"/>
          <w:w w:val="101"/>
          <w:sz w:val="30"/>
          <w:szCs w:val="30"/>
        </w:rPr>
        <w:t xml:space="preserve"> </w:t>
      </w:r>
      <w:r>
        <w:rPr>
          <w:rFonts w:ascii="仿宋" w:hAnsi="仿宋" w:eastAsia="仿宋" w:cs="仿宋"/>
          <w:spacing w:val="-1"/>
          <w:sz w:val="30"/>
          <w:szCs w:val="30"/>
        </w:rPr>
        <w:t>天内派人保修。承包人不在约定期限内派人保修的，发包人</w:t>
      </w:r>
      <w:r>
        <w:rPr>
          <w:rFonts w:ascii="仿宋" w:hAnsi="仿宋" w:eastAsia="仿宋" w:cs="仿宋"/>
          <w:sz w:val="30"/>
          <w:szCs w:val="30"/>
        </w:rPr>
        <w:t xml:space="preserve"> </w:t>
      </w:r>
      <w:r>
        <w:rPr>
          <w:rFonts w:ascii="仿宋" w:hAnsi="仿宋" w:eastAsia="仿宋" w:cs="仿宋"/>
          <w:spacing w:val="-3"/>
          <w:sz w:val="30"/>
          <w:szCs w:val="30"/>
        </w:rPr>
        <w:t>可以委托他人修理。</w:t>
      </w:r>
    </w:p>
    <w:p w14:paraId="43308DF7">
      <w:pPr>
        <w:spacing w:before="47" w:line="291" w:lineRule="auto"/>
        <w:ind w:left="140" w:right="49" w:firstLine="586"/>
        <w:rPr>
          <w:rFonts w:ascii="仿宋" w:hAnsi="仿宋" w:eastAsia="仿宋" w:cs="仿宋"/>
          <w:sz w:val="30"/>
          <w:szCs w:val="30"/>
        </w:rPr>
      </w:pPr>
      <w:r>
        <w:rPr>
          <w:rFonts w:ascii="Times New Roman" w:hAnsi="Times New Roman" w:eastAsia="Times New Roman" w:cs="Times New Roman"/>
          <w:spacing w:val="-5"/>
          <w:sz w:val="30"/>
          <w:szCs w:val="30"/>
        </w:rPr>
        <w:t>2</w:t>
      </w:r>
      <w:r>
        <w:rPr>
          <w:rFonts w:ascii="仿宋" w:hAnsi="仿宋" w:eastAsia="仿宋" w:cs="仿宋"/>
          <w:spacing w:val="-5"/>
          <w:sz w:val="30"/>
          <w:szCs w:val="30"/>
        </w:rPr>
        <w:t>．发生紧急事故需抢修的，承包人在接到事故通知后，应当立</w:t>
      </w:r>
      <w:r>
        <w:rPr>
          <w:rFonts w:ascii="仿宋" w:hAnsi="仿宋" w:eastAsia="仿宋" w:cs="仿宋"/>
          <w:spacing w:val="11"/>
          <w:sz w:val="30"/>
          <w:szCs w:val="30"/>
        </w:rPr>
        <w:t xml:space="preserve"> </w:t>
      </w:r>
      <w:r>
        <w:rPr>
          <w:rFonts w:ascii="仿宋" w:hAnsi="仿宋" w:eastAsia="仿宋" w:cs="仿宋"/>
          <w:spacing w:val="-4"/>
          <w:sz w:val="30"/>
          <w:szCs w:val="30"/>
        </w:rPr>
        <w:t>即到达事故现场抢修。</w:t>
      </w:r>
    </w:p>
    <w:p w14:paraId="32FDBFC0">
      <w:pPr>
        <w:spacing w:before="224" w:line="324" w:lineRule="auto"/>
        <w:ind w:left="126" w:right="49" w:firstLine="606"/>
        <w:rPr>
          <w:rFonts w:ascii="仿宋" w:hAnsi="仿宋" w:eastAsia="仿宋" w:cs="仿宋"/>
          <w:sz w:val="30"/>
          <w:szCs w:val="30"/>
        </w:rPr>
      </w:pPr>
      <w:r>
        <w:rPr>
          <w:rFonts w:ascii="Times New Roman" w:hAnsi="Times New Roman" w:eastAsia="Times New Roman" w:cs="Times New Roman"/>
          <w:spacing w:val="-5"/>
          <w:sz w:val="30"/>
          <w:szCs w:val="30"/>
        </w:rPr>
        <w:t>3</w:t>
      </w:r>
      <w:r>
        <w:rPr>
          <w:rFonts w:ascii="仿宋" w:hAnsi="仿宋" w:eastAsia="仿宋" w:cs="仿宋"/>
          <w:spacing w:val="-5"/>
          <w:sz w:val="30"/>
          <w:szCs w:val="30"/>
        </w:rPr>
        <w:t>．对于涉及结构安全的质量问题，应当按照《建设工程质量管</w:t>
      </w:r>
      <w:r>
        <w:rPr>
          <w:rFonts w:ascii="仿宋" w:hAnsi="仿宋" w:eastAsia="仿宋" w:cs="仿宋"/>
          <w:spacing w:val="5"/>
          <w:sz w:val="30"/>
          <w:szCs w:val="30"/>
        </w:rPr>
        <w:t xml:space="preserve"> </w:t>
      </w:r>
      <w:r>
        <w:rPr>
          <w:rFonts w:ascii="仿宋" w:hAnsi="仿宋" w:eastAsia="仿宋" w:cs="仿宋"/>
          <w:spacing w:val="1"/>
          <w:sz w:val="30"/>
          <w:szCs w:val="30"/>
        </w:rPr>
        <w:t>理条例》的规定，立即向当地建设行政主管部门和</w:t>
      </w:r>
      <w:r>
        <w:rPr>
          <w:rFonts w:ascii="仿宋" w:hAnsi="仿宋" w:eastAsia="仿宋" w:cs="仿宋"/>
          <w:sz w:val="30"/>
          <w:szCs w:val="30"/>
        </w:rPr>
        <w:t xml:space="preserve">有关部门报告， </w:t>
      </w:r>
      <w:r>
        <w:rPr>
          <w:rFonts w:ascii="仿宋" w:hAnsi="仿宋" w:eastAsia="仿宋" w:cs="仿宋"/>
          <w:spacing w:val="1"/>
          <w:sz w:val="30"/>
          <w:szCs w:val="30"/>
        </w:rPr>
        <w:t>采取安全防范措施，并由原设计人或者具有相应资</w:t>
      </w:r>
      <w:r>
        <w:rPr>
          <w:rFonts w:ascii="仿宋" w:hAnsi="仿宋" w:eastAsia="仿宋" w:cs="仿宋"/>
          <w:sz w:val="30"/>
          <w:szCs w:val="30"/>
        </w:rPr>
        <w:t xml:space="preserve">质等级的设计人 </w:t>
      </w:r>
      <w:r>
        <w:rPr>
          <w:rFonts w:ascii="仿宋" w:hAnsi="仿宋" w:eastAsia="仿宋" w:cs="仿宋"/>
          <w:spacing w:val="-2"/>
          <w:sz w:val="30"/>
          <w:szCs w:val="30"/>
        </w:rPr>
        <w:t>提出保修方案，承包人实施保修。</w:t>
      </w:r>
    </w:p>
    <w:p w14:paraId="391188FD">
      <w:pPr>
        <w:spacing w:before="227" w:line="221" w:lineRule="auto"/>
        <w:ind w:left="574"/>
        <w:rPr>
          <w:rFonts w:ascii="仿宋" w:hAnsi="仿宋" w:eastAsia="仿宋" w:cs="仿宋"/>
          <w:sz w:val="30"/>
          <w:szCs w:val="30"/>
        </w:rPr>
      </w:pPr>
      <w:r>
        <w:rPr>
          <w:rFonts w:ascii="Times New Roman" w:hAnsi="Times New Roman" w:eastAsia="Times New Roman" w:cs="Times New Roman"/>
          <w:spacing w:val="-3"/>
          <w:sz w:val="30"/>
          <w:szCs w:val="30"/>
        </w:rPr>
        <w:t>4</w:t>
      </w:r>
      <w:r>
        <w:rPr>
          <w:rFonts w:ascii="Times New Roman" w:hAnsi="Times New Roman" w:eastAsia="Times New Roman" w:cs="Times New Roman"/>
          <w:spacing w:val="-23"/>
          <w:sz w:val="30"/>
          <w:szCs w:val="30"/>
        </w:rPr>
        <w:t xml:space="preserve"> </w:t>
      </w:r>
      <w:r>
        <w:rPr>
          <w:rFonts w:ascii="仿宋" w:hAnsi="仿宋" w:eastAsia="仿宋" w:cs="仿宋"/>
          <w:spacing w:val="-3"/>
          <w:sz w:val="30"/>
          <w:szCs w:val="30"/>
        </w:rPr>
        <w:t>．质量保修完成后，由发包人组织验收。</w:t>
      </w:r>
    </w:p>
    <w:p w14:paraId="3E6987A4">
      <w:pPr>
        <w:spacing w:before="223" w:line="222" w:lineRule="auto"/>
        <w:ind w:left="620"/>
        <w:outlineLvl w:val="0"/>
        <w:rPr>
          <w:rFonts w:ascii="黑体" w:hAnsi="黑体" w:eastAsia="黑体" w:cs="黑体"/>
          <w:sz w:val="30"/>
          <w:szCs w:val="30"/>
        </w:rPr>
      </w:pPr>
      <w:r>
        <w:rPr>
          <w:rFonts w:ascii="黑体" w:hAnsi="黑体" w:eastAsia="黑体" w:cs="黑体"/>
          <w:spacing w:val="-4"/>
          <w:sz w:val="30"/>
          <w:szCs w:val="30"/>
        </w:rPr>
        <w:t>五、保修费用</w:t>
      </w:r>
    </w:p>
    <w:p w14:paraId="6202F591">
      <w:pPr>
        <w:spacing w:before="223" w:line="221" w:lineRule="auto"/>
        <w:ind w:left="621"/>
        <w:rPr>
          <w:rFonts w:ascii="仿宋" w:hAnsi="仿宋" w:eastAsia="仿宋" w:cs="仿宋"/>
          <w:sz w:val="30"/>
          <w:szCs w:val="30"/>
        </w:rPr>
      </w:pPr>
      <w:r>
        <w:rPr>
          <w:rFonts w:ascii="仿宋" w:hAnsi="仿宋" w:eastAsia="仿宋" w:cs="仿宋"/>
          <w:spacing w:val="-2"/>
          <w:sz w:val="30"/>
          <w:szCs w:val="30"/>
        </w:rPr>
        <w:t>保修费用由造成质量缺陷的责任方承担。</w:t>
      </w:r>
    </w:p>
    <w:p w14:paraId="063B9EB4">
      <w:pPr>
        <w:spacing w:line="221" w:lineRule="auto"/>
        <w:rPr>
          <w:rFonts w:ascii="仿宋" w:hAnsi="仿宋" w:eastAsia="仿宋" w:cs="仿宋"/>
          <w:sz w:val="30"/>
          <w:szCs w:val="30"/>
        </w:rPr>
        <w:sectPr>
          <w:footerReference r:id="rId105" w:type="default"/>
          <w:pgSz w:w="11910" w:h="16840"/>
          <w:pgMar w:top="400" w:right="1531" w:bottom="1151" w:left="1480" w:header="0" w:footer="988" w:gutter="0"/>
          <w:cols w:space="720" w:num="1"/>
        </w:sectPr>
      </w:pPr>
    </w:p>
    <w:p w14:paraId="2AAE245E">
      <w:pPr>
        <w:pStyle w:val="2"/>
        <w:spacing w:line="366" w:lineRule="auto"/>
      </w:pPr>
    </w:p>
    <w:p w14:paraId="0F2B868E">
      <w:pPr>
        <w:tabs>
          <w:tab w:val="left" w:pos="8400"/>
        </w:tabs>
        <w:spacing w:before="32"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p w14:paraId="0024AAE9">
      <w:pPr>
        <w:spacing w:before="290" w:line="219" w:lineRule="auto"/>
        <w:jc w:val="right"/>
        <w:outlineLvl w:val="0"/>
        <w:rPr>
          <w:rFonts w:ascii="仿宋" w:hAnsi="仿宋" w:eastAsia="仿宋" w:cs="仿宋"/>
          <w:sz w:val="30"/>
          <w:szCs w:val="30"/>
        </w:rPr>
      </w:pPr>
      <w:r>
        <w:rPr>
          <w:rFonts w:ascii="仿宋" w:hAnsi="仿宋" w:eastAsia="仿宋" w:cs="仿宋"/>
          <w:spacing w:val="-4"/>
          <w:sz w:val="30"/>
          <w:szCs w:val="30"/>
        </w:rPr>
        <w:t>工程质量保修书由发包人、承包人在工程竣工验收前共同签署，</w:t>
      </w:r>
    </w:p>
    <w:p w14:paraId="32F0FB5B">
      <w:pPr>
        <w:spacing w:before="226" w:line="220" w:lineRule="auto"/>
        <w:ind w:left="25"/>
        <w:rPr>
          <w:rFonts w:ascii="仿宋" w:hAnsi="仿宋" w:eastAsia="仿宋" w:cs="仿宋"/>
          <w:sz w:val="30"/>
          <w:szCs w:val="30"/>
        </w:rPr>
      </w:pPr>
      <w:r>
        <w:rPr>
          <w:rFonts w:ascii="仿宋" w:hAnsi="仿宋" w:eastAsia="仿宋" w:cs="仿宋"/>
          <w:spacing w:val="-2"/>
          <w:sz w:val="30"/>
          <w:szCs w:val="30"/>
        </w:rPr>
        <w:t>作为施工合同附件，其有效期限至保修期满。</w:t>
      </w:r>
    </w:p>
    <w:p w14:paraId="2B497021">
      <w:pPr>
        <w:pStyle w:val="2"/>
        <w:spacing w:line="323" w:lineRule="auto"/>
      </w:pPr>
    </w:p>
    <w:p w14:paraId="372DDE63">
      <w:pPr>
        <w:pStyle w:val="2"/>
        <w:spacing w:line="323" w:lineRule="auto"/>
      </w:pPr>
    </w:p>
    <w:p w14:paraId="56967A48">
      <w:pPr>
        <w:spacing w:before="98" w:line="355" w:lineRule="auto"/>
        <w:ind w:left="17" w:right="278" w:firstLine="11"/>
        <w:rPr>
          <w:rFonts w:ascii="仿宋" w:hAnsi="仿宋" w:eastAsia="仿宋" w:cs="仿宋"/>
          <w:sz w:val="30"/>
          <w:szCs w:val="30"/>
        </w:rPr>
      </w:pPr>
      <w:r>
        <w:rPr>
          <w:rFonts w:ascii="仿宋" w:hAnsi="仿宋" w:eastAsia="仿宋" w:cs="仿宋"/>
          <w:spacing w:val="-1"/>
          <w:sz w:val="30"/>
          <w:szCs w:val="30"/>
        </w:rPr>
        <w:t>发包人</w:t>
      </w:r>
      <w:r>
        <w:rPr>
          <w:rFonts w:ascii="Times New Roman" w:hAnsi="Times New Roman" w:eastAsia="Times New Roman" w:cs="Times New Roman"/>
          <w:spacing w:val="-1"/>
          <w:sz w:val="30"/>
          <w:szCs w:val="30"/>
        </w:rPr>
        <w:t>(</w:t>
      </w:r>
      <w:r>
        <w:rPr>
          <w:rFonts w:ascii="仿宋" w:hAnsi="仿宋" w:eastAsia="仿宋" w:cs="仿宋"/>
          <w:spacing w:val="-1"/>
          <w:sz w:val="30"/>
          <w:szCs w:val="30"/>
        </w:rPr>
        <w:t>公章</w:t>
      </w:r>
      <w:r>
        <w:rPr>
          <w:rFonts w:ascii="Times New Roman" w:hAnsi="Times New Roman" w:eastAsia="Times New Roman" w:cs="Times New Roman"/>
          <w:spacing w:val="-1"/>
          <w:sz w:val="30"/>
          <w:szCs w:val="30"/>
        </w:rPr>
        <w:t>)</w:t>
      </w:r>
      <w:r>
        <w:rPr>
          <w:rFonts w:ascii="仿宋" w:hAnsi="仿宋" w:eastAsia="仿宋" w:cs="仿宋"/>
          <w:spacing w:val="-1"/>
          <w:sz w:val="30"/>
          <w:szCs w:val="30"/>
        </w:rPr>
        <w:t>：</w:t>
      </w:r>
      <w:r>
        <w:rPr>
          <w:rFonts w:ascii="仿宋" w:hAnsi="仿宋" w:eastAsia="仿宋" w:cs="仿宋"/>
          <w:spacing w:val="5"/>
          <w:sz w:val="30"/>
          <w:szCs w:val="30"/>
          <w:u w:val="single" w:color="auto"/>
        </w:rPr>
        <w:t xml:space="preserve">             </w:t>
      </w:r>
      <w:r>
        <w:rPr>
          <w:rFonts w:ascii="仿宋" w:hAnsi="仿宋" w:eastAsia="仿宋" w:cs="仿宋"/>
          <w:spacing w:val="-1"/>
          <w:sz w:val="30"/>
          <w:szCs w:val="30"/>
        </w:rPr>
        <w:t xml:space="preserve"> 承包人</w:t>
      </w:r>
      <w:r>
        <w:rPr>
          <w:rFonts w:ascii="Times New Roman" w:hAnsi="Times New Roman" w:eastAsia="Times New Roman" w:cs="Times New Roman"/>
          <w:spacing w:val="-1"/>
          <w:sz w:val="30"/>
          <w:szCs w:val="30"/>
        </w:rPr>
        <w:t>(</w:t>
      </w:r>
      <w:r>
        <w:rPr>
          <w:rFonts w:ascii="仿宋" w:hAnsi="仿宋" w:eastAsia="仿宋" w:cs="仿宋"/>
          <w:spacing w:val="-1"/>
          <w:sz w:val="30"/>
          <w:szCs w:val="30"/>
        </w:rPr>
        <w:t>公章</w:t>
      </w:r>
      <w:r>
        <w:rPr>
          <w:rFonts w:ascii="Times New Roman" w:hAnsi="Times New Roman" w:eastAsia="Times New Roman" w:cs="Times New Roman"/>
          <w:spacing w:val="-1"/>
          <w:sz w:val="30"/>
          <w:szCs w:val="30"/>
        </w:rPr>
        <w:t>)</w:t>
      </w:r>
      <w:r>
        <w:rPr>
          <w:rFonts w:ascii="仿宋" w:hAnsi="仿宋" w:eastAsia="仿宋" w:cs="仿宋"/>
          <w:spacing w:val="-1"/>
          <w:sz w:val="30"/>
          <w:szCs w:val="30"/>
        </w:rPr>
        <w:t>：</w:t>
      </w:r>
      <w:r>
        <w:rPr>
          <w:rFonts w:ascii="仿宋" w:hAnsi="仿宋" w:eastAsia="仿宋" w:cs="仿宋"/>
          <w:spacing w:val="-1"/>
          <w:sz w:val="30"/>
          <w:szCs w:val="30"/>
          <w:u w:val="single" w:color="auto"/>
        </w:rPr>
        <w:t xml:space="preserve">               </w:t>
      </w:r>
      <w:r>
        <w:rPr>
          <w:rFonts w:ascii="仿宋" w:hAnsi="仿宋" w:eastAsia="仿宋" w:cs="仿宋"/>
          <w:spacing w:val="5"/>
          <w:sz w:val="30"/>
          <w:szCs w:val="30"/>
        </w:rPr>
        <w:t xml:space="preserve">  </w:t>
      </w:r>
      <w:r>
        <w:rPr>
          <w:rFonts w:ascii="仿宋" w:hAnsi="仿宋" w:eastAsia="仿宋" w:cs="仿宋"/>
          <w:spacing w:val="-18"/>
          <w:sz w:val="30"/>
          <w:szCs w:val="30"/>
        </w:rPr>
        <w:t>地</w:t>
      </w:r>
      <w:r>
        <w:rPr>
          <w:rFonts w:ascii="仿宋" w:hAnsi="仿宋" w:eastAsia="仿宋" w:cs="仿宋"/>
          <w:spacing w:val="17"/>
          <w:sz w:val="30"/>
          <w:szCs w:val="30"/>
        </w:rPr>
        <w:t xml:space="preserve">  </w:t>
      </w:r>
      <w:r>
        <w:rPr>
          <w:rFonts w:ascii="仿宋" w:hAnsi="仿宋" w:eastAsia="仿宋" w:cs="仿宋"/>
          <w:spacing w:val="-18"/>
          <w:sz w:val="30"/>
          <w:szCs w:val="30"/>
        </w:rPr>
        <w:t>址</w:t>
      </w:r>
      <w:r>
        <w:rPr>
          <w:rFonts w:ascii="仿宋" w:hAnsi="仿宋" w:eastAsia="仿宋" w:cs="仿宋"/>
          <w:spacing w:val="-108"/>
          <w:sz w:val="30"/>
          <w:szCs w:val="30"/>
        </w:rPr>
        <w:t xml:space="preserve"> </w:t>
      </w:r>
      <w:r>
        <w:rPr>
          <w:rFonts w:ascii="仿宋" w:hAnsi="仿宋" w:eastAsia="仿宋" w:cs="仿宋"/>
          <w:spacing w:val="-18"/>
          <w:sz w:val="30"/>
          <w:szCs w:val="30"/>
        </w:rPr>
        <w:t>：</w:t>
      </w:r>
      <w:r>
        <w:rPr>
          <w:rFonts w:ascii="仿宋" w:hAnsi="仿宋" w:eastAsia="仿宋" w:cs="仿宋"/>
          <w:spacing w:val="-18"/>
          <w:sz w:val="30"/>
          <w:szCs w:val="30"/>
          <w:u w:val="single" w:color="auto"/>
        </w:rPr>
        <w:t xml:space="preserve">                     </w:t>
      </w:r>
      <w:r>
        <w:rPr>
          <w:rFonts w:ascii="仿宋" w:hAnsi="仿宋" w:eastAsia="仿宋" w:cs="仿宋"/>
          <w:spacing w:val="23"/>
          <w:sz w:val="30"/>
          <w:szCs w:val="30"/>
        </w:rPr>
        <w:t xml:space="preserve"> </w:t>
      </w:r>
      <w:r>
        <w:rPr>
          <w:rFonts w:ascii="仿宋" w:hAnsi="仿宋" w:eastAsia="仿宋" w:cs="仿宋"/>
          <w:spacing w:val="-18"/>
          <w:sz w:val="30"/>
          <w:szCs w:val="30"/>
        </w:rPr>
        <w:t>地</w:t>
      </w:r>
      <w:r>
        <w:rPr>
          <w:rFonts w:ascii="仿宋" w:hAnsi="仿宋" w:eastAsia="仿宋" w:cs="仿宋"/>
          <w:spacing w:val="13"/>
          <w:sz w:val="30"/>
          <w:szCs w:val="30"/>
        </w:rPr>
        <w:t xml:space="preserve">  </w:t>
      </w:r>
      <w:r>
        <w:rPr>
          <w:rFonts w:ascii="仿宋" w:hAnsi="仿宋" w:eastAsia="仿宋" w:cs="仿宋"/>
          <w:spacing w:val="-18"/>
          <w:sz w:val="30"/>
          <w:szCs w:val="30"/>
        </w:rPr>
        <w:t>址</w:t>
      </w:r>
      <w:r>
        <w:rPr>
          <w:rFonts w:ascii="仿宋" w:hAnsi="仿宋" w:eastAsia="仿宋" w:cs="仿宋"/>
          <w:spacing w:val="-108"/>
          <w:sz w:val="30"/>
          <w:szCs w:val="30"/>
        </w:rPr>
        <w:t xml:space="preserve"> </w:t>
      </w:r>
      <w:r>
        <w:rPr>
          <w:rFonts w:ascii="仿宋" w:hAnsi="仿宋" w:eastAsia="仿宋" w:cs="仿宋"/>
          <w:spacing w:val="-18"/>
          <w:sz w:val="30"/>
          <w:szCs w:val="30"/>
        </w:rPr>
        <w:t>：</w:t>
      </w:r>
      <w:r>
        <w:rPr>
          <w:rFonts w:ascii="仿宋" w:hAnsi="仿宋" w:eastAsia="仿宋" w:cs="仿宋"/>
          <w:spacing w:val="3"/>
          <w:sz w:val="30"/>
          <w:szCs w:val="30"/>
          <w:u w:val="single" w:color="auto"/>
        </w:rPr>
        <w:t xml:space="preserve">                    </w:t>
      </w:r>
      <w:r>
        <w:rPr>
          <w:rFonts w:ascii="仿宋" w:hAnsi="仿宋" w:eastAsia="仿宋" w:cs="仿宋"/>
          <w:spacing w:val="7"/>
          <w:sz w:val="30"/>
          <w:szCs w:val="30"/>
        </w:rPr>
        <w:t xml:space="preserve">  </w:t>
      </w:r>
      <w:r>
        <w:rPr>
          <w:rFonts w:ascii="仿宋" w:hAnsi="仿宋" w:eastAsia="仿宋" w:cs="仿宋"/>
          <w:sz w:val="30"/>
          <w:szCs w:val="30"/>
        </w:rPr>
        <w:t>法定代表人</w:t>
      </w:r>
      <w:r>
        <w:rPr>
          <w:rFonts w:ascii="Times New Roman" w:hAnsi="Times New Roman" w:eastAsia="Times New Roman" w:cs="Times New Roman"/>
          <w:sz w:val="30"/>
          <w:szCs w:val="30"/>
        </w:rPr>
        <w:t>(</w:t>
      </w:r>
      <w:r>
        <w:rPr>
          <w:rFonts w:ascii="仿宋" w:hAnsi="仿宋" w:eastAsia="仿宋" w:cs="仿宋"/>
          <w:sz w:val="30"/>
          <w:szCs w:val="30"/>
        </w:rPr>
        <w:t>签字</w:t>
      </w:r>
      <w:r>
        <w:rPr>
          <w:rFonts w:ascii="Times New Roman" w:hAnsi="Times New Roman" w:eastAsia="Times New Roman" w:cs="Times New Roman"/>
          <w:sz w:val="30"/>
          <w:szCs w:val="30"/>
        </w:rPr>
        <w:t>)</w:t>
      </w:r>
      <w:r>
        <w:rPr>
          <w:rFonts w:ascii="仿宋" w:hAnsi="仿宋" w:eastAsia="仿宋" w:cs="仿宋"/>
          <w:sz w:val="30"/>
          <w:szCs w:val="30"/>
        </w:rPr>
        <w:t>：</w:t>
      </w:r>
      <w:r>
        <w:rPr>
          <w:rFonts w:ascii="仿宋" w:hAnsi="仿宋" w:eastAsia="仿宋" w:cs="仿宋"/>
          <w:sz w:val="30"/>
          <w:szCs w:val="30"/>
          <w:u w:val="single" w:color="auto"/>
        </w:rPr>
        <w:t xml:space="preserve">          </w:t>
      </w:r>
      <w:r>
        <w:rPr>
          <w:rFonts w:ascii="仿宋" w:hAnsi="仿宋" w:eastAsia="仿宋" w:cs="仿宋"/>
          <w:sz w:val="30"/>
          <w:szCs w:val="30"/>
        </w:rPr>
        <w:t xml:space="preserve"> 法定</w:t>
      </w:r>
      <w:r>
        <w:rPr>
          <w:rFonts w:ascii="仿宋" w:hAnsi="仿宋" w:eastAsia="仿宋" w:cs="仿宋"/>
          <w:spacing w:val="-1"/>
          <w:sz w:val="30"/>
          <w:szCs w:val="30"/>
        </w:rPr>
        <w:t>代表人</w:t>
      </w:r>
      <w:r>
        <w:rPr>
          <w:rFonts w:ascii="Times New Roman" w:hAnsi="Times New Roman" w:eastAsia="Times New Roman" w:cs="Times New Roman"/>
          <w:spacing w:val="-1"/>
          <w:sz w:val="30"/>
          <w:szCs w:val="30"/>
        </w:rPr>
        <w:t>(</w:t>
      </w:r>
      <w:r>
        <w:rPr>
          <w:rFonts w:ascii="仿宋" w:hAnsi="仿宋" w:eastAsia="仿宋" w:cs="仿宋"/>
          <w:spacing w:val="-1"/>
          <w:sz w:val="30"/>
          <w:szCs w:val="30"/>
        </w:rPr>
        <w:t>签字</w:t>
      </w:r>
      <w:r>
        <w:rPr>
          <w:rFonts w:ascii="Times New Roman" w:hAnsi="Times New Roman" w:eastAsia="Times New Roman" w:cs="Times New Roman"/>
          <w:spacing w:val="-1"/>
          <w:sz w:val="30"/>
          <w:szCs w:val="30"/>
        </w:rPr>
        <w:t>)</w:t>
      </w:r>
      <w:r>
        <w:rPr>
          <w:rFonts w:ascii="仿宋" w:hAnsi="仿宋" w:eastAsia="仿宋" w:cs="仿宋"/>
          <w:spacing w:val="-1"/>
          <w:sz w:val="30"/>
          <w:szCs w:val="30"/>
        </w:rPr>
        <w:t>：</w:t>
      </w:r>
      <w:r>
        <w:rPr>
          <w:rFonts w:ascii="仿宋" w:hAnsi="仿宋" w:eastAsia="仿宋" w:cs="仿宋"/>
          <w:spacing w:val="-1"/>
          <w:sz w:val="30"/>
          <w:szCs w:val="30"/>
          <w:u w:val="single" w:color="auto"/>
        </w:rPr>
        <w:t xml:space="preserve">           </w:t>
      </w:r>
      <w:r>
        <w:rPr>
          <w:rFonts w:ascii="仿宋" w:hAnsi="仿宋" w:eastAsia="仿宋" w:cs="仿宋"/>
          <w:sz w:val="30"/>
          <w:szCs w:val="30"/>
        </w:rPr>
        <w:t xml:space="preserve"> 委托代理人</w:t>
      </w:r>
      <w:r>
        <w:rPr>
          <w:rFonts w:ascii="Times New Roman" w:hAnsi="Times New Roman" w:eastAsia="Times New Roman" w:cs="Times New Roman"/>
          <w:sz w:val="30"/>
          <w:szCs w:val="30"/>
        </w:rPr>
        <w:t>(</w:t>
      </w:r>
      <w:r>
        <w:rPr>
          <w:rFonts w:ascii="仿宋" w:hAnsi="仿宋" w:eastAsia="仿宋" w:cs="仿宋"/>
          <w:sz w:val="30"/>
          <w:szCs w:val="30"/>
        </w:rPr>
        <w:t>签字</w:t>
      </w:r>
      <w:r>
        <w:rPr>
          <w:rFonts w:ascii="Times New Roman" w:hAnsi="Times New Roman" w:eastAsia="Times New Roman" w:cs="Times New Roman"/>
          <w:sz w:val="30"/>
          <w:szCs w:val="30"/>
        </w:rPr>
        <w:t>)</w:t>
      </w:r>
      <w:r>
        <w:rPr>
          <w:rFonts w:ascii="仿宋" w:hAnsi="仿宋" w:eastAsia="仿宋" w:cs="仿宋"/>
          <w:sz w:val="30"/>
          <w:szCs w:val="30"/>
        </w:rPr>
        <w:t>：</w:t>
      </w:r>
      <w:r>
        <w:rPr>
          <w:rFonts w:ascii="仿宋" w:hAnsi="仿宋" w:eastAsia="仿宋" w:cs="仿宋"/>
          <w:sz w:val="30"/>
          <w:szCs w:val="30"/>
          <w:u w:val="single" w:color="auto"/>
        </w:rPr>
        <w:t xml:space="preserve">          </w:t>
      </w:r>
      <w:r>
        <w:rPr>
          <w:rFonts w:ascii="仿宋" w:hAnsi="仿宋" w:eastAsia="仿宋" w:cs="仿宋"/>
          <w:sz w:val="30"/>
          <w:szCs w:val="30"/>
        </w:rPr>
        <w:t xml:space="preserve"> 委托</w:t>
      </w:r>
      <w:r>
        <w:rPr>
          <w:rFonts w:ascii="仿宋" w:hAnsi="仿宋" w:eastAsia="仿宋" w:cs="仿宋"/>
          <w:spacing w:val="-1"/>
          <w:sz w:val="30"/>
          <w:szCs w:val="30"/>
        </w:rPr>
        <w:t>代理人</w:t>
      </w:r>
      <w:r>
        <w:rPr>
          <w:rFonts w:ascii="Times New Roman" w:hAnsi="Times New Roman" w:eastAsia="Times New Roman" w:cs="Times New Roman"/>
          <w:spacing w:val="-1"/>
          <w:sz w:val="30"/>
          <w:szCs w:val="30"/>
        </w:rPr>
        <w:t>(</w:t>
      </w:r>
      <w:r>
        <w:rPr>
          <w:rFonts w:ascii="仿宋" w:hAnsi="仿宋" w:eastAsia="仿宋" w:cs="仿宋"/>
          <w:spacing w:val="-1"/>
          <w:sz w:val="30"/>
          <w:szCs w:val="30"/>
        </w:rPr>
        <w:t>签字</w:t>
      </w:r>
      <w:r>
        <w:rPr>
          <w:rFonts w:ascii="Times New Roman" w:hAnsi="Times New Roman" w:eastAsia="Times New Roman" w:cs="Times New Roman"/>
          <w:spacing w:val="-1"/>
          <w:sz w:val="30"/>
          <w:szCs w:val="30"/>
        </w:rPr>
        <w:t>)</w:t>
      </w:r>
      <w:r>
        <w:rPr>
          <w:rFonts w:ascii="仿宋" w:hAnsi="仿宋" w:eastAsia="仿宋" w:cs="仿宋"/>
          <w:spacing w:val="-1"/>
          <w:sz w:val="30"/>
          <w:szCs w:val="30"/>
        </w:rPr>
        <w:t>：</w:t>
      </w:r>
      <w:r>
        <w:rPr>
          <w:rFonts w:ascii="仿宋" w:hAnsi="仿宋" w:eastAsia="仿宋" w:cs="仿宋"/>
          <w:spacing w:val="-1"/>
          <w:sz w:val="30"/>
          <w:szCs w:val="30"/>
          <w:u w:val="single" w:color="auto"/>
        </w:rPr>
        <w:t xml:space="preserve">           </w:t>
      </w:r>
      <w:r>
        <w:rPr>
          <w:rFonts w:ascii="仿宋" w:hAnsi="仿宋" w:eastAsia="仿宋" w:cs="仿宋"/>
          <w:sz w:val="30"/>
          <w:szCs w:val="30"/>
        </w:rPr>
        <w:t xml:space="preserve"> </w:t>
      </w:r>
      <w:r>
        <w:rPr>
          <w:rFonts w:ascii="仿宋" w:hAnsi="仿宋" w:eastAsia="仿宋" w:cs="仿宋"/>
          <w:spacing w:val="-19"/>
          <w:sz w:val="30"/>
          <w:szCs w:val="30"/>
        </w:rPr>
        <w:t>电</w:t>
      </w:r>
      <w:r>
        <w:rPr>
          <w:rFonts w:ascii="仿宋" w:hAnsi="仿宋" w:eastAsia="仿宋" w:cs="仿宋"/>
          <w:spacing w:val="17"/>
          <w:sz w:val="30"/>
          <w:szCs w:val="30"/>
        </w:rPr>
        <w:t xml:space="preserve">  </w:t>
      </w:r>
      <w:r>
        <w:rPr>
          <w:rFonts w:ascii="仿宋" w:hAnsi="仿宋" w:eastAsia="仿宋" w:cs="仿宋"/>
          <w:spacing w:val="-19"/>
          <w:sz w:val="30"/>
          <w:szCs w:val="30"/>
        </w:rPr>
        <w:t>话</w:t>
      </w:r>
      <w:r>
        <w:rPr>
          <w:rFonts w:ascii="仿宋" w:hAnsi="仿宋" w:eastAsia="仿宋" w:cs="仿宋"/>
          <w:spacing w:val="-107"/>
          <w:sz w:val="30"/>
          <w:szCs w:val="30"/>
        </w:rPr>
        <w:t xml:space="preserve"> </w:t>
      </w:r>
      <w:r>
        <w:rPr>
          <w:rFonts w:ascii="仿宋" w:hAnsi="仿宋" w:eastAsia="仿宋" w:cs="仿宋"/>
          <w:spacing w:val="-19"/>
          <w:sz w:val="30"/>
          <w:szCs w:val="30"/>
        </w:rPr>
        <w:t>：</w:t>
      </w:r>
      <w:r>
        <w:rPr>
          <w:rFonts w:ascii="仿宋" w:hAnsi="仿宋" w:eastAsia="仿宋" w:cs="仿宋"/>
          <w:spacing w:val="-19"/>
          <w:sz w:val="30"/>
          <w:szCs w:val="30"/>
          <w:u w:val="single" w:color="auto"/>
        </w:rPr>
        <w:t xml:space="preserve">                     </w:t>
      </w:r>
      <w:r>
        <w:rPr>
          <w:rFonts w:ascii="仿宋" w:hAnsi="仿宋" w:eastAsia="仿宋" w:cs="仿宋"/>
          <w:spacing w:val="55"/>
          <w:sz w:val="30"/>
          <w:szCs w:val="30"/>
        </w:rPr>
        <w:t xml:space="preserve"> </w:t>
      </w:r>
      <w:r>
        <w:rPr>
          <w:rFonts w:ascii="仿宋" w:hAnsi="仿宋" w:eastAsia="仿宋" w:cs="仿宋"/>
          <w:spacing w:val="-19"/>
          <w:sz w:val="30"/>
          <w:szCs w:val="30"/>
        </w:rPr>
        <w:t>电</w:t>
      </w:r>
      <w:r>
        <w:rPr>
          <w:rFonts w:ascii="仿宋" w:hAnsi="仿宋" w:eastAsia="仿宋" w:cs="仿宋"/>
          <w:spacing w:val="10"/>
          <w:sz w:val="30"/>
          <w:szCs w:val="30"/>
        </w:rPr>
        <w:t xml:space="preserve">  </w:t>
      </w:r>
      <w:r>
        <w:rPr>
          <w:rFonts w:ascii="仿宋" w:hAnsi="仿宋" w:eastAsia="仿宋" w:cs="仿宋"/>
          <w:spacing w:val="-19"/>
          <w:sz w:val="30"/>
          <w:szCs w:val="30"/>
        </w:rPr>
        <w:t>话</w:t>
      </w:r>
      <w:r>
        <w:rPr>
          <w:rFonts w:ascii="仿宋" w:hAnsi="仿宋" w:eastAsia="仿宋" w:cs="仿宋"/>
          <w:spacing w:val="-108"/>
          <w:sz w:val="30"/>
          <w:szCs w:val="30"/>
        </w:rPr>
        <w:t xml:space="preserve"> </w:t>
      </w:r>
      <w:r>
        <w:rPr>
          <w:rFonts w:ascii="仿宋" w:hAnsi="仿宋" w:eastAsia="仿宋" w:cs="仿宋"/>
          <w:spacing w:val="-19"/>
          <w:sz w:val="30"/>
          <w:szCs w:val="30"/>
        </w:rPr>
        <w:t>：</w:t>
      </w:r>
      <w:r>
        <w:rPr>
          <w:rFonts w:ascii="仿宋" w:hAnsi="仿宋" w:eastAsia="仿宋" w:cs="仿宋"/>
          <w:spacing w:val="7"/>
          <w:sz w:val="30"/>
          <w:szCs w:val="30"/>
          <w:u w:val="single" w:color="auto"/>
        </w:rPr>
        <w:t xml:space="preserve">                    </w:t>
      </w:r>
      <w:r>
        <w:rPr>
          <w:rFonts w:ascii="仿宋" w:hAnsi="仿宋" w:eastAsia="仿宋" w:cs="仿宋"/>
          <w:spacing w:val="9"/>
          <w:sz w:val="30"/>
          <w:szCs w:val="30"/>
        </w:rPr>
        <w:t xml:space="preserve"> </w:t>
      </w:r>
      <w:r>
        <w:rPr>
          <w:rFonts w:ascii="仿宋" w:hAnsi="仿宋" w:eastAsia="仿宋" w:cs="仿宋"/>
          <w:spacing w:val="-18"/>
          <w:sz w:val="30"/>
          <w:szCs w:val="30"/>
        </w:rPr>
        <w:t>传</w:t>
      </w:r>
      <w:r>
        <w:rPr>
          <w:rFonts w:ascii="仿宋" w:hAnsi="仿宋" w:eastAsia="仿宋" w:cs="仿宋"/>
          <w:spacing w:val="14"/>
          <w:sz w:val="30"/>
          <w:szCs w:val="30"/>
        </w:rPr>
        <w:t xml:space="preserve">  </w:t>
      </w:r>
      <w:r>
        <w:rPr>
          <w:rFonts w:ascii="仿宋" w:hAnsi="仿宋" w:eastAsia="仿宋" w:cs="仿宋"/>
          <w:spacing w:val="-18"/>
          <w:sz w:val="30"/>
          <w:szCs w:val="30"/>
        </w:rPr>
        <w:t>真</w:t>
      </w:r>
      <w:r>
        <w:rPr>
          <w:rFonts w:ascii="仿宋" w:hAnsi="仿宋" w:eastAsia="仿宋" w:cs="仿宋"/>
          <w:spacing w:val="-108"/>
          <w:sz w:val="30"/>
          <w:szCs w:val="30"/>
        </w:rPr>
        <w:t xml:space="preserve"> </w:t>
      </w:r>
      <w:r>
        <w:rPr>
          <w:rFonts w:ascii="仿宋" w:hAnsi="仿宋" w:eastAsia="仿宋" w:cs="仿宋"/>
          <w:spacing w:val="-18"/>
          <w:sz w:val="30"/>
          <w:szCs w:val="30"/>
        </w:rPr>
        <w:t>：</w:t>
      </w:r>
      <w:r>
        <w:rPr>
          <w:rFonts w:ascii="仿宋" w:hAnsi="仿宋" w:eastAsia="仿宋" w:cs="仿宋"/>
          <w:spacing w:val="-18"/>
          <w:sz w:val="30"/>
          <w:szCs w:val="30"/>
          <w:u w:val="single" w:color="auto"/>
        </w:rPr>
        <w:t xml:space="preserve">                     </w:t>
      </w:r>
      <w:r>
        <w:rPr>
          <w:rFonts w:ascii="仿宋" w:hAnsi="仿宋" w:eastAsia="仿宋" w:cs="仿宋"/>
          <w:spacing w:val="25"/>
          <w:sz w:val="30"/>
          <w:szCs w:val="30"/>
        </w:rPr>
        <w:t xml:space="preserve"> </w:t>
      </w:r>
      <w:r>
        <w:rPr>
          <w:rFonts w:ascii="仿宋" w:hAnsi="仿宋" w:eastAsia="仿宋" w:cs="仿宋"/>
          <w:spacing w:val="-18"/>
          <w:sz w:val="30"/>
          <w:szCs w:val="30"/>
        </w:rPr>
        <w:t>传</w:t>
      </w:r>
      <w:r>
        <w:rPr>
          <w:rFonts w:ascii="仿宋" w:hAnsi="仿宋" w:eastAsia="仿宋" w:cs="仿宋"/>
          <w:spacing w:val="15"/>
          <w:sz w:val="30"/>
          <w:szCs w:val="30"/>
        </w:rPr>
        <w:t xml:space="preserve">  </w:t>
      </w:r>
      <w:r>
        <w:rPr>
          <w:rFonts w:ascii="仿宋" w:hAnsi="仿宋" w:eastAsia="仿宋" w:cs="仿宋"/>
          <w:spacing w:val="-18"/>
          <w:sz w:val="30"/>
          <w:szCs w:val="30"/>
        </w:rPr>
        <w:t>真</w:t>
      </w:r>
      <w:r>
        <w:rPr>
          <w:rFonts w:ascii="仿宋" w:hAnsi="仿宋" w:eastAsia="仿宋" w:cs="仿宋"/>
          <w:spacing w:val="-108"/>
          <w:sz w:val="30"/>
          <w:szCs w:val="30"/>
        </w:rPr>
        <w:t xml:space="preserve"> </w:t>
      </w:r>
      <w:r>
        <w:rPr>
          <w:rFonts w:ascii="仿宋" w:hAnsi="仿宋" w:eastAsia="仿宋" w:cs="仿宋"/>
          <w:spacing w:val="-18"/>
          <w:sz w:val="30"/>
          <w:szCs w:val="30"/>
        </w:rPr>
        <w:t>：</w:t>
      </w:r>
      <w:r>
        <w:rPr>
          <w:rFonts w:ascii="仿宋" w:hAnsi="仿宋" w:eastAsia="仿宋" w:cs="仿宋"/>
          <w:spacing w:val="7"/>
          <w:sz w:val="30"/>
          <w:szCs w:val="30"/>
          <w:u w:val="single" w:color="auto"/>
        </w:rPr>
        <w:t xml:space="preserve">                    </w:t>
      </w:r>
      <w:r>
        <w:rPr>
          <w:rFonts w:ascii="仿宋" w:hAnsi="仿宋" w:eastAsia="仿宋" w:cs="仿宋"/>
          <w:spacing w:val="9"/>
          <w:sz w:val="30"/>
          <w:szCs w:val="30"/>
        </w:rPr>
        <w:t xml:space="preserve"> </w:t>
      </w:r>
      <w:r>
        <w:rPr>
          <w:rFonts w:ascii="仿宋" w:hAnsi="仿宋" w:eastAsia="仿宋" w:cs="仿宋"/>
          <w:spacing w:val="-1"/>
          <w:sz w:val="30"/>
          <w:szCs w:val="30"/>
        </w:rPr>
        <w:t>开户银行：</w:t>
      </w:r>
      <w:r>
        <w:rPr>
          <w:rFonts w:ascii="仿宋" w:hAnsi="仿宋" w:eastAsia="仿宋" w:cs="仿宋"/>
          <w:spacing w:val="-1"/>
          <w:sz w:val="30"/>
          <w:szCs w:val="30"/>
          <w:u w:val="single" w:color="auto"/>
        </w:rPr>
        <w:t xml:space="preserve">                 </w:t>
      </w:r>
      <w:r>
        <w:rPr>
          <w:rFonts w:ascii="仿宋" w:hAnsi="仿宋" w:eastAsia="仿宋" w:cs="仿宋"/>
          <w:spacing w:val="26"/>
          <w:sz w:val="30"/>
          <w:szCs w:val="30"/>
        </w:rPr>
        <w:t xml:space="preserve"> </w:t>
      </w:r>
      <w:r>
        <w:rPr>
          <w:rFonts w:ascii="仿宋" w:hAnsi="仿宋" w:eastAsia="仿宋" w:cs="仿宋"/>
          <w:spacing w:val="-1"/>
          <w:sz w:val="30"/>
          <w:szCs w:val="30"/>
        </w:rPr>
        <w:t>开户银行：</w:t>
      </w:r>
      <w:r>
        <w:rPr>
          <w:rFonts w:ascii="仿宋" w:hAnsi="仿宋" w:eastAsia="仿宋" w:cs="仿宋"/>
          <w:spacing w:val="-1"/>
          <w:sz w:val="30"/>
          <w:szCs w:val="30"/>
          <w:u w:val="single" w:color="auto"/>
        </w:rPr>
        <w:t xml:space="preserve">                   </w:t>
      </w:r>
      <w:r>
        <w:rPr>
          <w:rFonts w:ascii="仿宋" w:hAnsi="仿宋" w:eastAsia="仿宋" w:cs="仿宋"/>
          <w:sz w:val="30"/>
          <w:szCs w:val="30"/>
        </w:rPr>
        <w:t xml:space="preserve"> </w:t>
      </w:r>
      <w:r>
        <w:rPr>
          <w:rFonts w:ascii="仿宋" w:hAnsi="仿宋" w:eastAsia="仿宋" w:cs="仿宋"/>
          <w:spacing w:val="-17"/>
          <w:sz w:val="30"/>
          <w:szCs w:val="30"/>
        </w:rPr>
        <w:t>账</w:t>
      </w:r>
      <w:r>
        <w:rPr>
          <w:rFonts w:ascii="仿宋" w:hAnsi="仿宋" w:eastAsia="仿宋" w:cs="仿宋"/>
          <w:spacing w:val="22"/>
          <w:sz w:val="30"/>
          <w:szCs w:val="30"/>
        </w:rPr>
        <w:t xml:space="preserve">  </w:t>
      </w:r>
      <w:r>
        <w:rPr>
          <w:rFonts w:ascii="仿宋" w:hAnsi="仿宋" w:eastAsia="仿宋" w:cs="仿宋"/>
          <w:spacing w:val="-17"/>
          <w:sz w:val="30"/>
          <w:szCs w:val="30"/>
        </w:rPr>
        <w:t>号</w:t>
      </w:r>
      <w:r>
        <w:rPr>
          <w:rFonts w:ascii="仿宋" w:hAnsi="仿宋" w:eastAsia="仿宋" w:cs="仿宋"/>
          <w:spacing w:val="-107"/>
          <w:sz w:val="30"/>
          <w:szCs w:val="30"/>
        </w:rPr>
        <w:t xml:space="preserve"> </w:t>
      </w:r>
      <w:r>
        <w:rPr>
          <w:rFonts w:ascii="仿宋" w:hAnsi="仿宋" w:eastAsia="仿宋" w:cs="仿宋"/>
          <w:spacing w:val="-17"/>
          <w:sz w:val="30"/>
          <w:szCs w:val="30"/>
        </w:rPr>
        <w:t>：</w:t>
      </w:r>
      <w:r>
        <w:rPr>
          <w:rFonts w:ascii="仿宋" w:hAnsi="仿宋" w:eastAsia="仿宋" w:cs="仿宋"/>
          <w:spacing w:val="4"/>
          <w:sz w:val="30"/>
          <w:szCs w:val="30"/>
          <w:u w:val="single" w:color="auto"/>
        </w:rPr>
        <w:t xml:space="preserve">                  </w:t>
      </w:r>
      <w:r>
        <w:rPr>
          <w:rFonts w:ascii="仿宋" w:hAnsi="仿宋" w:eastAsia="仿宋" w:cs="仿宋"/>
          <w:spacing w:val="10"/>
          <w:sz w:val="30"/>
          <w:szCs w:val="30"/>
        </w:rPr>
        <w:t xml:space="preserve">  </w:t>
      </w:r>
      <w:r>
        <w:rPr>
          <w:rFonts w:ascii="仿宋" w:hAnsi="仿宋" w:eastAsia="仿宋" w:cs="仿宋"/>
          <w:spacing w:val="-17"/>
          <w:sz w:val="30"/>
          <w:szCs w:val="30"/>
        </w:rPr>
        <w:t>账</w:t>
      </w:r>
      <w:r>
        <w:rPr>
          <w:rFonts w:ascii="仿宋" w:hAnsi="仿宋" w:eastAsia="仿宋" w:cs="仿宋"/>
          <w:spacing w:val="13"/>
          <w:sz w:val="30"/>
          <w:szCs w:val="30"/>
        </w:rPr>
        <w:t xml:space="preserve">  </w:t>
      </w:r>
      <w:r>
        <w:rPr>
          <w:rFonts w:ascii="仿宋" w:hAnsi="仿宋" w:eastAsia="仿宋" w:cs="仿宋"/>
          <w:spacing w:val="-17"/>
          <w:sz w:val="30"/>
          <w:szCs w:val="30"/>
        </w:rPr>
        <w:t>号</w:t>
      </w:r>
      <w:r>
        <w:rPr>
          <w:rFonts w:ascii="仿宋" w:hAnsi="仿宋" w:eastAsia="仿宋" w:cs="仿宋"/>
          <w:spacing w:val="-107"/>
          <w:sz w:val="30"/>
          <w:szCs w:val="30"/>
        </w:rPr>
        <w:t xml:space="preserve"> </w:t>
      </w:r>
      <w:r>
        <w:rPr>
          <w:rFonts w:ascii="仿宋" w:hAnsi="仿宋" w:eastAsia="仿宋" w:cs="仿宋"/>
          <w:spacing w:val="-17"/>
          <w:sz w:val="30"/>
          <w:szCs w:val="30"/>
        </w:rPr>
        <w:t>：</w:t>
      </w:r>
      <w:r>
        <w:rPr>
          <w:rFonts w:ascii="仿宋" w:hAnsi="仿宋" w:eastAsia="仿宋" w:cs="仿宋"/>
          <w:spacing w:val="-17"/>
          <w:sz w:val="30"/>
          <w:szCs w:val="30"/>
          <w:u w:val="single" w:color="auto"/>
        </w:rPr>
        <w:t xml:space="preserve">                       </w:t>
      </w:r>
      <w:r>
        <w:rPr>
          <w:rFonts w:ascii="仿宋" w:hAnsi="仿宋" w:eastAsia="仿宋" w:cs="仿宋"/>
          <w:sz w:val="30"/>
          <w:szCs w:val="30"/>
        </w:rPr>
        <w:t xml:space="preserve"> </w:t>
      </w:r>
      <w:r>
        <w:rPr>
          <w:rFonts w:ascii="仿宋" w:hAnsi="仿宋" w:eastAsia="仿宋" w:cs="仿宋"/>
          <w:spacing w:val="-7"/>
          <w:sz w:val="30"/>
          <w:szCs w:val="30"/>
        </w:rPr>
        <w:t>邮政编码：</w:t>
      </w:r>
      <w:r>
        <w:rPr>
          <w:rFonts w:ascii="仿宋" w:hAnsi="仿宋" w:eastAsia="仿宋" w:cs="仿宋"/>
          <w:spacing w:val="9"/>
          <w:sz w:val="30"/>
          <w:szCs w:val="30"/>
          <w:u w:val="single" w:color="auto"/>
        </w:rPr>
        <w:t xml:space="preserve">                </w:t>
      </w:r>
      <w:r>
        <w:rPr>
          <w:rFonts w:ascii="仿宋" w:hAnsi="仿宋" w:eastAsia="仿宋" w:cs="仿宋"/>
          <w:spacing w:val="57"/>
          <w:sz w:val="30"/>
          <w:szCs w:val="30"/>
        </w:rPr>
        <w:t xml:space="preserve"> </w:t>
      </w:r>
      <w:r>
        <w:rPr>
          <w:rFonts w:ascii="仿宋" w:hAnsi="仿宋" w:eastAsia="仿宋" w:cs="仿宋"/>
          <w:spacing w:val="-7"/>
          <w:sz w:val="30"/>
          <w:szCs w:val="30"/>
        </w:rPr>
        <w:t>邮政编码：</w:t>
      </w:r>
      <w:r>
        <w:rPr>
          <w:rFonts w:ascii="仿宋" w:hAnsi="仿宋" w:eastAsia="仿宋" w:cs="仿宋"/>
          <w:sz w:val="30"/>
          <w:szCs w:val="30"/>
          <w:u w:val="single" w:color="auto"/>
        </w:rPr>
        <w:t xml:space="preserve">                   </w:t>
      </w:r>
    </w:p>
    <w:p w14:paraId="41D43111">
      <w:pPr>
        <w:spacing w:line="355" w:lineRule="auto"/>
        <w:rPr>
          <w:rFonts w:ascii="仿宋" w:hAnsi="仿宋" w:eastAsia="仿宋" w:cs="仿宋"/>
          <w:sz w:val="30"/>
          <w:szCs w:val="30"/>
        </w:rPr>
        <w:sectPr>
          <w:headerReference r:id="rId106" w:type="default"/>
          <w:footerReference r:id="rId107" w:type="default"/>
          <w:pgSz w:w="11910" w:h="16840"/>
          <w:pgMar w:top="2300" w:right="1527" w:bottom="1151" w:left="1480" w:header="1376" w:footer="989" w:gutter="0"/>
          <w:cols w:space="720" w:num="1"/>
        </w:sectPr>
      </w:pPr>
    </w:p>
    <w:p w14:paraId="58D8ED16">
      <w:pPr>
        <w:pStyle w:val="2"/>
        <w:spacing w:line="315" w:lineRule="auto"/>
      </w:pPr>
    </w:p>
    <w:p w14:paraId="74F4276D">
      <w:pPr>
        <w:pStyle w:val="2"/>
        <w:spacing w:line="315" w:lineRule="auto"/>
      </w:pPr>
    </w:p>
    <w:p w14:paraId="17966B13">
      <w:pPr>
        <w:pStyle w:val="2"/>
        <w:spacing w:line="316" w:lineRule="auto"/>
      </w:pPr>
    </w:p>
    <w:p w14:paraId="09BB3743">
      <w:pPr>
        <w:spacing w:before="98" w:line="222" w:lineRule="auto"/>
        <w:ind w:left="142"/>
        <w:rPr>
          <w:rFonts w:ascii="仿宋" w:hAnsi="仿宋" w:eastAsia="仿宋" w:cs="仿宋"/>
          <w:sz w:val="30"/>
          <w:szCs w:val="30"/>
        </w:rPr>
      </w:pPr>
      <w:r>
        <w:rPr>
          <w:rFonts w:ascii="仿宋" w:hAnsi="仿宋" w:eastAsia="仿宋" w:cs="仿宋"/>
          <w:spacing w:val="-10"/>
          <w:sz w:val="30"/>
          <w:szCs w:val="30"/>
        </w:rPr>
        <w:t>附件</w:t>
      </w:r>
      <w:r>
        <w:rPr>
          <w:rFonts w:ascii="仿宋" w:hAnsi="仿宋" w:eastAsia="仿宋" w:cs="仿宋"/>
          <w:spacing w:val="-70"/>
          <w:sz w:val="30"/>
          <w:szCs w:val="30"/>
        </w:rPr>
        <w:t xml:space="preserve"> </w:t>
      </w:r>
      <w:r>
        <w:rPr>
          <w:rFonts w:ascii="Times New Roman" w:hAnsi="Times New Roman" w:eastAsia="Times New Roman" w:cs="Times New Roman"/>
          <w:spacing w:val="-10"/>
          <w:sz w:val="30"/>
          <w:szCs w:val="30"/>
        </w:rPr>
        <w:t>4</w:t>
      </w:r>
      <w:r>
        <w:rPr>
          <w:rFonts w:ascii="仿宋" w:hAnsi="仿宋" w:eastAsia="仿宋" w:cs="仿宋"/>
          <w:spacing w:val="-10"/>
          <w:sz w:val="30"/>
          <w:szCs w:val="30"/>
        </w:rPr>
        <w:t>：</w:t>
      </w:r>
    </w:p>
    <w:p w14:paraId="25A414AE">
      <w:pPr>
        <w:spacing w:before="199" w:line="222" w:lineRule="auto"/>
        <w:ind w:left="3049"/>
        <w:rPr>
          <w:rFonts w:ascii="黑体" w:hAnsi="黑体" w:eastAsia="黑体" w:cs="黑体"/>
          <w:sz w:val="30"/>
          <w:szCs w:val="30"/>
        </w:rPr>
      </w:pPr>
      <w:r>
        <w:rPr>
          <w:rFonts w:ascii="黑体" w:hAnsi="黑体" w:eastAsia="黑体" w:cs="黑体"/>
          <w:spacing w:val="-2"/>
          <w:sz w:val="30"/>
          <w:szCs w:val="30"/>
        </w:rPr>
        <w:t>主要建设工程文件目录</w:t>
      </w:r>
    </w:p>
    <w:p w14:paraId="6195546F">
      <w:pPr>
        <w:spacing w:line="103" w:lineRule="exact"/>
      </w:pPr>
    </w:p>
    <w:tbl>
      <w:tblPr>
        <w:tblStyle w:val="5"/>
        <w:tblW w:w="904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2"/>
        <w:gridCol w:w="1272"/>
        <w:gridCol w:w="1446"/>
        <w:gridCol w:w="1239"/>
        <w:gridCol w:w="1446"/>
        <w:gridCol w:w="1677"/>
      </w:tblGrid>
      <w:tr w14:paraId="7AC1A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962" w:type="dxa"/>
            <w:tcBorders>
              <w:top w:val="single" w:color="000000" w:sz="10" w:space="0"/>
              <w:left w:val="single" w:color="000000" w:sz="10" w:space="0"/>
            </w:tcBorders>
            <w:vAlign w:val="top"/>
          </w:tcPr>
          <w:p w14:paraId="4112330E">
            <w:pPr>
              <w:spacing w:before="114" w:line="215" w:lineRule="auto"/>
              <w:ind w:left="98"/>
              <w:rPr>
                <w:rFonts w:ascii="仿宋" w:hAnsi="仿宋" w:eastAsia="仿宋" w:cs="仿宋"/>
                <w:sz w:val="28"/>
                <w:szCs w:val="28"/>
              </w:rPr>
            </w:pPr>
            <w:r>
              <w:rPr>
                <w:rFonts w:ascii="仿宋" w:hAnsi="仿宋" w:eastAsia="仿宋" w:cs="仿宋"/>
                <w:spacing w:val="-5"/>
                <w:sz w:val="28"/>
                <w:szCs w:val="28"/>
              </w:rPr>
              <w:t>文件名称</w:t>
            </w:r>
          </w:p>
        </w:tc>
        <w:tc>
          <w:tcPr>
            <w:tcW w:w="1272" w:type="dxa"/>
            <w:tcBorders>
              <w:top w:val="single" w:color="000000" w:sz="10" w:space="0"/>
            </w:tcBorders>
            <w:vAlign w:val="top"/>
          </w:tcPr>
          <w:p w14:paraId="7EC8CB10">
            <w:pPr>
              <w:spacing w:before="114" w:line="215" w:lineRule="auto"/>
              <w:ind w:left="98"/>
              <w:rPr>
                <w:rFonts w:ascii="仿宋" w:hAnsi="仿宋" w:eastAsia="仿宋" w:cs="仿宋"/>
                <w:sz w:val="28"/>
                <w:szCs w:val="28"/>
              </w:rPr>
            </w:pPr>
            <w:r>
              <w:rPr>
                <w:rFonts w:ascii="仿宋" w:hAnsi="仿宋" w:eastAsia="仿宋" w:cs="仿宋"/>
                <w:spacing w:val="-9"/>
                <w:sz w:val="28"/>
                <w:szCs w:val="28"/>
              </w:rPr>
              <w:t>套数</w:t>
            </w:r>
          </w:p>
        </w:tc>
        <w:tc>
          <w:tcPr>
            <w:tcW w:w="1446" w:type="dxa"/>
            <w:tcBorders>
              <w:top w:val="single" w:color="000000" w:sz="10" w:space="0"/>
            </w:tcBorders>
            <w:vAlign w:val="top"/>
          </w:tcPr>
          <w:p w14:paraId="35EE7196">
            <w:pPr>
              <w:spacing w:before="114" w:line="215" w:lineRule="auto"/>
              <w:jc w:val="right"/>
              <w:rPr>
                <w:rFonts w:ascii="仿宋" w:hAnsi="仿宋" w:eastAsia="仿宋" w:cs="仿宋"/>
                <w:sz w:val="28"/>
                <w:szCs w:val="28"/>
              </w:rPr>
            </w:pPr>
            <w:r>
              <w:rPr>
                <w:rFonts w:ascii="仿宋" w:hAnsi="仿宋" w:eastAsia="仿宋" w:cs="仿宋"/>
                <w:spacing w:val="-15"/>
                <w:sz w:val="28"/>
                <w:szCs w:val="28"/>
              </w:rPr>
              <w:t>费用（元）</w:t>
            </w:r>
          </w:p>
        </w:tc>
        <w:tc>
          <w:tcPr>
            <w:tcW w:w="1239" w:type="dxa"/>
            <w:tcBorders>
              <w:top w:val="single" w:color="000000" w:sz="10" w:space="0"/>
            </w:tcBorders>
            <w:vAlign w:val="top"/>
          </w:tcPr>
          <w:p w14:paraId="1A0F31BB">
            <w:pPr>
              <w:spacing w:before="114" w:line="215" w:lineRule="auto"/>
              <w:ind w:left="113"/>
              <w:rPr>
                <w:rFonts w:ascii="仿宋" w:hAnsi="仿宋" w:eastAsia="仿宋" w:cs="仿宋"/>
                <w:sz w:val="28"/>
                <w:szCs w:val="28"/>
              </w:rPr>
            </w:pPr>
            <w:r>
              <w:rPr>
                <w:rFonts w:ascii="仿宋" w:hAnsi="仿宋" w:eastAsia="仿宋" w:cs="仿宋"/>
                <w:spacing w:val="-12"/>
                <w:sz w:val="28"/>
                <w:szCs w:val="28"/>
              </w:rPr>
              <w:t>质量</w:t>
            </w:r>
          </w:p>
        </w:tc>
        <w:tc>
          <w:tcPr>
            <w:tcW w:w="1446" w:type="dxa"/>
            <w:tcBorders>
              <w:top w:val="single" w:color="000000" w:sz="10" w:space="0"/>
            </w:tcBorders>
            <w:vAlign w:val="top"/>
          </w:tcPr>
          <w:p w14:paraId="6F51CAFA">
            <w:pPr>
              <w:spacing w:before="114" w:line="215" w:lineRule="auto"/>
              <w:ind w:left="182"/>
              <w:rPr>
                <w:rFonts w:ascii="仿宋" w:hAnsi="仿宋" w:eastAsia="仿宋" w:cs="仿宋"/>
                <w:sz w:val="28"/>
                <w:szCs w:val="28"/>
              </w:rPr>
            </w:pPr>
            <w:r>
              <w:rPr>
                <w:rFonts w:ascii="仿宋" w:hAnsi="仿宋" w:eastAsia="仿宋" w:cs="仿宋"/>
                <w:spacing w:val="-5"/>
                <w:sz w:val="28"/>
                <w:szCs w:val="28"/>
              </w:rPr>
              <w:t>移交时间</w:t>
            </w:r>
          </w:p>
        </w:tc>
        <w:tc>
          <w:tcPr>
            <w:tcW w:w="1677" w:type="dxa"/>
            <w:tcBorders>
              <w:top w:val="single" w:color="000000" w:sz="10" w:space="0"/>
              <w:right w:val="single" w:color="000000" w:sz="10" w:space="0"/>
            </w:tcBorders>
            <w:vAlign w:val="top"/>
          </w:tcPr>
          <w:p w14:paraId="013D2C96">
            <w:pPr>
              <w:spacing w:before="114" w:line="215" w:lineRule="auto"/>
              <w:ind w:left="438"/>
              <w:rPr>
                <w:rFonts w:ascii="仿宋" w:hAnsi="仿宋" w:eastAsia="仿宋" w:cs="仿宋"/>
                <w:sz w:val="28"/>
                <w:szCs w:val="28"/>
              </w:rPr>
            </w:pPr>
            <w:r>
              <w:rPr>
                <w:rFonts w:ascii="仿宋" w:hAnsi="仿宋" w:eastAsia="仿宋" w:cs="仿宋"/>
                <w:spacing w:val="-7"/>
                <w:sz w:val="28"/>
                <w:szCs w:val="28"/>
              </w:rPr>
              <w:t>责任人</w:t>
            </w:r>
          </w:p>
        </w:tc>
      </w:tr>
      <w:tr w14:paraId="7E268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962" w:type="dxa"/>
            <w:tcBorders>
              <w:left w:val="single" w:color="000000" w:sz="10" w:space="0"/>
            </w:tcBorders>
            <w:vAlign w:val="top"/>
          </w:tcPr>
          <w:p w14:paraId="36CB8F0E">
            <w:pPr>
              <w:rPr>
                <w:rFonts w:ascii="Arial"/>
                <w:sz w:val="21"/>
              </w:rPr>
            </w:pPr>
          </w:p>
        </w:tc>
        <w:tc>
          <w:tcPr>
            <w:tcW w:w="1272" w:type="dxa"/>
            <w:vAlign w:val="top"/>
          </w:tcPr>
          <w:p w14:paraId="295C49F7">
            <w:pPr>
              <w:rPr>
                <w:rFonts w:ascii="Arial"/>
                <w:sz w:val="21"/>
              </w:rPr>
            </w:pPr>
          </w:p>
        </w:tc>
        <w:tc>
          <w:tcPr>
            <w:tcW w:w="1446" w:type="dxa"/>
            <w:vAlign w:val="top"/>
          </w:tcPr>
          <w:p w14:paraId="00A94342">
            <w:pPr>
              <w:rPr>
                <w:rFonts w:ascii="Arial"/>
                <w:sz w:val="21"/>
              </w:rPr>
            </w:pPr>
          </w:p>
        </w:tc>
        <w:tc>
          <w:tcPr>
            <w:tcW w:w="1239" w:type="dxa"/>
            <w:vAlign w:val="top"/>
          </w:tcPr>
          <w:p w14:paraId="2B2CAC1E">
            <w:pPr>
              <w:rPr>
                <w:rFonts w:ascii="Arial"/>
                <w:sz w:val="21"/>
              </w:rPr>
            </w:pPr>
          </w:p>
        </w:tc>
        <w:tc>
          <w:tcPr>
            <w:tcW w:w="1446" w:type="dxa"/>
            <w:vAlign w:val="top"/>
          </w:tcPr>
          <w:p w14:paraId="5FDF3DF9">
            <w:pPr>
              <w:rPr>
                <w:rFonts w:ascii="Arial"/>
                <w:sz w:val="21"/>
              </w:rPr>
            </w:pPr>
          </w:p>
        </w:tc>
        <w:tc>
          <w:tcPr>
            <w:tcW w:w="1677" w:type="dxa"/>
            <w:tcBorders>
              <w:right w:val="single" w:color="000000" w:sz="10" w:space="0"/>
            </w:tcBorders>
            <w:vAlign w:val="top"/>
          </w:tcPr>
          <w:p w14:paraId="37AD55C3">
            <w:pPr>
              <w:rPr>
                <w:rFonts w:ascii="Arial"/>
                <w:sz w:val="21"/>
              </w:rPr>
            </w:pPr>
          </w:p>
        </w:tc>
      </w:tr>
      <w:tr w14:paraId="52199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5A59630D">
            <w:pPr>
              <w:rPr>
                <w:rFonts w:ascii="Arial"/>
                <w:sz w:val="21"/>
              </w:rPr>
            </w:pPr>
          </w:p>
        </w:tc>
        <w:tc>
          <w:tcPr>
            <w:tcW w:w="1272" w:type="dxa"/>
            <w:vAlign w:val="top"/>
          </w:tcPr>
          <w:p w14:paraId="0235A247">
            <w:pPr>
              <w:rPr>
                <w:rFonts w:ascii="Arial"/>
                <w:sz w:val="21"/>
              </w:rPr>
            </w:pPr>
          </w:p>
        </w:tc>
        <w:tc>
          <w:tcPr>
            <w:tcW w:w="1446" w:type="dxa"/>
            <w:vAlign w:val="top"/>
          </w:tcPr>
          <w:p w14:paraId="47E93824">
            <w:pPr>
              <w:rPr>
                <w:rFonts w:ascii="Arial"/>
                <w:sz w:val="21"/>
              </w:rPr>
            </w:pPr>
          </w:p>
        </w:tc>
        <w:tc>
          <w:tcPr>
            <w:tcW w:w="1239" w:type="dxa"/>
            <w:vAlign w:val="top"/>
          </w:tcPr>
          <w:p w14:paraId="16CE6210">
            <w:pPr>
              <w:rPr>
                <w:rFonts w:ascii="Arial"/>
                <w:sz w:val="21"/>
              </w:rPr>
            </w:pPr>
          </w:p>
        </w:tc>
        <w:tc>
          <w:tcPr>
            <w:tcW w:w="1446" w:type="dxa"/>
            <w:vAlign w:val="top"/>
          </w:tcPr>
          <w:p w14:paraId="4BAABB7C">
            <w:pPr>
              <w:rPr>
                <w:rFonts w:ascii="Arial"/>
                <w:sz w:val="21"/>
              </w:rPr>
            </w:pPr>
          </w:p>
        </w:tc>
        <w:tc>
          <w:tcPr>
            <w:tcW w:w="1677" w:type="dxa"/>
            <w:tcBorders>
              <w:right w:val="single" w:color="000000" w:sz="10" w:space="0"/>
            </w:tcBorders>
            <w:vAlign w:val="top"/>
          </w:tcPr>
          <w:p w14:paraId="4CC781AA">
            <w:pPr>
              <w:rPr>
                <w:rFonts w:ascii="Arial"/>
                <w:sz w:val="21"/>
              </w:rPr>
            </w:pPr>
          </w:p>
        </w:tc>
      </w:tr>
      <w:tr w14:paraId="4FAB4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1089568D">
            <w:pPr>
              <w:rPr>
                <w:rFonts w:ascii="Arial"/>
                <w:sz w:val="21"/>
              </w:rPr>
            </w:pPr>
          </w:p>
        </w:tc>
        <w:tc>
          <w:tcPr>
            <w:tcW w:w="1272" w:type="dxa"/>
            <w:vAlign w:val="top"/>
          </w:tcPr>
          <w:p w14:paraId="34D22B63">
            <w:pPr>
              <w:rPr>
                <w:rFonts w:ascii="Arial"/>
                <w:sz w:val="21"/>
              </w:rPr>
            </w:pPr>
          </w:p>
        </w:tc>
        <w:tc>
          <w:tcPr>
            <w:tcW w:w="1446" w:type="dxa"/>
            <w:vAlign w:val="top"/>
          </w:tcPr>
          <w:p w14:paraId="28F6D543">
            <w:pPr>
              <w:rPr>
                <w:rFonts w:ascii="Arial"/>
                <w:sz w:val="21"/>
              </w:rPr>
            </w:pPr>
          </w:p>
        </w:tc>
        <w:tc>
          <w:tcPr>
            <w:tcW w:w="1239" w:type="dxa"/>
            <w:vAlign w:val="top"/>
          </w:tcPr>
          <w:p w14:paraId="5277E50D">
            <w:pPr>
              <w:rPr>
                <w:rFonts w:ascii="Arial"/>
                <w:sz w:val="21"/>
              </w:rPr>
            </w:pPr>
          </w:p>
        </w:tc>
        <w:tc>
          <w:tcPr>
            <w:tcW w:w="1446" w:type="dxa"/>
            <w:vAlign w:val="top"/>
          </w:tcPr>
          <w:p w14:paraId="2FA4B784">
            <w:pPr>
              <w:rPr>
                <w:rFonts w:ascii="Arial"/>
                <w:sz w:val="21"/>
              </w:rPr>
            </w:pPr>
          </w:p>
        </w:tc>
        <w:tc>
          <w:tcPr>
            <w:tcW w:w="1677" w:type="dxa"/>
            <w:tcBorders>
              <w:right w:val="single" w:color="000000" w:sz="10" w:space="0"/>
            </w:tcBorders>
            <w:vAlign w:val="top"/>
          </w:tcPr>
          <w:p w14:paraId="77175EEE">
            <w:pPr>
              <w:rPr>
                <w:rFonts w:ascii="Arial"/>
                <w:sz w:val="21"/>
              </w:rPr>
            </w:pPr>
          </w:p>
        </w:tc>
      </w:tr>
      <w:tr w14:paraId="1A818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65AED7FB">
            <w:pPr>
              <w:rPr>
                <w:rFonts w:ascii="Arial"/>
                <w:sz w:val="21"/>
              </w:rPr>
            </w:pPr>
          </w:p>
        </w:tc>
        <w:tc>
          <w:tcPr>
            <w:tcW w:w="1272" w:type="dxa"/>
            <w:vAlign w:val="top"/>
          </w:tcPr>
          <w:p w14:paraId="4C7993A3">
            <w:pPr>
              <w:rPr>
                <w:rFonts w:ascii="Arial"/>
                <w:sz w:val="21"/>
              </w:rPr>
            </w:pPr>
          </w:p>
        </w:tc>
        <w:tc>
          <w:tcPr>
            <w:tcW w:w="1446" w:type="dxa"/>
            <w:vAlign w:val="top"/>
          </w:tcPr>
          <w:p w14:paraId="050A3382">
            <w:pPr>
              <w:rPr>
                <w:rFonts w:ascii="Arial"/>
                <w:sz w:val="21"/>
              </w:rPr>
            </w:pPr>
          </w:p>
        </w:tc>
        <w:tc>
          <w:tcPr>
            <w:tcW w:w="1239" w:type="dxa"/>
            <w:vAlign w:val="top"/>
          </w:tcPr>
          <w:p w14:paraId="41475AA4">
            <w:pPr>
              <w:rPr>
                <w:rFonts w:ascii="Arial"/>
                <w:sz w:val="21"/>
              </w:rPr>
            </w:pPr>
          </w:p>
        </w:tc>
        <w:tc>
          <w:tcPr>
            <w:tcW w:w="1446" w:type="dxa"/>
            <w:vAlign w:val="top"/>
          </w:tcPr>
          <w:p w14:paraId="3A0618B1">
            <w:pPr>
              <w:rPr>
                <w:rFonts w:ascii="Arial"/>
                <w:sz w:val="21"/>
              </w:rPr>
            </w:pPr>
          </w:p>
        </w:tc>
        <w:tc>
          <w:tcPr>
            <w:tcW w:w="1677" w:type="dxa"/>
            <w:tcBorders>
              <w:right w:val="single" w:color="000000" w:sz="10" w:space="0"/>
            </w:tcBorders>
            <w:vAlign w:val="top"/>
          </w:tcPr>
          <w:p w14:paraId="3A9476C6">
            <w:pPr>
              <w:rPr>
                <w:rFonts w:ascii="Arial"/>
                <w:sz w:val="21"/>
              </w:rPr>
            </w:pPr>
          </w:p>
        </w:tc>
      </w:tr>
      <w:tr w14:paraId="15809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090B185D">
            <w:pPr>
              <w:rPr>
                <w:rFonts w:ascii="Arial"/>
                <w:sz w:val="21"/>
              </w:rPr>
            </w:pPr>
          </w:p>
        </w:tc>
        <w:tc>
          <w:tcPr>
            <w:tcW w:w="1272" w:type="dxa"/>
            <w:vAlign w:val="top"/>
          </w:tcPr>
          <w:p w14:paraId="258F9F07">
            <w:pPr>
              <w:rPr>
                <w:rFonts w:ascii="Arial"/>
                <w:sz w:val="21"/>
              </w:rPr>
            </w:pPr>
          </w:p>
        </w:tc>
        <w:tc>
          <w:tcPr>
            <w:tcW w:w="1446" w:type="dxa"/>
            <w:vAlign w:val="top"/>
          </w:tcPr>
          <w:p w14:paraId="05332000">
            <w:pPr>
              <w:rPr>
                <w:rFonts w:ascii="Arial"/>
                <w:sz w:val="21"/>
              </w:rPr>
            </w:pPr>
          </w:p>
        </w:tc>
        <w:tc>
          <w:tcPr>
            <w:tcW w:w="1239" w:type="dxa"/>
            <w:vAlign w:val="top"/>
          </w:tcPr>
          <w:p w14:paraId="11299855">
            <w:pPr>
              <w:rPr>
                <w:rFonts w:ascii="Arial"/>
                <w:sz w:val="21"/>
              </w:rPr>
            </w:pPr>
          </w:p>
        </w:tc>
        <w:tc>
          <w:tcPr>
            <w:tcW w:w="1446" w:type="dxa"/>
            <w:vAlign w:val="top"/>
          </w:tcPr>
          <w:p w14:paraId="637A9540">
            <w:pPr>
              <w:rPr>
                <w:rFonts w:ascii="Arial"/>
                <w:sz w:val="21"/>
              </w:rPr>
            </w:pPr>
          </w:p>
        </w:tc>
        <w:tc>
          <w:tcPr>
            <w:tcW w:w="1677" w:type="dxa"/>
            <w:tcBorders>
              <w:right w:val="single" w:color="000000" w:sz="10" w:space="0"/>
            </w:tcBorders>
            <w:vAlign w:val="top"/>
          </w:tcPr>
          <w:p w14:paraId="6E758DB9">
            <w:pPr>
              <w:rPr>
                <w:rFonts w:ascii="Arial"/>
                <w:sz w:val="21"/>
              </w:rPr>
            </w:pPr>
          </w:p>
        </w:tc>
      </w:tr>
      <w:tr w14:paraId="222AA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42AAA159">
            <w:pPr>
              <w:rPr>
                <w:rFonts w:ascii="Arial"/>
                <w:sz w:val="21"/>
              </w:rPr>
            </w:pPr>
          </w:p>
        </w:tc>
        <w:tc>
          <w:tcPr>
            <w:tcW w:w="1272" w:type="dxa"/>
            <w:vAlign w:val="top"/>
          </w:tcPr>
          <w:p w14:paraId="65068698">
            <w:pPr>
              <w:rPr>
                <w:rFonts w:ascii="Arial"/>
                <w:sz w:val="21"/>
              </w:rPr>
            </w:pPr>
          </w:p>
        </w:tc>
        <w:tc>
          <w:tcPr>
            <w:tcW w:w="1446" w:type="dxa"/>
            <w:vAlign w:val="top"/>
          </w:tcPr>
          <w:p w14:paraId="104A998A">
            <w:pPr>
              <w:rPr>
                <w:rFonts w:ascii="Arial"/>
                <w:sz w:val="21"/>
              </w:rPr>
            </w:pPr>
          </w:p>
        </w:tc>
        <w:tc>
          <w:tcPr>
            <w:tcW w:w="1239" w:type="dxa"/>
            <w:vAlign w:val="top"/>
          </w:tcPr>
          <w:p w14:paraId="44E03409">
            <w:pPr>
              <w:rPr>
                <w:rFonts w:ascii="Arial"/>
                <w:sz w:val="21"/>
              </w:rPr>
            </w:pPr>
          </w:p>
        </w:tc>
        <w:tc>
          <w:tcPr>
            <w:tcW w:w="1446" w:type="dxa"/>
            <w:vAlign w:val="top"/>
          </w:tcPr>
          <w:p w14:paraId="6C670B24">
            <w:pPr>
              <w:rPr>
                <w:rFonts w:ascii="Arial"/>
                <w:sz w:val="21"/>
              </w:rPr>
            </w:pPr>
          </w:p>
        </w:tc>
        <w:tc>
          <w:tcPr>
            <w:tcW w:w="1677" w:type="dxa"/>
            <w:tcBorders>
              <w:right w:val="single" w:color="000000" w:sz="10" w:space="0"/>
            </w:tcBorders>
            <w:vAlign w:val="top"/>
          </w:tcPr>
          <w:p w14:paraId="2E9F8E30">
            <w:pPr>
              <w:rPr>
                <w:rFonts w:ascii="Arial"/>
                <w:sz w:val="21"/>
              </w:rPr>
            </w:pPr>
          </w:p>
        </w:tc>
      </w:tr>
      <w:tr w14:paraId="4F8FA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4784951F">
            <w:pPr>
              <w:rPr>
                <w:rFonts w:ascii="Arial"/>
                <w:sz w:val="21"/>
              </w:rPr>
            </w:pPr>
          </w:p>
        </w:tc>
        <w:tc>
          <w:tcPr>
            <w:tcW w:w="1272" w:type="dxa"/>
            <w:vAlign w:val="top"/>
          </w:tcPr>
          <w:p w14:paraId="655F4863">
            <w:pPr>
              <w:rPr>
                <w:rFonts w:ascii="Arial"/>
                <w:sz w:val="21"/>
              </w:rPr>
            </w:pPr>
          </w:p>
        </w:tc>
        <w:tc>
          <w:tcPr>
            <w:tcW w:w="1446" w:type="dxa"/>
            <w:vAlign w:val="top"/>
          </w:tcPr>
          <w:p w14:paraId="4E33279B">
            <w:pPr>
              <w:rPr>
                <w:rFonts w:ascii="Arial"/>
                <w:sz w:val="21"/>
              </w:rPr>
            </w:pPr>
          </w:p>
        </w:tc>
        <w:tc>
          <w:tcPr>
            <w:tcW w:w="1239" w:type="dxa"/>
            <w:vAlign w:val="top"/>
          </w:tcPr>
          <w:p w14:paraId="7429412C">
            <w:pPr>
              <w:rPr>
                <w:rFonts w:ascii="Arial"/>
                <w:sz w:val="21"/>
              </w:rPr>
            </w:pPr>
          </w:p>
        </w:tc>
        <w:tc>
          <w:tcPr>
            <w:tcW w:w="1446" w:type="dxa"/>
            <w:vAlign w:val="top"/>
          </w:tcPr>
          <w:p w14:paraId="0549B8DC">
            <w:pPr>
              <w:rPr>
                <w:rFonts w:ascii="Arial"/>
                <w:sz w:val="21"/>
              </w:rPr>
            </w:pPr>
          </w:p>
        </w:tc>
        <w:tc>
          <w:tcPr>
            <w:tcW w:w="1677" w:type="dxa"/>
            <w:tcBorders>
              <w:right w:val="single" w:color="000000" w:sz="10" w:space="0"/>
            </w:tcBorders>
            <w:vAlign w:val="top"/>
          </w:tcPr>
          <w:p w14:paraId="00B3DDDD">
            <w:pPr>
              <w:rPr>
                <w:rFonts w:ascii="Arial"/>
                <w:sz w:val="21"/>
              </w:rPr>
            </w:pPr>
          </w:p>
        </w:tc>
      </w:tr>
      <w:tr w14:paraId="002EB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5C4DB45E">
            <w:pPr>
              <w:rPr>
                <w:rFonts w:ascii="Arial"/>
                <w:sz w:val="21"/>
              </w:rPr>
            </w:pPr>
          </w:p>
        </w:tc>
        <w:tc>
          <w:tcPr>
            <w:tcW w:w="1272" w:type="dxa"/>
            <w:vAlign w:val="top"/>
          </w:tcPr>
          <w:p w14:paraId="5AE541A8">
            <w:pPr>
              <w:rPr>
                <w:rFonts w:ascii="Arial"/>
                <w:sz w:val="21"/>
              </w:rPr>
            </w:pPr>
          </w:p>
        </w:tc>
        <w:tc>
          <w:tcPr>
            <w:tcW w:w="1446" w:type="dxa"/>
            <w:vAlign w:val="top"/>
          </w:tcPr>
          <w:p w14:paraId="7E2BC6DB">
            <w:pPr>
              <w:rPr>
                <w:rFonts w:ascii="Arial"/>
                <w:sz w:val="21"/>
              </w:rPr>
            </w:pPr>
          </w:p>
        </w:tc>
        <w:tc>
          <w:tcPr>
            <w:tcW w:w="1239" w:type="dxa"/>
            <w:vAlign w:val="top"/>
          </w:tcPr>
          <w:p w14:paraId="079D1EA2">
            <w:pPr>
              <w:rPr>
                <w:rFonts w:ascii="Arial"/>
                <w:sz w:val="21"/>
              </w:rPr>
            </w:pPr>
          </w:p>
        </w:tc>
        <w:tc>
          <w:tcPr>
            <w:tcW w:w="1446" w:type="dxa"/>
            <w:vAlign w:val="top"/>
          </w:tcPr>
          <w:p w14:paraId="16AB4B66">
            <w:pPr>
              <w:rPr>
                <w:rFonts w:ascii="Arial"/>
                <w:sz w:val="21"/>
              </w:rPr>
            </w:pPr>
          </w:p>
        </w:tc>
        <w:tc>
          <w:tcPr>
            <w:tcW w:w="1677" w:type="dxa"/>
            <w:tcBorders>
              <w:right w:val="single" w:color="000000" w:sz="10" w:space="0"/>
            </w:tcBorders>
            <w:vAlign w:val="top"/>
          </w:tcPr>
          <w:p w14:paraId="7BF8CB63">
            <w:pPr>
              <w:rPr>
                <w:rFonts w:ascii="Arial"/>
                <w:sz w:val="21"/>
              </w:rPr>
            </w:pPr>
          </w:p>
        </w:tc>
      </w:tr>
      <w:tr w14:paraId="08938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4CA14C0E">
            <w:pPr>
              <w:rPr>
                <w:rFonts w:ascii="Arial"/>
                <w:sz w:val="21"/>
              </w:rPr>
            </w:pPr>
          </w:p>
        </w:tc>
        <w:tc>
          <w:tcPr>
            <w:tcW w:w="1272" w:type="dxa"/>
            <w:vAlign w:val="top"/>
          </w:tcPr>
          <w:p w14:paraId="66638590">
            <w:pPr>
              <w:rPr>
                <w:rFonts w:ascii="Arial"/>
                <w:sz w:val="21"/>
              </w:rPr>
            </w:pPr>
          </w:p>
        </w:tc>
        <w:tc>
          <w:tcPr>
            <w:tcW w:w="1446" w:type="dxa"/>
            <w:vAlign w:val="top"/>
          </w:tcPr>
          <w:p w14:paraId="51A7DEB4">
            <w:pPr>
              <w:rPr>
                <w:rFonts w:ascii="Arial"/>
                <w:sz w:val="21"/>
              </w:rPr>
            </w:pPr>
          </w:p>
        </w:tc>
        <w:tc>
          <w:tcPr>
            <w:tcW w:w="1239" w:type="dxa"/>
            <w:vAlign w:val="top"/>
          </w:tcPr>
          <w:p w14:paraId="47D6C4FC">
            <w:pPr>
              <w:rPr>
                <w:rFonts w:ascii="Arial"/>
                <w:sz w:val="21"/>
              </w:rPr>
            </w:pPr>
          </w:p>
        </w:tc>
        <w:tc>
          <w:tcPr>
            <w:tcW w:w="1446" w:type="dxa"/>
            <w:vAlign w:val="top"/>
          </w:tcPr>
          <w:p w14:paraId="26AF2D2C">
            <w:pPr>
              <w:rPr>
                <w:rFonts w:ascii="Arial"/>
                <w:sz w:val="21"/>
              </w:rPr>
            </w:pPr>
          </w:p>
        </w:tc>
        <w:tc>
          <w:tcPr>
            <w:tcW w:w="1677" w:type="dxa"/>
            <w:tcBorders>
              <w:right w:val="single" w:color="000000" w:sz="10" w:space="0"/>
            </w:tcBorders>
            <w:vAlign w:val="top"/>
          </w:tcPr>
          <w:p w14:paraId="576BFAED">
            <w:pPr>
              <w:rPr>
                <w:rFonts w:ascii="Arial"/>
                <w:sz w:val="21"/>
              </w:rPr>
            </w:pPr>
          </w:p>
        </w:tc>
      </w:tr>
      <w:tr w14:paraId="64FBF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38A3EE96">
            <w:pPr>
              <w:rPr>
                <w:rFonts w:ascii="Arial"/>
                <w:sz w:val="21"/>
              </w:rPr>
            </w:pPr>
          </w:p>
        </w:tc>
        <w:tc>
          <w:tcPr>
            <w:tcW w:w="1272" w:type="dxa"/>
            <w:vAlign w:val="top"/>
          </w:tcPr>
          <w:p w14:paraId="4D93DC70">
            <w:pPr>
              <w:rPr>
                <w:rFonts w:ascii="Arial"/>
                <w:sz w:val="21"/>
              </w:rPr>
            </w:pPr>
          </w:p>
        </w:tc>
        <w:tc>
          <w:tcPr>
            <w:tcW w:w="1446" w:type="dxa"/>
            <w:vAlign w:val="top"/>
          </w:tcPr>
          <w:p w14:paraId="572D8743">
            <w:pPr>
              <w:rPr>
                <w:rFonts w:ascii="Arial"/>
                <w:sz w:val="21"/>
              </w:rPr>
            </w:pPr>
          </w:p>
        </w:tc>
        <w:tc>
          <w:tcPr>
            <w:tcW w:w="1239" w:type="dxa"/>
            <w:vAlign w:val="top"/>
          </w:tcPr>
          <w:p w14:paraId="35E5C79D">
            <w:pPr>
              <w:rPr>
                <w:rFonts w:ascii="Arial"/>
                <w:sz w:val="21"/>
              </w:rPr>
            </w:pPr>
          </w:p>
        </w:tc>
        <w:tc>
          <w:tcPr>
            <w:tcW w:w="1446" w:type="dxa"/>
            <w:vAlign w:val="top"/>
          </w:tcPr>
          <w:p w14:paraId="60643289">
            <w:pPr>
              <w:rPr>
                <w:rFonts w:ascii="Arial"/>
                <w:sz w:val="21"/>
              </w:rPr>
            </w:pPr>
          </w:p>
        </w:tc>
        <w:tc>
          <w:tcPr>
            <w:tcW w:w="1677" w:type="dxa"/>
            <w:tcBorders>
              <w:right w:val="single" w:color="000000" w:sz="10" w:space="0"/>
            </w:tcBorders>
            <w:vAlign w:val="top"/>
          </w:tcPr>
          <w:p w14:paraId="5753CF55">
            <w:pPr>
              <w:rPr>
                <w:rFonts w:ascii="Arial"/>
                <w:sz w:val="21"/>
              </w:rPr>
            </w:pPr>
          </w:p>
        </w:tc>
      </w:tr>
      <w:tr w14:paraId="23BE1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22B8F4D5">
            <w:pPr>
              <w:rPr>
                <w:rFonts w:ascii="Arial"/>
                <w:sz w:val="21"/>
              </w:rPr>
            </w:pPr>
          </w:p>
        </w:tc>
        <w:tc>
          <w:tcPr>
            <w:tcW w:w="1272" w:type="dxa"/>
            <w:vAlign w:val="top"/>
          </w:tcPr>
          <w:p w14:paraId="0E111812">
            <w:pPr>
              <w:rPr>
                <w:rFonts w:ascii="Arial"/>
                <w:sz w:val="21"/>
              </w:rPr>
            </w:pPr>
          </w:p>
        </w:tc>
        <w:tc>
          <w:tcPr>
            <w:tcW w:w="1446" w:type="dxa"/>
            <w:vAlign w:val="top"/>
          </w:tcPr>
          <w:p w14:paraId="6F24F3AF">
            <w:pPr>
              <w:rPr>
                <w:rFonts w:ascii="Arial"/>
                <w:sz w:val="21"/>
              </w:rPr>
            </w:pPr>
          </w:p>
        </w:tc>
        <w:tc>
          <w:tcPr>
            <w:tcW w:w="1239" w:type="dxa"/>
            <w:vAlign w:val="top"/>
          </w:tcPr>
          <w:p w14:paraId="6985D84F">
            <w:pPr>
              <w:rPr>
                <w:rFonts w:ascii="Arial"/>
                <w:sz w:val="21"/>
              </w:rPr>
            </w:pPr>
          </w:p>
        </w:tc>
        <w:tc>
          <w:tcPr>
            <w:tcW w:w="1446" w:type="dxa"/>
            <w:vAlign w:val="top"/>
          </w:tcPr>
          <w:p w14:paraId="0107E9AA">
            <w:pPr>
              <w:rPr>
                <w:rFonts w:ascii="Arial"/>
                <w:sz w:val="21"/>
              </w:rPr>
            </w:pPr>
          </w:p>
        </w:tc>
        <w:tc>
          <w:tcPr>
            <w:tcW w:w="1677" w:type="dxa"/>
            <w:tcBorders>
              <w:right w:val="single" w:color="000000" w:sz="10" w:space="0"/>
            </w:tcBorders>
            <w:vAlign w:val="top"/>
          </w:tcPr>
          <w:p w14:paraId="236AA396">
            <w:pPr>
              <w:rPr>
                <w:rFonts w:ascii="Arial"/>
                <w:sz w:val="21"/>
              </w:rPr>
            </w:pPr>
          </w:p>
        </w:tc>
      </w:tr>
      <w:tr w14:paraId="0948A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7424F615">
            <w:pPr>
              <w:rPr>
                <w:rFonts w:ascii="Arial"/>
                <w:sz w:val="21"/>
              </w:rPr>
            </w:pPr>
          </w:p>
        </w:tc>
        <w:tc>
          <w:tcPr>
            <w:tcW w:w="1272" w:type="dxa"/>
            <w:vAlign w:val="top"/>
          </w:tcPr>
          <w:p w14:paraId="4B7E0032">
            <w:pPr>
              <w:rPr>
                <w:rFonts w:ascii="Arial"/>
                <w:sz w:val="21"/>
              </w:rPr>
            </w:pPr>
          </w:p>
        </w:tc>
        <w:tc>
          <w:tcPr>
            <w:tcW w:w="1446" w:type="dxa"/>
            <w:vAlign w:val="top"/>
          </w:tcPr>
          <w:p w14:paraId="56A1E246">
            <w:pPr>
              <w:rPr>
                <w:rFonts w:ascii="Arial"/>
                <w:sz w:val="21"/>
              </w:rPr>
            </w:pPr>
          </w:p>
        </w:tc>
        <w:tc>
          <w:tcPr>
            <w:tcW w:w="1239" w:type="dxa"/>
            <w:vAlign w:val="top"/>
          </w:tcPr>
          <w:p w14:paraId="197BD1E4">
            <w:pPr>
              <w:rPr>
                <w:rFonts w:ascii="Arial"/>
                <w:sz w:val="21"/>
              </w:rPr>
            </w:pPr>
          </w:p>
        </w:tc>
        <w:tc>
          <w:tcPr>
            <w:tcW w:w="1446" w:type="dxa"/>
            <w:vAlign w:val="top"/>
          </w:tcPr>
          <w:p w14:paraId="6AF4FD24">
            <w:pPr>
              <w:rPr>
                <w:rFonts w:ascii="Arial"/>
                <w:sz w:val="21"/>
              </w:rPr>
            </w:pPr>
          </w:p>
        </w:tc>
        <w:tc>
          <w:tcPr>
            <w:tcW w:w="1677" w:type="dxa"/>
            <w:tcBorders>
              <w:right w:val="single" w:color="000000" w:sz="10" w:space="0"/>
            </w:tcBorders>
            <w:vAlign w:val="top"/>
          </w:tcPr>
          <w:p w14:paraId="173102F6">
            <w:pPr>
              <w:rPr>
                <w:rFonts w:ascii="Arial"/>
                <w:sz w:val="21"/>
              </w:rPr>
            </w:pPr>
          </w:p>
        </w:tc>
      </w:tr>
      <w:tr w14:paraId="41E25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1539A2E3">
            <w:pPr>
              <w:rPr>
                <w:rFonts w:ascii="Arial"/>
                <w:sz w:val="21"/>
              </w:rPr>
            </w:pPr>
          </w:p>
        </w:tc>
        <w:tc>
          <w:tcPr>
            <w:tcW w:w="1272" w:type="dxa"/>
            <w:vAlign w:val="top"/>
          </w:tcPr>
          <w:p w14:paraId="7B625B70">
            <w:pPr>
              <w:rPr>
                <w:rFonts w:ascii="Arial"/>
                <w:sz w:val="21"/>
              </w:rPr>
            </w:pPr>
          </w:p>
        </w:tc>
        <w:tc>
          <w:tcPr>
            <w:tcW w:w="1446" w:type="dxa"/>
            <w:vAlign w:val="top"/>
          </w:tcPr>
          <w:p w14:paraId="546DEA7B">
            <w:pPr>
              <w:rPr>
                <w:rFonts w:ascii="Arial"/>
                <w:sz w:val="21"/>
              </w:rPr>
            </w:pPr>
          </w:p>
        </w:tc>
        <w:tc>
          <w:tcPr>
            <w:tcW w:w="1239" w:type="dxa"/>
            <w:vAlign w:val="top"/>
          </w:tcPr>
          <w:p w14:paraId="236E397F">
            <w:pPr>
              <w:rPr>
                <w:rFonts w:ascii="Arial"/>
                <w:sz w:val="21"/>
              </w:rPr>
            </w:pPr>
          </w:p>
        </w:tc>
        <w:tc>
          <w:tcPr>
            <w:tcW w:w="1446" w:type="dxa"/>
            <w:vAlign w:val="top"/>
          </w:tcPr>
          <w:p w14:paraId="7A14619C">
            <w:pPr>
              <w:rPr>
                <w:rFonts w:ascii="Arial"/>
                <w:sz w:val="21"/>
              </w:rPr>
            </w:pPr>
          </w:p>
        </w:tc>
        <w:tc>
          <w:tcPr>
            <w:tcW w:w="1677" w:type="dxa"/>
            <w:tcBorders>
              <w:right w:val="single" w:color="000000" w:sz="10" w:space="0"/>
            </w:tcBorders>
            <w:vAlign w:val="top"/>
          </w:tcPr>
          <w:p w14:paraId="3DCA655F">
            <w:pPr>
              <w:rPr>
                <w:rFonts w:ascii="Arial"/>
                <w:sz w:val="21"/>
              </w:rPr>
            </w:pPr>
          </w:p>
        </w:tc>
      </w:tr>
      <w:tr w14:paraId="1A4B3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405D63B9">
            <w:pPr>
              <w:rPr>
                <w:rFonts w:ascii="Arial"/>
                <w:sz w:val="21"/>
              </w:rPr>
            </w:pPr>
          </w:p>
        </w:tc>
        <w:tc>
          <w:tcPr>
            <w:tcW w:w="1272" w:type="dxa"/>
            <w:vAlign w:val="top"/>
          </w:tcPr>
          <w:p w14:paraId="4E11A42D">
            <w:pPr>
              <w:rPr>
                <w:rFonts w:ascii="Arial"/>
                <w:sz w:val="21"/>
              </w:rPr>
            </w:pPr>
          </w:p>
        </w:tc>
        <w:tc>
          <w:tcPr>
            <w:tcW w:w="1446" w:type="dxa"/>
            <w:vAlign w:val="top"/>
          </w:tcPr>
          <w:p w14:paraId="19BFF1CF">
            <w:pPr>
              <w:rPr>
                <w:rFonts w:ascii="Arial"/>
                <w:sz w:val="21"/>
              </w:rPr>
            </w:pPr>
          </w:p>
        </w:tc>
        <w:tc>
          <w:tcPr>
            <w:tcW w:w="1239" w:type="dxa"/>
            <w:vAlign w:val="top"/>
          </w:tcPr>
          <w:p w14:paraId="123B506A">
            <w:pPr>
              <w:rPr>
                <w:rFonts w:ascii="Arial"/>
                <w:sz w:val="21"/>
              </w:rPr>
            </w:pPr>
          </w:p>
        </w:tc>
        <w:tc>
          <w:tcPr>
            <w:tcW w:w="1446" w:type="dxa"/>
            <w:vAlign w:val="top"/>
          </w:tcPr>
          <w:p w14:paraId="524F2BB1">
            <w:pPr>
              <w:rPr>
                <w:rFonts w:ascii="Arial"/>
                <w:sz w:val="21"/>
              </w:rPr>
            </w:pPr>
          </w:p>
        </w:tc>
        <w:tc>
          <w:tcPr>
            <w:tcW w:w="1677" w:type="dxa"/>
            <w:tcBorders>
              <w:right w:val="single" w:color="000000" w:sz="10" w:space="0"/>
            </w:tcBorders>
            <w:vAlign w:val="top"/>
          </w:tcPr>
          <w:p w14:paraId="3B033493">
            <w:pPr>
              <w:rPr>
                <w:rFonts w:ascii="Arial"/>
                <w:sz w:val="21"/>
              </w:rPr>
            </w:pPr>
          </w:p>
        </w:tc>
      </w:tr>
      <w:tr w14:paraId="24D07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6F3F78BE">
            <w:pPr>
              <w:rPr>
                <w:rFonts w:ascii="Arial"/>
                <w:sz w:val="21"/>
              </w:rPr>
            </w:pPr>
          </w:p>
        </w:tc>
        <w:tc>
          <w:tcPr>
            <w:tcW w:w="1272" w:type="dxa"/>
            <w:vAlign w:val="top"/>
          </w:tcPr>
          <w:p w14:paraId="655D231D">
            <w:pPr>
              <w:rPr>
                <w:rFonts w:ascii="Arial"/>
                <w:sz w:val="21"/>
              </w:rPr>
            </w:pPr>
          </w:p>
        </w:tc>
        <w:tc>
          <w:tcPr>
            <w:tcW w:w="1446" w:type="dxa"/>
            <w:vAlign w:val="top"/>
          </w:tcPr>
          <w:p w14:paraId="11020F5C">
            <w:pPr>
              <w:rPr>
                <w:rFonts w:ascii="Arial"/>
                <w:sz w:val="21"/>
              </w:rPr>
            </w:pPr>
          </w:p>
        </w:tc>
        <w:tc>
          <w:tcPr>
            <w:tcW w:w="1239" w:type="dxa"/>
            <w:vAlign w:val="top"/>
          </w:tcPr>
          <w:p w14:paraId="689DC8A3">
            <w:pPr>
              <w:rPr>
                <w:rFonts w:ascii="Arial"/>
                <w:sz w:val="21"/>
              </w:rPr>
            </w:pPr>
          </w:p>
        </w:tc>
        <w:tc>
          <w:tcPr>
            <w:tcW w:w="1446" w:type="dxa"/>
            <w:vAlign w:val="top"/>
          </w:tcPr>
          <w:p w14:paraId="15633060">
            <w:pPr>
              <w:rPr>
                <w:rFonts w:ascii="Arial"/>
                <w:sz w:val="21"/>
              </w:rPr>
            </w:pPr>
          </w:p>
        </w:tc>
        <w:tc>
          <w:tcPr>
            <w:tcW w:w="1677" w:type="dxa"/>
            <w:tcBorders>
              <w:right w:val="single" w:color="000000" w:sz="10" w:space="0"/>
            </w:tcBorders>
            <w:vAlign w:val="top"/>
          </w:tcPr>
          <w:p w14:paraId="0A6ED25A">
            <w:pPr>
              <w:rPr>
                <w:rFonts w:ascii="Arial"/>
                <w:sz w:val="21"/>
              </w:rPr>
            </w:pPr>
          </w:p>
        </w:tc>
      </w:tr>
      <w:tr w14:paraId="00876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7BDC098F">
            <w:pPr>
              <w:rPr>
                <w:rFonts w:ascii="Arial"/>
                <w:sz w:val="21"/>
              </w:rPr>
            </w:pPr>
          </w:p>
        </w:tc>
        <w:tc>
          <w:tcPr>
            <w:tcW w:w="1272" w:type="dxa"/>
            <w:vAlign w:val="top"/>
          </w:tcPr>
          <w:p w14:paraId="1DE77B24">
            <w:pPr>
              <w:rPr>
                <w:rFonts w:ascii="Arial"/>
                <w:sz w:val="21"/>
              </w:rPr>
            </w:pPr>
          </w:p>
        </w:tc>
        <w:tc>
          <w:tcPr>
            <w:tcW w:w="1446" w:type="dxa"/>
            <w:vAlign w:val="top"/>
          </w:tcPr>
          <w:p w14:paraId="2619C74F">
            <w:pPr>
              <w:rPr>
                <w:rFonts w:ascii="Arial"/>
                <w:sz w:val="21"/>
              </w:rPr>
            </w:pPr>
          </w:p>
        </w:tc>
        <w:tc>
          <w:tcPr>
            <w:tcW w:w="1239" w:type="dxa"/>
            <w:vAlign w:val="top"/>
          </w:tcPr>
          <w:p w14:paraId="08597067">
            <w:pPr>
              <w:rPr>
                <w:rFonts w:ascii="Arial"/>
                <w:sz w:val="21"/>
              </w:rPr>
            </w:pPr>
          </w:p>
        </w:tc>
        <w:tc>
          <w:tcPr>
            <w:tcW w:w="1446" w:type="dxa"/>
            <w:vAlign w:val="top"/>
          </w:tcPr>
          <w:p w14:paraId="5AB8CADA">
            <w:pPr>
              <w:rPr>
                <w:rFonts w:ascii="Arial"/>
                <w:sz w:val="21"/>
              </w:rPr>
            </w:pPr>
          </w:p>
        </w:tc>
        <w:tc>
          <w:tcPr>
            <w:tcW w:w="1677" w:type="dxa"/>
            <w:tcBorders>
              <w:right w:val="single" w:color="000000" w:sz="10" w:space="0"/>
            </w:tcBorders>
            <w:vAlign w:val="top"/>
          </w:tcPr>
          <w:p w14:paraId="0AE16AB5">
            <w:pPr>
              <w:rPr>
                <w:rFonts w:ascii="Arial"/>
                <w:sz w:val="21"/>
              </w:rPr>
            </w:pPr>
          </w:p>
        </w:tc>
      </w:tr>
      <w:tr w14:paraId="6587F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06D02879">
            <w:pPr>
              <w:rPr>
                <w:rFonts w:ascii="Arial"/>
                <w:sz w:val="21"/>
              </w:rPr>
            </w:pPr>
          </w:p>
        </w:tc>
        <w:tc>
          <w:tcPr>
            <w:tcW w:w="1272" w:type="dxa"/>
            <w:vAlign w:val="top"/>
          </w:tcPr>
          <w:p w14:paraId="7584D704">
            <w:pPr>
              <w:rPr>
                <w:rFonts w:ascii="Arial"/>
                <w:sz w:val="21"/>
              </w:rPr>
            </w:pPr>
          </w:p>
        </w:tc>
        <w:tc>
          <w:tcPr>
            <w:tcW w:w="1446" w:type="dxa"/>
            <w:vAlign w:val="top"/>
          </w:tcPr>
          <w:p w14:paraId="040E8852">
            <w:pPr>
              <w:rPr>
                <w:rFonts w:ascii="Arial"/>
                <w:sz w:val="21"/>
              </w:rPr>
            </w:pPr>
          </w:p>
        </w:tc>
        <w:tc>
          <w:tcPr>
            <w:tcW w:w="1239" w:type="dxa"/>
            <w:vAlign w:val="top"/>
          </w:tcPr>
          <w:p w14:paraId="44C4CD54">
            <w:pPr>
              <w:rPr>
                <w:rFonts w:ascii="Arial"/>
                <w:sz w:val="21"/>
              </w:rPr>
            </w:pPr>
          </w:p>
        </w:tc>
        <w:tc>
          <w:tcPr>
            <w:tcW w:w="1446" w:type="dxa"/>
            <w:vAlign w:val="top"/>
          </w:tcPr>
          <w:p w14:paraId="350A61CE">
            <w:pPr>
              <w:rPr>
                <w:rFonts w:ascii="Arial"/>
                <w:sz w:val="21"/>
              </w:rPr>
            </w:pPr>
          </w:p>
        </w:tc>
        <w:tc>
          <w:tcPr>
            <w:tcW w:w="1677" w:type="dxa"/>
            <w:tcBorders>
              <w:right w:val="single" w:color="000000" w:sz="10" w:space="0"/>
            </w:tcBorders>
            <w:vAlign w:val="top"/>
          </w:tcPr>
          <w:p w14:paraId="22F52809">
            <w:pPr>
              <w:rPr>
                <w:rFonts w:ascii="Arial"/>
                <w:sz w:val="21"/>
              </w:rPr>
            </w:pPr>
          </w:p>
        </w:tc>
      </w:tr>
      <w:tr w14:paraId="653E7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2924DB8D">
            <w:pPr>
              <w:rPr>
                <w:rFonts w:ascii="Arial"/>
                <w:sz w:val="21"/>
              </w:rPr>
            </w:pPr>
          </w:p>
        </w:tc>
        <w:tc>
          <w:tcPr>
            <w:tcW w:w="1272" w:type="dxa"/>
            <w:vAlign w:val="top"/>
          </w:tcPr>
          <w:p w14:paraId="60C607CB">
            <w:pPr>
              <w:rPr>
                <w:rFonts w:ascii="Arial"/>
                <w:sz w:val="21"/>
              </w:rPr>
            </w:pPr>
          </w:p>
        </w:tc>
        <w:tc>
          <w:tcPr>
            <w:tcW w:w="1446" w:type="dxa"/>
            <w:vAlign w:val="top"/>
          </w:tcPr>
          <w:p w14:paraId="154D5304">
            <w:pPr>
              <w:rPr>
                <w:rFonts w:ascii="Arial"/>
                <w:sz w:val="21"/>
              </w:rPr>
            </w:pPr>
          </w:p>
        </w:tc>
        <w:tc>
          <w:tcPr>
            <w:tcW w:w="1239" w:type="dxa"/>
            <w:vAlign w:val="top"/>
          </w:tcPr>
          <w:p w14:paraId="47070D03">
            <w:pPr>
              <w:rPr>
                <w:rFonts w:ascii="Arial"/>
                <w:sz w:val="21"/>
              </w:rPr>
            </w:pPr>
          </w:p>
        </w:tc>
        <w:tc>
          <w:tcPr>
            <w:tcW w:w="1446" w:type="dxa"/>
            <w:vAlign w:val="top"/>
          </w:tcPr>
          <w:p w14:paraId="741309CD">
            <w:pPr>
              <w:rPr>
                <w:rFonts w:ascii="Arial"/>
                <w:sz w:val="21"/>
              </w:rPr>
            </w:pPr>
          </w:p>
        </w:tc>
        <w:tc>
          <w:tcPr>
            <w:tcW w:w="1677" w:type="dxa"/>
            <w:tcBorders>
              <w:right w:val="single" w:color="000000" w:sz="10" w:space="0"/>
            </w:tcBorders>
            <w:vAlign w:val="top"/>
          </w:tcPr>
          <w:p w14:paraId="2A6D7B21">
            <w:pPr>
              <w:rPr>
                <w:rFonts w:ascii="Arial"/>
                <w:sz w:val="21"/>
              </w:rPr>
            </w:pPr>
          </w:p>
        </w:tc>
      </w:tr>
      <w:tr w14:paraId="0DA8F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962" w:type="dxa"/>
            <w:tcBorders>
              <w:left w:val="single" w:color="000000" w:sz="10" w:space="0"/>
              <w:bottom w:val="single" w:color="000000" w:sz="10" w:space="0"/>
            </w:tcBorders>
            <w:vAlign w:val="top"/>
          </w:tcPr>
          <w:p w14:paraId="1D80C405">
            <w:pPr>
              <w:rPr>
                <w:rFonts w:ascii="Arial"/>
                <w:sz w:val="21"/>
              </w:rPr>
            </w:pPr>
          </w:p>
        </w:tc>
        <w:tc>
          <w:tcPr>
            <w:tcW w:w="1272" w:type="dxa"/>
            <w:tcBorders>
              <w:bottom w:val="single" w:color="000000" w:sz="10" w:space="0"/>
            </w:tcBorders>
            <w:vAlign w:val="top"/>
          </w:tcPr>
          <w:p w14:paraId="74D0E11F">
            <w:pPr>
              <w:rPr>
                <w:rFonts w:ascii="Arial"/>
                <w:sz w:val="21"/>
              </w:rPr>
            </w:pPr>
          </w:p>
        </w:tc>
        <w:tc>
          <w:tcPr>
            <w:tcW w:w="1446" w:type="dxa"/>
            <w:tcBorders>
              <w:bottom w:val="single" w:color="000000" w:sz="10" w:space="0"/>
            </w:tcBorders>
            <w:vAlign w:val="top"/>
          </w:tcPr>
          <w:p w14:paraId="0B9492EF">
            <w:pPr>
              <w:rPr>
                <w:rFonts w:ascii="Arial"/>
                <w:sz w:val="21"/>
              </w:rPr>
            </w:pPr>
          </w:p>
        </w:tc>
        <w:tc>
          <w:tcPr>
            <w:tcW w:w="1239" w:type="dxa"/>
            <w:tcBorders>
              <w:bottom w:val="single" w:color="000000" w:sz="10" w:space="0"/>
            </w:tcBorders>
            <w:vAlign w:val="top"/>
          </w:tcPr>
          <w:p w14:paraId="69507593">
            <w:pPr>
              <w:rPr>
                <w:rFonts w:ascii="Arial"/>
                <w:sz w:val="21"/>
              </w:rPr>
            </w:pPr>
          </w:p>
        </w:tc>
        <w:tc>
          <w:tcPr>
            <w:tcW w:w="1446" w:type="dxa"/>
            <w:tcBorders>
              <w:bottom w:val="single" w:color="000000" w:sz="10" w:space="0"/>
            </w:tcBorders>
            <w:vAlign w:val="top"/>
          </w:tcPr>
          <w:p w14:paraId="5E0564C3">
            <w:pPr>
              <w:rPr>
                <w:rFonts w:ascii="Arial"/>
                <w:sz w:val="21"/>
              </w:rPr>
            </w:pPr>
          </w:p>
        </w:tc>
        <w:tc>
          <w:tcPr>
            <w:tcW w:w="1677" w:type="dxa"/>
            <w:tcBorders>
              <w:bottom w:val="single" w:color="000000" w:sz="10" w:space="0"/>
              <w:right w:val="single" w:color="000000" w:sz="10" w:space="0"/>
            </w:tcBorders>
            <w:vAlign w:val="top"/>
          </w:tcPr>
          <w:p w14:paraId="614D7FD0">
            <w:pPr>
              <w:rPr>
                <w:rFonts w:ascii="Arial"/>
                <w:sz w:val="21"/>
              </w:rPr>
            </w:pPr>
          </w:p>
        </w:tc>
      </w:tr>
    </w:tbl>
    <w:p w14:paraId="6F915630">
      <w:pPr>
        <w:pStyle w:val="2"/>
      </w:pPr>
    </w:p>
    <w:p w14:paraId="3E09E01A">
      <w:pPr>
        <w:sectPr>
          <w:headerReference r:id="rId108" w:type="default"/>
          <w:footerReference r:id="rId109" w:type="default"/>
          <w:pgSz w:w="11910" w:h="16840"/>
          <w:pgMar w:top="400" w:right="1471" w:bottom="1151" w:left="1370" w:header="0" w:footer="988" w:gutter="0"/>
          <w:cols w:space="720" w:num="1"/>
        </w:sectPr>
      </w:pPr>
    </w:p>
    <w:p w14:paraId="2D88BD05">
      <w:pPr>
        <w:pStyle w:val="2"/>
        <w:spacing w:line="315" w:lineRule="auto"/>
      </w:pPr>
    </w:p>
    <w:p w14:paraId="417D0598">
      <w:pPr>
        <w:pStyle w:val="2"/>
        <w:spacing w:line="315" w:lineRule="auto"/>
      </w:pPr>
    </w:p>
    <w:p w14:paraId="12A05B17">
      <w:pPr>
        <w:pStyle w:val="2"/>
        <w:spacing w:line="316" w:lineRule="auto"/>
      </w:pPr>
    </w:p>
    <w:p w14:paraId="5536137A">
      <w:pPr>
        <w:spacing w:before="98" w:line="222" w:lineRule="auto"/>
        <w:ind w:left="527"/>
        <w:rPr>
          <w:rFonts w:ascii="仿宋" w:hAnsi="仿宋" w:eastAsia="仿宋" w:cs="仿宋"/>
          <w:sz w:val="30"/>
          <w:szCs w:val="30"/>
        </w:rPr>
      </w:pPr>
      <w:r>
        <w:rPr>
          <w:rFonts w:ascii="仿宋" w:hAnsi="仿宋" w:eastAsia="仿宋" w:cs="仿宋"/>
          <w:spacing w:val="-12"/>
          <w:sz w:val="30"/>
          <w:szCs w:val="30"/>
        </w:rPr>
        <w:t>附件</w:t>
      </w:r>
      <w:r>
        <w:rPr>
          <w:rFonts w:ascii="仿宋" w:hAnsi="仿宋" w:eastAsia="仿宋" w:cs="仿宋"/>
          <w:spacing w:val="-62"/>
          <w:sz w:val="30"/>
          <w:szCs w:val="30"/>
        </w:rPr>
        <w:t xml:space="preserve"> </w:t>
      </w:r>
      <w:r>
        <w:rPr>
          <w:rFonts w:ascii="Times New Roman" w:hAnsi="Times New Roman" w:eastAsia="Times New Roman" w:cs="Times New Roman"/>
          <w:spacing w:val="-12"/>
          <w:sz w:val="30"/>
          <w:szCs w:val="30"/>
        </w:rPr>
        <w:t>5</w:t>
      </w:r>
      <w:r>
        <w:rPr>
          <w:rFonts w:ascii="仿宋" w:hAnsi="仿宋" w:eastAsia="仿宋" w:cs="仿宋"/>
          <w:spacing w:val="-12"/>
          <w:sz w:val="30"/>
          <w:szCs w:val="30"/>
        </w:rPr>
        <w:t>：</w:t>
      </w:r>
    </w:p>
    <w:p w14:paraId="51686C52">
      <w:pPr>
        <w:spacing w:before="199" w:line="222" w:lineRule="auto"/>
        <w:ind w:left="2528"/>
        <w:rPr>
          <w:rFonts w:ascii="黑体" w:hAnsi="黑体" w:eastAsia="黑体" w:cs="黑体"/>
          <w:sz w:val="30"/>
          <w:szCs w:val="30"/>
        </w:rPr>
      </w:pPr>
      <w:r>
        <w:rPr>
          <w:rFonts w:ascii="黑体" w:hAnsi="黑体" w:eastAsia="黑体" w:cs="黑体"/>
          <w:spacing w:val="-1"/>
          <w:sz w:val="30"/>
          <w:szCs w:val="30"/>
        </w:rPr>
        <w:t>承包人用于本工程施工的机械设备表</w:t>
      </w:r>
    </w:p>
    <w:p w14:paraId="6D33AE24">
      <w:pPr>
        <w:spacing w:line="103" w:lineRule="exact"/>
      </w:pPr>
    </w:p>
    <w:tbl>
      <w:tblPr>
        <w:tblStyle w:val="5"/>
        <w:tblW w:w="98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4"/>
        <w:gridCol w:w="1414"/>
        <w:gridCol w:w="848"/>
        <w:gridCol w:w="1055"/>
        <w:gridCol w:w="878"/>
        <w:gridCol w:w="1017"/>
        <w:gridCol w:w="1476"/>
        <w:gridCol w:w="1017"/>
        <w:gridCol w:w="933"/>
      </w:tblGrid>
      <w:tr w14:paraId="6B71D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1174" w:type="dxa"/>
            <w:tcBorders>
              <w:top w:val="single" w:color="000000" w:sz="10" w:space="0"/>
              <w:left w:val="single" w:color="000000" w:sz="10" w:space="0"/>
            </w:tcBorders>
            <w:vAlign w:val="top"/>
          </w:tcPr>
          <w:p w14:paraId="0128FA60">
            <w:pPr>
              <w:spacing w:line="243" w:lineRule="auto"/>
              <w:rPr>
                <w:rFonts w:ascii="Arial"/>
                <w:sz w:val="21"/>
              </w:rPr>
            </w:pPr>
          </w:p>
          <w:p w14:paraId="6323195B">
            <w:pPr>
              <w:spacing w:before="91" w:line="223" w:lineRule="auto"/>
              <w:ind w:left="99"/>
              <w:rPr>
                <w:rFonts w:ascii="仿宋" w:hAnsi="仿宋" w:eastAsia="仿宋" w:cs="仿宋"/>
                <w:sz w:val="28"/>
                <w:szCs w:val="28"/>
              </w:rPr>
            </w:pPr>
            <w:r>
              <w:rPr>
                <w:rFonts w:ascii="仿宋" w:hAnsi="仿宋" w:eastAsia="仿宋" w:cs="仿宋"/>
                <w:spacing w:val="-9"/>
                <w:sz w:val="28"/>
                <w:szCs w:val="28"/>
              </w:rPr>
              <w:t>序号</w:t>
            </w:r>
          </w:p>
        </w:tc>
        <w:tc>
          <w:tcPr>
            <w:tcW w:w="1414" w:type="dxa"/>
            <w:tcBorders>
              <w:top w:val="single" w:color="000000" w:sz="10" w:space="0"/>
            </w:tcBorders>
            <w:vAlign w:val="top"/>
          </w:tcPr>
          <w:p w14:paraId="585239FD">
            <w:pPr>
              <w:spacing w:before="115" w:line="252" w:lineRule="auto"/>
              <w:ind w:left="97" w:right="91" w:hanging="2"/>
              <w:rPr>
                <w:rFonts w:ascii="仿宋" w:hAnsi="仿宋" w:eastAsia="仿宋" w:cs="仿宋"/>
                <w:sz w:val="28"/>
                <w:szCs w:val="28"/>
              </w:rPr>
            </w:pPr>
            <w:r>
              <w:rPr>
                <w:rFonts w:ascii="仿宋" w:hAnsi="仿宋" w:eastAsia="仿宋" w:cs="仿宋"/>
                <w:spacing w:val="24"/>
                <w:sz w:val="28"/>
                <w:szCs w:val="28"/>
              </w:rPr>
              <w:t>机械或设</w:t>
            </w:r>
            <w:r>
              <w:rPr>
                <w:rFonts w:ascii="仿宋" w:hAnsi="仿宋" w:eastAsia="仿宋" w:cs="仿宋"/>
                <w:sz w:val="28"/>
                <w:szCs w:val="28"/>
              </w:rPr>
              <w:t xml:space="preserve"> </w:t>
            </w:r>
            <w:r>
              <w:rPr>
                <w:rFonts w:ascii="仿宋" w:hAnsi="仿宋" w:eastAsia="仿宋" w:cs="仿宋"/>
                <w:spacing w:val="-7"/>
                <w:sz w:val="28"/>
                <w:szCs w:val="28"/>
              </w:rPr>
              <w:t>备名称</w:t>
            </w:r>
          </w:p>
        </w:tc>
        <w:tc>
          <w:tcPr>
            <w:tcW w:w="848" w:type="dxa"/>
            <w:tcBorders>
              <w:top w:val="single" w:color="000000" w:sz="10" w:space="0"/>
            </w:tcBorders>
            <w:vAlign w:val="top"/>
          </w:tcPr>
          <w:p w14:paraId="3AEE8638">
            <w:pPr>
              <w:spacing w:before="115" w:line="252" w:lineRule="auto"/>
              <w:ind w:left="112" w:right="87" w:hanging="14"/>
              <w:rPr>
                <w:rFonts w:ascii="仿宋" w:hAnsi="仿宋" w:eastAsia="仿宋" w:cs="仿宋"/>
                <w:sz w:val="28"/>
                <w:szCs w:val="28"/>
              </w:rPr>
            </w:pPr>
            <w:r>
              <w:rPr>
                <w:rFonts w:ascii="仿宋" w:hAnsi="仿宋" w:eastAsia="仿宋" w:cs="仿宋"/>
                <w:spacing w:val="-17"/>
                <w:sz w:val="28"/>
                <w:szCs w:val="28"/>
              </w:rPr>
              <w:t>规</w:t>
            </w:r>
            <w:r>
              <w:rPr>
                <w:rFonts w:ascii="仿宋" w:hAnsi="仿宋" w:eastAsia="仿宋" w:cs="仿宋"/>
                <w:spacing w:val="-15"/>
                <w:sz w:val="28"/>
                <w:szCs w:val="28"/>
              </w:rPr>
              <w:t xml:space="preserve"> </w:t>
            </w:r>
            <w:r>
              <w:rPr>
                <w:rFonts w:ascii="仿宋" w:hAnsi="仿宋" w:eastAsia="仿宋" w:cs="仿宋"/>
                <w:spacing w:val="-17"/>
                <w:sz w:val="28"/>
                <w:szCs w:val="28"/>
              </w:rPr>
              <w:t>格</w:t>
            </w:r>
            <w:r>
              <w:rPr>
                <w:rFonts w:ascii="仿宋" w:hAnsi="仿宋" w:eastAsia="仿宋" w:cs="仿宋"/>
                <w:sz w:val="28"/>
                <w:szCs w:val="28"/>
              </w:rPr>
              <w:t xml:space="preserve"> </w:t>
            </w:r>
            <w:r>
              <w:rPr>
                <w:rFonts w:ascii="仿宋" w:hAnsi="仿宋" w:eastAsia="仿宋" w:cs="仿宋"/>
                <w:spacing w:val="-15"/>
                <w:sz w:val="28"/>
                <w:szCs w:val="28"/>
              </w:rPr>
              <w:t>型号</w:t>
            </w:r>
          </w:p>
        </w:tc>
        <w:tc>
          <w:tcPr>
            <w:tcW w:w="1055" w:type="dxa"/>
            <w:tcBorders>
              <w:top w:val="single" w:color="000000" w:sz="10" w:space="0"/>
            </w:tcBorders>
            <w:vAlign w:val="top"/>
          </w:tcPr>
          <w:p w14:paraId="18122899">
            <w:pPr>
              <w:spacing w:line="243" w:lineRule="auto"/>
              <w:rPr>
                <w:rFonts w:ascii="Arial"/>
                <w:sz w:val="21"/>
              </w:rPr>
            </w:pPr>
          </w:p>
          <w:p w14:paraId="0E92A4F1">
            <w:pPr>
              <w:spacing w:before="91" w:line="224" w:lineRule="auto"/>
              <w:ind w:left="100"/>
              <w:rPr>
                <w:rFonts w:ascii="仿宋" w:hAnsi="仿宋" w:eastAsia="仿宋" w:cs="仿宋"/>
                <w:sz w:val="28"/>
                <w:szCs w:val="28"/>
              </w:rPr>
            </w:pPr>
            <w:r>
              <w:rPr>
                <w:rFonts w:ascii="仿宋" w:hAnsi="仿宋" w:eastAsia="仿宋" w:cs="仿宋"/>
                <w:spacing w:val="-8"/>
                <w:sz w:val="28"/>
                <w:szCs w:val="28"/>
              </w:rPr>
              <w:t>数量</w:t>
            </w:r>
          </w:p>
        </w:tc>
        <w:tc>
          <w:tcPr>
            <w:tcW w:w="878" w:type="dxa"/>
            <w:tcBorders>
              <w:top w:val="single" w:color="000000" w:sz="10" w:space="0"/>
            </w:tcBorders>
            <w:vAlign w:val="top"/>
          </w:tcPr>
          <w:p w14:paraId="25087B50">
            <w:pPr>
              <w:spacing w:line="244" w:lineRule="auto"/>
              <w:rPr>
                <w:rFonts w:ascii="Arial"/>
                <w:sz w:val="21"/>
              </w:rPr>
            </w:pPr>
          </w:p>
          <w:p w14:paraId="398EA206">
            <w:pPr>
              <w:spacing w:before="91" w:line="224" w:lineRule="auto"/>
              <w:ind w:left="106"/>
              <w:rPr>
                <w:rFonts w:ascii="仿宋" w:hAnsi="仿宋" w:eastAsia="仿宋" w:cs="仿宋"/>
                <w:sz w:val="28"/>
                <w:szCs w:val="28"/>
              </w:rPr>
            </w:pPr>
            <w:r>
              <w:rPr>
                <w:rFonts w:ascii="仿宋" w:hAnsi="仿宋" w:eastAsia="仿宋" w:cs="仿宋"/>
                <w:spacing w:val="-10"/>
                <w:sz w:val="28"/>
                <w:szCs w:val="28"/>
              </w:rPr>
              <w:t>产地</w:t>
            </w:r>
          </w:p>
        </w:tc>
        <w:tc>
          <w:tcPr>
            <w:tcW w:w="1017" w:type="dxa"/>
            <w:tcBorders>
              <w:top w:val="single" w:color="000000" w:sz="10" w:space="0"/>
            </w:tcBorders>
            <w:vAlign w:val="top"/>
          </w:tcPr>
          <w:p w14:paraId="050A7601">
            <w:pPr>
              <w:spacing w:before="115" w:line="252" w:lineRule="auto"/>
              <w:ind w:left="109" w:right="82" w:hanging="4"/>
              <w:rPr>
                <w:rFonts w:ascii="仿宋" w:hAnsi="仿宋" w:eastAsia="仿宋" w:cs="仿宋"/>
                <w:sz w:val="28"/>
                <w:szCs w:val="28"/>
              </w:rPr>
            </w:pPr>
            <w:r>
              <w:rPr>
                <w:rFonts w:ascii="仿宋" w:hAnsi="仿宋" w:eastAsia="仿宋" w:cs="仿宋"/>
                <w:spacing w:val="-18"/>
                <w:sz w:val="28"/>
                <w:szCs w:val="28"/>
              </w:rPr>
              <w:t>制</w:t>
            </w:r>
            <w:r>
              <w:rPr>
                <w:rFonts w:ascii="仿宋" w:hAnsi="仿宋" w:eastAsia="仿宋" w:cs="仿宋"/>
                <w:spacing w:val="6"/>
                <w:sz w:val="28"/>
                <w:szCs w:val="28"/>
              </w:rPr>
              <w:t xml:space="preserve">  </w:t>
            </w:r>
            <w:r>
              <w:rPr>
                <w:rFonts w:ascii="仿宋" w:hAnsi="仿宋" w:eastAsia="仿宋" w:cs="仿宋"/>
                <w:spacing w:val="-18"/>
                <w:sz w:val="28"/>
                <w:szCs w:val="28"/>
              </w:rPr>
              <w:t>造</w:t>
            </w:r>
            <w:r>
              <w:rPr>
                <w:rFonts w:ascii="仿宋" w:hAnsi="仿宋" w:eastAsia="仿宋" w:cs="仿宋"/>
                <w:spacing w:val="1"/>
                <w:sz w:val="28"/>
                <w:szCs w:val="28"/>
              </w:rPr>
              <w:t xml:space="preserve"> </w:t>
            </w:r>
            <w:r>
              <w:rPr>
                <w:rFonts w:ascii="仿宋" w:hAnsi="仿宋" w:eastAsia="仿宋" w:cs="仿宋"/>
                <w:spacing w:val="-12"/>
                <w:sz w:val="28"/>
                <w:szCs w:val="28"/>
              </w:rPr>
              <w:t>年份</w:t>
            </w:r>
          </w:p>
        </w:tc>
        <w:tc>
          <w:tcPr>
            <w:tcW w:w="1476" w:type="dxa"/>
            <w:tcBorders>
              <w:top w:val="single" w:color="000000" w:sz="10" w:space="0"/>
            </w:tcBorders>
            <w:vAlign w:val="top"/>
          </w:tcPr>
          <w:p w14:paraId="29092EBB">
            <w:pPr>
              <w:spacing w:before="116" w:line="267" w:lineRule="auto"/>
              <w:ind w:left="100" w:right="78" w:firstLine="6"/>
              <w:rPr>
                <w:rFonts w:ascii="Times New Roman" w:hAnsi="Times New Roman" w:eastAsia="Times New Roman" w:cs="Times New Roman"/>
                <w:sz w:val="28"/>
                <w:szCs w:val="28"/>
              </w:rPr>
            </w:pPr>
            <w:r>
              <w:rPr>
                <w:rFonts w:ascii="仿宋" w:hAnsi="仿宋" w:eastAsia="仿宋" w:cs="仿宋"/>
                <w:spacing w:val="40"/>
                <w:sz w:val="28"/>
                <w:szCs w:val="28"/>
              </w:rPr>
              <w:t>额定功率</w:t>
            </w:r>
            <w:r>
              <w:rPr>
                <w:rFonts w:ascii="仿宋" w:hAnsi="仿宋" w:eastAsia="仿宋" w:cs="仿宋"/>
                <w:sz w:val="28"/>
                <w:szCs w:val="28"/>
              </w:rPr>
              <w:t xml:space="preserve"> </w:t>
            </w:r>
            <w:r>
              <w:rPr>
                <w:rFonts w:ascii="Times New Roman" w:hAnsi="Times New Roman" w:eastAsia="Times New Roman" w:cs="Times New Roman"/>
                <w:spacing w:val="-3"/>
                <w:sz w:val="28"/>
                <w:szCs w:val="28"/>
              </w:rPr>
              <w:t>(kW)</w:t>
            </w:r>
          </w:p>
        </w:tc>
        <w:tc>
          <w:tcPr>
            <w:tcW w:w="1017" w:type="dxa"/>
            <w:tcBorders>
              <w:top w:val="single" w:color="000000" w:sz="10" w:space="0"/>
            </w:tcBorders>
            <w:vAlign w:val="top"/>
          </w:tcPr>
          <w:p w14:paraId="0763F106">
            <w:pPr>
              <w:spacing w:before="115" w:line="252" w:lineRule="auto"/>
              <w:ind w:left="129" w:right="75"/>
              <w:rPr>
                <w:rFonts w:ascii="仿宋" w:hAnsi="仿宋" w:eastAsia="仿宋" w:cs="仿宋"/>
                <w:sz w:val="28"/>
                <w:szCs w:val="28"/>
              </w:rPr>
            </w:pPr>
            <w:r>
              <w:rPr>
                <w:rFonts w:ascii="仿宋" w:hAnsi="仿宋" w:eastAsia="仿宋" w:cs="仿宋"/>
                <w:spacing w:val="-27"/>
                <w:sz w:val="28"/>
                <w:szCs w:val="28"/>
              </w:rPr>
              <w:t>生</w:t>
            </w:r>
            <w:r>
              <w:rPr>
                <w:rFonts w:ascii="仿宋" w:hAnsi="仿宋" w:eastAsia="仿宋" w:cs="仿宋"/>
                <w:spacing w:val="8"/>
                <w:sz w:val="28"/>
                <w:szCs w:val="28"/>
              </w:rPr>
              <w:t xml:space="preserve">  </w:t>
            </w:r>
            <w:r>
              <w:rPr>
                <w:rFonts w:ascii="仿宋" w:hAnsi="仿宋" w:eastAsia="仿宋" w:cs="仿宋"/>
                <w:spacing w:val="-27"/>
                <w:sz w:val="28"/>
                <w:szCs w:val="28"/>
              </w:rPr>
              <w:t>产</w:t>
            </w:r>
            <w:r>
              <w:rPr>
                <w:rFonts w:ascii="仿宋" w:hAnsi="仿宋" w:eastAsia="仿宋" w:cs="仿宋"/>
                <w:sz w:val="28"/>
                <w:szCs w:val="28"/>
              </w:rPr>
              <w:t xml:space="preserve"> </w:t>
            </w:r>
            <w:r>
              <w:rPr>
                <w:rFonts w:ascii="仿宋" w:hAnsi="仿宋" w:eastAsia="仿宋" w:cs="仿宋"/>
                <w:spacing w:val="-17"/>
                <w:sz w:val="28"/>
                <w:szCs w:val="28"/>
              </w:rPr>
              <w:t>能力</w:t>
            </w:r>
          </w:p>
        </w:tc>
        <w:tc>
          <w:tcPr>
            <w:tcW w:w="933" w:type="dxa"/>
            <w:tcBorders>
              <w:top w:val="single" w:color="000000" w:sz="10" w:space="0"/>
              <w:right w:val="single" w:color="000000" w:sz="10" w:space="0"/>
            </w:tcBorders>
            <w:vAlign w:val="top"/>
          </w:tcPr>
          <w:p w14:paraId="6D289A76">
            <w:pPr>
              <w:spacing w:line="244" w:lineRule="auto"/>
              <w:rPr>
                <w:rFonts w:ascii="Arial"/>
                <w:sz w:val="21"/>
              </w:rPr>
            </w:pPr>
          </w:p>
          <w:p w14:paraId="384B01C2">
            <w:pPr>
              <w:spacing w:before="91" w:line="225" w:lineRule="auto"/>
              <w:ind w:left="117"/>
              <w:rPr>
                <w:rFonts w:ascii="仿宋" w:hAnsi="仿宋" w:eastAsia="仿宋" w:cs="仿宋"/>
                <w:sz w:val="28"/>
                <w:szCs w:val="28"/>
              </w:rPr>
            </w:pPr>
            <w:r>
              <w:rPr>
                <w:rFonts w:ascii="仿宋" w:hAnsi="仿宋" w:eastAsia="仿宋" w:cs="仿宋"/>
                <w:spacing w:val="-10"/>
                <w:sz w:val="28"/>
                <w:szCs w:val="28"/>
              </w:rPr>
              <w:t>备注</w:t>
            </w:r>
          </w:p>
        </w:tc>
      </w:tr>
      <w:tr w14:paraId="59289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174" w:type="dxa"/>
            <w:tcBorders>
              <w:left w:val="single" w:color="000000" w:sz="10" w:space="0"/>
            </w:tcBorders>
            <w:vAlign w:val="top"/>
          </w:tcPr>
          <w:p w14:paraId="55256DDD">
            <w:pPr>
              <w:rPr>
                <w:rFonts w:ascii="Arial"/>
                <w:sz w:val="21"/>
              </w:rPr>
            </w:pPr>
          </w:p>
        </w:tc>
        <w:tc>
          <w:tcPr>
            <w:tcW w:w="1414" w:type="dxa"/>
            <w:vAlign w:val="top"/>
          </w:tcPr>
          <w:p w14:paraId="74A5639B">
            <w:pPr>
              <w:rPr>
                <w:rFonts w:ascii="Arial"/>
                <w:sz w:val="21"/>
              </w:rPr>
            </w:pPr>
          </w:p>
        </w:tc>
        <w:tc>
          <w:tcPr>
            <w:tcW w:w="848" w:type="dxa"/>
            <w:vAlign w:val="top"/>
          </w:tcPr>
          <w:p w14:paraId="51E777F9">
            <w:pPr>
              <w:rPr>
                <w:rFonts w:ascii="Arial"/>
                <w:sz w:val="21"/>
              </w:rPr>
            </w:pPr>
          </w:p>
        </w:tc>
        <w:tc>
          <w:tcPr>
            <w:tcW w:w="1055" w:type="dxa"/>
            <w:vAlign w:val="top"/>
          </w:tcPr>
          <w:p w14:paraId="21897784">
            <w:pPr>
              <w:rPr>
                <w:rFonts w:ascii="Arial"/>
                <w:sz w:val="21"/>
              </w:rPr>
            </w:pPr>
          </w:p>
        </w:tc>
        <w:tc>
          <w:tcPr>
            <w:tcW w:w="878" w:type="dxa"/>
            <w:vAlign w:val="top"/>
          </w:tcPr>
          <w:p w14:paraId="6C96AD2D">
            <w:pPr>
              <w:rPr>
                <w:rFonts w:ascii="Arial"/>
                <w:sz w:val="21"/>
              </w:rPr>
            </w:pPr>
          </w:p>
        </w:tc>
        <w:tc>
          <w:tcPr>
            <w:tcW w:w="1017" w:type="dxa"/>
            <w:vAlign w:val="top"/>
          </w:tcPr>
          <w:p w14:paraId="69208D1F">
            <w:pPr>
              <w:rPr>
                <w:rFonts w:ascii="Arial"/>
                <w:sz w:val="21"/>
              </w:rPr>
            </w:pPr>
          </w:p>
        </w:tc>
        <w:tc>
          <w:tcPr>
            <w:tcW w:w="1476" w:type="dxa"/>
            <w:vAlign w:val="top"/>
          </w:tcPr>
          <w:p w14:paraId="64F611AC">
            <w:pPr>
              <w:rPr>
                <w:rFonts w:ascii="Arial"/>
                <w:sz w:val="21"/>
              </w:rPr>
            </w:pPr>
          </w:p>
        </w:tc>
        <w:tc>
          <w:tcPr>
            <w:tcW w:w="1017" w:type="dxa"/>
            <w:vAlign w:val="top"/>
          </w:tcPr>
          <w:p w14:paraId="20C326DD">
            <w:pPr>
              <w:rPr>
                <w:rFonts w:ascii="Arial"/>
                <w:sz w:val="21"/>
              </w:rPr>
            </w:pPr>
          </w:p>
        </w:tc>
        <w:tc>
          <w:tcPr>
            <w:tcW w:w="933" w:type="dxa"/>
            <w:tcBorders>
              <w:right w:val="single" w:color="000000" w:sz="10" w:space="0"/>
            </w:tcBorders>
            <w:vAlign w:val="top"/>
          </w:tcPr>
          <w:p w14:paraId="0835210C">
            <w:pPr>
              <w:rPr>
                <w:rFonts w:ascii="Arial"/>
                <w:sz w:val="21"/>
              </w:rPr>
            </w:pPr>
          </w:p>
        </w:tc>
      </w:tr>
      <w:tr w14:paraId="4AC43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70BA5F0B">
            <w:pPr>
              <w:rPr>
                <w:rFonts w:ascii="Arial"/>
                <w:sz w:val="21"/>
              </w:rPr>
            </w:pPr>
          </w:p>
        </w:tc>
        <w:tc>
          <w:tcPr>
            <w:tcW w:w="1414" w:type="dxa"/>
            <w:vAlign w:val="top"/>
          </w:tcPr>
          <w:p w14:paraId="29B35201">
            <w:pPr>
              <w:rPr>
                <w:rFonts w:ascii="Arial"/>
                <w:sz w:val="21"/>
              </w:rPr>
            </w:pPr>
          </w:p>
        </w:tc>
        <w:tc>
          <w:tcPr>
            <w:tcW w:w="848" w:type="dxa"/>
            <w:vAlign w:val="top"/>
          </w:tcPr>
          <w:p w14:paraId="2744E58C">
            <w:pPr>
              <w:rPr>
                <w:rFonts w:ascii="Arial"/>
                <w:sz w:val="21"/>
              </w:rPr>
            </w:pPr>
          </w:p>
        </w:tc>
        <w:tc>
          <w:tcPr>
            <w:tcW w:w="1055" w:type="dxa"/>
            <w:vAlign w:val="top"/>
          </w:tcPr>
          <w:p w14:paraId="65C8A806">
            <w:pPr>
              <w:rPr>
                <w:rFonts w:ascii="Arial"/>
                <w:sz w:val="21"/>
              </w:rPr>
            </w:pPr>
          </w:p>
        </w:tc>
        <w:tc>
          <w:tcPr>
            <w:tcW w:w="878" w:type="dxa"/>
            <w:vAlign w:val="top"/>
          </w:tcPr>
          <w:p w14:paraId="28F7D678">
            <w:pPr>
              <w:rPr>
                <w:rFonts w:ascii="Arial"/>
                <w:sz w:val="21"/>
              </w:rPr>
            </w:pPr>
          </w:p>
        </w:tc>
        <w:tc>
          <w:tcPr>
            <w:tcW w:w="1017" w:type="dxa"/>
            <w:vAlign w:val="top"/>
          </w:tcPr>
          <w:p w14:paraId="20E946DD">
            <w:pPr>
              <w:rPr>
                <w:rFonts w:ascii="Arial"/>
                <w:sz w:val="21"/>
              </w:rPr>
            </w:pPr>
          </w:p>
        </w:tc>
        <w:tc>
          <w:tcPr>
            <w:tcW w:w="1476" w:type="dxa"/>
            <w:vAlign w:val="top"/>
          </w:tcPr>
          <w:p w14:paraId="50AF2788">
            <w:pPr>
              <w:rPr>
                <w:rFonts w:ascii="Arial"/>
                <w:sz w:val="21"/>
              </w:rPr>
            </w:pPr>
          </w:p>
        </w:tc>
        <w:tc>
          <w:tcPr>
            <w:tcW w:w="1017" w:type="dxa"/>
            <w:vAlign w:val="top"/>
          </w:tcPr>
          <w:p w14:paraId="56572A09">
            <w:pPr>
              <w:rPr>
                <w:rFonts w:ascii="Arial"/>
                <w:sz w:val="21"/>
              </w:rPr>
            </w:pPr>
          </w:p>
        </w:tc>
        <w:tc>
          <w:tcPr>
            <w:tcW w:w="933" w:type="dxa"/>
            <w:tcBorders>
              <w:right w:val="single" w:color="000000" w:sz="10" w:space="0"/>
            </w:tcBorders>
            <w:vAlign w:val="top"/>
          </w:tcPr>
          <w:p w14:paraId="7936B7D3">
            <w:pPr>
              <w:rPr>
                <w:rFonts w:ascii="Arial"/>
                <w:sz w:val="21"/>
              </w:rPr>
            </w:pPr>
          </w:p>
        </w:tc>
      </w:tr>
      <w:tr w14:paraId="2A5A3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48195F32">
            <w:pPr>
              <w:rPr>
                <w:rFonts w:ascii="Arial"/>
                <w:sz w:val="21"/>
              </w:rPr>
            </w:pPr>
          </w:p>
        </w:tc>
        <w:tc>
          <w:tcPr>
            <w:tcW w:w="1414" w:type="dxa"/>
            <w:vAlign w:val="top"/>
          </w:tcPr>
          <w:p w14:paraId="7C5C40D8">
            <w:pPr>
              <w:rPr>
                <w:rFonts w:ascii="Arial"/>
                <w:sz w:val="21"/>
              </w:rPr>
            </w:pPr>
          </w:p>
        </w:tc>
        <w:tc>
          <w:tcPr>
            <w:tcW w:w="848" w:type="dxa"/>
            <w:vAlign w:val="top"/>
          </w:tcPr>
          <w:p w14:paraId="5AE84377">
            <w:pPr>
              <w:rPr>
                <w:rFonts w:ascii="Arial"/>
                <w:sz w:val="21"/>
              </w:rPr>
            </w:pPr>
          </w:p>
        </w:tc>
        <w:tc>
          <w:tcPr>
            <w:tcW w:w="1055" w:type="dxa"/>
            <w:vAlign w:val="top"/>
          </w:tcPr>
          <w:p w14:paraId="742318AF">
            <w:pPr>
              <w:rPr>
                <w:rFonts w:ascii="Arial"/>
                <w:sz w:val="21"/>
              </w:rPr>
            </w:pPr>
          </w:p>
        </w:tc>
        <w:tc>
          <w:tcPr>
            <w:tcW w:w="878" w:type="dxa"/>
            <w:vAlign w:val="top"/>
          </w:tcPr>
          <w:p w14:paraId="06D6E676">
            <w:pPr>
              <w:rPr>
                <w:rFonts w:ascii="Arial"/>
                <w:sz w:val="21"/>
              </w:rPr>
            </w:pPr>
          </w:p>
        </w:tc>
        <w:tc>
          <w:tcPr>
            <w:tcW w:w="1017" w:type="dxa"/>
            <w:vAlign w:val="top"/>
          </w:tcPr>
          <w:p w14:paraId="76B2FCF3">
            <w:pPr>
              <w:rPr>
                <w:rFonts w:ascii="Arial"/>
                <w:sz w:val="21"/>
              </w:rPr>
            </w:pPr>
          </w:p>
        </w:tc>
        <w:tc>
          <w:tcPr>
            <w:tcW w:w="1476" w:type="dxa"/>
            <w:vAlign w:val="top"/>
          </w:tcPr>
          <w:p w14:paraId="319BB822">
            <w:pPr>
              <w:rPr>
                <w:rFonts w:ascii="Arial"/>
                <w:sz w:val="21"/>
              </w:rPr>
            </w:pPr>
          </w:p>
        </w:tc>
        <w:tc>
          <w:tcPr>
            <w:tcW w:w="1017" w:type="dxa"/>
            <w:vAlign w:val="top"/>
          </w:tcPr>
          <w:p w14:paraId="3D92E788">
            <w:pPr>
              <w:rPr>
                <w:rFonts w:ascii="Arial"/>
                <w:sz w:val="21"/>
              </w:rPr>
            </w:pPr>
          </w:p>
        </w:tc>
        <w:tc>
          <w:tcPr>
            <w:tcW w:w="933" w:type="dxa"/>
            <w:tcBorders>
              <w:right w:val="single" w:color="000000" w:sz="10" w:space="0"/>
            </w:tcBorders>
            <w:vAlign w:val="top"/>
          </w:tcPr>
          <w:p w14:paraId="0DB9D296">
            <w:pPr>
              <w:rPr>
                <w:rFonts w:ascii="Arial"/>
                <w:sz w:val="21"/>
              </w:rPr>
            </w:pPr>
          </w:p>
        </w:tc>
      </w:tr>
      <w:tr w14:paraId="0E98F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2340D98F">
            <w:pPr>
              <w:rPr>
                <w:rFonts w:ascii="Arial"/>
                <w:sz w:val="21"/>
              </w:rPr>
            </w:pPr>
          </w:p>
        </w:tc>
        <w:tc>
          <w:tcPr>
            <w:tcW w:w="1414" w:type="dxa"/>
            <w:vAlign w:val="top"/>
          </w:tcPr>
          <w:p w14:paraId="6A8E003A">
            <w:pPr>
              <w:rPr>
                <w:rFonts w:ascii="Arial"/>
                <w:sz w:val="21"/>
              </w:rPr>
            </w:pPr>
          </w:p>
        </w:tc>
        <w:tc>
          <w:tcPr>
            <w:tcW w:w="848" w:type="dxa"/>
            <w:vAlign w:val="top"/>
          </w:tcPr>
          <w:p w14:paraId="78C0898E">
            <w:pPr>
              <w:rPr>
                <w:rFonts w:ascii="Arial"/>
                <w:sz w:val="21"/>
              </w:rPr>
            </w:pPr>
          </w:p>
        </w:tc>
        <w:tc>
          <w:tcPr>
            <w:tcW w:w="1055" w:type="dxa"/>
            <w:vAlign w:val="top"/>
          </w:tcPr>
          <w:p w14:paraId="26C536CC">
            <w:pPr>
              <w:rPr>
                <w:rFonts w:ascii="Arial"/>
                <w:sz w:val="21"/>
              </w:rPr>
            </w:pPr>
          </w:p>
        </w:tc>
        <w:tc>
          <w:tcPr>
            <w:tcW w:w="878" w:type="dxa"/>
            <w:vAlign w:val="top"/>
          </w:tcPr>
          <w:p w14:paraId="7EDB67FE">
            <w:pPr>
              <w:rPr>
                <w:rFonts w:ascii="Arial"/>
                <w:sz w:val="21"/>
              </w:rPr>
            </w:pPr>
          </w:p>
        </w:tc>
        <w:tc>
          <w:tcPr>
            <w:tcW w:w="1017" w:type="dxa"/>
            <w:vAlign w:val="top"/>
          </w:tcPr>
          <w:p w14:paraId="5C7C54A2">
            <w:pPr>
              <w:rPr>
                <w:rFonts w:ascii="Arial"/>
                <w:sz w:val="21"/>
              </w:rPr>
            </w:pPr>
          </w:p>
        </w:tc>
        <w:tc>
          <w:tcPr>
            <w:tcW w:w="1476" w:type="dxa"/>
            <w:vAlign w:val="top"/>
          </w:tcPr>
          <w:p w14:paraId="471D00A6">
            <w:pPr>
              <w:rPr>
                <w:rFonts w:ascii="Arial"/>
                <w:sz w:val="21"/>
              </w:rPr>
            </w:pPr>
          </w:p>
        </w:tc>
        <w:tc>
          <w:tcPr>
            <w:tcW w:w="1017" w:type="dxa"/>
            <w:vAlign w:val="top"/>
          </w:tcPr>
          <w:p w14:paraId="55D7A9A3">
            <w:pPr>
              <w:rPr>
                <w:rFonts w:ascii="Arial"/>
                <w:sz w:val="21"/>
              </w:rPr>
            </w:pPr>
          </w:p>
        </w:tc>
        <w:tc>
          <w:tcPr>
            <w:tcW w:w="933" w:type="dxa"/>
            <w:tcBorders>
              <w:right w:val="single" w:color="000000" w:sz="10" w:space="0"/>
            </w:tcBorders>
            <w:vAlign w:val="top"/>
          </w:tcPr>
          <w:p w14:paraId="215015C6">
            <w:pPr>
              <w:rPr>
                <w:rFonts w:ascii="Arial"/>
                <w:sz w:val="21"/>
              </w:rPr>
            </w:pPr>
          </w:p>
        </w:tc>
      </w:tr>
      <w:tr w14:paraId="5FB60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732BA032">
            <w:pPr>
              <w:rPr>
                <w:rFonts w:ascii="Arial"/>
                <w:sz w:val="21"/>
              </w:rPr>
            </w:pPr>
          </w:p>
        </w:tc>
        <w:tc>
          <w:tcPr>
            <w:tcW w:w="1414" w:type="dxa"/>
            <w:vAlign w:val="top"/>
          </w:tcPr>
          <w:p w14:paraId="5450AE85">
            <w:pPr>
              <w:rPr>
                <w:rFonts w:ascii="Arial"/>
                <w:sz w:val="21"/>
              </w:rPr>
            </w:pPr>
          </w:p>
        </w:tc>
        <w:tc>
          <w:tcPr>
            <w:tcW w:w="848" w:type="dxa"/>
            <w:vAlign w:val="top"/>
          </w:tcPr>
          <w:p w14:paraId="0F5A487B">
            <w:pPr>
              <w:rPr>
                <w:rFonts w:ascii="Arial"/>
                <w:sz w:val="21"/>
              </w:rPr>
            </w:pPr>
          </w:p>
        </w:tc>
        <w:tc>
          <w:tcPr>
            <w:tcW w:w="1055" w:type="dxa"/>
            <w:vAlign w:val="top"/>
          </w:tcPr>
          <w:p w14:paraId="0F4BDB8A">
            <w:pPr>
              <w:rPr>
                <w:rFonts w:ascii="Arial"/>
                <w:sz w:val="21"/>
              </w:rPr>
            </w:pPr>
          </w:p>
        </w:tc>
        <w:tc>
          <w:tcPr>
            <w:tcW w:w="878" w:type="dxa"/>
            <w:vAlign w:val="top"/>
          </w:tcPr>
          <w:p w14:paraId="16313E49">
            <w:pPr>
              <w:rPr>
                <w:rFonts w:ascii="Arial"/>
                <w:sz w:val="21"/>
              </w:rPr>
            </w:pPr>
          </w:p>
        </w:tc>
        <w:tc>
          <w:tcPr>
            <w:tcW w:w="1017" w:type="dxa"/>
            <w:vAlign w:val="top"/>
          </w:tcPr>
          <w:p w14:paraId="72DD7852">
            <w:pPr>
              <w:rPr>
                <w:rFonts w:ascii="Arial"/>
                <w:sz w:val="21"/>
              </w:rPr>
            </w:pPr>
          </w:p>
        </w:tc>
        <w:tc>
          <w:tcPr>
            <w:tcW w:w="1476" w:type="dxa"/>
            <w:vAlign w:val="top"/>
          </w:tcPr>
          <w:p w14:paraId="64CFC8F3">
            <w:pPr>
              <w:rPr>
                <w:rFonts w:ascii="Arial"/>
                <w:sz w:val="21"/>
              </w:rPr>
            </w:pPr>
          </w:p>
        </w:tc>
        <w:tc>
          <w:tcPr>
            <w:tcW w:w="1017" w:type="dxa"/>
            <w:vAlign w:val="top"/>
          </w:tcPr>
          <w:p w14:paraId="18486332">
            <w:pPr>
              <w:rPr>
                <w:rFonts w:ascii="Arial"/>
                <w:sz w:val="21"/>
              </w:rPr>
            </w:pPr>
          </w:p>
        </w:tc>
        <w:tc>
          <w:tcPr>
            <w:tcW w:w="933" w:type="dxa"/>
            <w:tcBorders>
              <w:right w:val="single" w:color="000000" w:sz="10" w:space="0"/>
            </w:tcBorders>
            <w:vAlign w:val="top"/>
          </w:tcPr>
          <w:p w14:paraId="1C27713A">
            <w:pPr>
              <w:rPr>
                <w:rFonts w:ascii="Arial"/>
                <w:sz w:val="21"/>
              </w:rPr>
            </w:pPr>
          </w:p>
        </w:tc>
      </w:tr>
      <w:tr w14:paraId="1612B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20480D07">
            <w:pPr>
              <w:rPr>
                <w:rFonts w:ascii="Arial"/>
                <w:sz w:val="21"/>
              </w:rPr>
            </w:pPr>
          </w:p>
        </w:tc>
        <w:tc>
          <w:tcPr>
            <w:tcW w:w="1414" w:type="dxa"/>
            <w:vAlign w:val="top"/>
          </w:tcPr>
          <w:p w14:paraId="0119C716">
            <w:pPr>
              <w:rPr>
                <w:rFonts w:ascii="Arial"/>
                <w:sz w:val="21"/>
              </w:rPr>
            </w:pPr>
          </w:p>
        </w:tc>
        <w:tc>
          <w:tcPr>
            <w:tcW w:w="848" w:type="dxa"/>
            <w:vAlign w:val="top"/>
          </w:tcPr>
          <w:p w14:paraId="247B15CA">
            <w:pPr>
              <w:rPr>
                <w:rFonts w:ascii="Arial"/>
                <w:sz w:val="21"/>
              </w:rPr>
            </w:pPr>
          </w:p>
        </w:tc>
        <w:tc>
          <w:tcPr>
            <w:tcW w:w="1055" w:type="dxa"/>
            <w:vAlign w:val="top"/>
          </w:tcPr>
          <w:p w14:paraId="734BBACE">
            <w:pPr>
              <w:rPr>
                <w:rFonts w:ascii="Arial"/>
                <w:sz w:val="21"/>
              </w:rPr>
            </w:pPr>
          </w:p>
        </w:tc>
        <w:tc>
          <w:tcPr>
            <w:tcW w:w="878" w:type="dxa"/>
            <w:vAlign w:val="top"/>
          </w:tcPr>
          <w:p w14:paraId="0E6F40A4">
            <w:pPr>
              <w:rPr>
                <w:rFonts w:ascii="Arial"/>
                <w:sz w:val="21"/>
              </w:rPr>
            </w:pPr>
          </w:p>
        </w:tc>
        <w:tc>
          <w:tcPr>
            <w:tcW w:w="1017" w:type="dxa"/>
            <w:vAlign w:val="top"/>
          </w:tcPr>
          <w:p w14:paraId="692A6E08">
            <w:pPr>
              <w:rPr>
                <w:rFonts w:ascii="Arial"/>
                <w:sz w:val="21"/>
              </w:rPr>
            </w:pPr>
          </w:p>
        </w:tc>
        <w:tc>
          <w:tcPr>
            <w:tcW w:w="1476" w:type="dxa"/>
            <w:vAlign w:val="top"/>
          </w:tcPr>
          <w:p w14:paraId="3B0BAE58">
            <w:pPr>
              <w:rPr>
                <w:rFonts w:ascii="Arial"/>
                <w:sz w:val="21"/>
              </w:rPr>
            </w:pPr>
          </w:p>
        </w:tc>
        <w:tc>
          <w:tcPr>
            <w:tcW w:w="1017" w:type="dxa"/>
            <w:vAlign w:val="top"/>
          </w:tcPr>
          <w:p w14:paraId="047B8E81">
            <w:pPr>
              <w:rPr>
                <w:rFonts w:ascii="Arial"/>
                <w:sz w:val="21"/>
              </w:rPr>
            </w:pPr>
          </w:p>
        </w:tc>
        <w:tc>
          <w:tcPr>
            <w:tcW w:w="933" w:type="dxa"/>
            <w:tcBorders>
              <w:right w:val="single" w:color="000000" w:sz="10" w:space="0"/>
            </w:tcBorders>
            <w:vAlign w:val="top"/>
          </w:tcPr>
          <w:p w14:paraId="4CD54738">
            <w:pPr>
              <w:rPr>
                <w:rFonts w:ascii="Arial"/>
                <w:sz w:val="21"/>
              </w:rPr>
            </w:pPr>
          </w:p>
        </w:tc>
      </w:tr>
      <w:tr w14:paraId="34745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58FAA8CD">
            <w:pPr>
              <w:rPr>
                <w:rFonts w:ascii="Arial"/>
                <w:sz w:val="21"/>
              </w:rPr>
            </w:pPr>
          </w:p>
        </w:tc>
        <w:tc>
          <w:tcPr>
            <w:tcW w:w="1414" w:type="dxa"/>
            <w:vAlign w:val="top"/>
          </w:tcPr>
          <w:p w14:paraId="2E4021F9">
            <w:pPr>
              <w:rPr>
                <w:rFonts w:ascii="Arial"/>
                <w:sz w:val="21"/>
              </w:rPr>
            </w:pPr>
          </w:p>
        </w:tc>
        <w:tc>
          <w:tcPr>
            <w:tcW w:w="848" w:type="dxa"/>
            <w:vAlign w:val="top"/>
          </w:tcPr>
          <w:p w14:paraId="08905DED">
            <w:pPr>
              <w:rPr>
                <w:rFonts w:ascii="Arial"/>
                <w:sz w:val="21"/>
              </w:rPr>
            </w:pPr>
          </w:p>
        </w:tc>
        <w:tc>
          <w:tcPr>
            <w:tcW w:w="1055" w:type="dxa"/>
            <w:vAlign w:val="top"/>
          </w:tcPr>
          <w:p w14:paraId="4BC46BFB">
            <w:pPr>
              <w:rPr>
                <w:rFonts w:ascii="Arial"/>
                <w:sz w:val="21"/>
              </w:rPr>
            </w:pPr>
          </w:p>
        </w:tc>
        <w:tc>
          <w:tcPr>
            <w:tcW w:w="878" w:type="dxa"/>
            <w:vAlign w:val="top"/>
          </w:tcPr>
          <w:p w14:paraId="6E1B6B45">
            <w:pPr>
              <w:rPr>
                <w:rFonts w:ascii="Arial"/>
                <w:sz w:val="21"/>
              </w:rPr>
            </w:pPr>
          </w:p>
        </w:tc>
        <w:tc>
          <w:tcPr>
            <w:tcW w:w="1017" w:type="dxa"/>
            <w:vAlign w:val="top"/>
          </w:tcPr>
          <w:p w14:paraId="74E97428">
            <w:pPr>
              <w:rPr>
                <w:rFonts w:ascii="Arial"/>
                <w:sz w:val="21"/>
              </w:rPr>
            </w:pPr>
          </w:p>
        </w:tc>
        <w:tc>
          <w:tcPr>
            <w:tcW w:w="1476" w:type="dxa"/>
            <w:vAlign w:val="top"/>
          </w:tcPr>
          <w:p w14:paraId="7D9E7895">
            <w:pPr>
              <w:rPr>
                <w:rFonts w:ascii="Arial"/>
                <w:sz w:val="21"/>
              </w:rPr>
            </w:pPr>
          </w:p>
        </w:tc>
        <w:tc>
          <w:tcPr>
            <w:tcW w:w="1017" w:type="dxa"/>
            <w:vAlign w:val="top"/>
          </w:tcPr>
          <w:p w14:paraId="00FD0AA1">
            <w:pPr>
              <w:rPr>
                <w:rFonts w:ascii="Arial"/>
                <w:sz w:val="21"/>
              </w:rPr>
            </w:pPr>
          </w:p>
        </w:tc>
        <w:tc>
          <w:tcPr>
            <w:tcW w:w="933" w:type="dxa"/>
            <w:tcBorders>
              <w:right w:val="single" w:color="000000" w:sz="10" w:space="0"/>
            </w:tcBorders>
            <w:vAlign w:val="top"/>
          </w:tcPr>
          <w:p w14:paraId="45E5586A">
            <w:pPr>
              <w:rPr>
                <w:rFonts w:ascii="Arial"/>
                <w:sz w:val="21"/>
              </w:rPr>
            </w:pPr>
          </w:p>
        </w:tc>
      </w:tr>
      <w:tr w14:paraId="25CCF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05ACCAFE">
            <w:pPr>
              <w:rPr>
                <w:rFonts w:ascii="Arial"/>
                <w:sz w:val="21"/>
              </w:rPr>
            </w:pPr>
          </w:p>
        </w:tc>
        <w:tc>
          <w:tcPr>
            <w:tcW w:w="1414" w:type="dxa"/>
            <w:vAlign w:val="top"/>
          </w:tcPr>
          <w:p w14:paraId="3BA80B70">
            <w:pPr>
              <w:rPr>
                <w:rFonts w:ascii="Arial"/>
                <w:sz w:val="21"/>
              </w:rPr>
            </w:pPr>
          </w:p>
        </w:tc>
        <w:tc>
          <w:tcPr>
            <w:tcW w:w="848" w:type="dxa"/>
            <w:vAlign w:val="top"/>
          </w:tcPr>
          <w:p w14:paraId="79A8FFF8">
            <w:pPr>
              <w:rPr>
                <w:rFonts w:ascii="Arial"/>
                <w:sz w:val="21"/>
              </w:rPr>
            </w:pPr>
          </w:p>
        </w:tc>
        <w:tc>
          <w:tcPr>
            <w:tcW w:w="1055" w:type="dxa"/>
            <w:vAlign w:val="top"/>
          </w:tcPr>
          <w:p w14:paraId="55AC7BEC">
            <w:pPr>
              <w:rPr>
                <w:rFonts w:ascii="Arial"/>
                <w:sz w:val="21"/>
              </w:rPr>
            </w:pPr>
          </w:p>
        </w:tc>
        <w:tc>
          <w:tcPr>
            <w:tcW w:w="878" w:type="dxa"/>
            <w:vAlign w:val="top"/>
          </w:tcPr>
          <w:p w14:paraId="20A29007">
            <w:pPr>
              <w:rPr>
                <w:rFonts w:ascii="Arial"/>
                <w:sz w:val="21"/>
              </w:rPr>
            </w:pPr>
          </w:p>
        </w:tc>
        <w:tc>
          <w:tcPr>
            <w:tcW w:w="1017" w:type="dxa"/>
            <w:vAlign w:val="top"/>
          </w:tcPr>
          <w:p w14:paraId="64F0BE61">
            <w:pPr>
              <w:rPr>
                <w:rFonts w:ascii="Arial"/>
                <w:sz w:val="21"/>
              </w:rPr>
            </w:pPr>
          </w:p>
        </w:tc>
        <w:tc>
          <w:tcPr>
            <w:tcW w:w="1476" w:type="dxa"/>
            <w:vAlign w:val="top"/>
          </w:tcPr>
          <w:p w14:paraId="51400C61">
            <w:pPr>
              <w:rPr>
                <w:rFonts w:ascii="Arial"/>
                <w:sz w:val="21"/>
              </w:rPr>
            </w:pPr>
          </w:p>
        </w:tc>
        <w:tc>
          <w:tcPr>
            <w:tcW w:w="1017" w:type="dxa"/>
            <w:vAlign w:val="top"/>
          </w:tcPr>
          <w:p w14:paraId="2F438023">
            <w:pPr>
              <w:rPr>
                <w:rFonts w:ascii="Arial"/>
                <w:sz w:val="21"/>
              </w:rPr>
            </w:pPr>
          </w:p>
        </w:tc>
        <w:tc>
          <w:tcPr>
            <w:tcW w:w="933" w:type="dxa"/>
            <w:tcBorders>
              <w:right w:val="single" w:color="000000" w:sz="10" w:space="0"/>
            </w:tcBorders>
            <w:vAlign w:val="top"/>
          </w:tcPr>
          <w:p w14:paraId="00BC50C4">
            <w:pPr>
              <w:rPr>
                <w:rFonts w:ascii="Arial"/>
                <w:sz w:val="21"/>
              </w:rPr>
            </w:pPr>
          </w:p>
        </w:tc>
      </w:tr>
      <w:tr w14:paraId="7D868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1AEBACD5">
            <w:pPr>
              <w:rPr>
                <w:rFonts w:ascii="Arial"/>
                <w:sz w:val="21"/>
              </w:rPr>
            </w:pPr>
          </w:p>
        </w:tc>
        <w:tc>
          <w:tcPr>
            <w:tcW w:w="1414" w:type="dxa"/>
            <w:vAlign w:val="top"/>
          </w:tcPr>
          <w:p w14:paraId="76FDE9A7">
            <w:pPr>
              <w:rPr>
                <w:rFonts w:ascii="Arial"/>
                <w:sz w:val="21"/>
              </w:rPr>
            </w:pPr>
          </w:p>
        </w:tc>
        <w:tc>
          <w:tcPr>
            <w:tcW w:w="848" w:type="dxa"/>
            <w:vAlign w:val="top"/>
          </w:tcPr>
          <w:p w14:paraId="381A9104">
            <w:pPr>
              <w:rPr>
                <w:rFonts w:ascii="Arial"/>
                <w:sz w:val="21"/>
              </w:rPr>
            </w:pPr>
          </w:p>
        </w:tc>
        <w:tc>
          <w:tcPr>
            <w:tcW w:w="1055" w:type="dxa"/>
            <w:vAlign w:val="top"/>
          </w:tcPr>
          <w:p w14:paraId="1956A60E">
            <w:pPr>
              <w:rPr>
                <w:rFonts w:ascii="Arial"/>
                <w:sz w:val="21"/>
              </w:rPr>
            </w:pPr>
          </w:p>
        </w:tc>
        <w:tc>
          <w:tcPr>
            <w:tcW w:w="878" w:type="dxa"/>
            <w:vAlign w:val="top"/>
          </w:tcPr>
          <w:p w14:paraId="64109875">
            <w:pPr>
              <w:rPr>
                <w:rFonts w:ascii="Arial"/>
                <w:sz w:val="21"/>
              </w:rPr>
            </w:pPr>
          </w:p>
        </w:tc>
        <w:tc>
          <w:tcPr>
            <w:tcW w:w="1017" w:type="dxa"/>
            <w:vAlign w:val="top"/>
          </w:tcPr>
          <w:p w14:paraId="2037A012">
            <w:pPr>
              <w:rPr>
                <w:rFonts w:ascii="Arial"/>
                <w:sz w:val="21"/>
              </w:rPr>
            </w:pPr>
          </w:p>
        </w:tc>
        <w:tc>
          <w:tcPr>
            <w:tcW w:w="1476" w:type="dxa"/>
            <w:vAlign w:val="top"/>
          </w:tcPr>
          <w:p w14:paraId="6374D538">
            <w:pPr>
              <w:rPr>
                <w:rFonts w:ascii="Arial"/>
                <w:sz w:val="21"/>
              </w:rPr>
            </w:pPr>
          </w:p>
        </w:tc>
        <w:tc>
          <w:tcPr>
            <w:tcW w:w="1017" w:type="dxa"/>
            <w:vAlign w:val="top"/>
          </w:tcPr>
          <w:p w14:paraId="3017CE0E">
            <w:pPr>
              <w:rPr>
                <w:rFonts w:ascii="Arial"/>
                <w:sz w:val="21"/>
              </w:rPr>
            </w:pPr>
          </w:p>
        </w:tc>
        <w:tc>
          <w:tcPr>
            <w:tcW w:w="933" w:type="dxa"/>
            <w:tcBorders>
              <w:right w:val="single" w:color="000000" w:sz="10" w:space="0"/>
            </w:tcBorders>
            <w:vAlign w:val="top"/>
          </w:tcPr>
          <w:p w14:paraId="4AF0955A">
            <w:pPr>
              <w:rPr>
                <w:rFonts w:ascii="Arial"/>
                <w:sz w:val="21"/>
              </w:rPr>
            </w:pPr>
          </w:p>
        </w:tc>
      </w:tr>
      <w:tr w14:paraId="04499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12474686">
            <w:pPr>
              <w:rPr>
                <w:rFonts w:ascii="Arial"/>
                <w:sz w:val="21"/>
              </w:rPr>
            </w:pPr>
          </w:p>
        </w:tc>
        <w:tc>
          <w:tcPr>
            <w:tcW w:w="1414" w:type="dxa"/>
            <w:vAlign w:val="top"/>
          </w:tcPr>
          <w:p w14:paraId="515F984F">
            <w:pPr>
              <w:rPr>
                <w:rFonts w:ascii="Arial"/>
                <w:sz w:val="21"/>
              </w:rPr>
            </w:pPr>
          </w:p>
        </w:tc>
        <w:tc>
          <w:tcPr>
            <w:tcW w:w="848" w:type="dxa"/>
            <w:vAlign w:val="top"/>
          </w:tcPr>
          <w:p w14:paraId="02D24A76">
            <w:pPr>
              <w:rPr>
                <w:rFonts w:ascii="Arial"/>
                <w:sz w:val="21"/>
              </w:rPr>
            </w:pPr>
          </w:p>
        </w:tc>
        <w:tc>
          <w:tcPr>
            <w:tcW w:w="1055" w:type="dxa"/>
            <w:vAlign w:val="top"/>
          </w:tcPr>
          <w:p w14:paraId="242626FF">
            <w:pPr>
              <w:rPr>
                <w:rFonts w:ascii="Arial"/>
                <w:sz w:val="21"/>
              </w:rPr>
            </w:pPr>
          </w:p>
        </w:tc>
        <w:tc>
          <w:tcPr>
            <w:tcW w:w="878" w:type="dxa"/>
            <w:vAlign w:val="top"/>
          </w:tcPr>
          <w:p w14:paraId="5F1B46DB">
            <w:pPr>
              <w:rPr>
                <w:rFonts w:ascii="Arial"/>
                <w:sz w:val="21"/>
              </w:rPr>
            </w:pPr>
          </w:p>
        </w:tc>
        <w:tc>
          <w:tcPr>
            <w:tcW w:w="1017" w:type="dxa"/>
            <w:vAlign w:val="top"/>
          </w:tcPr>
          <w:p w14:paraId="16DDC868">
            <w:pPr>
              <w:rPr>
                <w:rFonts w:ascii="Arial"/>
                <w:sz w:val="21"/>
              </w:rPr>
            </w:pPr>
          </w:p>
        </w:tc>
        <w:tc>
          <w:tcPr>
            <w:tcW w:w="1476" w:type="dxa"/>
            <w:vAlign w:val="top"/>
          </w:tcPr>
          <w:p w14:paraId="3832A4CB">
            <w:pPr>
              <w:rPr>
                <w:rFonts w:ascii="Arial"/>
                <w:sz w:val="21"/>
              </w:rPr>
            </w:pPr>
          </w:p>
        </w:tc>
        <w:tc>
          <w:tcPr>
            <w:tcW w:w="1017" w:type="dxa"/>
            <w:vAlign w:val="top"/>
          </w:tcPr>
          <w:p w14:paraId="604E6D5E">
            <w:pPr>
              <w:rPr>
                <w:rFonts w:ascii="Arial"/>
                <w:sz w:val="21"/>
              </w:rPr>
            </w:pPr>
          </w:p>
        </w:tc>
        <w:tc>
          <w:tcPr>
            <w:tcW w:w="933" w:type="dxa"/>
            <w:tcBorders>
              <w:right w:val="single" w:color="000000" w:sz="10" w:space="0"/>
            </w:tcBorders>
            <w:vAlign w:val="top"/>
          </w:tcPr>
          <w:p w14:paraId="5EA5EE7F">
            <w:pPr>
              <w:rPr>
                <w:rFonts w:ascii="Arial"/>
                <w:sz w:val="21"/>
              </w:rPr>
            </w:pPr>
          </w:p>
        </w:tc>
      </w:tr>
      <w:tr w14:paraId="77245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23AB82F5">
            <w:pPr>
              <w:rPr>
                <w:rFonts w:ascii="Arial"/>
                <w:sz w:val="21"/>
              </w:rPr>
            </w:pPr>
          </w:p>
        </w:tc>
        <w:tc>
          <w:tcPr>
            <w:tcW w:w="1414" w:type="dxa"/>
            <w:vAlign w:val="top"/>
          </w:tcPr>
          <w:p w14:paraId="3AFBCE08">
            <w:pPr>
              <w:rPr>
                <w:rFonts w:ascii="Arial"/>
                <w:sz w:val="21"/>
              </w:rPr>
            </w:pPr>
          </w:p>
        </w:tc>
        <w:tc>
          <w:tcPr>
            <w:tcW w:w="848" w:type="dxa"/>
            <w:vAlign w:val="top"/>
          </w:tcPr>
          <w:p w14:paraId="625DBA7A">
            <w:pPr>
              <w:rPr>
                <w:rFonts w:ascii="Arial"/>
                <w:sz w:val="21"/>
              </w:rPr>
            </w:pPr>
          </w:p>
        </w:tc>
        <w:tc>
          <w:tcPr>
            <w:tcW w:w="1055" w:type="dxa"/>
            <w:vAlign w:val="top"/>
          </w:tcPr>
          <w:p w14:paraId="75488C91">
            <w:pPr>
              <w:rPr>
                <w:rFonts w:ascii="Arial"/>
                <w:sz w:val="21"/>
              </w:rPr>
            </w:pPr>
          </w:p>
        </w:tc>
        <w:tc>
          <w:tcPr>
            <w:tcW w:w="878" w:type="dxa"/>
            <w:vAlign w:val="top"/>
          </w:tcPr>
          <w:p w14:paraId="193701D2">
            <w:pPr>
              <w:rPr>
                <w:rFonts w:ascii="Arial"/>
                <w:sz w:val="21"/>
              </w:rPr>
            </w:pPr>
          </w:p>
        </w:tc>
        <w:tc>
          <w:tcPr>
            <w:tcW w:w="1017" w:type="dxa"/>
            <w:vAlign w:val="top"/>
          </w:tcPr>
          <w:p w14:paraId="20EB049C">
            <w:pPr>
              <w:rPr>
                <w:rFonts w:ascii="Arial"/>
                <w:sz w:val="21"/>
              </w:rPr>
            </w:pPr>
          </w:p>
        </w:tc>
        <w:tc>
          <w:tcPr>
            <w:tcW w:w="1476" w:type="dxa"/>
            <w:vAlign w:val="top"/>
          </w:tcPr>
          <w:p w14:paraId="0F418342">
            <w:pPr>
              <w:rPr>
                <w:rFonts w:ascii="Arial"/>
                <w:sz w:val="21"/>
              </w:rPr>
            </w:pPr>
          </w:p>
        </w:tc>
        <w:tc>
          <w:tcPr>
            <w:tcW w:w="1017" w:type="dxa"/>
            <w:vAlign w:val="top"/>
          </w:tcPr>
          <w:p w14:paraId="42A2DE25">
            <w:pPr>
              <w:rPr>
                <w:rFonts w:ascii="Arial"/>
                <w:sz w:val="21"/>
              </w:rPr>
            </w:pPr>
          </w:p>
        </w:tc>
        <w:tc>
          <w:tcPr>
            <w:tcW w:w="933" w:type="dxa"/>
            <w:tcBorders>
              <w:right w:val="single" w:color="000000" w:sz="10" w:space="0"/>
            </w:tcBorders>
            <w:vAlign w:val="top"/>
          </w:tcPr>
          <w:p w14:paraId="60A993D1">
            <w:pPr>
              <w:rPr>
                <w:rFonts w:ascii="Arial"/>
                <w:sz w:val="21"/>
              </w:rPr>
            </w:pPr>
          </w:p>
        </w:tc>
      </w:tr>
      <w:tr w14:paraId="3D59C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2BB4BCF9">
            <w:pPr>
              <w:rPr>
                <w:rFonts w:ascii="Arial"/>
                <w:sz w:val="21"/>
              </w:rPr>
            </w:pPr>
          </w:p>
        </w:tc>
        <w:tc>
          <w:tcPr>
            <w:tcW w:w="1414" w:type="dxa"/>
            <w:vAlign w:val="top"/>
          </w:tcPr>
          <w:p w14:paraId="2F230FE6">
            <w:pPr>
              <w:rPr>
                <w:rFonts w:ascii="Arial"/>
                <w:sz w:val="21"/>
              </w:rPr>
            </w:pPr>
          </w:p>
        </w:tc>
        <w:tc>
          <w:tcPr>
            <w:tcW w:w="848" w:type="dxa"/>
            <w:vAlign w:val="top"/>
          </w:tcPr>
          <w:p w14:paraId="3CCD58C0">
            <w:pPr>
              <w:rPr>
                <w:rFonts w:ascii="Arial"/>
                <w:sz w:val="21"/>
              </w:rPr>
            </w:pPr>
          </w:p>
        </w:tc>
        <w:tc>
          <w:tcPr>
            <w:tcW w:w="1055" w:type="dxa"/>
            <w:vAlign w:val="top"/>
          </w:tcPr>
          <w:p w14:paraId="707CB767">
            <w:pPr>
              <w:rPr>
                <w:rFonts w:ascii="Arial"/>
                <w:sz w:val="21"/>
              </w:rPr>
            </w:pPr>
          </w:p>
        </w:tc>
        <w:tc>
          <w:tcPr>
            <w:tcW w:w="878" w:type="dxa"/>
            <w:vAlign w:val="top"/>
          </w:tcPr>
          <w:p w14:paraId="66E82431">
            <w:pPr>
              <w:rPr>
                <w:rFonts w:ascii="Arial"/>
                <w:sz w:val="21"/>
              </w:rPr>
            </w:pPr>
          </w:p>
        </w:tc>
        <w:tc>
          <w:tcPr>
            <w:tcW w:w="1017" w:type="dxa"/>
            <w:vAlign w:val="top"/>
          </w:tcPr>
          <w:p w14:paraId="141783E5">
            <w:pPr>
              <w:rPr>
                <w:rFonts w:ascii="Arial"/>
                <w:sz w:val="21"/>
              </w:rPr>
            </w:pPr>
          </w:p>
        </w:tc>
        <w:tc>
          <w:tcPr>
            <w:tcW w:w="1476" w:type="dxa"/>
            <w:vAlign w:val="top"/>
          </w:tcPr>
          <w:p w14:paraId="2AB1CE5C">
            <w:pPr>
              <w:rPr>
                <w:rFonts w:ascii="Arial"/>
                <w:sz w:val="21"/>
              </w:rPr>
            </w:pPr>
          </w:p>
        </w:tc>
        <w:tc>
          <w:tcPr>
            <w:tcW w:w="1017" w:type="dxa"/>
            <w:vAlign w:val="top"/>
          </w:tcPr>
          <w:p w14:paraId="60F67FD1">
            <w:pPr>
              <w:rPr>
                <w:rFonts w:ascii="Arial"/>
                <w:sz w:val="21"/>
              </w:rPr>
            </w:pPr>
          </w:p>
        </w:tc>
        <w:tc>
          <w:tcPr>
            <w:tcW w:w="933" w:type="dxa"/>
            <w:tcBorders>
              <w:right w:val="single" w:color="000000" w:sz="10" w:space="0"/>
            </w:tcBorders>
            <w:vAlign w:val="top"/>
          </w:tcPr>
          <w:p w14:paraId="4D740740">
            <w:pPr>
              <w:rPr>
                <w:rFonts w:ascii="Arial"/>
                <w:sz w:val="21"/>
              </w:rPr>
            </w:pPr>
          </w:p>
        </w:tc>
      </w:tr>
      <w:tr w14:paraId="763F4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08EF8E44">
            <w:pPr>
              <w:rPr>
                <w:rFonts w:ascii="Arial"/>
                <w:sz w:val="21"/>
              </w:rPr>
            </w:pPr>
          </w:p>
        </w:tc>
        <w:tc>
          <w:tcPr>
            <w:tcW w:w="1414" w:type="dxa"/>
            <w:vAlign w:val="top"/>
          </w:tcPr>
          <w:p w14:paraId="7748BCAE">
            <w:pPr>
              <w:rPr>
                <w:rFonts w:ascii="Arial"/>
                <w:sz w:val="21"/>
              </w:rPr>
            </w:pPr>
          </w:p>
        </w:tc>
        <w:tc>
          <w:tcPr>
            <w:tcW w:w="848" w:type="dxa"/>
            <w:vAlign w:val="top"/>
          </w:tcPr>
          <w:p w14:paraId="589E7050">
            <w:pPr>
              <w:rPr>
                <w:rFonts w:ascii="Arial"/>
                <w:sz w:val="21"/>
              </w:rPr>
            </w:pPr>
          </w:p>
        </w:tc>
        <w:tc>
          <w:tcPr>
            <w:tcW w:w="1055" w:type="dxa"/>
            <w:vAlign w:val="top"/>
          </w:tcPr>
          <w:p w14:paraId="3C85C97D">
            <w:pPr>
              <w:rPr>
                <w:rFonts w:ascii="Arial"/>
                <w:sz w:val="21"/>
              </w:rPr>
            </w:pPr>
          </w:p>
        </w:tc>
        <w:tc>
          <w:tcPr>
            <w:tcW w:w="878" w:type="dxa"/>
            <w:vAlign w:val="top"/>
          </w:tcPr>
          <w:p w14:paraId="1FA41A69">
            <w:pPr>
              <w:rPr>
                <w:rFonts w:ascii="Arial"/>
                <w:sz w:val="21"/>
              </w:rPr>
            </w:pPr>
          </w:p>
        </w:tc>
        <w:tc>
          <w:tcPr>
            <w:tcW w:w="1017" w:type="dxa"/>
            <w:vAlign w:val="top"/>
          </w:tcPr>
          <w:p w14:paraId="7C784713">
            <w:pPr>
              <w:rPr>
                <w:rFonts w:ascii="Arial"/>
                <w:sz w:val="21"/>
              </w:rPr>
            </w:pPr>
          </w:p>
        </w:tc>
        <w:tc>
          <w:tcPr>
            <w:tcW w:w="1476" w:type="dxa"/>
            <w:vAlign w:val="top"/>
          </w:tcPr>
          <w:p w14:paraId="293F37BE">
            <w:pPr>
              <w:rPr>
                <w:rFonts w:ascii="Arial"/>
                <w:sz w:val="21"/>
              </w:rPr>
            </w:pPr>
          </w:p>
        </w:tc>
        <w:tc>
          <w:tcPr>
            <w:tcW w:w="1017" w:type="dxa"/>
            <w:vAlign w:val="top"/>
          </w:tcPr>
          <w:p w14:paraId="21063C30">
            <w:pPr>
              <w:rPr>
                <w:rFonts w:ascii="Arial"/>
                <w:sz w:val="21"/>
              </w:rPr>
            </w:pPr>
          </w:p>
        </w:tc>
        <w:tc>
          <w:tcPr>
            <w:tcW w:w="933" w:type="dxa"/>
            <w:tcBorders>
              <w:right w:val="single" w:color="000000" w:sz="10" w:space="0"/>
            </w:tcBorders>
            <w:vAlign w:val="top"/>
          </w:tcPr>
          <w:p w14:paraId="76FAD799">
            <w:pPr>
              <w:rPr>
                <w:rFonts w:ascii="Arial"/>
                <w:sz w:val="21"/>
              </w:rPr>
            </w:pPr>
          </w:p>
        </w:tc>
      </w:tr>
      <w:tr w14:paraId="32451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7E83D83E">
            <w:pPr>
              <w:rPr>
                <w:rFonts w:ascii="Arial"/>
                <w:sz w:val="21"/>
              </w:rPr>
            </w:pPr>
          </w:p>
        </w:tc>
        <w:tc>
          <w:tcPr>
            <w:tcW w:w="1414" w:type="dxa"/>
            <w:vAlign w:val="top"/>
          </w:tcPr>
          <w:p w14:paraId="59B20F75">
            <w:pPr>
              <w:rPr>
                <w:rFonts w:ascii="Arial"/>
                <w:sz w:val="21"/>
              </w:rPr>
            </w:pPr>
          </w:p>
        </w:tc>
        <w:tc>
          <w:tcPr>
            <w:tcW w:w="848" w:type="dxa"/>
            <w:vAlign w:val="top"/>
          </w:tcPr>
          <w:p w14:paraId="21D4B679">
            <w:pPr>
              <w:rPr>
                <w:rFonts w:ascii="Arial"/>
                <w:sz w:val="21"/>
              </w:rPr>
            </w:pPr>
          </w:p>
        </w:tc>
        <w:tc>
          <w:tcPr>
            <w:tcW w:w="1055" w:type="dxa"/>
            <w:vAlign w:val="top"/>
          </w:tcPr>
          <w:p w14:paraId="53FCFABD">
            <w:pPr>
              <w:rPr>
                <w:rFonts w:ascii="Arial"/>
                <w:sz w:val="21"/>
              </w:rPr>
            </w:pPr>
          </w:p>
        </w:tc>
        <w:tc>
          <w:tcPr>
            <w:tcW w:w="878" w:type="dxa"/>
            <w:vAlign w:val="top"/>
          </w:tcPr>
          <w:p w14:paraId="5BE5F57F">
            <w:pPr>
              <w:rPr>
                <w:rFonts w:ascii="Arial"/>
                <w:sz w:val="21"/>
              </w:rPr>
            </w:pPr>
          </w:p>
        </w:tc>
        <w:tc>
          <w:tcPr>
            <w:tcW w:w="1017" w:type="dxa"/>
            <w:vAlign w:val="top"/>
          </w:tcPr>
          <w:p w14:paraId="1B94E2DB">
            <w:pPr>
              <w:rPr>
                <w:rFonts w:ascii="Arial"/>
                <w:sz w:val="21"/>
              </w:rPr>
            </w:pPr>
          </w:p>
        </w:tc>
        <w:tc>
          <w:tcPr>
            <w:tcW w:w="1476" w:type="dxa"/>
            <w:vAlign w:val="top"/>
          </w:tcPr>
          <w:p w14:paraId="5B514F45">
            <w:pPr>
              <w:rPr>
                <w:rFonts w:ascii="Arial"/>
                <w:sz w:val="21"/>
              </w:rPr>
            </w:pPr>
          </w:p>
        </w:tc>
        <w:tc>
          <w:tcPr>
            <w:tcW w:w="1017" w:type="dxa"/>
            <w:vAlign w:val="top"/>
          </w:tcPr>
          <w:p w14:paraId="300B965B">
            <w:pPr>
              <w:rPr>
                <w:rFonts w:ascii="Arial"/>
                <w:sz w:val="21"/>
              </w:rPr>
            </w:pPr>
          </w:p>
        </w:tc>
        <w:tc>
          <w:tcPr>
            <w:tcW w:w="933" w:type="dxa"/>
            <w:tcBorders>
              <w:right w:val="single" w:color="000000" w:sz="10" w:space="0"/>
            </w:tcBorders>
            <w:vAlign w:val="top"/>
          </w:tcPr>
          <w:p w14:paraId="40861E23">
            <w:pPr>
              <w:rPr>
                <w:rFonts w:ascii="Arial"/>
                <w:sz w:val="21"/>
              </w:rPr>
            </w:pPr>
          </w:p>
        </w:tc>
      </w:tr>
      <w:tr w14:paraId="7A35F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60690220">
            <w:pPr>
              <w:rPr>
                <w:rFonts w:ascii="Arial"/>
                <w:sz w:val="21"/>
              </w:rPr>
            </w:pPr>
          </w:p>
        </w:tc>
        <w:tc>
          <w:tcPr>
            <w:tcW w:w="1414" w:type="dxa"/>
            <w:vAlign w:val="top"/>
          </w:tcPr>
          <w:p w14:paraId="22E92312">
            <w:pPr>
              <w:rPr>
                <w:rFonts w:ascii="Arial"/>
                <w:sz w:val="21"/>
              </w:rPr>
            </w:pPr>
          </w:p>
        </w:tc>
        <w:tc>
          <w:tcPr>
            <w:tcW w:w="848" w:type="dxa"/>
            <w:vAlign w:val="top"/>
          </w:tcPr>
          <w:p w14:paraId="56D32F1D">
            <w:pPr>
              <w:rPr>
                <w:rFonts w:ascii="Arial"/>
                <w:sz w:val="21"/>
              </w:rPr>
            </w:pPr>
          </w:p>
        </w:tc>
        <w:tc>
          <w:tcPr>
            <w:tcW w:w="1055" w:type="dxa"/>
            <w:vAlign w:val="top"/>
          </w:tcPr>
          <w:p w14:paraId="22501365">
            <w:pPr>
              <w:rPr>
                <w:rFonts w:ascii="Arial"/>
                <w:sz w:val="21"/>
              </w:rPr>
            </w:pPr>
          </w:p>
        </w:tc>
        <w:tc>
          <w:tcPr>
            <w:tcW w:w="878" w:type="dxa"/>
            <w:vAlign w:val="top"/>
          </w:tcPr>
          <w:p w14:paraId="49C290E4">
            <w:pPr>
              <w:rPr>
                <w:rFonts w:ascii="Arial"/>
                <w:sz w:val="21"/>
              </w:rPr>
            </w:pPr>
          </w:p>
        </w:tc>
        <w:tc>
          <w:tcPr>
            <w:tcW w:w="1017" w:type="dxa"/>
            <w:vAlign w:val="top"/>
          </w:tcPr>
          <w:p w14:paraId="4B59794D">
            <w:pPr>
              <w:rPr>
                <w:rFonts w:ascii="Arial"/>
                <w:sz w:val="21"/>
              </w:rPr>
            </w:pPr>
          </w:p>
        </w:tc>
        <w:tc>
          <w:tcPr>
            <w:tcW w:w="1476" w:type="dxa"/>
            <w:vAlign w:val="top"/>
          </w:tcPr>
          <w:p w14:paraId="64C39F23">
            <w:pPr>
              <w:rPr>
                <w:rFonts w:ascii="Arial"/>
                <w:sz w:val="21"/>
              </w:rPr>
            </w:pPr>
          </w:p>
        </w:tc>
        <w:tc>
          <w:tcPr>
            <w:tcW w:w="1017" w:type="dxa"/>
            <w:vAlign w:val="top"/>
          </w:tcPr>
          <w:p w14:paraId="06964F3D">
            <w:pPr>
              <w:rPr>
                <w:rFonts w:ascii="Arial"/>
                <w:sz w:val="21"/>
              </w:rPr>
            </w:pPr>
          </w:p>
        </w:tc>
        <w:tc>
          <w:tcPr>
            <w:tcW w:w="933" w:type="dxa"/>
            <w:tcBorders>
              <w:right w:val="single" w:color="000000" w:sz="10" w:space="0"/>
            </w:tcBorders>
            <w:vAlign w:val="top"/>
          </w:tcPr>
          <w:p w14:paraId="4734F64C">
            <w:pPr>
              <w:rPr>
                <w:rFonts w:ascii="Arial"/>
                <w:sz w:val="21"/>
              </w:rPr>
            </w:pPr>
          </w:p>
        </w:tc>
      </w:tr>
      <w:tr w14:paraId="799E3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48183B3B">
            <w:pPr>
              <w:rPr>
                <w:rFonts w:ascii="Arial"/>
                <w:sz w:val="21"/>
              </w:rPr>
            </w:pPr>
          </w:p>
        </w:tc>
        <w:tc>
          <w:tcPr>
            <w:tcW w:w="1414" w:type="dxa"/>
            <w:vAlign w:val="top"/>
          </w:tcPr>
          <w:p w14:paraId="03DE7A99">
            <w:pPr>
              <w:rPr>
                <w:rFonts w:ascii="Arial"/>
                <w:sz w:val="21"/>
              </w:rPr>
            </w:pPr>
          </w:p>
        </w:tc>
        <w:tc>
          <w:tcPr>
            <w:tcW w:w="848" w:type="dxa"/>
            <w:vAlign w:val="top"/>
          </w:tcPr>
          <w:p w14:paraId="07654CB4">
            <w:pPr>
              <w:rPr>
                <w:rFonts w:ascii="Arial"/>
                <w:sz w:val="21"/>
              </w:rPr>
            </w:pPr>
          </w:p>
        </w:tc>
        <w:tc>
          <w:tcPr>
            <w:tcW w:w="1055" w:type="dxa"/>
            <w:vAlign w:val="top"/>
          </w:tcPr>
          <w:p w14:paraId="7CF23DD4">
            <w:pPr>
              <w:rPr>
                <w:rFonts w:ascii="Arial"/>
                <w:sz w:val="21"/>
              </w:rPr>
            </w:pPr>
          </w:p>
        </w:tc>
        <w:tc>
          <w:tcPr>
            <w:tcW w:w="878" w:type="dxa"/>
            <w:vAlign w:val="top"/>
          </w:tcPr>
          <w:p w14:paraId="421C81B6">
            <w:pPr>
              <w:rPr>
                <w:rFonts w:ascii="Arial"/>
                <w:sz w:val="21"/>
              </w:rPr>
            </w:pPr>
          </w:p>
        </w:tc>
        <w:tc>
          <w:tcPr>
            <w:tcW w:w="1017" w:type="dxa"/>
            <w:vAlign w:val="top"/>
          </w:tcPr>
          <w:p w14:paraId="7948B811">
            <w:pPr>
              <w:rPr>
                <w:rFonts w:ascii="Arial"/>
                <w:sz w:val="21"/>
              </w:rPr>
            </w:pPr>
          </w:p>
        </w:tc>
        <w:tc>
          <w:tcPr>
            <w:tcW w:w="1476" w:type="dxa"/>
            <w:vAlign w:val="top"/>
          </w:tcPr>
          <w:p w14:paraId="4C9156A3">
            <w:pPr>
              <w:rPr>
                <w:rFonts w:ascii="Arial"/>
                <w:sz w:val="21"/>
              </w:rPr>
            </w:pPr>
          </w:p>
        </w:tc>
        <w:tc>
          <w:tcPr>
            <w:tcW w:w="1017" w:type="dxa"/>
            <w:vAlign w:val="top"/>
          </w:tcPr>
          <w:p w14:paraId="6D65B190">
            <w:pPr>
              <w:rPr>
                <w:rFonts w:ascii="Arial"/>
                <w:sz w:val="21"/>
              </w:rPr>
            </w:pPr>
          </w:p>
        </w:tc>
        <w:tc>
          <w:tcPr>
            <w:tcW w:w="933" w:type="dxa"/>
            <w:tcBorders>
              <w:right w:val="single" w:color="000000" w:sz="10" w:space="0"/>
            </w:tcBorders>
            <w:vAlign w:val="top"/>
          </w:tcPr>
          <w:p w14:paraId="4CFD9945">
            <w:pPr>
              <w:rPr>
                <w:rFonts w:ascii="Arial"/>
                <w:sz w:val="21"/>
              </w:rPr>
            </w:pPr>
          </w:p>
        </w:tc>
      </w:tr>
      <w:tr w14:paraId="6D624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36458688">
            <w:pPr>
              <w:rPr>
                <w:rFonts w:ascii="Arial"/>
                <w:sz w:val="21"/>
              </w:rPr>
            </w:pPr>
          </w:p>
        </w:tc>
        <w:tc>
          <w:tcPr>
            <w:tcW w:w="1414" w:type="dxa"/>
            <w:vAlign w:val="top"/>
          </w:tcPr>
          <w:p w14:paraId="24FB124B">
            <w:pPr>
              <w:rPr>
                <w:rFonts w:ascii="Arial"/>
                <w:sz w:val="21"/>
              </w:rPr>
            </w:pPr>
          </w:p>
        </w:tc>
        <w:tc>
          <w:tcPr>
            <w:tcW w:w="848" w:type="dxa"/>
            <w:vAlign w:val="top"/>
          </w:tcPr>
          <w:p w14:paraId="13F7954A">
            <w:pPr>
              <w:rPr>
                <w:rFonts w:ascii="Arial"/>
                <w:sz w:val="21"/>
              </w:rPr>
            </w:pPr>
          </w:p>
        </w:tc>
        <w:tc>
          <w:tcPr>
            <w:tcW w:w="1055" w:type="dxa"/>
            <w:vAlign w:val="top"/>
          </w:tcPr>
          <w:p w14:paraId="43EA3A4D">
            <w:pPr>
              <w:rPr>
                <w:rFonts w:ascii="Arial"/>
                <w:sz w:val="21"/>
              </w:rPr>
            </w:pPr>
          </w:p>
        </w:tc>
        <w:tc>
          <w:tcPr>
            <w:tcW w:w="878" w:type="dxa"/>
            <w:vAlign w:val="top"/>
          </w:tcPr>
          <w:p w14:paraId="42F3C98D">
            <w:pPr>
              <w:rPr>
                <w:rFonts w:ascii="Arial"/>
                <w:sz w:val="21"/>
              </w:rPr>
            </w:pPr>
          </w:p>
        </w:tc>
        <w:tc>
          <w:tcPr>
            <w:tcW w:w="1017" w:type="dxa"/>
            <w:vAlign w:val="top"/>
          </w:tcPr>
          <w:p w14:paraId="38AA779C">
            <w:pPr>
              <w:rPr>
                <w:rFonts w:ascii="Arial"/>
                <w:sz w:val="21"/>
              </w:rPr>
            </w:pPr>
          </w:p>
        </w:tc>
        <w:tc>
          <w:tcPr>
            <w:tcW w:w="1476" w:type="dxa"/>
            <w:vAlign w:val="top"/>
          </w:tcPr>
          <w:p w14:paraId="1A7EB0D1">
            <w:pPr>
              <w:rPr>
                <w:rFonts w:ascii="Arial"/>
                <w:sz w:val="21"/>
              </w:rPr>
            </w:pPr>
          </w:p>
        </w:tc>
        <w:tc>
          <w:tcPr>
            <w:tcW w:w="1017" w:type="dxa"/>
            <w:vAlign w:val="top"/>
          </w:tcPr>
          <w:p w14:paraId="50B2DB05">
            <w:pPr>
              <w:rPr>
                <w:rFonts w:ascii="Arial"/>
                <w:sz w:val="21"/>
              </w:rPr>
            </w:pPr>
          </w:p>
        </w:tc>
        <w:tc>
          <w:tcPr>
            <w:tcW w:w="933" w:type="dxa"/>
            <w:tcBorders>
              <w:right w:val="single" w:color="000000" w:sz="10" w:space="0"/>
            </w:tcBorders>
            <w:vAlign w:val="top"/>
          </w:tcPr>
          <w:p w14:paraId="6BDD4267">
            <w:pPr>
              <w:rPr>
                <w:rFonts w:ascii="Arial"/>
                <w:sz w:val="21"/>
              </w:rPr>
            </w:pPr>
          </w:p>
        </w:tc>
      </w:tr>
      <w:tr w14:paraId="79186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4C9AD896">
            <w:pPr>
              <w:rPr>
                <w:rFonts w:ascii="Arial"/>
                <w:sz w:val="21"/>
              </w:rPr>
            </w:pPr>
          </w:p>
        </w:tc>
        <w:tc>
          <w:tcPr>
            <w:tcW w:w="1414" w:type="dxa"/>
            <w:vAlign w:val="top"/>
          </w:tcPr>
          <w:p w14:paraId="13F542E0">
            <w:pPr>
              <w:rPr>
                <w:rFonts w:ascii="Arial"/>
                <w:sz w:val="21"/>
              </w:rPr>
            </w:pPr>
          </w:p>
        </w:tc>
        <w:tc>
          <w:tcPr>
            <w:tcW w:w="848" w:type="dxa"/>
            <w:vAlign w:val="top"/>
          </w:tcPr>
          <w:p w14:paraId="19454979">
            <w:pPr>
              <w:rPr>
                <w:rFonts w:ascii="Arial"/>
                <w:sz w:val="21"/>
              </w:rPr>
            </w:pPr>
          </w:p>
        </w:tc>
        <w:tc>
          <w:tcPr>
            <w:tcW w:w="1055" w:type="dxa"/>
            <w:vAlign w:val="top"/>
          </w:tcPr>
          <w:p w14:paraId="798AAF92">
            <w:pPr>
              <w:rPr>
                <w:rFonts w:ascii="Arial"/>
                <w:sz w:val="21"/>
              </w:rPr>
            </w:pPr>
          </w:p>
        </w:tc>
        <w:tc>
          <w:tcPr>
            <w:tcW w:w="878" w:type="dxa"/>
            <w:vAlign w:val="top"/>
          </w:tcPr>
          <w:p w14:paraId="5BE5ED36">
            <w:pPr>
              <w:rPr>
                <w:rFonts w:ascii="Arial"/>
                <w:sz w:val="21"/>
              </w:rPr>
            </w:pPr>
          </w:p>
        </w:tc>
        <w:tc>
          <w:tcPr>
            <w:tcW w:w="1017" w:type="dxa"/>
            <w:vAlign w:val="top"/>
          </w:tcPr>
          <w:p w14:paraId="58B5EA69">
            <w:pPr>
              <w:rPr>
                <w:rFonts w:ascii="Arial"/>
                <w:sz w:val="21"/>
              </w:rPr>
            </w:pPr>
          </w:p>
        </w:tc>
        <w:tc>
          <w:tcPr>
            <w:tcW w:w="1476" w:type="dxa"/>
            <w:vAlign w:val="top"/>
          </w:tcPr>
          <w:p w14:paraId="75A86C7A">
            <w:pPr>
              <w:rPr>
                <w:rFonts w:ascii="Arial"/>
                <w:sz w:val="21"/>
              </w:rPr>
            </w:pPr>
          </w:p>
        </w:tc>
        <w:tc>
          <w:tcPr>
            <w:tcW w:w="1017" w:type="dxa"/>
            <w:vAlign w:val="top"/>
          </w:tcPr>
          <w:p w14:paraId="1E86CCF5">
            <w:pPr>
              <w:rPr>
                <w:rFonts w:ascii="Arial"/>
                <w:sz w:val="21"/>
              </w:rPr>
            </w:pPr>
          </w:p>
        </w:tc>
        <w:tc>
          <w:tcPr>
            <w:tcW w:w="933" w:type="dxa"/>
            <w:tcBorders>
              <w:right w:val="single" w:color="000000" w:sz="10" w:space="0"/>
            </w:tcBorders>
            <w:vAlign w:val="top"/>
          </w:tcPr>
          <w:p w14:paraId="3ABD82C7">
            <w:pPr>
              <w:rPr>
                <w:rFonts w:ascii="Arial"/>
                <w:sz w:val="21"/>
              </w:rPr>
            </w:pPr>
          </w:p>
        </w:tc>
      </w:tr>
      <w:tr w14:paraId="4272B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174" w:type="dxa"/>
            <w:tcBorders>
              <w:left w:val="single" w:color="000000" w:sz="10" w:space="0"/>
              <w:bottom w:val="single" w:color="000000" w:sz="10" w:space="0"/>
            </w:tcBorders>
            <w:vAlign w:val="top"/>
          </w:tcPr>
          <w:p w14:paraId="7DE25242">
            <w:pPr>
              <w:rPr>
                <w:rFonts w:ascii="Arial"/>
                <w:sz w:val="21"/>
              </w:rPr>
            </w:pPr>
          </w:p>
        </w:tc>
        <w:tc>
          <w:tcPr>
            <w:tcW w:w="1414" w:type="dxa"/>
            <w:tcBorders>
              <w:bottom w:val="single" w:color="000000" w:sz="10" w:space="0"/>
            </w:tcBorders>
            <w:vAlign w:val="top"/>
          </w:tcPr>
          <w:p w14:paraId="055A9AC3">
            <w:pPr>
              <w:rPr>
                <w:rFonts w:ascii="Arial"/>
                <w:sz w:val="21"/>
              </w:rPr>
            </w:pPr>
          </w:p>
        </w:tc>
        <w:tc>
          <w:tcPr>
            <w:tcW w:w="848" w:type="dxa"/>
            <w:tcBorders>
              <w:bottom w:val="single" w:color="000000" w:sz="10" w:space="0"/>
            </w:tcBorders>
            <w:vAlign w:val="top"/>
          </w:tcPr>
          <w:p w14:paraId="574B20E5">
            <w:pPr>
              <w:rPr>
                <w:rFonts w:ascii="Arial"/>
                <w:sz w:val="21"/>
              </w:rPr>
            </w:pPr>
          </w:p>
        </w:tc>
        <w:tc>
          <w:tcPr>
            <w:tcW w:w="1055" w:type="dxa"/>
            <w:tcBorders>
              <w:bottom w:val="single" w:color="000000" w:sz="10" w:space="0"/>
            </w:tcBorders>
            <w:vAlign w:val="top"/>
          </w:tcPr>
          <w:p w14:paraId="4FDD8F4E">
            <w:pPr>
              <w:rPr>
                <w:rFonts w:ascii="Arial"/>
                <w:sz w:val="21"/>
              </w:rPr>
            </w:pPr>
          </w:p>
        </w:tc>
        <w:tc>
          <w:tcPr>
            <w:tcW w:w="878" w:type="dxa"/>
            <w:tcBorders>
              <w:bottom w:val="single" w:color="000000" w:sz="10" w:space="0"/>
            </w:tcBorders>
            <w:vAlign w:val="top"/>
          </w:tcPr>
          <w:p w14:paraId="2C2635AF">
            <w:pPr>
              <w:rPr>
                <w:rFonts w:ascii="Arial"/>
                <w:sz w:val="21"/>
              </w:rPr>
            </w:pPr>
          </w:p>
        </w:tc>
        <w:tc>
          <w:tcPr>
            <w:tcW w:w="1017" w:type="dxa"/>
            <w:tcBorders>
              <w:bottom w:val="single" w:color="000000" w:sz="10" w:space="0"/>
            </w:tcBorders>
            <w:vAlign w:val="top"/>
          </w:tcPr>
          <w:p w14:paraId="2BD6E7FA">
            <w:pPr>
              <w:rPr>
                <w:rFonts w:ascii="Arial"/>
                <w:sz w:val="21"/>
              </w:rPr>
            </w:pPr>
          </w:p>
        </w:tc>
        <w:tc>
          <w:tcPr>
            <w:tcW w:w="1476" w:type="dxa"/>
            <w:tcBorders>
              <w:bottom w:val="single" w:color="000000" w:sz="10" w:space="0"/>
            </w:tcBorders>
            <w:vAlign w:val="top"/>
          </w:tcPr>
          <w:p w14:paraId="366A3C95">
            <w:pPr>
              <w:rPr>
                <w:rFonts w:ascii="Arial"/>
                <w:sz w:val="21"/>
              </w:rPr>
            </w:pPr>
          </w:p>
        </w:tc>
        <w:tc>
          <w:tcPr>
            <w:tcW w:w="1017" w:type="dxa"/>
            <w:tcBorders>
              <w:bottom w:val="single" w:color="000000" w:sz="10" w:space="0"/>
            </w:tcBorders>
            <w:vAlign w:val="top"/>
          </w:tcPr>
          <w:p w14:paraId="48B62952">
            <w:pPr>
              <w:rPr>
                <w:rFonts w:ascii="Arial"/>
                <w:sz w:val="21"/>
              </w:rPr>
            </w:pPr>
          </w:p>
        </w:tc>
        <w:tc>
          <w:tcPr>
            <w:tcW w:w="933" w:type="dxa"/>
            <w:tcBorders>
              <w:bottom w:val="single" w:color="000000" w:sz="10" w:space="0"/>
              <w:right w:val="single" w:color="000000" w:sz="10" w:space="0"/>
            </w:tcBorders>
            <w:vAlign w:val="top"/>
          </w:tcPr>
          <w:p w14:paraId="27E93D70">
            <w:pPr>
              <w:rPr>
                <w:rFonts w:ascii="Arial"/>
                <w:sz w:val="21"/>
              </w:rPr>
            </w:pPr>
          </w:p>
        </w:tc>
      </w:tr>
    </w:tbl>
    <w:p w14:paraId="5CDA50F4">
      <w:pPr>
        <w:spacing w:before="98" w:line="222" w:lineRule="auto"/>
        <w:ind w:left="527"/>
        <w:rPr>
          <w:rFonts w:ascii="仿宋" w:hAnsi="仿宋" w:eastAsia="仿宋" w:cs="仿宋"/>
          <w:sz w:val="30"/>
          <w:szCs w:val="30"/>
        </w:rPr>
      </w:pPr>
      <w:r>
        <w:rPr>
          <w:rFonts w:ascii="仿宋" w:hAnsi="仿宋" w:eastAsia="仿宋" w:cs="仿宋"/>
          <w:spacing w:val="-12"/>
          <w:sz w:val="30"/>
          <w:szCs w:val="30"/>
        </w:rPr>
        <w:t>附件</w:t>
      </w:r>
      <w:r>
        <w:rPr>
          <w:rFonts w:ascii="仿宋" w:hAnsi="仿宋" w:eastAsia="仿宋" w:cs="仿宋"/>
          <w:spacing w:val="-62"/>
          <w:sz w:val="30"/>
          <w:szCs w:val="30"/>
        </w:rPr>
        <w:t xml:space="preserve"> </w:t>
      </w:r>
      <w:r>
        <w:rPr>
          <w:rFonts w:ascii="Times New Roman" w:hAnsi="Times New Roman" w:eastAsia="Times New Roman" w:cs="Times New Roman"/>
          <w:spacing w:val="-12"/>
          <w:sz w:val="30"/>
          <w:szCs w:val="30"/>
        </w:rPr>
        <w:t>6</w:t>
      </w:r>
      <w:r>
        <w:rPr>
          <w:rFonts w:ascii="仿宋" w:hAnsi="仿宋" w:eastAsia="仿宋" w:cs="仿宋"/>
          <w:spacing w:val="-12"/>
          <w:sz w:val="30"/>
          <w:szCs w:val="30"/>
        </w:rPr>
        <w:t>：</w:t>
      </w:r>
    </w:p>
    <w:p w14:paraId="5CFAB5AE">
      <w:pPr>
        <w:spacing w:before="197" w:line="221" w:lineRule="auto"/>
        <w:ind w:left="3128"/>
        <w:rPr>
          <w:rFonts w:ascii="黑体" w:hAnsi="黑体" w:eastAsia="黑体" w:cs="黑体"/>
          <w:sz w:val="30"/>
          <w:szCs w:val="30"/>
        </w:rPr>
      </w:pPr>
      <w:r>
        <w:rPr>
          <w:rFonts w:ascii="黑体" w:hAnsi="黑体" w:eastAsia="黑体" w:cs="黑体"/>
          <w:spacing w:val="-1"/>
          <w:sz w:val="30"/>
          <w:szCs w:val="30"/>
        </w:rPr>
        <w:t>承包人主要施工管理人员表</w:t>
      </w:r>
    </w:p>
    <w:p w14:paraId="338B6A1F">
      <w:pPr>
        <w:spacing w:line="221" w:lineRule="auto"/>
        <w:rPr>
          <w:rFonts w:ascii="黑体" w:hAnsi="黑体" w:eastAsia="黑体" w:cs="黑体"/>
          <w:sz w:val="30"/>
          <w:szCs w:val="30"/>
        </w:rPr>
        <w:sectPr>
          <w:footerReference r:id="rId110" w:type="default"/>
          <w:pgSz w:w="11910" w:h="16840"/>
          <w:pgMar w:top="400" w:right="1086" w:bottom="1151" w:left="985" w:header="0" w:footer="989" w:gutter="0"/>
          <w:cols w:space="720" w:num="1"/>
        </w:sectPr>
      </w:pPr>
    </w:p>
    <w:p w14:paraId="612FB617">
      <w:pPr>
        <w:spacing w:before="77"/>
      </w:pPr>
    </w:p>
    <w:p w14:paraId="0A1D3396">
      <w:pPr>
        <w:spacing w:before="77"/>
      </w:pPr>
    </w:p>
    <w:p w14:paraId="6D09AEC3">
      <w:pPr>
        <w:spacing w:before="76"/>
      </w:pPr>
    </w:p>
    <w:tbl>
      <w:tblPr>
        <w:tblStyle w:val="5"/>
        <w:tblW w:w="98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1"/>
        <w:gridCol w:w="1414"/>
        <w:gridCol w:w="1131"/>
        <w:gridCol w:w="1131"/>
        <w:gridCol w:w="4255"/>
      </w:tblGrid>
      <w:tr w14:paraId="0A4FC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881" w:type="dxa"/>
            <w:tcBorders>
              <w:top w:val="single" w:color="000000" w:sz="10" w:space="0"/>
              <w:left w:val="single" w:color="000000" w:sz="10" w:space="0"/>
            </w:tcBorders>
            <w:vAlign w:val="top"/>
          </w:tcPr>
          <w:p w14:paraId="7367E72C">
            <w:pPr>
              <w:spacing w:before="117" w:line="213" w:lineRule="auto"/>
              <w:ind w:left="101"/>
              <w:rPr>
                <w:rFonts w:ascii="仿宋" w:hAnsi="仿宋" w:eastAsia="仿宋" w:cs="仿宋"/>
                <w:sz w:val="28"/>
                <w:szCs w:val="28"/>
              </w:rPr>
            </w:pPr>
            <w:r>
              <w:rPr>
                <w:rFonts w:ascii="仿宋" w:hAnsi="仿宋" w:eastAsia="仿宋" w:cs="仿宋"/>
                <w:spacing w:val="-10"/>
                <w:sz w:val="28"/>
                <w:szCs w:val="28"/>
              </w:rPr>
              <w:t>名</w:t>
            </w:r>
            <w:r>
              <w:rPr>
                <w:rFonts w:ascii="仿宋" w:hAnsi="仿宋" w:eastAsia="仿宋" w:cs="仿宋"/>
                <w:spacing w:val="4"/>
                <w:sz w:val="28"/>
                <w:szCs w:val="28"/>
              </w:rPr>
              <w:t xml:space="preserve">    </w:t>
            </w:r>
            <w:r>
              <w:rPr>
                <w:rFonts w:ascii="仿宋" w:hAnsi="仿宋" w:eastAsia="仿宋" w:cs="仿宋"/>
                <w:spacing w:val="-10"/>
                <w:sz w:val="28"/>
                <w:szCs w:val="28"/>
              </w:rPr>
              <w:t>称</w:t>
            </w:r>
          </w:p>
        </w:tc>
        <w:tc>
          <w:tcPr>
            <w:tcW w:w="1414" w:type="dxa"/>
            <w:tcBorders>
              <w:top w:val="single" w:color="000000" w:sz="10" w:space="0"/>
            </w:tcBorders>
            <w:vAlign w:val="top"/>
          </w:tcPr>
          <w:p w14:paraId="4B29526D">
            <w:pPr>
              <w:spacing w:before="117" w:line="213" w:lineRule="auto"/>
              <w:ind w:left="96"/>
              <w:rPr>
                <w:rFonts w:ascii="仿宋" w:hAnsi="仿宋" w:eastAsia="仿宋" w:cs="仿宋"/>
                <w:sz w:val="28"/>
                <w:szCs w:val="28"/>
              </w:rPr>
            </w:pPr>
            <w:r>
              <w:rPr>
                <w:rFonts w:ascii="仿宋" w:hAnsi="仿宋" w:eastAsia="仿宋" w:cs="仿宋"/>
                <w:spacing w:val="-9"/>
                <w:sz w:val="28"/>
                <w:szCs w:val="28"/>
              </w:rPr>
              <w:t>姓名</w:t>
            </w:r>
          </w:p>
        </w:tc>
        <w:tc>
          <w:tcPr>
            <w:tcW w:w="1131" w:type="dxa"/>
            <w:tcBorders>
              <w:top w:val="single" w:color="000000" w:sz="10" w:space="0"/>
            </w:tcBorders>
            <w:vAlign w:val="top"/>
          </w:tcPr>
          <w:p w14:paraId="1A110FEC">
            <w:pPr>
              <w:spacing w:before="101" w:line="209" w:lineRule="auto"/>
              <w:ind w:left="100"/>
              <w:rPr>
                <w:rFonts w:ascii="仿宋" w:hAnsi="仿宋" w:eastAsia="仿宋" w:cs="仿宋"/>
                <w:sz w:val="30"/>
                <w:szCs w:val="30"/>
              </w:rPr>
            </w:pPr>
            <w:r>
              <w:rPr>
                <w:rFonts w:ascii="仿宋" w:hAnsi="仿宋" w:eastAsia="仿宋" w:cs="仿宋"/>
                <w:spacing w:val="-10"/>
                <w:sz w:val="30"/>
                <w:szCs w:val="30"/>
              </w:rPr>
              <w:t>职务</w:t>
            </w:r>
          </w:p>
        </w:tc>
        <w:tc>
          <w:tcPr>
            <w:tcW w:w="1131" w:type="dxa"/>
            <w:tcBorders>
              <w:top w:val="single" w:color="000000" w:sz="10" w:space="0"/>
            </w:tcBorders>
            <w:vAlign w:val="top"/>
          </w:tcPr>
          <w:p w14:paraId="23C66AEF">
            <w:pPr>
              <w:spacing w:before="101" w:line="209" w:lineRule="auto"/>
              <w:ind w:left="102"/>
              <w:rPr>
                <w:rFonts w:ascii="仿宋" w:hAnsi="仿宋" w:eastAsia="仿宋" w:cs="仿宋"/>
                <w:sz w:val="30"/>
                <w:szCs w:val="30"/>
              </w:rPr>
            </w:pPr>
            <w:r>
              <w:rPr>
                <w:rFonts w:ascii="仿宋" w:hAnsi="仿宋" w:eastAsia="仿宋" w:cs="仿宋"/>
                <w:spacing w:val="-10"/>
                <w:sz w:val="30"/>
                <w:szCs w:val="30"/>
              </w:rPr>
              <w:t>职称</w:t>
            </w:r>
          </w:p>
        </w:tc>
        <w:tc>
          <w:tcPr>
            <w:tcW w:w="4255" w:type="dxa"/>
            <w:tcBorders>
              <w:top w:val="single" w:color="000000" w:sz="10" w:space="0"/>
              <w:right w:val="single" w:color="000000" w:sz="10" w:space="0"/>
            </w:tcBorders>
            <w:vAlign w:val="top"/>
          </w:tcPr>
          <w:p w14:paraId="51D10FC5">
            <w:pPr>
              <w:spacing w:before="101" w:line="209" w:lineRule="auto"/>
              <w:ind w:left="116"/>
              <w:rPr>
                <w:rFonts w:ascii="仿宋" w:hAnsi="仿宋" w:eastAsia="仿宋" w:cs="仿宋"/>
                <w:sz w:val="30"/>
                <w:szCs w:val="30"/>
              </w:rPr>
            </w:pPr>
            <w:r>
              <w:rPr>
                <w:rFonts w:ascii="仿宋" w:hAnsi="仿宋" w:eastAsia="仿宋" w:cs="仿宋"/>
                <w:spacing w:val="-12"/>
                <w:sz w:val="30"/>
                <w:szCs w:val="30"/>
              </w:rPr>
              <w:t>主要资历、经验及承担过的项目</w:t>
            </w:r>
          </w:p>
        </w:tc>
      </w:tr>
      <w:tr w14:paraId="4D67D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9812" w:type="dxa"/>
            <w:gridSpan w:val="5"/>
            <w:tcBorders>
              <w:left w:val="single" w:color="000000" w:sz="10" w:space="0"/>
              <w:right w:val="single" w:color="000000" w:sz="10" w:space="0"/>
            </w:tcBorders>
            <w:vAlign w:val="top"/>
          </w:tcPr>
          <w:p w14:paraId="02DE6CAC">
            <w:pPr>
              <w:spacing w:before="141" w:line="212" w:lineRule="auto"/>
              <w:ind w:left="104"/>
              <w:rPr>
                <w:rFonts w:ascii="仿宋" w:hAnsi="仿宋" w:eastAsia="仿宋" w:cs="仿宋"/>
                <w:sz w:val="28"/>
                <w:szCs w:val="28"/>
              </w:rPr>
            </w:pPr>
            <w:r>
              <w:rPr>
                <w:rFonts w:ascii="仿宋" w:hAnsi="仿宋" w:eastAsia="仿宋" w:cs="仿宋"/>
                <w:spacing w:val="-4"/>
                <w:sz w:val="28"/>
                <w:szCs w:val="28"/>
              </w:rPr>
              <w:t>一、总部人员</w:t>
            </w:r>
          </w:p>
        </w:tc>
      </w:tr>
      <w:tr w14:paraId="5DD86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tcBorders>
              <w:left w:val="single" w:color="000000" w:sz="10" w:space="0"/>
            </w:tcBorders>
            <w:vAlign w:val="top"/>
          </w:tcPr>
          <w:p w14:paraId="67F08B38">
            <w:pPr>
              <w:spacing w:before="110" w:line="213" w:lineRule="auto"/>
              <w:ind w:left="101"/>
              <w:rPr>
                <w:rFonts w:ascii="仿宋" w:hAnsi="仿宋" w:eastAsia="仿宋" w:cs="仿宋"/>
                <w:sz w:val="28"/>
                <w:szCs w:val="28"/>
              </w:rPr>
            </w:pPr>
            <w:r>
              <w:rPr>
                <w:rFonts w:ascii="仿宋" w:hAnsi="仿宋" w:eastAsia="仿宋" w:cs="仿宋"/>
                <w:spacing w:val="-5"/>
                <w:sz w:val="28"/>
                <w:szCs w:val="28"/>
              </w:rPr>
              <w:t>项目主管</w:t>
            </w:r>
          </w:p>
        </w:tc>
        <w:tc>
          <w:tcPr>
            <w:tcW w:w="1414" w:type="dxa"/>
            <w:vAlign w:val="top"/>
          </w:tcPr>
          <w:p w14:paraId="78123786">
            <w:pPr>
              <w:rPr>
                <w:rFonts w:ascii="Arial"/>
                <w:sz w:val="21"/>
              </w:rPr>
            </w:pPr>
          </w:p>
        </w:tc>
        <w:tc>
          <w:tcPr>
            <w:tcW w:w="1131" w:type="dxa"/>
            <w:vAlign w:val="top"/>
          </w:tcPr>
          <w:p w14:paraId="4DD38AFA">
            <w:pPr>
              <w:rPr>
                <w:rFonts w:ascii="Arial"/>
                <w:sz w:val="21"/>
              </w:rPr>
            </w:pPr>
          </w:p>
        </w:tc>
        <w:tc>
          <w:tcPr>
            <w:tcW w:w="1131" w:type="dxa"/>
            <w:vAlign w:val="top"/>
          </w:tcPr>
          <w:p w14:paraId="1CBE851D">
            <w:pPr>
              <w:rPr>
                <w:rFonts w:ascii="Arial"/>
                <w:sz w:val="21"/>
              </w:rPr>
            </w:pPr>
          </w:p>
        </w:tc>
        <w:tc>
          <w:tcPr>
            <w:tcW w:w="4255" w:type="dxa"/>
            <w:tcBorders>
              <w:right w:val="single" w:color="000000" w:sz="10" w:space="0"/>
            </w:tcBorders>
            <w:vAlign w:val="top"/>
          </w:tcPr>
          <w:p w14:paraId="41775DFF">
            <w:pPr>
              <w:rPr>
                <w:rFonts w:ascii="Arial"/>
                <w:sz w:val="21"/>
              </w:rPr>
            </w:pPr>
          </w:p>
        </w:tc>
      </w:tr>
      <w:tr w14:paraId="1C63A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vMerge w:val="restart"/>
            <w:tcBorders>
              <w:left w:val="single" w:color="000000" w:sz="10" w:space="0"/>
              <w:bottom w:val="nil"/>
            </w:tcBorders>
            <w:vAlign w:val="top"/>
          </w:tcPr>
          <w:p w14:paraId="448E627E">
            <w:pPr>
              <w:spacing w:line="476" w:lineRule="auto"/>
              <w:rPr>
                <w:rFonts w:ascii="Arial"/>
                <w:sz w:val="21"/>
              </w:rPr>
            </w:pPr>
          </w:p>
          <w:p w14:paraId="1987B58C">
            <w:pPr>
              <w:spacing w:before="91" w:line="222" w:lineRule="auto"/>
              <w:ind w:left="102"/>
              <w:rPr>
                <w:rFonts w:ascii="仿宋" w:hAnsi="仿宋" w:eastAsia="仿宋" w:cs="仿宋"/>
                <w:sz w:val="28"/>
                <w:szCs w:val="28"/>
              </w:rPr>
            </w:pPr>
            <w:r>
              <w:rPr>
                <w:rFonts w:ascii="仿宋" w:hAnsi="仿宋" w:eastAsia="仿宋" w:cs="仿宋"/>
                <w:spacing w:val="-5"/>
                <w:sz w:val="28"/>
                <w:szCs w:val="28"/>
              </w:rPr>
              <w:t>其他人员</w:t>
            </w:r>
          </w:p>
        </w:tc>
        <w:tc>
          <w:tcPr>
            <w:tcW w:w="1414" w:type="dxa"/>
            <w:vAlign w:val="top"/>
          </w:tcPr>
          <w:p w14:paraId="7A6470DE">
            <w:pPr>
              <w:rPr>
                <w:rFonts w:ascii="Arial"/>
                <w:sz w:val="21"/>
              </w:rPr>
            </w:pPr>
          </w:p>
        </w:tc>
        <w:tc>
          <w:tcPr>
            <w:tcW w:w="1131" w:type="dxa"/>
            <w:vAlign w:val="top"/>
          </w:tcPr>
          <w:p w14:paraId="6AF6F807">
            <w:pPr>
              <w:rPr>
                <w:rFonts w:ascii="Arial"/>
                <w:sz w:val="21"/>
              </w:rPr>
            </w:pPr>
          </w:p>
        </w:tc>
        <w:tc>
          <w:tcPr>
            <w:tcW w:w="1131" w:type="dxa"/>
            <w:vAlign w:val="top"/>
          </w:tcPr>
          <w:p w14:paraId="70140EEF">
            <w:pPr>
              <w:rPr>
                <w:rFonts w:ascii="Arial"/>
                <w:sz w:val="21"/>
              </w:rPr>
            </w:pPr>
          </w:p>
        </w:tc>
        <w:tc>
          <w:tcPr>
            <w:tcW w:w="4255" w:type="dxa"/>
            <w:tcBorders>
              <w:right w:val="single" w:color="000000" w:sz="10" w:space="0"/>
            </w:tcBorders>
            <w:vAlign w:val="top"/>
          </w:tcPr>
          <w:p w14:paraId="6229069E">
            <w:pPr>
              <w:rPr>
                <w:rFonts w:ascii="Arial"/>
                <w:sz w:val="21"/>
              </w:rPr>
            </w:pPr>
          </w:p>
        </w:tc>
      </w:tr>
      <w:tr w14:paraId="4F7FF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vMerge w:val="continue"/>
            <w:tcBorders>
              <w:top w:val="nil"/>
              <w:left w:val="single" w:color="000000" w:sz="10" w:space="0"/>
              <w:bottom w:val="nil"/>
            </w:tcBorders>
            <w:vAlign w:val="top"/>
          </w:tcPr>
          <w:p w14:paraId="0F9DEC5D">
            <w:pPr>
              <w:rPr>
                <w:rFonts w:ascii="Arial"/>
                <w:sz w:val="21"/>
              </w:rPr>
            </w:pPr>
          </w:p>
        </w:tc>
        <w:tc>
          <w:tcPr>
            <w:tcW w:w="1414" w:type="dxa"/>
            <w:vAlign w:val="top"/>
          </w:tcPr>
          <w:p w14:paraId="15F34B07">
            <w:pPr>
              <w:rPr>
                <w:rFonts w:ascii="Arial"/>
                <w:sz w:val="21"/>
              </w:rPr>
            </w:pPr>
          </w:p>
        </w:tc>
        <w:tc>
          <w:tcPr>
            <w:tcW w:w="1131" w:type="dxa"/>
            <w:vAlign w:val="top"/>
          </w:tcPr>
          <w:p w14:paraId="0516B7A7">
            <w:pPr>
              <w:rPr>
                <w:rFonts w:ascii="Arial"/>
                <w:sz w:val="21"/>
              </w:rPr>
            </w:pPr>
          </w:p>
        </w:tc>
        <w:tc>
          <w:tcPr>
            <w:tcW w:w="1131" w:type="dxa"/>
            <w:vAlign w:val="top"/>
          </w:tcPr>
          <w:p w14:paraId="555DBA46">
            <w:pPr>
              <w:rPr>
                <w:rFonts w:ascii="Arial"/>
                <w:sz w:val="21"/>
              </w:rPr>
            </w:pPr>
          </w:p>
        </w:tc>
        <w:tc>
          <w:tcPr>
            <w:tcW w:w="4255" w:type="dxa"/>
            <w:tcBorders>
              <w:right w:val="single" w:color="000000" w:sz="10" w:space="0"/>
            </w:tcBorders>
            <w:vAlign w:val="top"/>
          </w:tcPr>
          <w:p w14:paraId="69AC7157">
            <w:pPr>
              <w:rPr>
                <w:rFonts w:ascii="Arial"/>
                <w:sz w:val="21"/>
              </w:rPr>
            </w:pPr>
          </w:p>
        </w:tc>
      </w:tr>
      <w:tr w14:paraId="06F5A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vMerge w:val="continue"/>
            <w:tcBorders>
              <w:top w:val="nil"/>
              <w:left w:val="single" w:color="000000" w:sz="10" w:space="0"/>
            </w:tcBorders>
            <w:vAlign w:val="top"/>
          </w:tcPr>
          <w:p w14:paraId="463AFE76">
            <w:pPr>
              <w:rPr>
                <w:rFonts w:ascii="Arial"/>
                <w:sz w:val="21"/>
              </w:rPr>
            </w:pPr>
          </w:p>
        </w:tc>
        <w:tc>
          <w:tcPr>
            <w:tcW w:w="1414" w:type="dxa"/>
            <w:vAlign w:val="top"/>
          </w:tcPr>
          <w:p w14:paraId="4EFD2B44">
            <w:pPr>
              <w:rPr>
                <w:rFonts w:ascii="Arial"/>
                <w:sz w:val="21"/>
              </w:rPr>
            </w:pPr>
          </w:p>
        </w:tc>
        <w:tc>
          <w:tcPr>
            <w:tcW w:w="1131" w:type="dxa"/>
            <w:vAlign w:val="top"/>
          </w:tcPr>
          <w:p w14:paraId="476A2521">
            <w:pPr>
              <w:rPr>
                <w:rFonts w:ascii="Arial"/>
                <w:sz w:val="21"/>
              </w:rPr>
            </w:pPr>
          </w:p>
        </w:tc>
        <w:tc>
          <w:tcPr>
            <w:tcW w:w="1131" w:type="dxa"/>
            <w:vAlign w:val="top"/>
          </w:tcPr>
          <w:p w14:paraId="6DD938DA">
            <w:pPr>
              <w:rPr>
                <w:rFonts w:ascii="Arial"/>
                <w:sz w:val="21"/>
              </w:rPr>
            </w:pPr>
          </w:p>
        </w:tc>
        <w:tc>
          <w:tcPr>
            <w:tcW w:w="4255" w:type="dxa"/>
            <w:tcBorders>
              <w:right w:val="single" w:color="000000" w:sz="10" w:space="0"/>
            </w:tcBorders>
            <w:vAlign w:val="top"/>
          </w:tcPr>
          <w:p w14:paraId="2D6FCCFF">
            <w:pPr>
              <w:rPr>
                <w:rFonts w:ascii="Arial"/>
                <w:sz w:val="21"/>
              </w:rPr>
            </w:pPr>
          </w:p>
        </w:tc>
      </w:tr>
      <w:tr w14:paraId="51C3C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12" w:type="dxa"/>
            <w:gridSpan w:val="5"/>
            <w:tcBorders>
              <w:left w:val="single" w:color="000000" w:sz="10" w:space="0"/>
              <w:right w:val="single" w:color="000000" w:sz="10" w:space="0"/>
            </w:tcBorders>
            <w:vAlign w:val="top"/>
          </w:tcPr>
          <w:p w14:paraId="73C7457A">
            <w:pPr>
              <w:spacing w:before="117" w:line="209" w:lineRule="auto"/>
              <w:ind w:left="108"/>
              <w:rPr>
                <w:rFonts w:ascii="仿宋" w:hAnsi="仿宋" w:eastAsia="仿宋" w:cs="仿宋"/>
                <w:sz w:val="28"/>
                <w:szCs w:val="28"/>
              </w:rPr>
            </w:pPr>
            <w:r>
              <w:rPr>
                <w:rFonts w:ascii="仿宋" w:hAnsi="仿宋" w:eastAsia="仿宋" w:cs="仿宋"/>
                <w:spacing w:val="-5"/>
                <w:sz w:val="28"/>
                <w:szCs w:val="28"/>
              </w:rPr>
              <w:t>二、现场人员</w:t>
            </w:r>
          </w:p>
        </w:tc>
      </w:tr>
      <w:tr w14:paraId="14066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tcBorders>
              <w:left w:val="single" w:color="000000" w:sz="10" w:space="0"/>
            </w:tcBorders>
            <w:vAlign w:val="top"/>
          </w:tcPr>
          <w:p w14:paraId="75CE5F92">
            <w:pPr>
              <w:spacing w:before="117" w:line="209" w:lineRule="auto"/>
              <w:ind w:left="101"/>
              <w:rPr>
                <w:rFonts w:ascii="仿宋" w:hAnsi="仿宋" w:eastAsia="仿宋" w:cs="仿宋"/>
                <w:sz w:val="28"/>
                <w:szCs w:val="28"/>
              </w:rPr>
            </w:pPr>
            <w:r>
              <w:rPr>
                <w:rFonts w:ascii="仿宋" w:hAnsi="仿宋" w:eastAsia="仿宋" w:cs="仿宋"/>
                <w:spacing w:val="-5"/>
                <w:sz w:val="28"/>
                <w:szCs w:val="28"/>
              </w:rPr>
              <w:t>项目经理</w:t>
            </w:r>
          </w:p>
        </w:tc>
        <w:tc>
          <w:tcPr>
            <w:tcW w:w="1414" w:type="dxa"/>
            <w:vAlign w:val="top"/>
          </w:tcPr>
          <w:p w14:paraId="3EFB0F02">
            <w:pPr>
              <w:rPr>
                <w:rFonts w:ascii="Arial"/>
                <w:sz w:val="21"/>
              </w:rPr>
            </w:pPr>
          </w:p>
        </w:tc>
        <w:tc>
          <w:tcPr>
            <w:tcW w:w="1131" w:type="dxa"/>
            <w:vAlign w:val="top"/>
          </w:tcPr>
          <w:p w14:paraId="3A9D24B6">
            <w:pPr>
              <w:rPr>
                <w:rFonts w:ascii="Arial"/>
                <w:sz w:val="21"/>
              </w:rPr>
            </w:pPr>
          </w:p>
        </w:tc>
        <w:tc>
          <w:tcPr>
            <w:tcW w:w="1131" w:type="dxa"/>
            <w:vAlign w:val="top"/>
          </w:tcPr>
          <w:p w14:paraId="5AF022D3">
            <w:pPr>
              <w:rPr>
                <w:rFonts w:ascii="Arial"/>
                <w:sz w:val="21"/>
              </w:rPr>
            </w:pPr>
          </w:p>
        </w:tc>
        <w:tc>
          <w:tcPr>
            <w:tcW w:w="4255" w:type="dxa"/>
            <w:tcBorders>
              <w:right w:val="single" w:color="000000" w:sz="10" w:space="0"/>
            </w:tcBorders>
            <w:vAlign w:val="top"/>
          </w:tcPr>
          <w:p w14:paraId="6EB6F63A">
            <w:pPr>
              <w:rPr>
                <w:rFonts w:ascii="Arial"/>
                <w:sz w:val="21"/>
              </w:rPr>
            </w:pPr>
          </w:p>
        </w:tc>
      </w:tr>
      <w:tr w14:paraId="7D5D9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tcBorders>
              <w:left w:val="single" w:color="000000" w:sz="10" w:space="0"/>
            </w:tcBorders>
            <w:vAlign w:val="top"/>
          </w:tcPr>
          <w:p w14:paraId="4F88DBB1">
            <w:pPr>
              <w:spacing w:before="118" w:line="208" w:lineRule="auto"/>
              <w:ind w:left="101"/>
              <w:rPr>
                <w:rFonts w:ascii="仿宋" w:hAnsi="仿宋" w:eastAsia="仿宋" w:cs="仿宋"/>
                <w:sz w:val="28"/>
                <w:szCs w:val="28"/>
              </w:rPr>
            </w:pPr>
            <w:r>
              <w:rPr>
                <w:rFonts w:ascii="仿宋" w:hAnsi="仿宋" w:eastAsia="仿宋" w:cs="仿宋"/>
                <w:spacing w:val="-4"/>
                <w:sz w:val="28"/>
                <w:szCs w:val="28"/>
              </w:rPr>
              <w:t>项目副经理</w:t>
            </w:r>
          </w:p>
        </w:tc>
        <w:tc>
          <w:tcPr>
            <w:tcW w:w="1414" w:type="dxa"/>
            <w:vAlign w:val="top"/>
          </w:tcPr>
          <w:p w14:paraId="79501631">
            <w:pPr>
              <w:rPr>
                <w:rFonts w:ascii="Arial"/>
                <w:sz w:val="21"/>
              </w:rPr>
            </w:pPr>
          </w:p>
        </w:tc>
        <w:tc>
          <w:tcPr>
            <w:tcW w:w="1131" w:type="dxa"/>
            <w:vAlign w:val="top"/>
          </w:tcPr>
          <w:p w14:paraId="01241EC4">
            <w:pPr>
              <w:rPr>
                <w:rFonts w:ascii="Arial"/>
                <w:sz w:val="21"/>
              </w:rPr>
            </w:pPr>
          </w:p>
        </w:tc>
        <w:tc>
          <w:tcPr>
            <w:tcW w:w="1131" w:type="dxa"/>
            <w:vAlign w:val="top"/>
          </w:tcPr>
          <w:p w14:paraId="736DA12F">
            <w:pPr>
              <w:rPr>
                <w:rFonts w:ascii="Arial"/>
                <w:sz w:val="21"/>
              </w:rPr>
            </w:pPr>
          </w:p>
        </w:tc>
        <w:tc>
          <w:tcPr>
            <w:tcW w:w="4255" w:type="dxa"/>
            <w:tcBorders>
              <w:right w:val="single" w:color="000000" w:sz="10" w:space="0"/>
            </w:tcBorders>
            <w:vAlign w:val="top"/>
          </w:tcPr>
          <w:p w14:paraId="142D044B">
            <w:pPr>
              <w:rPr>
                <w:rFonts w:ascii="Arial"/>
                <w:sz w:val="21"/>
              </w:rPr>
            </w:pPr>
          </w:p>
        </w:tc>
      </w:tr>
      <w:tr w14:paraId="705B9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tcBorders>
              <w:left w:val="single" w:color="000000" w:sz="10" w:space="0"/>
            </w:tcBorders>
            <w:vAlign w:val="top"/>
          </w:tcPr>
          <w:p w14:paraId="50FB05DF">
            <w:pPr>
              <w:spacing w:before="118" w:line="208" w:lineRule="auto"/>
              <w:ind w:left="101"/>
              <w:rPr>
                <w:rFonts w:ascii="仿宋" w:hAnsi="仿宋" w:eastAsia="仿宋" w:cs="仿宋"/>
                <w:sz w:val="28"/>
                <w:szCs w:val="28"/>
              </w:rPr>
            </w:pPr>
            <w:r>
              <w:rPr>
                <w:rFonts w:ascii="仿宋" w:hAnsi="仿宋" w:eastAsia="仿宋" w:cs="仿宋"/>
                <w:spacing w:val="-4"/>
                <w:sz w:val="28"/>
                <w:szCs w:val="28"/>
              </w:rPr>
              <w:t>技术负责人</w:t>
            </w:r>
          </w:p>
        </w:tc>
        <w:tc>
          <w:tcPr>
            <w:tcW w:w="1414" w:type="dxa"/>
            <w:vAlign w:val="top"/>
          </w:tcPr>
          <w:p w14:paraId="4588C151">
            <w:pPr>
              <w:rPr>
                <w:rFonts w:ascii="Arial"/>
                <w:sz w:val="21"/>
              </w:rPr>
            </w:pPr>
          </w:p>
        </w:tc>
        <w:tc>
          <w:tcPr>
            <w:tcW w:w="1131" w:type="dxa"/>
            <w:vAlign w:val="top"/>
          </w:tcPr>
          <w:p w14:paraId="62B2E28B">
            <w:pPr>
              <w:rPr>
                <w:rFonts w:ascii="Arial"/>
                <w:sz w:val="21"/>
              </w:rPr>
            </w:pPr>
          </w:p>
        </w:tc>
        <w:tc>
          <w:tcPr>
            <w:tcW w:w="1131" w:type="dxa"/>
            <w:vAlign w:val="top"/>
          </w:tcPr>
          <w:p w14:paraId="4A4B986F">
            <w:pPr>
              <w:rPr>
                <w:rFonts w:ascii="Arial"/>
                <w:sz w:val="21"/>
              </w:rPr>
            </w:pPr>
          </w:p>
        </w:tc>
        <w:tc>
          <w:tcPr>
            <w:tcW w:w="4255" w:type="dxa"/>
            <w:tcBorders>
              <w:right w:val="single" w:color="000000" w:sz="10" w:space="0"/>
            </w:tcBorders>
            <w:vAlign w:val="top"/>
          </w:tcPr>
          <w:p w14:paraId="62CEF009">
            <w:pPr>
              <w:rPr>
                <w:rFonts w:ascii="Arial"/>
                <w:sz w:val="21"/>
              </w:rPr>
            </w:pPr>
          </w:p>
        </w:tc>
      </w:tr>
      <w:tr w14:paraId="3CF8D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tcBorders>
              <w:left w:val="single" w:color="000000" w:sz="10" w:space="0"/>
            </w:tcBorders>
            <w:vAlign w:val="top"/>
          </w:tcPr>
          <w:p w14:paraId="1A5A176F">
            <w:pPr>
              <w:spacing w:before="120" w:line="207" w:lineRule="auto"/>
              <w:ind w:left="99"/>
              <w:rPr>
                <w:rFonts w:ascii="仿宋" w:hAnsi="仿宋" w:eastAsia="仿宋" w:cs="仿宋"/>
                <w:sz w:val="28"/>
                <w:szCs w:val="28"/>
              </w:rPr>
            </w:pPr>
            <w:r>
              <w:rPr>
                <w:rFonts w:ascii="仿宋" w:hAnsi="仿宋" w:eastAsia="仿宋" w:cs="仿宋"/>
                <w:spacing w:val="-5"/>
                <w:sz w:val="28"/>
                <w:szCs w:val="28"/>
              </w:rPr>
              <w:t>造价管理</w:t>
            </w:r>
          </w:p>
        </w:tc>
        <w:tc>
          <w:tcPr>
            <w:tcW w:w="1414" w:type="dxa"/>
            <w:vAlign w:val="top"/>
          </w:tcPr>
          <w:p w14:paraId="36DFBDB0">
            <w:pPr>
              <w:rPr>
                <w:rFonts w:ascii="Arial"/>
                <w:sz w:val="21"/>
              </w:rPr>
            </w:pPr>
          </w:p>
        </w:tc>
        <w:tc>
          <w:tcPr>
            <w:tcW w:w="1131" w:type="dxa"/>
            <w:vAlign w:val="top"/>
          </w:tcPr>
          <w:p w14:paraId="6D3B5128">
            <w:pPr>
              <w:rPr>
                <w:rFonts w:ascii="Arial"/>
                <w:sz w:val="21"/>
              </w:rPr>
            </w:pPr>
          </w:p>
        </w:tc>
        <w:tc>
          <w:tcPr>
            <w:tcW w:w="1131" w:type="dxa"/>
            <w:vAlign w:val="top"/>
          </w:tcPr>
          <w:p w14:paraId="59AFF9B3">
            <w:pPr>
              <w:rPr>
                <w:rFonts w:ascii="Arial"/>
                <w:sz w:val="21"/>
              </w:rPr>
            </w:pPr>
          </w:p>
        </w:tc>
        <w:tc>
          <w:tcPr>
            <w:tcW w:w="4255" w:type="dxa"/>
            <w:tcBorders>
              <w:right w:val="single" w:color="000000" w:sz="10" w:space="0"/>
            </w:tcBorders>
            <w:vAlign w:val="top"/>
          </w:tcPr>
          <w:p w14:paraId="3BD37BAA">
            <w:pPr>
              <w:rPr>
                <w:rFonts w:ascii="Arial"/>
                <w:sz w:val="21"/>
              </w:rPr>
            </w:pPr>
          </w:p>
        </w:tc>
      </w:tr>
      <w:tr w14:paraId="42A64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tcBorders>
              <w:left w:val="single" w:color="000000" w:sz="10" w:space="0"/>
            </w:tcBorders>
            <w:vAlign w:val="top"/>
          </w:tcPr>
          <w:p w14:paraId="34CCD5BF">
            <w:pPr>
              <w:spacing w:before="123" w:line="205" w:lineRule="auto"/>
              <w:ind w:left="106"/>
              <w:rPr>
                <w:rFonts w:ascii="仿宋" w:hAnsi="仿宋" w:eastAsia="仿宋" w:cs="仿宋"/>
                <w:sz w:val="28"/>
                <w:szCs w:val="28"/>
              </w:rPr>
            </w:pPr>
            <w:r>
              <w:rPr>
                <w:rFonts w:ascii="仿宋" w:hAnsi="仿宋" w:eastAsia="仿宋" w:cs="仿宋"/>
                <w:spacing w:val="-7"/>
                <w:sz w:val="28"/>
                <w:szCs w:val="28"/>
              </w:rPr>
              <w:t>质量管理</w:t>
            </w:r>
          </w:p>
        </w:tc>
        <w:tc>
          <w:tcPr>
            <w:tcW w:w="1414" w:type="dxa"/>
            <w:vAlign w:val="top"/>
          </w:tcPr>
          <w:p w14:paraId="0899C600">
            <w:pPr>
              <w:rPr>
                <w:rFonts w:ascii="Arial"/>
                <w:sz w:val="21"/>
              </w:rPr>
            </w:pPr>
          </w:p>
        </w:tc>
        <w:tc>
          <w:tcPr>
            <w:tcW w:w="1131" w:type="dxa"/>
            <w:vAlign w:val="top"/>
          </w:tcPr>
          <w:p w14:paraId="3B00A528">
            <w:pPr>
              <w:rPr>
                <w:rFonts w:ascii="Arial"/>
                <w:sz w:val="21"/>
              </w:rPr>
            </w:pPr>
          </w:p>
        </w:tc>
        <w:tc>
          <w:tcPr>
            <w:tcW w:w="1131" w:type="dxa"/>
            <w:vAlign w:val="top"/>
          </w:tcPr>
          <w:p w14:paraId="4032B16D">
            <w:pPr>
              <w:rPr>
                <w:rFonts w:ascii="Arial"/>
                <w:sz w:val="21"/>
              </w:rPr>
            </w:pPr>
          </w:p>
        </w:tc>
        <w:tc>
          <w:tcPr>
            <w:tcW w:w="4255" w:type="dxa"/>
            <w:tcBorders>
              <w:right w:val="single" w:color="000000" w:sz="10" w:space="0"/>
            </w:tcBorders>
            <w:vAlign w:val="top"/>
          </w:tcPr>
          <w:p w14:paraId="712341E0">
            <w:pPr>
              <w:rPr>
                <w:rFonts w:ascii="Arial"/>
                <w:sz w:val="21"/>
              </w:rPr>
            </w:pPr>
          </w:p>
        </w:tc>
      </w:tr>
      <w:tr w14:paraId="514D3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tcBorders>
              <w:left w:val="single" w:color="000000" w:sz="10" w:space="0"/>
            </w:tcBorders>
            <w:vAlign w:val="top"/>
          </w:tcPr>
          <w:p w14:paraId="4A94A449">
            <w:pPr>
              <w:spacing w:before="121" w:line="206" w:lineRule="auto"/>
              <w:ind w:left="99"/>
              <w:rPr>
                <w:rFonts w:ascii="仿宋" w:hAnsi="仿宋" w:eastAsia="仿宋" w:cs="仿宋"/>
                <w:sz w:val="28"/>
                <w:szCs w:val="28"/>
              </w:rPr>
            </w:pPr>
            <w:r>
              <w:rPr>
                <w:rFonts w:ascii="仿宋" w:hAnsi="仿宋" w:eastAsia="仿宋" w:cs="仿宋"/>
                <w:spacing w:val="-5"/>
                <w:sz w:val="28"/>
                <w:szCs w:val="28"/>
              </w:rPr>
              <w:t>材料管理</w:t>
            </w:r>
          </w:p>
        </w:tc>
        <w:tc>
          <w:tcPr>
            <w:tcW w:w="1414" w:type="dxa"/>
            <w:vAlign w:val="top"/>
          </w:tcPr>
          <w:p w14:paraId="1191E7A9">
            <w:pPr>
              <w:rPr>
                <w:rFonts w:ascii="Arial"/>
                <w:sz w:val="21"/>
              </w:rPr>
            </w:pPr>
          </w:p>
        </w:tc>
        <w:tc>
          <w:tcPr>
            <w:tcW w:w="1131" w:type="dxa"/>
            <w:vAlign w:val="top"/>
          </w:tcPr>
          <w:p w14:paraId="01CD49FC">
            <w:pPr>
              <w:rPr>
                <w:rFonts w:ascii="Arial"/>
                <w:sz w:val="21"/>
              </w:rPr>
            </w:pPr>
          </w:p>
        </w:tc>
        <w:tc>
          <w:tcPr>
            <w:tcW w:w="1131" w:type="dxa"/>
            <w:vAlign w:val="top"/>
          </w:tcPr>
          <w:p w14:paraId="4C6828B4">
            <w:pPr>
              <w:rPr>
                <w:rFonts w:ascii="Arial"/>
                <w:sz w:val="21"/>
              </w:rPr>
            </w:pPr>
          </w:p>
        </w:tc>
        <w:tc>
          <w:tcPr>
            <w:tcW w:w="4255" w:type="dxa"/>
            <w:tcBorders>
              <w:right w:val="single" w:color="000000" w:sz="10" w:space="0"/>
            </w:tcBorders>
            <w:vAlign w:val="top"/>
          </w:tcPr>
          <w:p w14:paraId="06901F9B">
            <w:pPr>
              <w:rPr>
                <w:rFonts w:ascii="Arial"/>
                <w:sz w:val="21"/>
              </w:rPr>
            </w:pPr>
          </w:p>
        </w:tc>
      </w:tr>
      <w:tr w14:paraId="59994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881" w:type="dxa"/>
            <w:tcBorders>
              <w:left w:val="single" w:color="000000" w:sz="10" w:space="0"/>
            </w:tcBorders>
            <w:vAlign w:val="top"/>
          </w:tcPr>
          <w:p w14:paraId="28B5E8A3">
            <w:pPr>
              <w:spacing w:before="123" w:line="204" w:lineRule="auto"/>
              <w:ind w:left="99"/>
              <w:rPr>
                <w:rFonts w:ascii="仿宋" w:hAnsi="仿宋" w:eastAsia="仿宋" w:cs="仿宋"/>
                <w:sz w:val="28"/>
                <w:szCs w:val="28"/>
              </w:rPr>
            </w:pPr>
            <w:r>
              <w:rPr>
                <w:rFonts w:ascii="仿宋" w:hAnsi="仿宋" w:eastAsia="仿宋" w:cs="仿宋"/>
                <w:spacing w:val="-5"/>
                <w:sz w:val="28"/>
                <w:szCs w:val="28"/>
              </w:rPr>
              <w:t>计划管理</w:t>
            </w:r>
          </w:p>
        </w:tc>
        <w:tc>
          <w:tcPr>
            <w:tcW w:w="1414" w:type="dxa"/>
            <w:vAlign w:val="top"/>
          </w:tcPr>
          <w:p w14:paraId="1E663B60">
            <w:pPr>
              <w:rPr>
                <w:rFonts w:ascii="Arial"/>
                <w:sz w:val="21"/>
              </w:rPr>
            </w:pPr>
          </w:p>
        </w:tc>
        <w:tc>
          <w:tcPr>
            <w:tcW w:w="1131" w:type="dxa"/>
            <w:vAlign w:val="top"/>
          </w:tcPr>
          <w:p w14:paraId="7821B3D6">
            <w:pPr>
              <w:rPr>
                <w:rFonts w:ascii="Arial"/>
                <w:sz w:val="21"/>
              </w:rPr>
            </w:pPr>
          </w:p>
        </w:tc>
        <w:tc>
          <w:tcPr>
            <w:tcW w:w="1131" w:type="dxa"/>
            <w:vAlign w:val="top"/>
          </w:tcPr>
          <w:p w14:paraId="19076455">
            <w:pPr>
              <w:rPr>
                <w:rFonts w:ascii="Arial"/>
                <w:sz w:val="21"/>
              </w:rPr>
            </w:pPr>
          </w:p>
        </w:tc>
        <w:tc>
          <w:tcPr>
            <w:tcW w:w="4255" w:type="dxa"/>
            <w:tcBorders>
              <w:right w:val="single" w:color="000000" w:sz="10" w:space="0"/>
            </w:tcBorders>
            <w:vAlign w:val="top"/>
          </w:tcPr>
          <w:p w14:paraId="2C9A16F4">
            <w:pPr>
              <w:rPr>
                <w:rFonts w:ascii="Arial"/>
                <w:sz w:val="21"/>
              </w:rPr>
            </w:pPr>
          </w:p>
        </w:tc>
      </w:tr>
      <w:tr w14:paraId="5C80D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tcBorders>
              <w:left w:val="single" w:color="000000" w:sz="10" w:space="0"/>
            </w:tcBorders>
            <w:vAlign w:val="top"/>
          </w:tcPr>
          <w:p w14:paraId="1AFDD559">
            <w:pPr>
              <w:spacing w:before="124" w:line="204" w:lineRule="auto"/>
              <w:ind w:left="103"/>
              <w:rPr>
                <w:rFonts w:ascii="仿宋" w:hAnsi="仿宋" w:eastAsia="仿宋" w:cs="仿宋"/>
                <w:sz w:val="28"/>
                <w:szCs w:val="28"/>
              </w:rPr>
            </w:pPr>
            <w:r>
              <w:rPr>
                <w:rFonts w:ascii="仿宋" w:hAnsi="仿宋" w:eastAsia="仿宋" w:cs="仿宋"/>
                <w:spacing w:val="-6"/>
                <w:sz w:val="28"/>
                <w:szCs w:val="28"/>
              </w:rPr>
              <w:t>安全管理</w:t>
            </w:r>
          </w:p>
        </w:tc>
        <w:tc>
          <w:tcPr>
            <w:tcW w:w="1414" w:type="dxa"/>
            <w:vAlign w:val="top"/>
          </w:tcPr>
          <w:p w14:paraId="619390D4">
            <w:pPr>
              <w:rPr>
                <w:rFonts w:ascii="Arial"/>
                <w:sz w:val="21"/>
              </w:rPr>
            </w:pPr>
          </w:p>
        </w:tc>
        <w:tc>
          <w:tcPr>
            <w:tcW w:w="1131" w:type="dxa"/>
            <w:vAlign w:val="top"/>
          </w:tcPr>
          <w:p w14:paraId="5DFD5D44">
            <w:pPr>
              <w:rPr>
                <w:rFonts w:ascii="Arial"/>
                <w:sz w:val="21"/>
              </w:rPr>
            </w:pPr>
          </w:p>
        </w:tc>
        <w:tc>
          <w:tcPr>
            <w:tcW w:w="1131" w:type="dxa"/>
            <w:vAlign w:val="top"/>
          </w:tcPr>
          <w:p w14:paraId="7A7E17F6">
            <w:pPr>
              <w:rPr>
                <w:rFonts w:ascii="Arial"/>
                <w:sz w:val="21"/>
              </w:rPr>
            </w:pPr>
          </w:p>
        </w:tc>
        <w:tc>
          <w:tcPr>
            <w:tcW w:w="4255" w:type="dxa"/>
            <w:tcBorders>
              <w:right w:val="single" w:color="000000" w:sz="10" w:space="0"/>
            </w:tcBorders>
            <w:vAlign w:val="top"/>
          </w:tcPr>
          <w:p w14:paraId="4B38D4C8">
            <w:pPr>
              <w:rPr>
                <w:rFonts w:ascii="Arial"/>
                <w:sz w:val="21"/>
              </w:rPr>
            </w:pPr>
          </w:p>
        </w:tc>
      </w:tr>
      <w:tr w14:paraId="64291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881" w:type="dxa"/>
            <w:vMerge w:val="restart"/>
            <w:tcBorders>
              <w:left w:val="single" w:color="000000" w:sz="10" w:space="0"/>
              <w:bottom w:val="nil"/>
            </w:tcBorders>
            <w:vAlign w:val="top"/>
          </w:tcPr>
          <w:p w14:paraId="54C9A66C">
            <w:pPr>
              <w:spacing w:line="291" w:lineRule="auto"/>
              <w:rPr>
                <w:rFonts w:ascii="Arial"/>
                <w:sz w:val="21"/>
              </w:rPr>
            </w:pPr>
          </w:p>
          <w:p w14:paraId="69EEA330">
            <w:pPr>
              <w:spacing w:line="291" w:lineRule="auto"/>
              <w:rPr>
                <w:rFonts w:ascii="Arial"/>
                <w:sz w:val="21"/>
              </w:rPr>
            </w:pPr>
          </w:p>
          <w:p w14:paraId="77890761">
            <w:pPr>
              <w:spacing w:line="292" w:lineRule="auto"/>
              <w:rPr>
                <w:rFonts w:ascii="Arial"/>
                <w:sz w:val="21"/>
              </w:rPr>
            </w:pPr>
          </w:p>
          <w:p w14:paraId="7FF9FFE3">
            <w:pPr>
              <w:spacing w:line="292" w:lineRule="auto"/>
              <w:rPr>
                <w:rFonts w:ascii="Arial"/>
                <w:sz w:val="21"/>
              </w:rPr>
            </w:pPr>
          </w:p>
          <w:p w14:paraId="7F066A5B">
            <w:pPr>
              <w:spacing w:before="91" w:line="222" w:lineRule="auto"/>
              <w:ind w:left="102"/>
              <w:rPr>
                <w:rFonts w:ascii="仿宋" w:hAnsi="仿宋" w:eastAsia="仿宋" w:cs="仿宋"/>
                <w:sz w:val="28"/>
                <w:szCs w:val="28"/>
              </w:rPr>
            </w:pPr>
            <w:r>
              <w:rPr>
                <w:rFonts w:ascii="仿宋" w:hAnsi="仿宋" w:eastAsia="仿宋" w:cs="仿宋"/>
                <w:spacing w:val="-5"/>
                <w:sz w:val="28"/>
                <w:szCs w:val="28"/>
              </w:rPr>
              <w:t>其他人员</w:t>
            </w:r>
          </w:p>
        </w:tc>
        <w:tc>
          <w:tcPr>
            <w:tcW w:w="1414" w:type="dxa"/>
            <w:vAlign w:val="top"/>
          </w:tcPr>
          <w:p w14:paraId="4CF09A45">
            <w:pPr>
              <w:rPr>
                <w:rFonts w:ascii="Arial"/>
                <w:sz w:val="21"/>
              </w:rPr>
            </w:pPr>
          </w:p>
        </w:tc>
        <w:tc>
          <w:tcPr>
            <w:tcW w:w="1131" w:type="dxa"/>
            <w:vAlign w:val="top"/>
          </w:tcPr>
          <w:p w14:paraId="59731052">
            <w:pPr>
              <w:rPr>
                <w:rFonts w:ascii="Arial"/>
                <w:sz w:val="21"/>
              </w:rPr>
            </w:pPr>
          </w:p>
        </w:tc>
        <w:tc>
          <w:tcPr>
            <w:tcW w:w="1131" w:type="dxa"/>
            <w:vAlign w:val="top"/>
          </w:tcPr>
          <w:p w14:paraId="451E183B">
            <w:pPr>
              <w:rPr>
                <w:rFonts w:ascii="Arial"/>
                <w:sz w:val="21"/>
              </w:rPr>
            </w:pPr>
          </w:p>
        </w:tc>
        <w:tc>
          <w:tcPr>
            <w:tcW w:w="4255" w:type="dxa"/>
            <w:tcBorders>
              <w:right w:val="single" w:color="000000" w:sz="10" w:space="0"/>
            </w:tcBorders>
            <w:vAlign w:val="top"/>
          </w:tcPr>
          <w:p w14:paraId="5FB13370">
            <w:pPr>
              <w:rPr>
                <w:rFonts w:ascii="Arial"/>
                <w:sz w:val="21"/>
              </w:rPr>
            </w:pPr>
          </w:p>
        </w:tc>
      </w:tr>
      <w:tr w14:paraId="465D0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vMerge w:val="continue"/>
            <w:tcBorders>
              <w:top w:val="nil"/>
              <w:left w:val="single" w:color="000000" w:sz="10" w:space="0"/>
              <w:bottom w:val="nil"/>
            </w:tcBorders>
            <w:vAlign w:val="top"/>
          </w:tcPr>
          <w:p w14:paraId="4473BD40">
            <w:pPr>
              <w:rPr>
                <w:rFonts w:ascii="Arial"/>
                <w:sz w:val="21"/>
              </w:rPr>
            </w:pPr>
          </w:p>
        </w:tc>
        <w:tc>
          <w:tcPr>
            <w:tcW w:w="1414" w:type="dxa"/>
            <w:vAlign w:val="top"/>
          </w:tcPr>
          <w:p w14:paraId="5EAFE3F9">
            <w:pPr>
              <w:rPr>
                <w:rFonts w:ascii="Arial"/>
                <w:sz w:val="21"/>
              </w:rPr>
            </w:pPr>
          </w:p>
        </w:tc>
        <w:tc>
          <w:tcPr>
            <w:tcW w:w="1131" w:type="dxa"/>
            <w:vAlign w:val="top"/>
          </w:tcPr>
          <w:p w14:paraId="4966389E">
            <w:pPr>
              <w:rPr>
                <w:rFonts w:ascii="Arial"/>
                <w:sz w:val="21"/>
              </w:rPr>
            </w:pPr>
          </w:p>
        </w:tc>
        <w:tc>
          <w:tcPr>
            <w:tcW w:w="1131" w:type="dxa"/>
            <w:vAlign w:val="top"/>
          </w:tcPr>
          <w:p w14:paraId="77C3CABC">
            <w:pPr>
              <w:rPr>
                <w:rFonts w:ascii="Arial"/>
                <w:sz w:val="21"/>
              </w:rPr>
            </w:pPr>
          </w:p>
        </w:tc>
        <w:tc>
          <w:tcPr>
            <w:tcW w:w="4255" w:type="dxa"/>
            <w:tcBorders>
              <w:right w:val="single" w:color="000000" w:sz="10" w:space="0"/>
            </w:tcBorders>
            <w:vAlign w:val="top"/>
          </w:tcPr>
          <w:p w14:paraId="08C81609">
            <w:pPr>
              <w:rPr>
                <w:rFonts w:ascii="Arial"/>
                <w:sz w:val="21"/>
              </w:rPr>
            </w:pPr>
          </w:p>
        </w:tc>
      </w:tr>
      <w:tr w14:paraId="302CA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881" w:type="dxa"/>
            <w:vMerge w:val="continue"/>
            <w:tcBorders>
              <w:top w:val="nil"/>
              <w:left w:val="single" w:color="000000" w:sz="10" w:space="0"/>
              <w:bottom w:val="nil"/>
            </w:tcBorders>
            <w:vAlign w:val="top"/>
          </w:tcPr>
          <w:p w14:paraId="3622CD8E">
            <w:pPr>
              <w:rPr>
                <w:rFonts w:ascii="Arial"/>
                <w:sz w:val="21"/>
              </w:rPr>
            </w:pPr>
          </w:p>
        </w:tc>
        <w:tc>
          <w:tcPr>
            <w:tcW w:w="1414" w:type="dxa"/>
            <w:vAlign w:val="top"/>
          </w:tcPr>
          <w:p w14:paraId="006107F3">
            <w:pPr>
              <w:rPr>
                <w:rFonts w:ascii="Arial"/>
                <w:sz w:val="21"/>
              </w:rPr>
            </w:pPr>
          </w:p>
        </w:tc>
        <w:tc>
          <w:tcPr>
            <w:tcW w:w="1131" w:type="dxa"/>
            <w:vAlign w:val="top"/>
          </w:tcPr>
          <w:p w14:paraId="5221DFEA">
            <w:pPr>
              <w:rPr>
                <w:rFonts w:ascii="Arial"/>
                <w:sz w:val="21"/>
              </w:rPr>
            </w:pPr>
          </w:p>
        </w:tc>
        <w:tc>
          <w:tcPr>
            <w:tcW w:w="1131" w:type="dxa"/>
            <w:vAlign w:val="top"/>
          </w:tcPr>
          <w:p w14:paraId="36B796BF">
            <w:pPr>
              <w:rPr>
                <w:rFonts w:ascii="Arial"/>
                <w:sz w:val="21"/>
              </w:rPr>
            </w:pPr>
          </w:p>
        </w:tc>
        <w:tc>
          <w:tcPr>
            <w:tcW w:w="4255" w:type="dxa"/>
            <w:tcBorders>
              <w:right w:val="single" w:color="000000" w:sz="10" w:space="0"/>
            </w:tcBorders>
            <w:vAlign w:val="top"/>
          </w:tcPr>
          <w:p w14:paraId="59610A41">
            <w:pPr>
              <w:rPr>
                <w:rFonts w:ascii="Arial"/>
                <w:sz w:val="21"/>
              </w:rPr>
            </w:pPr>
          </w:p>
        </w:tc>
      </w:tr>
      <w:tr w14:paraId="53C37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vMerge w:val="continue"/>
            <w:tcBorders>
              <w:top w:val="nil"/>
              <w:left w:val="single" w:color="000000" w:sz="10" w:space="0"/>
              <w:bottom w:val="nil"/>
            </w:tcBorders>
            <w:vAlign w:val="top"/>
          </w:tcPr>
          <w:p w14:paraId="461E0004">
            <w:pPr>
              <w:rPr>
                <w:rFonts w:ascii="Arial"/>
                <w:sz w:val="21"/>
              </w:rPr>
            </w:pPr>
          </w:p>
        </w:tc>
        <w:tc>
          <w:tcPr>
            <w:tcW w:w="1414" w:type="dxa"/>
            <w:vAlign w:val="top"/>
          </w:tcPr>
          <w:p w14:paraId="407CEC87">
            <w:pPr>
              <w:rPr>
                <w:rFonts w:ascii="Arial"/>
                <w:sz w:val="21"/>
              </w:rPr>
            </w:pPr>
          </w:p>
        </w:tc>
        <w:tc>
          <w:tcPr>
            <w:tcW w:w="1131" w:type="dxa"/>
            <w:vAlign w:val="top"/>
          </w:tcPr>
          <w:p w14:paraId="641C8799">
            <w:pPr>
              <w:rPr>
                <w:rFonts w:ascii="Arial"/>
                <w:sz w:val="21"/>
              </w:rPr>
            </w:pPr>
          </w:p>
        </w:tc>
        <w:tc>
          <w:tcPr>
            <w:tcW w:w="1131" w:type="dxa"/>
            <w:vAlign w:val="top"/>
          </w:tcPr>
          <w:p w14:paraId="71810A55">
            <w:pPr>
              <w:rPr>
                <w:rFonts w:ascii="Arial"/>
                <w:sz w:val="21"/>
              </w:rPr>
            </w:pPr>
          </w:p>
        </w:tc>
        <w:tc>
          <w:tcPr>
            <w:tcW w:w="4255" w:type="dxa"/>
            <w:tcBorders>
              <w:right w:val="single" w:color="000000" w:sz="10" w:space="0"/>
            </w:tcBorders>
            <w:vAlign w:val="top"/>
          </w:tcPr>
          <w:p w14:paraId="57454180">
            <w:pPr>
              <w:rPr>
                <w:rFonts w:ascii="Arial"/>
                <w:sz w:val="21"/>
              </w:rPr>
            </w:pPr>
          </w:p>
        </w:tc>
      </w:tr>
      <w:tr w14:paraId="43446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vMerge w:val="continue"/>
            <w:tcBorders>
              <w:top w:val="nil"/>
              <w:left w:val="single" w:color="000000" w:sz="10" w:space="0"/>
              <w:bottom w:val="nil"/>
            </w:tcBorders>
            <w:vAlign w:val="top"/>
          </w:tcPr>
          <w:p w14:paraId="028F3E44">
            <w:pPr>
              <w:rPr>
                <w:rFonts w:ascii="Arial"/>
                <w:sz w:val="21"/>
              </w:rPr>
            </w:pPr>
          </w:p>
        </w:tc>
        <w:tc>
          <w:tcPr>
            <w:tcW w:w="1414" w:type="dxa"/>
            <w:vAlign w:val="top"/>
          </w:tcPr>
          <w:p w14:paraId="334CD29B">
            <w:pPr>
              <w:rPr>
                <w:rFonts w:ascii="Arial"/>
                <w:sz w:val="21"/>
              </w:rPr>
            </w:pPr>
          </w:p>
        </w:tc>
        <w:tc>
          <w:tcPr>
            <w:tcW w:w="1131" w:type="dxa"/>
            <w:vAlign w:val="top"/>
          </w:tcPr>
          <w:p w14:paraId="0A1B62D4">
            <w:pPr>
              <w:rPr>
                <w:rFonts w:ascii="Arial"/>
                <w:sz w:val="21"/>
              </w:rPr>
            </w:pPr>
          </w:p>
        </w:tc>
        <w:tc>
          <w:tcPr>
            <w:tcW w:w="1131" w:type="dxa"/>
            <w:vAlign w:val="top"/>
          </w:tcPr>
          <w:p w14:paraId="3DA1ABAD">
            <w:pPr>
              <w:rPr>
                <w:rFonts w:ascii="Arial"/>
                <w:sz w:val="21"/>
              </w:rPr>
            </w:pPr>
          </w:p>
        </w:tc>
        <w:tc>
          <w:tcPr>
            <w:tcW w:w="4255" w:type="dxa"/>
            <w:tcBorders>
              <w:right w:val="single" w:color="000000" w:sz="10" w:space="0"/>
            </w:tcBorders>
            <w:vAlign w:val="top"/>
          </w:tcPr>
          <w:p w14:paraId="7033C284">
            <w:pPr>
              <w:rPr>
                <w:rFonts w:ascii="Arial"/>
                <w:sz w:val="21"/>
              </w:rPr>
            </w:pPr>
          </w:p>
        </w:tc>
      </w:tr>
      <w:tr w14:paraId="18B44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881" w:type="dxa"/>
            <w:vMerge w:val="continue"/>
            <w:tcBorders>
              <w:top w:val="nil"/>
              <w:left w:val="single" w:color="000000" w:sz="10" w:space="0"/>
              <w:bottom w:val="single" w:color="000000" w:sz="10" w:space="0"/>
            </w:tcBorders>
            <w:vAlign w:val="top"/>
          </w:tcPr>
          <w:p w14:paraId="6A43147F">
            <w:pPr>
              <w:rPr>
                <w:rFonts w:ascii="Arial"/>
                <w:sz w:val="21"/>
              </w:rPr>
            </w:pPr>
          </w:p>
        </w:tc>
        <w:tc>
          <w:tcPr>
            <w:tcW w:w="1414" w:type="dxa"/>
            <w:tcBorders>
              <w:bottom w:val="single" w:color="000000" w:sz="10" w:space="0"/>
            </w:tcBorders>
            <w:vAlign w:val="top"/>
          </w:tcPr>
          <w:p w14:paraId="0BF85578">
            <w:pPr>
              <w:rPr>
                <w:rFonts w:ascii="Arial"/>
                <w:sz w:val="21"/>
              </w:rPr>
            </w:pPr>
          </w:p>
        </w:tc>
        <w:tc>
          <w:tcPr>
            <w:tcW w:w="1131" w:type="dxa"/>
            <w:tcBorders>
              <w:bottom w:val="single" w:color="000000" w:sz="10" w:space="0"/>
            </w:tcBorders>
            <w:vAlign w:val="top"/>
          </w:tcPr>
          <w:p w14:paraId="039CE0B8">
            <w:pPr>
              <w:rPr>
                <w:rFonts w:ascii="Arial"/>
                <w:sz w:val="21"/>
              </w:rPr>
            </w:pPr>
          </w:p>
        </w:tc>
        <w:tc>
          <w:tcPr>
            <w:tcW w:w="1131" w:type="dxa"/>
            <w:tcBorders>
              <w:bottom w:val="single" w:color="000000" w:sz="10" w:space="0"/>
            </w:tcBorders>
            <w:vAlign w:val="top"/>
          </w:tcPr>
          <w:p w14:paraId="6B2CE345">
            <w:pPr>
              <w:rPr>
                <w:rFonts w:ascii="Arial"/>
                <w:sz w:val="21"/>
              </w:rPr>
            </w:pPr>
          </w:p>
        </w:tc>
        <w:tc>
          <w:tcPr>
            <w:tcW w:w="4255" w:type="dxa"/>
            <w:tcBorders>
              <w:bottom w:val="single" w:color="000000" w:sz="10" w:space="0"/>
              <w:right w:val="single" w:color="000000" w:sz="10" w:space="0"/>
            </w:tcBorders>
            <w:vAlign w:val="top"/>
          </w:tcPr>
          <w:p w14:paraId="1FD25D53">
            <w:pPr>
              <w:rPr>
                <w:rFonts w:ascii="Arial"/>
                <w:sz w:val="21"/>
              </w:rPr>
            </w:pPr>
          </w:p>
        </w:tc>
      </w:tr>
    </w:tbl>
    <w:p w14:paraId="4FA063F0">
      <w:pPr>
        <w:pStyle w:val="2"/>
      </w:pPr>
    </w:p>
    <w:p w14:paraId="6717A37B">
      <w:pPr>
        <w:sectPr>
          <w:footerReference r:id="rId111" w:type="default"/>
          <w:pgSz w:w="11910" w:h="16840"/>
          <w:pgMar w:top="400" w:right="1086" w:bottom="1151" w:left="985" w:header="0" w:footer="989" w:gutter="0"/>
          <w:cols w:space="720" w:num="1"/>
        </w:sectPr>
      </w:pPr>
    </w:p>
    <w:p w14:paraId="1DFF0CC0">
      <w:pPr>
        <w:pStyle w:val="2"/>
        <w:spacing w:line="315" w:lineRule="auto"/>
      </w:pPr>
    </w:p>
    <w:p w14:paraId="41FE54D5">
      <w:pPr>
        <w:pStyle w:val="2"/>
        <w:spacing w:line="315" w:lineRule="auto"/>
      </w:pPr>
    </w:p>
    <w:p w14:paraId="18434BCB">
      <w:pPr>
        <w:pStyle w:val="2"/>
        <w:spacing w:line="316" w:lineRule="auto"/>
      </w:pPr>
    </w:p>
    <w:p w14:paraId="06F6DEC5">
      <w:pPr>
        <w:spacing w:before="98" w:line="222" w:lineRule="auto"/>
        <w:ind w:left="527"/>
        <w:rPr>
          <w:rFonts w:ascii="仿宋" w:hAnsi="仿宋" w:eastAsia="仿宋" w:cs="仿宋"/>
          <w:sz w:val="30"/>
          <w:szCs w:val="30"/>
        </w:rPr>
      </w:pPr>
      <w:r>
        <w:rPr>
          <w:rFonts w:ascii="仿宋" w:hAnsi="仿宋" w:eastAsia="仿宋" w:cs="仿宋"/>
          <w:spacing w:val="-11"/>
          <w:sz w:val="30"/>
          <w:szCs w:val="30"/>
        </w:rPr>
        <w:t>附件</w:t>
      </w:r>
      <w:r>
        <w:rPr>
          <w:rFonts w:ascii="仿宋" w:hAnsi="仿宋" w:eastAsia="仿宋" w:cs="仿宋"/>
          <w:spacing w:val="-65"/>
          <w:sz w:val="30"/>
          <w:szCs w:val="30"/>
        </w:rPr>
        <w:t xml:space="preserve"> </w:t>
      </w:r>
      <w:r>
        <w:rPr>
          <w:rFonts w:ascii="Times New Roman" w:hAnsi="Times New Roman" w:eastAsia="Times New Roman" w:cs="Times New Roman"/>
          <w:spacing w:val="-11"/>
          <w:sz w:val="30"/>
          <w:szCs w:val="30"/>
        </w:rPr>
        <w:t>7</w:t>
      </w:r>
      <w:r>
        <w:rPr>
          <w:rFonts w:ascii="仿宋" w:hAnsi="仿宋" w:eastAsia="仿宋" w:cs="仿宋"/>
          <w:spacing w:val="-11"/>
          <w:sz w:val="30"/>
          <w:szCs w:val="30"/>
        </w:rPr>
        <w:t>：</w:t>
      </w:r>
    </w:p>
    <w:p w14:paraId="2E4753CA">
      <w:pPr>
        <w:spacing w:before="200" w:line="221" w:lineRule="auto"/>
        <w:ind w:left="3137"/>
        <w:rPr>
          <w:rFonts w:ascii="黑体" w:hAnsi="黑体" w:eastAsia="黑体" w:cs="黑体"/>
          <w:sz w:val="30"/>
          <w:szCs w:val="30"/>
        </w:rPr>
      </w:pPr>
      <w:r>
        <w:rPr>
          <w:rFonts w:ascii="黑体" w:hAnsi="黑体" w:eastAsia="黑体" w:cs="黑体"/>
          <w:spacing w:val="-2"/>
          <w:sz w:val="30"/>
          <w:szCs w:val="30"/>
        </w:rPr>
        <w:t>分包人主要施工管理人员表</w:t>
      </w:r>
    </w:p>
    <w:p w14:paraId="564E420C">
      <w:pPr>
        <w:spacing w:line="104" w:lineRule="exact"/>
      </w:pPr>
    </w:p>
    <w:tbl>
      <w:tblPr>
        <w:tblStyle w:val="5"/>
        <w:tblW w:w="98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1"/>
        <w:gridCol w:w="1414"/>
        <w:gridCol w:w="1131"/>
        <w:gridCol w:w="1131"/>
        <w:gridCol w:w="4255"/>
      </w:tblGrid>
      <w:tr w14:paraId="22D29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881" w:type="dxa"/>
            <w:tcBorders>
              <w:top w:val="single" w:color="000000" w:sz="10" w:space="0"/>
              <w:left w:val="single" w:color="000000" w:sz="10" w:space="0"/>
            </w:tcBorders>
            <w:vAlign w:val="top"/>
          </w:tcPr>
          <w:p w14:paraId="2D4CF134">
            <w:pPr>
              <w:spacing w:before="114" w:line="215" w:lineRule="auto"/>
              <w:ind w:left="101"/>
              <w:rPr>
                <w:rFonts w:ascii="仿宋" w:hAnsi="仿宋" w:eastAsia="仿宋" w:cs="仿宋"/>
                <w:sz w:val="28"/>
                <w:szCs w:val="28"/>
              </w:rPr>
            </w:pPr>
            <w:r>
              <w:rPr>
                <w:rFonts w:ascii="仿宋" w:hAnsi="仿宋" w:eastAsia="仿宋" w:cs="仿宋"/>
                <w:spacing w:val="-10"/>
                <w:sz w:val="28"/>
                <w:szCs w:val="28"/>
              </w:rPr>
              <w:t>名</w:t>
            </w:r>
            <w:r>
              <w:rPr>
                <w:rFonts w:ascii="仿宋" w:hAnsi="仿宋" w:eastAsia="仿宋" w:cs="仿宋"/>
                <w:spacing w:val="4"/>
                <w:sz w:val="28"/>
                <w:szCs w:val="28"/>
              </w:rPr>
              <w:t xml:space="preserve">    </w:t>
            </w:r>
            <w:r>
              <w:rPr>
                <w:rFonts w:ascii="仿宋" w:hAnsi="仿宋" w:eastAsia="仿宋" w:cs="仿宋"/>
                <w:spacing w:val="-10"/>
                <w:sz w:val="28"/>
                <w:szCs w:val="28"/>
              </w:rPr>
              <w:t>称</w:t>
            </w:r>
          </w:p>
        </w:tc>
        <w:tc>
          <w:tcPr>
            <w:tcW w:w="1414" w:type="dxa"/>
            <w:tcBorders>
              <w:top w:val="single" w:color="000000" w:sz="10" w:space="0"/>
            </w:tcBorders>
            <w:vAlign w:val="top"/>
          </w:tcPr>
          <w:p w14:paraId="7F898439">
            <w:pPr>
              <w:spacing w:before="114" w:line="215" w:lineRule="auto"/>
              <w:ind w:left="96"/>
              <w:rPr>
                <w:rFonts w:ascii="仿宋" w:hAnsi="仿宋" w:eastAsia="仿宋" w:cs="仿宋"/>
                <w:sz w:val="28"/>
                <w:szCs w:val="28"/>
              </w:rPr>
            </w:pPr>
            <w:r>
              <w:rPr>
                <w:rFonts w:ascii="仿宋" w:hAnsi="仿宋" w:eastAsia="仿宋" w:cs="仿宋"/>
                <w:spacing w:val="-9"/>
                <w:sz w:val="28"/>
                <w:szCs w:val="28"/>
              </w:rPr>
              <w:t>姓名</w:t>
            </w:r>
          </w:p>
        </w:tc>
        <w:tc>
          <w:tcPr>
            <w:tcW w:w="1131" w:type="dxa"/>
            <w:tcBorders>
              <w:top w:val="single" w:color="000000" w:sz="10" w:space="0"/>
            </w:tcBorders>
            <w:vAlign w:val="top"/>
          </w:tcPr>
          <w:p w14:paraId="0A96C4A1">
            <w:pPr>
              <w:spacing w:before="99" w:line="210" w:lineRule="auto"/>
              <w:ind w:left="100"/>
              <w:rPr>
                <w:rFonts w:ascii="仿宋" w:hAnsi="仿宋" w:eastAsia="仿宋" w:cs="仿宋"/>
                <w:sz w:val="30"/>
                <w:szCs w:val="30"/>
              </w:rPr>
            </w:pPr>
            <w:r>
              <w:rPr>
                <w:rFonts w:ascii="仿宋" w:hAnsi="仿宋" w:eastAsia="仿宋" w:cs="仿宋"/>
                <w:spacing w:val="-10"/>
                <w:sz w:val="30"/>
                <w:szCs w:val="30"/>
              </w:rPr>
              <w:t>职务</w:t>
            </w:r>
          </w:p>
        </w:tc>
        <w:tc>
          <w:tcPr>
            <w:tcW w:w="1131" w:type="dxa"/>
            <w:tcBorders>
              <w:top w:val="single" w:color="000000" w:sz="10" w:space="0"/>
            </w:tcBorders>
            <w:vAlign w:val="top"/>
          </w:tcPr>
          <w:p w14:paraId="1CF548C4">
            <w:pPr>
              <w:spacing w:before="99" w:line="210" w:lineRule="auto"/>
              <w:ind w:left="102"/>
              <w:rPr>
                <w:rFonts w:ascii="仿宋" w:hAnsi="仿宋" w:eastAsia="仿宋" w:cs="仿宋"/>
                <w:sz w:val="30"/>
                <w:szCs w:val="30"/>
              </w:rPr>
            </w:pPr>
            <w:r>
              <w:rPr>
                <w:rFonts w:ascii="仿宋" w:hAnsi="仿宋" w:eastAsia="仿宋" w:cs="仿宋"/>
                <w:spacing w:val="-10"/>
                <w:sz w:val="30"/>
                <w:szCs w:val="30"/>
              </w:rPr>
              <w:t>职称</w:t>
            </w:r>
          </w:p>
        </w:tc>
        <w:tc>
          <w:tcPr>
            <w:tcW w:w="4255" w:type="dxa"/>
            <w:tcBorders>
              <w:top w:val="single" w:color="000000" w:sz="10" w:space="0"/>
              <w:right w:val="single" w:color="000000" w:sz="10" w:space="0"/>
            </w:tcBorders>
            <w:vAlign w:val="top"/>
          </w:tcPr>
          <w:p w14:paraId="355BBEA0">
            <w:pPr>
              <w:spacing w:before="99" w:line="210" w:lineRule="auto"/>
              <w:ind w:left="116"/>
              <w:rPr>
                <w:rFonts w:ascii="仿宋" w:hAnsi="仿宋" w:eastAsia="仿宋" w:cs="仿宋"/>
                <w:sz w:val="30"/>
                <w:szCs w:val="30"/>
              </w:rPr>
            </w:pPr>
            <w:r>
              <w:rPr>
                <w:rFonts w:ascii="仿宋" w:hAnsi="仿宋" w:eastAsia="仿宋" w:cs="仿宋"/>
                <w:spacing w:val="-12"/>
                <w:sz w:val="30"/>
                <w:szCs w:val="30"/>
              </w:rPr>
              <w:t>主要资历、经验及承担过的项目</w:t>
            </w:r>
          </w:p>
        </w:tc>
      </w:tr>
      <w:tr w14:paraId="4E6DD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9812" w:type="dxa"/>
            <w:gridSpan w:val="5"/>
            <w:tcBorders>
              <w:left w:val="single" w:color="000000" w:sz="10" w:space="0"/>
              <w:right w:val="single" w:color="000000" w:sz="10" w:space="0"/>
            </w:tcBorders>
            <w:vAlign w:val="top"/>
          </w:tcPr>
          <w:p w14:paraId="3624D5D7">
            <w:pPr>
              <w:spacing w:before="139" w:line="213" w:lineRule="auto"/>
              <w:ind w:left="104"/>
              <w:rPr>
                <w:rFonts w:ascii="仿宋" w:hAnsi="仿宋" w:eastAsia="仿宋" w:cs="仿宋"/>
                <w:sz w:val="28"/>
                <w:szCs w:val="28"/>
              </w:rPr>
            </w:pPr>
            <w:r>
              <w:rPr>
                <w:rFonts w:ascii="仿宋" w:hAnsi="仿宋" w:eastAsia="仿宋" w:cs="仿宋"/>
                <w:spacing w:val="-4"/>
                <w:sz w:val="28"/>
                <w:szCs w:val="28"/>
              </w:rPr>
              <w:t>一、总部人员</w:t>
            </w:r>
          </w:p>
        </w:tc>
      </w:tr>
      <w:tr w14:paraId="73491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tcBorders>
              <w:left w:val="single" w:color="000000" w:sz="10" w:space="0"/>
            </w:tcBorders>
            <w:vAlign w:val="top"/>
          </w:tcPr>
          <w:p w14:paraId="26648DCE">
            <w:pPr>
              <w:spacing w:before="112" w:line="212" w:lineRule="auto"/>
              <w:ind w:left="101"/>
              <w:rPr>
                <w:rFonts w:ascii="仿宋" w:hAnsi="仿宋" w:eastAsia="仿宋" w:cs="仿宋"/>
                <w:sz w:val="28"/>
                <w:szCs w:val="28"/>
              </w:rPr>
            </w:pPr>
            <w:r>
              <w:rPr>
                <w:rFonts w:ascii="仿宋" w:hAnsi="仿宋" w:eastAsia="仿宋" w:cs="仿宋"/>
                <w:spacing w:val="-5"/>
                <w:sz w:val="28"/>
                <w:szCs w:val="28"/>
              </w:rPr>
              <w:t>项目主管</w:t>
            </w:r>
          </w:p>
        </w:tc>
        <w:tc>
          <w:tcPr>
            <w:tcW w:w="1414" w:type="dxa"/>
            <w:vAlign w:val="top"/>
          </w:tcPr>
          <w:p w14:paraId="21CA5052">
            <w:pPr>
              <w:rPr>
                <w:rFonts w:ascii="Arial"/>
                <w:sz w:val="21"/>
              </w:rPr>
            </w:pPr>
          </w:p>
        </w:tc>
        <w:tc>
          <w:tcPr>
            <w:tcW w:w="1131" w:type="dxa"/>
            <w:vAlign w:val="top"/>
          </w:tcPr>
          <w:p w14:paraId="625DAD7B">
            <w:pPr>
              <w:rPr>
                <w:rFonts w:ascii="Arial"/>
                <w:sz w:val="21"/>
              </w:rPr>
            </w:pPr>
          </w:p>
        </w:tc>
        <w:tc>
          <w:tcPr>
            <w:tcW w:w="1131" w:type="dxa"/>
            <w:vAlign w:val="top"/>
          </w:tcPr>
          <w:p w14:paraId="4CE51EFA">
            <w:pPr>
              <w:rPr>
                <w:rFonts w:ascii="Arial"/>
                <w:sz w:val="21"/>
              </w:rPr>
            </w:pPr>
          </w:p>
        </w:tc>
        <w:tc>
          <w:tcPr>
            <w:tcW w:w="4255" w:type="dxa"/>
            <w:tcBorders>
              <w:right w:val="single" w:color="000000" w:sz="10" w:space="0"/>
            </w:tcBorders>
            <w:vAlign w:val="top"/>
          </w:tcPr>
          <w:p w14:paraId="2872223E">
            <w:pPr>
              <w:rPr>
                <w:rFonts w:ascii="Arial"/>
                <w:sz w:val="21"/>
              </w:rPr>
            </w:pPr>
          </w:p>
        </w:tc>
      </w:tr>
      <w:tr w14:paraId="65C1B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vMerge w:val="restart"/>
            <w:tcBorders>
              <w:left w:val="single" w:color="000000" w:sz="10" w:space="0"/>
              <w:bottom w:val="nil"/>
            </w:tcBorders>
            <w:vAlign w:val="top"/>
          </w:tcPr>
          <w:p w14:paraId="699F0683">
            <w:pPr>
              <w:spacing w:line="474" w:lineRule="auto"/>
              <w:rPr>
                <w:rFonts w:ascii="Arial"/>
                <w:sz w:val="21"/>
              </w:rPr>
            </w:pPr>
          </w:p>
          <w:p w14:paraId="2D96A818">
            <w:pPr>
              <w:spacing w:before="91" w:line="222" w:lineRule="auto"/>
              <w:ind w:left="102"/>
              <w:rPr>
                <w:rFonts w:ascii="仿宋" w:hAnsi="仿宋" w:eastAsia="仿宋" w:cs="仿宋"/>
                <w:sz w:val="28"/>
                <w:szCs w:val="28"/>
              </w:rPr>
            </w:pPr>
            <w:r>
              <w:rPr>
                <w:rFonts w:ascii="仿宋" w:hAnsi="仿宋" w:eastAsia="仿宋" w:cs="仿宋"/>
                <w:spacing w:val="-5"/>
                <w:sz w:val="28"/>
                <w:szCs w:val="28"/>
              </w:rPr>
              <w:t>其他人员</w:t>
            </w:r>
          </w:p>
        </w:tc>
        <w:tc>
          <w:tcPr>
            <w:tcW w:w="1414" w:type="dxa"/>
            <w:vAlign w:val="top"/>
          </w:tcPr>
          <w:p w14:paraId="47D6FAF4">
            <w:pPr>
              <w:rPr>
                <w:rFonts w:ascii="Arial"/>
                <w:sz w:val="21"/>
              </w:rPr>
            </w:pPr>
          </w:p>
        </w:tc>
        <w:tc>
          <w:tcPr>
            <w:tcW w:w="1131" w:type="dxa"/>
            <w:vAlign w:val="top"/>
          </w:tcPr>
          <w:p w14:paraId="1D0E9414">
            <w:pPr>
              <w:rPr>
                <w:rFonts w:ascii="Arial"/>
                <w:sz w:val="21"/>
              </w:rPr>
            </w:pPr>
          </w:p>
        </w:tc>
        <w:tc>
          <w:tcPr>
            <w:tcW w:w="1131" w:type="dxa"/>
            <w:vAlign w:val="top"/>
          </w:tcPr>
          <w:p w14:paraId="1F48D8CF">
            <w:pPr>
              <w:rPr>
                <w:rFonts w:ascii="Arial"/>
                <w:sz w:val="21"/>
              </w:rPr>
            </w:pPr>
          </w:p>
        </w:tc>
        <w:tc>
          <w:tcPr>
            <w:tcW w:w="4255" w:type="dxa"/>
            <w:tcBorders>
              <w:right w:val="single" w:color="000000" w:sz="10" w:space="0"/>
            </w:tcBorders>
            <w:vAlign w:val="top"/>
          </w:tcPr>
          <w:p w14:paraId="04C5682C">
            <w:pPr>
              <w:rPr>
                <w:rFonts w:ascii="Arial"/>
                <w:sz w:val="21"/>
              </w:rPr>
            </w:pPr>
          </w:p>
        </w:tc>
      </w:tr>
      <w:tr w14:paraId="35B6A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vMerge w:val="continue"/>
            <w:tcBorders>
              <w:top w:val="nil"/>
              <w:left w:val="single" w:color="000000" w:sz="10" w:space="0"/>
              <w:bottom w:val="nil"/>
            </w:tcBorders>
            <w:vAlign w:val="top"/>
          </w:tcPr>
          <w:p w14:paraId="02A83FC9">
            <w:pPr>
              <w:rPr>
                <w:rFonts w:ascii="Arial"/>
                <w:sz w:val="21"/>
              </w:rPr>
            </w:pPr>
          </w:p>
        </w:tc>
        <w:tc>
          <w:tcPr>
            <w:tcW w:w="1414" w:type="dxa"/>
            <w:vAlign w:val="top"/>
          </w:tcPr>
          <w:p w14:paraId="228E37B1">
            <w:pPr>
              <w:rPr>
                <w:rFonts w:ascii="Arial"/>
                <w:sz w:val="21"/>
              </w:rPr>
            </w:pPr>
          </w:p>
        </w:tc>
        <w:tc>
          <w:tcPr>
            <w:tcW w:w="1131" w:type="dxa"/>
            <w:vAlign w:val="top"/>
          </w:tcPr>
          <w:p w14:paraId="2BA88D76">
            <w:pPr>
              <w:rPr>
                <w:rFonts w:ascii="Arial"/>
                <w:sz w:val="21"/>
              </w:rPr>
            </w:pPr>
          </w:p>
        </w:tc>
        <w:tc>
          <w:tcPr>
            <w:tcW w:w="1131" w:type="dxa"/>
            <w:vAlign w:val="top"/>
          </w:tcPr>
          <w:p w14:paraId="21E52A95">
            <w:pPr>
              <w:rPr>
                <w:rFonts w:ascii="Arial"/>
                <w:sz w:val="21"/>
              </w:rPr>
            </w:pPr>
          </w:p>
        </w:tc>
        <w:tc>
          <w:tcPr>
            <w:tcW w:w="4255" w:type="dxa"/>
            <w:tcBorders>
              <w:right w:val="single" w:color="000000" w:sz="10" w:space="0"/>
            </w:tcBorders>
            <w:vAlign w:val="top"/>
          </w:tcPr>
          <w:p w14:paraId="5CE85E7B">
            <w:pPr>
              <w:rPr>
                <w:rFonts w:ascii="Arial"/>
                <w:sz w:val="21"/>
              </w:rPr>
            </w:pPr>
          </w:p>
        </w:tc>
      </w:tr>
      <w:tr w14:paraId="485C8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vMerge w:val="continue"/>
            <w:tcBorders>
              <w:top w:val="nil"/>
              <w:left w:val="single" w:color="000000" w:sz="10" w:space="0"/>
            </w:tcBorders>
            <w:vAlign w:val="top"/>
          </w:tcPr>
          <w:p w14:paraId="76AE7C44">
            <w:pPr>
              <w:rPr>
                <w:rFonts w:ascii="Arial"/>
                <w:sz w:val="21"/>
              </w:rPr>
            </w:pPr>
          </w:p>
        </w:tc>
        <w:tc>
          <w:tcPr>
            <w:tcW w:w="1414" w:type="dxa"/>
            <w:vAlign w:val="top"/>
          </w:tcPr>
          <w:p w14:paraId="6DFE918E">
            <w:pPr>
              <w:rPr>
                <w:rFonts w:ascii="Arial"/>
                <w:sz w:val="21"/>
              </w:rPr>
            </w:pPr>
          </w:p>
        </w:tc>
        <w:tc>
          <w:tcPr>
            <w:tcW w:w="1131" w:type="dxa"/>
            <w:vAlign w:val="top"/>
          </w:tcPr>
          <w:p w14:paraId="581D56E6">
            <w:pPr>
              <w:rPr>
                <w:rFonts w:ascii="Arial"/>
                <w:sz w:val="21"/>
              </w:rPr>
            </w:pPr>
          </w:p>
        </w:tc>
        <w:tc>
          <w:tcPr>
            <w:tcW w:w="1131" w:type="dxa"/>
            <w:vAlign w:val="top"/>
          </w:tcPr>
          <w:p w14:paraId="1127FF53">
            <w:pPr>
              <w:rPr>
                <w:rFonts w:ascii="Arial"/>
                <w:sz w:val="21"/>
              </w:rPr>
            </w:pPr>
          </w:p>
        </w:tc>
        <w:tc>
          <w:tcPr>
            <w:tcW w:w="4255" w:type="dxa"/>
            <w:tcBorders>
              <w:right w:val="single" w:color="000000" w:sz="10" w:space="0"/>
            </w:tcBorders>
            <w:vAlign w:val="top"/>
          </w:tcPr>
          <w:p w14:paraId="1798DD5D">
            <w:pPr>
              <w:rPr>
                <w:rFonts w:ascii="Arial"/>
                <w:sz w:val="21"/>
              </w:rPr>
            </w:pPr>
          </w:p>
        </w:tc>
      </w:tr>
      <w:tr w14:paraId="7C48D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12" w:type="dxa"/>
            <w:gridSpan w:val="5"/>
            <w:tcBorders>
              <w:left w:val="single" w:color="000000" w:sz="10" w:space="0"/>
              <w:right w:val="single" w:color="000000" w:sz="10" w:space="0"/>
            </w:tcBorders>
            <w:vAlign w:val="top"/>
          </w:tcPr>
          <w:p w14:paraId="2E71C7B2">
            <w:pPr>
              <w:spacing w:before="115" w:line="210" w:lineRule="auto"/>
              <w:ind w:left="108"/>
              <w:rPr>
                <w:rFonts w:ascii="仿宋" w:hAnsi="仿宋" w:eastAsia="仿宋" w:cs="仿宋"/>
                <w:sz w:val="28"/>
                <w:szCs w:val="28"/>
              </w:rPr>
            </w:pPr>
            <w:r>
              <w:rPr>
                <w:rFonts w:ascii="仿宋" w:hAnsi="仿宋" w:eastAsia="仿宋" w:cs="仿宋"/>
                <w:spacing w:val="-5"/>
                <w:sz w:val="28"/>
                <w:szCs w:val="28"/>
              </w:rPr>
              <w:t>二、现场人员</w:t>
            </w:r>
          </w:p>
        </w:tc>
      </w:tr>
      <w:tr w14:paraId="25781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tcBorders>
              <w:left w:val="single" w:color="000000" w:sz="10" w:space="0"/>
            </w:tcBorders>
            <w:vAlign w:val="top"/>
          </w:tcPr>
          <w:p w14:paraId="400FF927">
            <w:pPr>
              <w:spacing w:before="117" w:line="209" w:lineRule="auto"/>
              <w:ind w:left="101"/>
              <w:rPr>
                <w:rFonts w:ascii="仿宋" w:hAnsi="仿宋" w:eastAsia="仿宋" w:cs="仿宋"/>
                <w:sz w:val="28"/>
                <w:szCs w:val="28"/>
              </w:rPr>
            </w:pPr>
            <w:r>
              <w:rPr>
                <w:rFonts w:ascii="仿宋" w:hAnsi="仿宋" w:eastAsia="仿宋" w:cs="仿宋"/>
                <w:spacing w:val="-5"/>
                <w:sz w:val="28"/>
                <w:szCs w:val="28"/>
              </w:rPr>
              <w:t>项目经理</w:t>
            </w:r>
          </w:p>
        </w:tc>
        <w:tc>
          <w:tcPr>
            <w:tcW w:w="1414" w:type="dxa"/>
            <w:vAlign w:val="top"/>
          </w:tcPr>
          <w:p w14:paraId="3691BDDE">
            <w:pPr>
              <w:rPr>
                <w:rFonts w:ascii="Arial"/>
                <w:sz w:val="21"/>
              </w:rPr>
            </w:pPr>
          </w:p>
        </w:tc>
        <w:tc>
          <w:tcPr>
            <w:tcW w:w="1131" w:type="dxa"/>
            <w:vAlign w:val="top"/>
          </w:tcPr>
          <w:p w14:paraId="72C3E278">
            <w:pPr>
              <w:rPr>
                <w:rFonts w:ascii="Arial"/>
                <w:sz w:val="21"/>
              </w:rPr>
            </w:pPr>
          </w:p>
        </w:tc>
        <w:tc>
          <w:tcPr>
            <w:tcW w:w="1131" w:type="dxa"/>
            <w:vAlign w:val="top"/>
          </w:tcPr>
          <w:p w14:paraId="3090D395">
            <w:pPr>
              <w:rPr>
                <w:rFonts w:ascii="Arial"/>
                <w:sz w:val="21"/>
              </w:rPr>
            </w:pPr>
          </w:p>
        </w:tc>
        <w:tc>
          <w:tcPr>
            <w:tcW w:w="4255" w:type="dxa"/>
            <w:tcBorders>
              <w:right w:val="single" w:color="000000" w:sz="10" w:space="0"/>
            </w:tcBorders>
            <w:vAlign w:val="top"/>
          </w:tcPr>
          <w:p w14:paraId="02D9A3A8">
            <w:pPr>
              <w:rPr>
                <w:rFonts w:ascii="Arial"/>
                <w:sz w:val="21"/>
              </w:rPr>
            </w:pPr>
          </w:p>
        </w:tc>
      </w:tr>
      <w:tr w14:paraId="1B3E4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tcBorders>
              <w:left w:val="single" w:color="000000" w:sz="10" w:space="0"/>
            </w:tcBorders>
            <w:vAlign w:val="top"/>
          </w:tcPr>
          <w:p w14:paraId="34B59D08">
            <w:pPr>
              <w:spacing w:before="120" w:line="207" w:lineRule="auto"/>
              <w:ind w:left="101"/>
              <w:rPr>
                <w:rFonts w:ascii="仿宋" w:hAnsi="仿宋" w:eastAsia="仿宋" w:cs="仿宋"/>
                <w:sz w:val="28"/>
                <w:szCs w:val="28"/>
              </w:rPr>
            </w:pPr>
            <w:r>
              <w:rPr>
                <w:rFonts w:ascii="仿宋" w:hAnsi="仿宋" w:eastAsia="仿宋" w:cs="仿宋"/>
                <w:spacing w:val="-4"/>
                <w:sz w:val="28"/>
                <w:szCs w:val="28"/>
              </w:rPr>
              <w:t>项目副经理</w:t>
            </w:r>
          </w:p>
        </w:tc>
        <w:tc>
          <w:tcPr>
            <w:tcW w:w="1414" w:type="dxa"/>
            <w:vAlign w:val="top"/>
          </w:tcPr>
          <w:p w14:paraId="4C18A7B1">
            <w:pPr>
              <w:rPr>
                <w:rFonts w:ascii="Arial"/>
                <w:sz w:val="21"/>
              </w:rPr>
            </w:pPr>
          </w:p>
        </w:tc>
        <w:tc>
          <w:tcPr>
            <w:tcW w:w="1131" w:type="dxa"/>
            <w:vAlign w:val="top"/>
          </w:tcPr>
          <w:p w14:paraId="1863E19E">
            <w:pPr>
              <w:rPr>
                <w:rFonts w:ascii="Arial"/>
                <w:sz w:val="21"/>
              </w:rPr>
            </w:pPr>
          </w:p>
        </w:tc>
        <w:tc>
          <w:tcPr>
            <w:tcW w:w="1131" w:type="dxa"/>
            <w:vAlign w:val="top"/>
          </w:tcPr>
          <w:p w14:paraId="27C2B0A4">
            <w:pPr>
              <w:rPr>
                <w:rFonts w:ascii="Arial"/>
                <w:sz w:val="21"/>
              </w:rPr>
            </w:pPr>
          </w:p>
        </w:tc>
        <w:tc>
          <w:tcPr>
            <w:tcW w:w="4255" w:type="dxa"/>
            <w:tcBorders>
              <w:right w:val="single" w:color="000000" w:sz="10" w:space="0"/>
            </w:tcBorders>
            <w:vAlign w:val="top"/>
          </w:tcPr>
          <w:p w14:paraId="5BD09588">
            <w:pPr>
              <w:rPr>
                <w:rFonts w:ascii="Arial"/>
                <w:sz w:val="21"/>
              </w:rPr>
            </w:pPr>
          </w:p>
        </w:tc>
      </w:tr>
      <w:tr w14:paraId="7826B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881" w:type="dxa"/>
            <w:tcBorders>
              <w:left w:val="single" w:color="000000" w:sz="10" w:space="0"/>
            </w:tcBorders>
            <w:vAlign w:val="top"/>
          </w:tcPr>
          <w:p w14:paraId="0257DDD9">
            <w:pPr>
              <w:spacing w:before="119" w:line="207" w:lineRule="auto"/>
              <w:ind w:left="101"/>
              <w:rPr>
                <w:rFonts w:ascii="仿宋" w:hAnsi="仿宋" w:eastAsia="仿宋" w:cs="仿宋"/>
                <w:sz w:val="28"/>
                <w:szCs w:val="28"/>
              </w:rPr>
            </w:pPr>
            <w:r>
              <w:rPr>
                <w:rFonts w:ascii="仿宋" w:hAnsi="仿宋" w:eastAsia="仿宋" w:cs="仿宋"/>
                <w:spacing w:val="-4"/>
                <w:sz w:val="28"/>
                <w:szCs w:val="28"/>
              </w:rPr>
              <w:t>技术负责人</w:t>
            </w:r>
          </w:p>
        </w:tc>
        <w:tc>
          <w:tcPr>
            <w:tcW w:w="1414" w:type="dxa"/>
            <w:vAlign w:val="top"/>
          </w:tcPr>
          <w:p w14:paraId="49161510">
            <w:pPr>
              <w:rPr>
                <w:rFonts w:ascii="Arial"/>
                <w:sz w:val="21"/>
              </w:rPr>
            </w:pPr>
          </w:p>
        </w:tc>
        <w:tc>
          <w:tcPr>
            <w:tcW w:w="1131" w:type="dxa"/>
            <w:vAlign w:val="top"/>
          </w:tcPr>
          <w:p w14:paraId="24C76BF5">
            <w:pPr>
              <w:rPr>
                <w:rFonts w:ascii="Arial"/>
                <w:sz w:val="21"/>
              </w:rPr>
            </w:pPr>
          </w:p>
        </w:tc>
        <w:tc>
          <w:tcPr>
            <w:tcW w:w="1131" w:type="dxa"/>
            <w:vAlign w:val="top"/>
          </w:tcPr>
          <w:p w14:paraId="0370B4F3">
            <w:pPr>
              <w:rPr>
                <w:rFonts w:ascii="Arial"/>
                <w:sz w:val="21"/>
              </w:rPr>
            </w:pPr>
          </w:p>
        </w:tc>
        <w:tc>
          <w:tcPr>
            <w:tcW w:w="4255" w:type="dxa"/>
            <w:tcBorders>
              <w:right w:val="single" w:color="000000" w:sz="10" w:space="0"/>
            </w:tcBorders>
            <w:vAlign w:val="top"/>
          </w:tcPr>
          <w:p w14:paraId="2EBA7D2D">
            <w:pPr>
              <w:rPr>
                <w:rFonts w:ascii="Arial"/>
                <w:sz w:val="21"/>
              </w:rPr>
            </w:pPr>
          </w:p>
        </w:tc>
      </w:tr>
      <w:tr w14:paraId="5F294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tcBorders>
              <w:left w:val="single" w:color="000000" w:sz="10" w:space="0"/>
            </w:tcBorders>
            <w:vAlign w:val="top"/>
          </w:tcPr>
          <w:p w14:paraId="053F1B20">
            <w:pPr>
              <w:spacing w:before="121" w:line="206" w:lineRule="auto"/>
              <w:ind w:left="99"/>
              <w:rPr>
                <w:rFonts w:ascii="仿宋" w:hAnsi="仿宋" w:eastAsia="仿宋" w:cs="仿宋"/>
                <w:sz w:val="28"/>
                <w:szCs w:val="28"/>
              </w:rPr>
            </w:pPr>
            <w:r>
              <w:rPr>
                <w:rFonts w:ascii="仿宋" w:hAnsi="仿宋" w:eastAsia="仿宋" w:cs="仿宋"/>
                <w:spacing w:val="-5"/>
                <w:sz w:val="28"/>
                <w:szCs w:val="28"/>
              </w:rPr>
              <w:t>造价管理</w:t>
            </w:r>
          </w:p>
        </w:tc>
        <w:tc>
          <w:tcPr>
            <w:tcW w:w="1414" w:type="dxa"/>
            <w:vAlign w:val="top"/>
          </w:tcPr>
          <w:p w14:paraId="54019B0B">
            <w:pPr>
              <w:rPr>
                <w:rFonts w:ascii="Arial"/>
                <w:sz w:val="21"/>
              </w:rPr>
            </w:pPr>
          </w:p>
        </w:tc>
        <w:tc>
          <w:tcPr>
            <w:tcW w:w="1131" w:type="dxa"/>
            <w:vAlign w:val="top"/>
          </w:tcPr>
          <w:p w14:paraId="193AA7FA">
            <w:pPr>
              <w:rPr>
                <w:rFonts w:ascii="Arial"/>
                <w:sz w:val="21"/>
              </w:rPr>
            </w:pPr>
          </w:p>
        </w:tc>
        <w:tc>
          <w:tcPr>
            <w:tcW w:w="1131" w:type="dxa"/>
            <w:vAlign w:val="top"/>
          </w:tcPr>
          <w:p w14:paraId="76C79547">
            <w:pPr>
              <w:rPr>
                <w:rFonts w:ascii="Arial"/>
                <w:sz w:val="21"/>
              </w:rPr>
            </w:pPr>
          </w:p>
        </w:tc>
        <w:tc>
          <w:tcPr>
            <w:tcW w:w="4255" w:type="dxa"/>
            <w:tcBorders>
              <w:right w:val="single" w:color="000000" w:sz="10" w:space="0"/>
            </w:tcBorders>
            <w:vAlign w:val="top"/>
          </w:tcPr>
          <w:p w14:paraId="22F9F6A3">
            <w:pPr>
              <w:rPr>
                <w:rFonts w:ascii="Arial"/>
                <w:sz w:val="21"/>
              </w:rPr>
            </w:pPr>
          </w:p>
        </w:tc>
      </w:tr>
      <w:tr w14:paraId="58D5E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881" w:type="dxa"/>
            <w:tcBorders>
              <w:left w:val="single" w:color="000000" w:sz="10" w:space="0"/>
            </w:tcBorders>
            <w:vAlign w:val="top"/>
          </w:tcPr>
          <w:p w14:paraId="27BAD6E6">
            <w:pPr>
              <w:spacing w:before="122" w:line="205" w:lineRule="auto"/>
              <w:ind w:left="106"/>
              <w:rPr>
                <w:rFonts w:ascii="仿宋" w:hAnsi="仿宋" w:eastAsia="仿宋" w:cs="仿宋"/>
                <w:sz w:val="28"/>
                <w:szCs w:val="28"/>
              </w:rPr>
            </w:pPr>
            <w:r>
              <w:rPr>
                <w:rFonts w:ascii="仿宋" w:hAnsi="仿宋" w:eastAsia="仿宋" w:cs="仿宋"/>
                <w:spacing w:val="-7"/>
                <w:sz w:val="28"/>
                <w:szCs w:val="28"/>
              </w:rPr>
              <w:t>质量管理</w:t>
            </w:r>
          </w:p>
        </w:tc>
        <w:tc>
          <w:tcPr>
            <w:tcW w:w="1414" w:type="dxa"/>
            <w:vAlign w:val="top"/>
          </w:tcPr>
          <w:p w14:paraId="14C1561A">
            <w:pPr>
              <w:rPr>
                <w:rFonts w:ascii="Arial"/>
                <w:sz w:val="21"/>
              </w:rPr>
            </w:pPr>
          </w:p>
        </w:tc>
        <w:tc>
          <w:tcPr>
            <w:tcW w:w="1131" w:type="dxa"/>
            <w:vAlign w:val="top"/>
          </w:tcPr>
          <w:p w14:paraId="17F625B7">
            <w:pPr>
              <w:rPr>
                <w:rFonts w:ascii="Arial"/>
                <w:sz w:val="21"/>
              </w:rPr>
            </w:pPr>
          </w:p>
        </w:tc>
        <w:tc>
          <w:tcPr>
            <w:tcW w:w="1131" w:type="dxa"/>
            <w:vAlign w:val="top"/>
          </w:tcPr>
          <w:p w14:paraId="6B616B07">
            <w:pPr>
              <w:rPr>
                <w:rFonts w:ascii="Arial"/>
                <w:sz w:val="21"/>
              </w:rPr>
            </w:pPr>
          </w:p>
        </w:tc>
        <w:tc>
          <w:tcPr>
            <w:tcW w:w="4255" w:type="dxa"/>
            <w:tcBorders>
              <w:right w:val="single" w:color="000000" w:sz="10" w:space="0"/>
            </w:tcBorders>
            <w:vAlign w:val="top"/>
          </w:tcPr>
          <w:p w14:paraId="7352F8CE">
            <w:pPr>
              <w:rPr>
                <w:rFonts w:ascii="Arial"/>
                <w:sz w:val="21"/>
              </w:rPr>
            </w:pPr>
          </w:p>
        </w:tc>
      </w:tr>
      <w:tr w14:paraId="53F66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tcBorders>
              <w:left w:val="single" w:color="000000" w:sz="10" w:space="0"/>
            </w:tcBorders>
            <w:vAlign w:val="top"/>
          </w:tcPr>
          <w:p w14:paraId="08DC1C44">
            <w:pPr>
              <w:spacing w:before="124" w:line="204" w:lineRule="auto"/>
              <w:ind w:left="99"/>
              <w:rPr>
                <w:rFonts w:ascii="仿宋" w:hAnsi="仿宋" w:eastAsia="仿宋" w:cs="仿宋"/>
                <w:sz w:val="28"/>
                <w:szCs w:val="28"/>
              </w:rPr>
            </w:pPr>
            <w:r>
              <w:rPr>
                <w:rFonts w:ascii="仿宋" w:hAnsi="仿宋" w:eastAsia="仿宋" w:cs="仿宋"/>
                <w:spacing w:val="-5"/>
                <w:sz w:val="28"/>
                <w:szCs w:val="28"/>
              </w:rPr>
              <w:t>材料管理</w:t>
            </w:r>
          </w:p>
        </w:tc>
        <w:tc>
          <w:tcPr>
            <w:tcW w:w="1414" w:type="dxa"/>
            <w:vAlign w:val="top"/>
          </w:tcPr>
          <w:p w14:paraId="0AE88C08">
            <w:pPr>
              <w:rPr>
                <w:rFonts w:ascii="Arial"/>
                <w:sz w:val="21"/>
              </w:rPr>
            </w:pPr>
          </w:p>
        </w:tc>
        <w:tc>
          <w:tcPr>
            <w:tcW w:w="1131" w:type="dxa"/>
            <w:vAlign w:val="top"/>
          </w:tcPr>
          <w:p w14:paraId="34557C54">
            <w:pPr>
              <w:rPr>
                <w:rFonts w:ascii="Arial"/>
                <w:sz w:val="21"/>
              </w:rPr>
            </w:pPr>
          </w:p>
        </w:tc>
        <w:tc>
          <w:tcPr>
            <w:tcW w:w="1131" w:type="dxa"/>
            <w:vAlign w:val="top"/>
          </w:tcPr>
          <w:p w14:paraId="71BD3DB5">
            <w:pPr>
              <w:rPr>
                <w:rFonts w:ascii="Arial"/>
                <w:sz w:val="21"/>
              </w:rPr>
            </w:pPr>
          </w:p>
        </w:tc>
        <w:tc>
          <w:tcPr>
            <w:tcW w:w="4255" w:type="dxa"/>
            <w:tcBorders>
              <w:right w:val="single" w:color="000000" w:sz="10" w:space="0"/>
            </w:tcBorders>
            <w:vAlign w:val="top"/>
          </w:tcPr>
          <w:p w14:paraId="71C557F6">
            <w:pPr>
              <w:rPr>
                <w:rFonts w:ascii="Arial"/>
                <w:sz w:val="21"/>
              </w:rPr>
            </w:pPr>
          </w:p>
        </w:tc>
      </w:tr>
      <w:tr w14:paraId="1531B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881" w:type="dxa"/>
            <w:tcBorders>
              <w:left w:val="single" w:color="000000" w:sz="10" w:space="0"/>
            </w:tcBorders>
            <w:vAlign w:val="top"/>
          </w:tcPr>
          <w:p w14:paraId="1CA5D808">
            <w:pPr>
              <w:spacing w:before="125" w:line="203" w:lineRule="auto"/>
              <w:ind w:left="99"/>
              <w:rPr>
                <w:rFonts w:ascii="仿宋" w:hAnsi="仿宋" w:eastAsia="仿宋" w:cs="仿宋"/>
                <w:sz w:val="28"/>
                <w:szCs w:val="28"/>
              </w:rPr>
            </w:pPr>
            <w:r>
              <w:rPr>
                <w:rFonts w:ascii="仿宋" w:hAnsi="仿宋" w:eastAsia="仿宋" w:cs="仿宋"/>
                <w:spacing w:val="-5"/>
                <w:sz w:val="28"/>
                <w:szCs w:val="28"/>
              </w:rPr>
              <w:t>计划管理</w:t>
            </w:r>
          </w:p>
        </w:tc>
        <w:tc>
          <w:tcPr>
            <w:tcW w:w="1414" w:type="dxa"/>
            <w:vAlign w:val="top"/>
          </w:tcPr>
          <w:p w14:paraId="49E9F7AF">
            <w:pPr>
              <w:rPr>
                <w:rFonts w:ascii="Arial"/>
                <w:sz w:val="21"/>
              </w:rPr>
            </w:pPr>
          </w:p>
        </w:tc>
        <w:tc>
          <w:tcPr>
            <w:tcW w:w="1131" w:type="dxa"/>
            <w:vAlign w:val="top"/>
          </w:tcPr>
          <w:p w14:paraId="7922C7FC">
            <w:pPr>
              <w:rPr>
                <w:rFonts w:ascii="Arial"/>
                <w:sz w:val="21"/>
              </w:rPr>
            </w:pPr>
          </w:p>
        </w:tc>
        <w:tc>
          <w:tcPr>
            <w:tcW w:w="1131" w:type="dxa"/>
            <w:vAlign w:val="top"/>
          </w:tcPr>
          <w:p w14:paraId="218144C1">
            <w:pPr>
              <w:rPr>
                <w:rFonts w:ascii="Arial"/>
                <w:sz w:val="21"/>
              </w:rPr>
            </w:pPr>
          </w:p>
        </w:tc>
        <w:tc>
          <w:tcPr>
            <w:tcW w:w="4255" w:type="dxa"/>
            <w:tcBorders>
              <w:right w:val="single" w:color="000000" w:sz="10" w:space="0"/>
            </w:tcBorders>
            <w:vAlign w:val="top"/>
          </w:tcPr>
          <w:p w14:paraId="3963EC89">
            <w:pPr>
              <w:rPr>
                <w:rFonts w:ascii="Arial"/>
                <w:sz w:val="21"/>
              </w:rPr>
            </w:pPr>
          </w:p>
        </w:tc>
      </w:tr>
      <w:tr w14:paraId="3B0FC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tcBorders>
              <w:left w:val="single" w:color="000000" w:sz="10" w:space="0"/>
            </w:tcBorders>
            <w:vAlign w:val="top"/>
          </w:tcPr>
          <w:p w14:paraId="5B68673A">
            <w:pPr>
              <w:spacing w:before="127" w:line="202" w:lineRule="auto"/>
              <w:ind w:left="103"/>
              <w:rPr>
                <w:rFonts w:ascii="仿宋" w:hAnsi="仿宋" w:eastAsia="仿宋" w:cs="仿宋"/>
                <w:sz w:val="28"/>
                <w:szCs w:val="28"/>
              </w:rPr>
            </w:pPr>
            <w:r>
              <w:rPr>
                <w:rFonts w:ascii="仿宋" w:hAnsi="仿宋" w:eastAsia="仿宋" w:cs="仿宋"/>
                <w:spacing w:val="-6"/>
                <w:sz w:val="28"/>
                <w:szCs w:val="28"/>
              </w:rPr>
              <w:t>安全管理</w:t>
            </w:r>
          </w:p>
        </w:tc>
        <w:tc>
          <w:tcPr>
            <w:tcW w:w="1414" w:type="dxa"/>
            <w:vAlign w:val="top"/>
          </w:tcPr>
          <w:p w14:paraId="105870AB">
            <w:pPr>
              <w:rPr>
                <w:rFonts w:ascii="Arial"/>
                <w:sz w:val="21"/>
              </w:rPr>
            </w:pPr>
          </w:p>
        </w:tc>
        <w:tc>
          <w:tcPr>
            <w:tcW w:w="1131" w:type="dxa"/>
            <w:vAlign w:val="top"/>
          </w:tcPr>
          <w:p w14:paraId="12311343">
            <w:pPr>
              <w:rPr>
                <w:rFonts w:ascii="Arial"/>
                <w:sz w:val="21"/>
              </w:rPr>
            </w:pPr>
          </w:p>
        </w:tc>
        <w:tc>
          <w:tcPr>
            <w:tcW w:w="1131" w:type="dxa"/>
            <w:vAlign w:val="top"/>
          </w:tcPr>
          <w:p w14:paraId="6866E1C4">
            <w:pPr>
              <w:rPr>
                <w:rFonts w:ascii="Arial"/>
                <w:sz w:val="21"/>
              </w:rPr>
            </w:pPr>
          </w:p>
        </w:tc>
        <w:tc>
          <w:tcPr>
            <w:tcW w:w="4255" w:type="dxa"/>
            <w:tcBorders>
              <w:right w:val="single" w:color="000000" w:sz="10" w:space="0"/>
            </w:tcBorders>
            <w:vAlign w:val="top"/>
          </w:tcPr>
          <w:p w14:paraId="4303D106">
            <w:pPr>
              <w:rPr>
                <w:rFonts w:ascii="Arial"/>
                <w:sz w:val="21"/>
              </w:rPr>
            </w:pPr>
          </w:p>
        </w:tc>
      </w:tr>
      <w:tr w14:paraId="55300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vMerge w:val="restart"/>
            <w:tcBorders>
              <w:left w:val="single" w:color="000000" w:sz="10" w:space="0"/>
              <w:bottom w:val="nil"/>
            </w:tcBorders>
            <w:vAlign w:val="top"/>
          </w:tcPr>
          <w:p w14:paraId="1A6719C0">
            <w:pPr>
              <w:spacing w:line="291" w:lineRule="auto"/>
              <w:rPr>
                <w:rFonts w:ascii="Arial"/>
                <w:sz w:val="21"/>
              </w:rPr>
            </w:pPr>
          </w:p>
          <w:p w14:paraId="51855577">
            <w:pPr>
              <w:spacing w:line="291" w:lineRule="auto"/>
              <w:rPr>
                <w:rFonts w:ascii="Arial"/>
                <w:sz w:val="21"/>
              </w:rPr>
            </w:pPr>
          </w:p>
          <w:p w14:paraId="5AAB0804">
            <w:pPr>
              <w:spacing w:line="292" w:lineRule="auto"/>
              <w:rPr>
                <w:rFonts w:ascii="Arial"/>
                <w:sz w:val="21"/>
              </w:rPr>
            </w:pPr>
          </w:p>
          <w:p w14:paraId="5C506006">
            <w:pPr>
              <w:spacing w:line="292" w:lineRule="auto"/>
              <w:rPr>
                <w:rFonts w:ascii="Arial"/>
                <w:sz w:val="21"/>
              </w:rPr>
            </w:pPr>
          </w:p>
          <w:p w14:paraId="47B5B518">
            <w:pPr>
              <w:spacing w:before="91" w:line="222" w:lineRule="auto"/>
              <w:ind w:left="102"/>
              <w:rPr>
                <w:rFonts w:ascii="仿宋" w:hAnsi="仿宋" w:eastAsia="仿宋" w:cs="仿宋"/>
                <w:sz w:val="28"/>
                <w:szCs w:val="28"/>
              </w:rPr>
            </w:pPr>
            <w:r>
              <w:rPr>
                <w:rFonts w:ascii="仿宋" w:hAnsi="仿宋" w:eastAsia="仿宋" w:cs="仿宋"/>
                <w:spacing w:val="-5"/>
                <w:sz w:val="28"/>
                <w:szCs w:val="28"/>
              </w:rPr>
              <w:t>其他人员</w:t>
            </w:r>
          </w:p>
        </w:tc>
        <w:tc>
          <w:tcPr>
            <w:tcW w:w="1414" w:type="dxa"/>
            <w:vAlign w:val="top"/>
          </w:tcPr>
          <w:p w14:paraId="19FA25F6">
            <w:pPr>
              <w:rPr>
                <w:rFonts w:ascii="Arial"/>
                <w:sz w:val="21"/>
              </w:rPr>
            </w:pPr>
          </w:p>
        </w:tc>
        <w:tc>
          <w:tcPr>
            <w:tcW w:w="1131" w:type="dxa"/>
            <w:vAlign w:val="top"/>
          </w:tcPr>
          <w:p w14:paraId="4977191F">
            <w:pPr>
              <w:rPr>
                <w:rFonts w:ascii="Arial"/>
                <w:sz w:val="21"/>
              </w:rPr>
            </w:pPr>
          </w:p>
        </w:tc>
        <w:tc>
          <w:tcPr>
            <w:tcW w:w="1131" w:type="dxa"/>
            <w:vAlign w:val="top"/>
          </w:tcPr>
          <w:p w14:paraId="5F3A94C1">
            <w:pPr>
              <w:rPr>
                <w:rFonts w:ascii="Arial"/>
                <w:sz w:val="21"/>
              </w:rPr>
            </w:pPr>
          </w:p>
        </w:tc>
        <w:tc>
          <w:tcPr>
            <w:tcW w:w="4255" w:type="dxa"/>
            <w:tcBorders>
              <w:right w:val="single" w:color="000000" w:sz="10" w:space="0"/>
            </w:tcBorders>
            <w:vAlign w:val="top"/>
          </w:tcPr>
          <w:p w14:paraId="5D23215C">
            <w:pPr>
              <w:rPr>
                <w:rFonts w:ascii="Arial"/>
                <w:sz w:val="21"/>
              </w:rPr>
            </w:pPr>
          </w:p>
        </w:tc>
      </w:tr>
      <w:tr w14:paraId="598CE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vMerge w:val="continue"/>
            <w:tcBorders>
              <w:top w:val="nil"/>
              <w:left w:val="single" w:color="000000" w:sz="10" w:space="0"/>
              <w:bottom w:val="nil"/>
            </w:tcBorders>
            <w:vAlign w:val="top"/>
          </w:tcPr>
          <w:p w14:paraId="00F13065">
            <w:pPr>
              <w:rPr>
                <w:rFonts w:ascii="Arial"/>
                <w:sz w:val="21"/>
              </w:rPr>
            </w:pPr>
          </w:p>
        </w:tc>
        <w:tc>
          <w:tcPr>
            <w:tcW w:w="1414" w:type="dxa"/>
            <w:vAlign w:val="top"/>
          </w:tcPr>
          <w:p w14:paraId="7250CDEA">
            <w:pPr>
              <w:rPr>
                <w:rFonts w:ascii="Arial"/>
                <w:sz w:val="21"/>
              </w:rPr>
            </w:pPr>
          </w:p>
        </w:tc>
        <w:tc>
          <w:tcPr>
            <w:tcW w:w="1131" w:type="dxa"/>
            <w:vAlign w:val="top"/>
          </w:tcPr>
          <w:p w14:paraId="25DE26AD">
            <w:pPr>
              <w:rPr>
                <w:rFonts w:ascii="Arial"/>
                <w:sz w:val="21"/>
              </w:rPr>
            </w:pPr>
          </w:p>
        </w:tc>
        <w:tc>
          <w:tcPr>
            <w:tcW w:w="1131" w:type="dxa"/>
            <w:vAlign w:val="top"/>
          </w:tcPr>
          <w:p w14:paraId="706CFCA0">
            <w:pPr>
              <w:rPr>
                <w:rFonts w:ascii="Arial"/>
                <w:sz w:val="21"/>
              </w:rPr>
            </w:pPr>
          </w:p>
        </w:tc>
        <w:tc>
          <w:tcPr>
            <w:tcW w:w="4255" w:type="dxa"/>
            <w:tcBorders>
              <w:right w:val="single" w:color="000000" w:sz="10" w:space="0"/>
            </w:tcBorders>
            <w:vAlign w:val="top"/>
          </w:tcPr>
          <w:p w14:paraId="75548E8C">
            <w:pPr>
              <w:rPr>
                <w:rFonts w:ascii="Arial"/>
                <w:sz w:val="21"/>
              </w:rPr>
            </w:pPr>
          </w:p>
        </w:tc>
      </w:tr>
      <w:tr w14:paraId="1FE7F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vMerge w:val="continue"/>
            <w:tcBorders>
              <w:top w:val="nil"/>
              <w:left w:val="single" w:color="000000" w:sz="10" w:space="0"/>
              <w:bottom w:val="nil"/>
            </w:tcBorders>
            <w:vAlign w:val="top"/>
          </w:tcPr>
          <w:p w14:paraId="511E97BA">
            <w:pPr>
              <w:rPr>
                <w:rFonts w:ascii="Arial"/>
                <w:sz w:val="21"/>
              </w:rPr>
            </w:pPr>
          </w:p>
        </w:tc>
        <w:tc>
          <w:tcPr>
            <w:tcW w:w="1414" w:type="dxa"/>
            <w:vAlign w:val="top"/>
          </w:tcPr>
          <w:p w14:paraId="57C013C0">
            <w:pPr>
              <w:rPr>
                <w:rFonts w:ascii="Arial"/>
                <w:sz w:val="21"/>
              </w:rPr>
            </w:pPr>
          </w:p>
        </w:tc>
        <w:tc>
          <w:tcPr>
            <w:tcW w:w="1131" w:type="dxa"/>
            <w:vAlign w:val="top"/>
          </w:tcPr>
          <w:p w14:paraId="5C4C9FDF">
            <w:pPr>
              <w:rPr>
                <w:rFonts w:ascii="Arial"/>
                <w:sz w:val="21"/>
              </w:rPr>
            </w:pPr>
          </w:p>
        </w:tc>
        <w:tc>
          <w:tcPr>
            <w:tcW w:w="1131" w:type="dxa"/>
            <w:vAlign w:val="top"/>
          </w:tcPr>
          <w:p w14:paraId="2DE4AFB2">
            <w:pPr>
              <w:rPr>
                <w:rFonts w:ascii="Arial"/>
                <w:sz w:val="21"/>
              </w:rPr>
            </w:pPr>
          </w:p>
        </w:tc>
        <w:tc>
          <w:tcPr>
            <w:tcW w:w="4255" w:type="dxa"/>
            <w:tcBorders>
              <w:right w:val="single" w:color="000000" w:sz="10" w:space="0"/>
            </w:tcBorders>
            <w:vAlign w:val="top"/>
          </w:tcPr>
          <w:p w14:paraId="5B240BCC">
            <w:pPr>
              <w:rPr>
                <w:rFonts w:ascii="Arial"/>
                <w:sz w:val="21"/>
              </w:rPr>
            </w:pPr>
          </w:p>
        </w:tc>
      </w:tr>
      <w:tr w14:paraId="69C6A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vMerge w:val="continue"/>
            <w:tcBorders>
              <w:top w:val="nil"/>
              <w:left w:val="single" w:color="000000" w:sz="10" w:space="0"/>
              <w:bottom w:val="nil"/>
            </w:tcBorders>
            <w:vAlign w:val="top"/>
          </w:tcPr>
          <w:p w14:paraId="057ECB04">
            <w:pPr>
              <w:rPr>
                <w:rFonts w:ascii="Arial"/>
                <w:sz w:val="21"/>
              </w:rPr>
            </w:pPr>
          </w:p>
        </w:tc>
        <w:tc>
          <w:tcPr>
            <w:tcW w:w="1414" w:type="dxa"/>
            <w:vAlign w:val="top"/>
          </w:tcPr>
          <w:p w14:paraId="5108BC70">
            <w:pPr>
              <w:rPr>
                <w:rFonts w:ascii="Arial"/>
                <w:sz w:val="21"/>
              </w:rPr>
            </w:pPr>
          </w:p>
        </w:tc>
        <w:tc>
          <w:tcPr>
            <w:tcW w:w="1131" w:type="dxa"/>
            <w:vAlign w:val="top"/>
          </w:tcPr>
          <w:p w14:paraId="71E7F193">
            <w:pPr>
              <w:rPr>
                <w:rFonts w:ascii="Arial"/>
                <w:sz w:val="21"/>
              </w:rPr>
            </w:pPr>
          </w:p>
        </w:tc>
        <w:tc>
          <w:tcPr>
            <w:tcW w:w="1131" w:type="dxa"/>
            <w:vAlign w:val="top"/>
          </w:tcPr>
          <w:p w14:paraId="4112515B">
            <w:pPr>
              <w:rPr>
                <w:rFonts w:ascii="Arial"/>
                <w:sz w:val="21"/>
              </w:rPr>
            </w:pPr>
          </w:p>
        </w:tc>
        <w:tc>
          <w:tcPr>
            <w:tcW w:w="4255" w:type="dxa"/>
            <w:tcBorders>
              <w:right w:val="single" w:color="000000" w:sz="10" w:space="0"/>
            </w:tcBorders>
            <w:vAlign w:val="top"/>
          </w:tcPr>
          <w:p w14:paraId="35C9D691">
            <w:pPr>
              <w:rPr>
                <w:rFonts w:ascii="Arial"/>
                <w:sz w:val="21"/>
              </w:rPr>
            </w:pPr>
          </w:p>
        </w:tc>
      </w:tr>
      <w:tr w14:paraId="57051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vMerge w:val="continue"/>
            <w:tcBorders>
              <w:top w:val="nil"/>
              <w:left w:val="single" w:color="000000" w:sz="10" w:space="0"/>
              <w:bottom w:val="nil"/>
            </w:tcBorders>
            <w:vAlign w:val="top"/>
          </w:tcPr>
          <w:p w14:paraId="32520845">
            <w:pPr>
              <w:rPr>
                <w:rFonts w:ascii="Arial"/>
                <w:sz w:val="21"/>
              </w:rPr>
            </w:pPr>
          </w:p>
        </w:tc>
        <w:tc>
          <w:tcPr>
            <w:tcW w:w="1414" w:type="dxa"/>
            <w:vAlign w:val="top"/>
          </w:tcPr>
          <w:p w14:paraId="7D41B828">
            <w:pPr>
              <w:rPr>
                <w:rFonts w:ascii="Arial"/>
                <w:sz w:val="21"/>
              </w:rPr>
            </w:pPr>
          </w:p>
        </w:tc>
        <w:tc>
          <w:tcPr>
            <w:tcW w:w="1131" w:type="dxa"/>
            <w:vAlign w:val="top"/>
          </w:tcPr>
          <w:p w14:paraId="3DB4097B">
            <w:pPr>
              <w:rPr>
                <w:rFonts w:ascii="Arial"/>
                <w:sz w:val="21"/>
              </w:rPr>
            </w:pPr>
          </w:p>
        </w:tc>
        <w:tc>
          <w:tcPr>
            <w:tcW w:w="1131" w:type="dxa"/>
            <w:vAlign w:val="top"/>
          </w:tcPr>
          <w:p w14:paraId="12C72EE1">
            <w:pPr>
              <w:rPr>
                <w:rFonts w:ascii="Arial"/>
                <w:sz w:val="21"/>
              </w:rPr>
            </w:pPr>
          </w:p>
        </w:tc>
        <w:tc>
          <w:tcPr>
            <w:tcW w:w="4255" w:type="dxa"/>
            <w:tcBorders>
              <w:right w:val="single" w:color="000000" w:sz="10" w:space="0"/>
            </w:tcBorders>
            <w:vAlign w:val="top"/>
          </w:tcPr>
          <w:p w14:paraId="77434198">
            <w:pPr>
              <w:rPr>
                <w:rFonts w:ascii="Arial"/>
                <w:sz w:val="21"/>
              </w:rPr>
            </w:pPr>
          </w:p>
        </w:tc>
      </w:tr>
      <w:tr w14:paraId="7BD40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881" w:type="dxa"/>
            <w:vMerge w:val="continue"/>
            <w:tcBorders>
              <w:top w:val="nil"/>
              <w:left w:val="single" w:color="000000" w:sz="10" w:space="0"/>
              <w:bottom w:val="single" w:color="000000" w:sz="10" w:space="0"/>
            </w:tcBorders>
            <w:vAlign w:val="top"/>
          </w:tcPr>
          <w:p w14:paraId="25EF43BF">
            <w:pPr>
              <w:rPr>
                <w:rFonts w:ascii="Arial"/>
                <w:sz w:val="21"/>
              </w:rPr>
            </w:pPr>
          </w:p>
        </w:tc>
        <w:tc>
          <w:tcPr>
            <w:tcW w:w="1414" w:type="dxa"/>
            <w:tcBorders>
              <w:bottom w:val="single" w:color="000000" w:sz="10" w:space="0"/>
            </w:tcBorders>
            <w:vAlign w:val="top"/>
          </w:tcPr>
          <w:p w14:paraId="32ACA1A2">
            <w:pPr>
              <w:rPr>
                <w:rFonts w:ascii="Arial"/>
                <w:sz w:val="21"/>
              </w:rPr>
            </w:pPr>
          </w:p>
        </w:tc>
        <w:tc>
          <w:tcPr>
            <w:tcW w:w="1131" w:type="dxa"/>
            <w:tcBorders>
              <w:bottom w:val="single" w:color="000000" w:sz="10" w:space="0"/>
            </w:tcBorders>
            <w:vAlign w:val="top"/>
          </w:tcPr>
          <w:p w14:paraId="210001AD">
            <w:pPr>
              <w:rPr>
                <w:rFonts w:ascii="Arial"/>
                <w:sz w:val="21"/>
              </w:rPr>
            </w:pPr>
          </w:p>
        </w:tc>
        <w:tc>
          <w:tcPr>
            <w:tcW w:w="1131" w:type="dxa"/>
            <w:tcBorders>
              <w:bottom w:val="single" w:color="000000" w:sz="10" w:space="0"/>
            </w:tcBorders>
            <w:vAlign w:val="top"/>
          </w:tcPr>
          <w:p w14:paraId="32A0356D">
            <w:pPr>
              <w:rPr>
                <w:rFonts w:ascii="Arial"/>
                <w:sz w:val="21"/>
              </w:rPr>
            </w:pPr>
          </w:p>
        </w:tc>
        <w:tc>
          <w:tcPr>
            <w:tcW w:w="4255" w:type="dxa"/>
            <w:tcBorders>
              <w:bottom w:val="single" w:color="000000" w:sz="10" w:space="0"/>
              <w:right w:val="single" w:color="000000" w:sz="10" w:space="0"/>
            </w:tcBorders>
            <w:vAlign w:val="top"/>
          </w:tcPr>
          <w:p w14:paraId="08364B31">
            <w:pPr>
              <w:rPr>
                <w:rFonts w:ascii="Arial"/>
                <w:sz w:val="21"/>
              </w:rPr>
            </w:pPr>
          </w:p>
        </w:tc>
      </w:tr>
    </w:tbl>
    <w:p w14:paraId="3F119FED">
      <w:pPr>
        <w:pStyle w:val="2"/>
      </w:pPr>
    </w:p>
    <w:p w14:paraId="4287EB51">
      <w:pPr>
        <w:sectPr>
          <w:footerReference r:id="rId112" w:type="default"/>
          <w:pgSz w:w="11910" w:h="16840"/>
          <w:pgMar w:top="400" w:right="1086" w:bottom="1151" w:left="985" w:header="0" w:footer="989" w:gutter="0"/>
          <w:cols w:space="720" w:num="1"/>
        </w:sectPr>
      </w:pPr>
    </w:p>
    <w:p w14:paraId="1E84A522">
      <w:pPr>
        <w:pStyle w:val="2"/>
        <w:spacing w:line="315" w:lineRule="auto"/>
      </w:pPr>
    </w:p>
    <w:p w14:paraId="6ABE4688">
      <w:pPr>
        <w:pStyle w:val="2"/>
        <w:spacing w:line="315" w:lineRule="auto"/>
      </w:pPr>
    </w:p>
    <w:p w14:paraId="2E95D069">
      <w:pPr>
        <w:pStyle w:val="2"/>
        <w:spacing w:line="316" w:lineRule="auto"/>
      </w:pPr>
    </w:p>
    <w:p w14:paraId="2CA0DB82">
      <w:pPr>
        <w:spacing w:before="98" w:line="222" w:lineRule="auto"/>
        <w:ind w:left="33"/>
        <w:rPr>
          <w:rFonts w:ascii="仿宋" w:hAnsi="仿宋" w:eastAsia="仿宋" w:cs="仿宋"/>
          <w:sz w:val="30"/>
          <w:szCs w:val="30"/>
        </w:rPr>
      </w:pPr>
      <w:r>
        <w:rPr>
          <w:rFonts w:ascii="仿宋" w:hAnsi="仿宋" w:eastAsia="仿宋" w:cs="仿宋"/>
          <w:spacing w:val="-13"/>
          <w:sz w:val="30"/>
          <w:szCs w:val="30"/>
        </w:rPr>
        <w:t>附件</w:t>
      </w:r>
      <w:r>
        <w:rPr>
          <w:rFonts w:ascii="仿宋" w:hAnsi="仿宋" w:eastAsia="仿宋" w:cs="仿宋"/>
          <w:spacing w:val="-58"/>
          <w:sz w:val="30"/>
          <w:szCs w:val="30"/>
        </w:rPr>
        <w:t xml:space="preserve"> </w:t>
      </w:r>
      <w:r>
        <w:rPr>
          <w:rFonts w:ascii="Times New Roman" w:hAnsi="Times New Roman" w:eastAsia="Times New Roman" w:cs="Times New Roman"/>
          <w:spacing w:val="-13"/>
          <w:sz w:val="30"/>
          <w:szCs w:val="30"/>
        </w:rPr>
        <w:t>8</w:t>
      </w:r>
      <w:r>
        <w:rPr>
          <w:rFonts w:ascii="仿宋" w:hAnsi="仿宋" w:eastAsia="仿宋" w:cs="仿宋"/>
          <w:spacing w:val="-13"/>
          <w:sz w:val="30"/>
          <w:szCs w:val="30"/>
        </w:rPr>
        <w:t>：</w:t>
      </w:r>
    </w:p>
    <w:p w14:paraId="79E97042">
      <w:pPr>
        <w:tabs>
          <w:tab w:val="left" w:pos="2100"/>
        </w:tabs>
        <w:spacing w:before="199" w:line="330" w:lineRule="auto"/>
        <w:ind w:right="3915" w:firstLine="3834"/>
        <w:rPr>
          <w:rFonts w:ascii="仿宋" w:hAnsi="仿宋" w:eastAsia="仿宋" w:cs="仿宋"/>
          <w:sz w:val="30"/>
          <w:szCs w:val="30"/>
        </w:rPr>
      </w:pPr>
      <w:r>
        <w:rPr>
          <w:rFonts w:ascii="黑体" w:hAnsi="黑体" w:eastAsia="黑体" w:cs="黑体"/>
          <w:spacing w:val="-3"/>
          <w:sz w:val="30"/>
          <w:szCs w:val="30"/>
        </w:rPr>
        <w:t>履约担保</w:t>
      </w:r>
      <w:r>
        <w:rPr>
          <w:rFonts w:ascii="黑体" w:hAnsi="黑体" w:eastAsia="黑体" w:cs="黑体"/>
          <w:sz w:val="30"/>
          <w:szCs w:val="30"/>
        </w:rPr>
        <w:t xml:space="preserve"> </w:t>
      </w:r>
      <w:r>
        <w:rPr>
          <w:rFonts w:ascii="仿宋" w:hAnsi="仿宋" w:eastAsia="仿宋" w:cs="仿宋"/>
          <w:sz w:val="30"/>
          <w:szCs w:val="30"/>
          <w:u w:val="single" w:color="auto"/>
        </w:rPr>
        <w:tab/>
      </w:r>
      <w:r>
        <w:rPr>
          <w:rFonts w:ascii="仿宋" w:hAnsi="仿宋" w:eastAsia="仿宋" w:cs="仿宋"/>
          <w:sz w:val="30"/>
          <w:szCs w:val="30"/>
        </w:rPr>
        <w:t>（发包人名称）：</w:t>
      </w:r>
    </w:p>
    <w:p w14:paraId="6D8E95CE">
      <w:pPr>
        <w:tabs>
          <w:tab w:val="left" w:pos="4200"/>
        </w:tabs>
        <w:spacing w:before="313" w:line="354" w:lineRule="auto"/>
        <w:ind w:left="24" w:firstLine="601"/>
        <w:rPr>
          <w:rFonts w:ascii="仿宋" w:hAnsi="仿宋" w:eastAsia="仿宋" w:cs="仿宋"/>
          <w:sz w:val="30"/>
          <w:szCs w:val="30"/>
        </w:rPr>
      </w:pPr>
      <w:r>
        <w:rPr>
          <w:rFonts w:ascii="仿宋" w:hAnsi="仿宋" w:eastAsia="仿宋" w:cs="仿宋"/>
          <w:spacing w:val="-3"/>
          <w:sz w:val="30"/>
          <w:szCs w:val="30"/>
        </w:rPr>
        <w:t>鉴于</w:t>
      </w:r>
      <w:r>
        <w:rPr>
          <w:rFonts w:ascii="仿宋" w:hAnsi="仿宋" w:eastAsia="仿宋" w:cs="仿宋"/>
          <w:spacing w:val="-3"/>
          <w:sz w:val="30"/>
          <w:szCs w:val="30"/>
          <w:u w:val="single" w:color="auto"/>
        </w:rPr>
        <w:t xml:space="preserve">                </w:t>
      </w:r>
      <w:r>
        <w:rPr>
          <w:rFonts w:ascii="仿宋" w:hAnsi="仿宋" w:eastAsia="仿宋" w:cs="仿宋"/>
          <w:spacing w:val="-3"/>
          <w:sz w:val="30"/>
          <w:szCs w:val="30"/>
        </w:rPr>
        <w:t>（发包人名称，以下简称</w:t>
      </w:r>
      <w:r>
        <w:rPr>
          <w:rFonts w:ascii="Times New Roman" w:hAnsi="Times New Roman" w:eastAsia="Times New Roman" w:cs="Times New Roman"/>
          <w:spacing w:val="-3"/>
          <w:sz w:val="30"/>
          <w:szCs w:val="30"/>
        </w:rPr>
        <w:t>“</w:t>
      </w:r>
      <w:r>
        <w:rPr>
          <w:rFonts w:ascii="Times New Roman" w:hAnsi="Times New Roman" w:eastAsia="Times New Roman" w:cs="Times New Roman"/>
          <w:spacing w:val="-38"/>
          <w:sz w:val="30"/>
          <w:szCs w:val="30"/>
        </w:rPr>
        <w:t xml:space="preserve"> </w:t>
      </w:r>
      <w:r>
        <w:rPr>
          <w:rFonts w:ascii="仿宋" w:hAnsi="仿宋" w:eastAsia="仿宋" w:cs="仿宋"/>
          <w:spacing w:val="-3"/>
          <w:sz w:val="30"/>
          <w:szCs w:val="30"/>
        </w:rPr>
        <w:t>发包人</w:t>
      </w:r>
      <w:r>
        <w:rPr>
          <w:rFonts w:ascii="Times New Roman" w:hAnsi="Times New Roman" w:eastAsia="Times New Roman" w:cs="Times New Roman"/>
          <w:spacing w:val="-3"/>
          <w:sz w:val="30"/>
          <w:szCs w:val="30"/>
        </w:rPr>
        <w:t>”</w:t>
      </w:r>
      <w:r>
        <w:rPr>
          <w:rFonts w:ascii="Times New Roman" w:hAnsi="Times New Roman" w:eastAsia="Times New Roman" w:cs="Times New Roman"/>
          <w:spacing w:val="-32"/>
          <w:sz w:val="30"/>
          <w:szCs w:val="30"/>
        </w:rPr>
        <w:t xml:space="preserve"> </w:t>
      </w:r>
      <w:r>
        <w:rPr>
          <w:rFonts w:ascii="仿宋" w:hAnsi="仿宋" w:eastAsia="仿宋" w:cs="仿宋"/>
          <w:spacing w:val="-3"/>
          <w:sz w:val="30"/>
          <w:szCs w:val="30"/>
        </w:rPr>
        <w:t>）与</w:t>
      </w:r>
      <w:r>
        <w:rPr>
          <w:rFonts w:ascii="仿宋" w:hAnsi="仿宋" w:eastAsia="仿宋" w:cs="仿宋"/>
          <w:sz w:val="30"/>
          <w:szCs w:val="30"/>
        </w:rPr>
        <w:t xml:space="preserve">  </w:t>
      </w:r>
      <w:r>
        <w:rPr>
          <w:rFonts w:ascii="仿宋" w:hAnsi="仿宋" w:eastAsia="仿宋" w:cs="仿宋"/>
          <w:sz w:val="30"/>
          <w:szCs w:val="30"/>
          <w:u w:val="single" w:color="auto"/>
        </w:rPr>
        <w:tab/>
      </w:r>
      <w:r>
        <w:rPr>
          <w:rFonts w:ascii="仿宋" w:hAnsi="仿宋" w:eastAsia="仿宋" w:cs="仿宋"/>
          <w:spacing w:val="-1"/>
          <w:sz w:val="30"/>
          <w:szCs w:val="30"/>
        </w:rPr>
        <w:t>（承包人名称</w:t>
      </w:r>
      <w:r>
        <w:rPr>
          <w:rFonts w:ascii="仿宋" w:hAnsi="仿宋" w:eastAsia="仿宋" w:cs="仿宋"/>
          <w:spacing w:val="-16"/>
          <w:sz w:val="30"/>
          <w:szCs w:val="30"/>
        </w:rPr>
        <w:t>）（</w:t>
      </w:r>
      <w:r>
        <w:rPr>
          <w:rFonts w:ascii="仿宋" w:hAnsi="仿宋" w:eastAsia="仿宋" w:cs="仿宋"/>
          <w:spacing w:val="-1"/>
          <w:sz w:val="30"/>
          <w:szCs w:val="30"/>
        </w:rPr>
        <w:t>以下称</w:t>
      </w:r>
      <w:r>
        <w:rPr>
          <w:rFonts w:ascii="Times New Roman" w:hAnsi="Times New Roman" w:eastAsia="Times New Roman" w:cs="Times New Roman"/>
          <w:spacing w:val="-1"/>
          <w:sz w:val="30"/>
          <w:szCs w:val="30"/>
        </w:rPr>
        <w:t>“</w:t>
      </w:r>
      <w:r>
        <w:rPr>
          <w:rFonts w:ascii="Times New Roman" w:hAnsi="Times New Roman" w:eastAsia="Times New Roman" w:cs="Times New Roman"/>
          <w:spacing w:val="-56"/>
          <w:sz w:val="30"/>
          <w:szCs w:val="30"/>
        </w:rPr>
        <w:t xml:space="preserve"> </w:t>
      </w:r>
      <w:r>
        <w:rPr>
          <w:rFonts w:ascii="仿宋" w:hAnsi="仿宋" w:eastAsia="仿宋" w:cs="仿宋"/>
          <w:spacing w:val="-1"/>
          <w:sz w:val="30"/>
          <w:szCs w:val="30"/>
        </w:rPr>
        <w:t>承包人</w:t>
      </w:r>
      <w:r>
        <w:rPr>
          <w:rFonts w:ascii="Times New Roman" w:hAnsi="Times New Roman" w:eastAsia="Times New Roman" w:cs="Times New Roman"/>
          <w:spacing w:val="-1"/>
          <w:sz w:val="30"/>
          <w:szCs w:val="30"/>
        </w:rPr>
        <w:t>”</w:t>
      </w:r>
      <w:r>
        <w:rPr>
          <w:rFonts w:ascii="仿宋" w:hAnsi="仿宋" w:eastAsia="仿宋" w:cs="仿宋"/>
          <w:spacing w:val="-1"/>
          <w:sz w:val="30"/>
          <w:szCs w:val="30"/>
        </w:rPr>
        <w:t>）</w:t>
      </w:r>
      <w:r>
        <w:rPr>
          <w:rFonts w:ascii="仿宋" w:hAnsi="仿宋" w:eastAsia="仿宋" w:cs="仿宋"/>
          <w:sz w:val="30"/>
          <w:szCs w:val="30"/>
        </w:rPr>
        <w:t xml:space="preserve"> </w:t>
      </w:r>
      <w:r>
        <w:rPr>
          <w:rFonts w:ascii="仿宋" w:hAnsi="仿宋" w:eastAsia="仿宋" w:cs="仿宋"/>
          <w:spacing w:val="-8"/>
          <w:sz w:val="30"/>
          <w:szCs w:val="30"/>
        </w:rPr>
        <w:t>于</w:t>
      </w:r>
      <w:r>
        <w:rPr>
          <w:rFonts w:ascii="仿宋" w:hAnsi="仿宋" w:eastAsia="仿宋" w:cs="仿宋"/>
          <w:spacing w:val="-8"/>
          <w:sz w:val="30"/>
          <w:szCs w:val="30"/>
          <w:u w:val="single" w:color="auto"/>
        </w:rPr>
        <w:t xml:space="preserve">    </w:t>
      </w:r>
      <w:r>
        <w:rPr>
          <w:rFonts w:ascii="仿宋" w:hAnsi="仿宋" w:eastAsia="仿宋" w:cs="仿宋"/>
          <w:spacing w:val="-107"/>
          <w:sz w:val="30"/>
          <w:szCs w:val="30"/>
        </w:rPr>
        <w:t xml:space="preserve"> </w:t>
      </w:r>
      <w:r>
        <w:rPr>
          <w:rFonts w:ascii="仿宋" w:hAnsi="仿宋" w:eastAsia="仿宋" w:cs="仿宋"/>
          <w:spacing w:val="-8"/>
          <w:sz w:val="30"/>
          <w:szCs w:val="30"/>
        </w:rPr>
        <w:t>年</w:t>
      </w:r>
      <w:r>
        <w:rPr>
          <w:rFonts w:ascii="仿宋" w:hAnsi="仿宋" w:eastAsia="仿宋" w:cs="仿宋"/>
          <w:spacing w:val="74"/>
          <w:sz w:val="30"/>
          <w:szCs w:val="30"/>
          <w:u w:val="single" w:color="auto"/>
        </w:rPr>
        <w:t xml:space="preserve">  </w:t>
      </w:r>
      <w:r>
        <w:rPr>
          <w:rFonts w:ascii="仿宋" w:hAnsi="仿宋" w:eastAsia="仿宋" w:cs="仿宋"/>
          <w:spacing w:val="-115"/>
          <w:sz w:val="30"/>
          <w:szCs w:val="30"/>
        </w:rPr>
        <w:t xml:space="preserve"> </w:t>
      </w:r>
      <w:r>
        <w:rPr>
          <w:rFonts w:ascii="仿宋" w:hAnsi="仿宋" w:eastAsia="仿宋" w:cs="仿宋"/>
          <w:spacing w:val="-8"/>
          <w:sz w:val="30"/>
          <w:szCs w:val="30"/>
        </w:rPr>
        <w:t>月</w:t>
      </w:r>
      <w:r>
        <w:rPr>
          <w:rFonts w:ascii="仿宋" w:hAnsi="仿宋" w:eastAsia="仿宋" w:cs="仿宋"/>
          <w:sz w:val="30"/>
          <w:szCs w:val="30"/>
          <w:u w:val="single" w:color="auto"/>
        </w:rPr>
        <w:t xml:space="preserve">   </w:t>
      </w:r>
      <w:r>
        <w:rPr>
          <w:rFonts w:ascii="仿宋" w:hAnsi="仿宋" w:eastAsia="仿宋" w:cs="仿宋"/>
          <w:spacing w:val="-66"/>
          <w:sz w:val="30"/>
          <w:szCs w:val="30"/>
        </w:rPr>
        <w:t xml:space="preserve"> </w:t>
      </w:r>
      <w:r>
        <w:rPr>
          <w:rFonts w:ascii="仿宋" w:hAnsi="仿宋" w:eastAsia="仿宋" w:cs="仿宋"/>
          <w:spacing w:val="-8"/>
          <w:sz w:val="30"/>
          <w:szCs w:val="30"/>
        </w:rPr>
        <w:t>日就</w:t>
      </w:r>
      <w:r>
        <w:rPr>
          <w:rFonts w:ascii="仿宋" w:hAnsi="仿宋" w:eastAsia="仿宋" w:cs="仿宋"/>
          <w:spacing w:val="-8"/>
          <w:sz w:val="30"/>
          <w:szCs w:val="30"/>
          <w:u w:val="single" w:color="auto"/>
        </w:rPr>
        <w:t xml:space="preserve">                          </w:t>
      </w:r>
      <w:r>
        <w:rPr>
          <w:rFonts w:ascii="仿宋" w:hAnsi="仿宋" w:eastAsia="仿宋" w:cs="仿宋"/>
          <w:spacing w:val="-8"/>
          <w:sz w:val="30"/>
          <w:szCs w:val="30"/>
        </w:rPr>
        <w:t>（工程名称）施</w:t>
      </w:r>
      <w:r>
        <w:rPr>
          <w:rFonts w:ascii="仿宋" w:hAnsi="仿宋" w:eastAsia="仿宋" w:cs="仿宋"/>
          <w:sz w:val="30"/>
          <w:szCs w:val="30"/>
        </w:rPr>
        <w:t xml:space="preserve"> </w:t>
      </w:r>
      <w:r>
        <w:rPr>
          <w:rFonts w:ascii="仿宋" w:hAnsi="仿宋" w:eastAsia="仿宋" w:cs="仿宋"/>
          <w:spacing w:val="-6"/>
          <w:sz w:val="30"/>
          <w:szCs w:val="30"/>
        </w:rPr>
        <w:t>工及有关事项协商一致共同签订《建设工程施工合同》。我方愿意无</w:t>
      </w:r>
      <w:r>
        <w:rPr>
          <w:rFonts w:ascii="仿宋" w:hAnsi="仿宋" w:eastAsia="仿宋" w:cs="仿宋"/>
          <w:spacing w:val="4"/>
          <w:sz w:val="30"/>
          <w:szCs w:val="30"/>
        </w:rPr>
        <w:t xml:space="preserve"> </w:t>
      </w:r>
      <w:r>
        <w:rPr>
          <w:rFonts w:ascii="仿宋" w:hAnsi="仿宋" w:eastAsia="仿宋" w:cs="仿宋"/>
          <w:spacing w:val="-6"/>
          <w:sz w:val="30"/>
          <w:szCs w:val="30"/>
        </w:rPr>
        <w:t>条件地、不可撤销地就承包人履行与你方签订的合同，向你方提供连</w:t>
      </w:r>
      <w:r>
        <w:rPr>
          <w:rFonts w:ascii="仿宋" w:hAnsi="仿宋" w:eastAsia="仿宋" w:cs="仿宋"/>
          <w:spacing w:val="4"/>
          <w:sz w:val="30"/>
          <w:szCs w:val="30"/>
        </w:rPr>
        <w:t xml:space="preserve"> </w:t>
      </w:r>
      <w:r>
        <w:rPr>
          <w:rFonts w:ascii="仿宋" w:hAnsi="仿宋" w:eastAsia="仿宋" w:cs="仿宋"/>
          <w:spacing w:val="-4"/>
          <w:sz w:val="30"/>
          <w:szCs w:val="30"/>
        </w:rPr>
        <w:t>带责任担保。</w:t>
      </w:r>
    </w:p>
    <w:p w14:paraId="45ED4DF2">
      <w:pPr>
        <w:spacing w:before="51" w:line="292" w:lineRule="auto"/>
        <w:ind w:left="170" w:right="90" w:firstLine="465"/>
        <w:rPr>
          <w:rFonts w:ascii="仿宋" w:hAnsi="仿宋" w:eastAsia="仿宋" w:cs="仿宋"/>
          <w:sz w:val="30"/>
          <w:szCs w:val="30"/>
        </w:rPr>
      </w:pPr>
      <w:r>
        <w:rPr>
          <w:rFonts w:ascii="Times New Roman" w:hAnsi="Times New Roman" w:eastAsia="Times New Roman" w:cs="Times New Roman"/>
          <w:spacing w:val="-17"/>
          <w:sz w:val="30"/>
          <w:szCs w:val="30"/>
        </w:rPr>
        <w:t xml:space="preserve">1.   </w:t>
      </w:r>
      <w:r>
        <w:rPr>
          <w:rFonts w:ascii="仿宋" w:hAnsi="仿宋" w:eastAsia="仿宋" w:cs="仿宋"/>
          <w:spacing w:val="-17"/>
          <w:sz w:val="30"/>
          <w:szCs w:val="30"/>
        </w:rPr>
        <w:t>担</w:t>
      </w:r>
      <w:r>
        <w:rPr>
          <w:rFonts w:ascii="仿宋" w:hAnsi="仿宋" w:eastAsia="仿宋" w:cs="仿宋"/>
          <w:spacing w:val="-55"/>
          <w:sz w:val="30"/>
          <w:szCs w:val="30"/>
        </w:rPr>
        <w:t xml:space="preserve"> </w:t>
      </w:r>
      <w:r>
        <w:rPr>
          <w:rFonts w:ascii="仿宋" w:hAnsi="仿宋" w:eastAsia="仿宋" w:cs="仿宋"/>
          <w:spacing w:val="-17"/>
          <w:sz w:val="30"/>
          <w:szCs w:val="30"/>
        </w:rPr>
        <w:t>保</w:t>
      </w:r>
      <w:r>
        <w:rPr>
          <w:rFonts w:ascii="仿宋" w:hAnsi="仿宋" w:eastAsia="仿宋" w:cs="仿宋"/>
          <w:spacing w:val="-70"/>
          <w:sz w:val="30"/>
          <w:szCs w:val="30"/>
        </w:rPr>
        <w:t xml:space="preserve"> </w:t>
      </w:r>
      <w:r>
        <w:rPr>
          <w:rFonts w:ascii="仿宋" w:hAnsi="仿宋" w:eastAsia="仿宋" w:cs="仿宋"/>
          <w:spacing w:val="-17"/>
          <w:sz w:val="30"/>
          <w:szCs w:val="30"/>
        </w:rPr>
        <w:t>金</w:t>
      </w:r>
      <w:r>
        <w:rPr>
          <w:rFonts w:ascii="仿宋" w:hAnsi="仿宋" w:eastAsia="仿宋" w:cs="仿宋"/>
          <w:spacing w:val="-74"/>
          <w:sz w:val="30"/>
          <w:szCs w:val="30"/>
        </w:rPr>
        <w:t xml:space="preserve"> </w:t>
      </w:r>
      <w:r>
        <w:rPr>
          <w:rFonts w:ascii="仿宋" w:hAnsi="仿宋" w:eastAsia="仿宋" w:cs="仿宋"/>
          <w:spacing w:val="-17"/>
          <w:sz w:val="30"/>
          <w:szCs w:val="30"/>
        </w:rPr>
        <w:t>额人 民</w:t>
      </w:r>
      <w:r>
        <w:rPr>
          <w:rFonts w:ascii="仿宋" w:hAnsi="仿宋" w:eastAsia="仿宋" w:cs="仿宋"/>
          <w:spacing w:val="-54"/>
          <w:sz w:val="30"/>
          <w:szCs w:val="30"/>
        </w:rPr>
        <w:t xml:space="preserve"> </w:t>
      </w:r>
      <w:r>
        <w:rPr>
          <w:rFonts w:ascii="仿宋" w:hAnsi="仿宋" w:eastAsia="仿宋" w:cs="仿宋"/>
          <w:spacing w:val="-17"/>
          <w:sz w:val="30"/>
          <w:szCs w:val="30"/>
        </w:rPr>
        <w:t>币（ 大</w:t>
      </w:r>
      <w:r>
        <w:rPr>
          <w:rFonts w:ascii="仿宋" w:hAnsi="仿宋" w:eastAsia="仿宋" w:cs="仿宋"/>
          <w:spacing w:val="-61"/>
          <w:sz w:val="30"/>
          <w:szCs w:val="30"/>
        </w:rPr>
        <w:t xml:space="preserve"> </w:t>
      </w:r>
      <w:r>
        <w:rPr>
          <w:rFonts w:ascii="仿宋" w:hAnsi="仿宋" w:eastAsia="仿宋" w:cs="仿宋"/>
          <w:spacing w:val="-17"/>
          <w:sz w:val="30"/>
          <w:szCs w:val="30"/>
        </w:rPr>
        <w:t>写</w:t>
      </w:r>
      <w:r>
        <w:rPr>
          <w:rFonts w:ascii="仿宋" w:hAnsi="仿宋" w:eastAsia="仿宋" w:cs="仿宋"/>
          <w:spacing w:val="-47"/>
          <w:sz w:val="30"/>
          <w:szCs w:val="30"/>
        </w:rPr>
        <w:t xml:space="preserve"> </w:t>
      </w:r>
      <w:r>
        <w:rPr>
          <w:rFonts w:ascii="仿宋" w:hAnsi="仿宋" w:eastAsia="仿宋" w:cs="仿宋"/>
          <w:spacing w:val="-17"/>
          <w:sz w:val="30"/>
          <w:szCs w:val="30"/>
        </w:rPr>
        <w:t>）</w:t>
      </w:r>
      <w:r>
        <w:rPr>
          <w:rFonts w:ascii="仿宋" w:hAnsi="仿宋" w:eastAsia="仿宋" w:cs="仿宋"/>
          <w:spacing w:val="-90"/>
          <w:sz w:val="30"/>
          <w:szCs w:val="30"/>
        </w:rPr>
        <w:t xml:space="preserve"> </w:t>
      </w:r>
      <w:r>
        <w:rPr>
          <w:rFonts w:ascii="仿宋" w:hAnsi="仿宋" w:eastAsia="仿宋" w:cs="仿宋"/>
          <w:spacing w:val="4"/>
          <w:sz w:val="30"/>
          <w:szCs w:val="30"/>
          <w:u w:val="single" w:color="auto"/>
        </w:rPr>
        <w:t xml:space="preserve">                       </w:t>
      </w:r>
      <w:r>
        <w:rPr>
          <w:rFonts w:ascii="仿宋" w:hAnsi="仿宋" w:eastAsia="仿宋" w:cs="仿宋"/>
          <w:spacing w:val="-106"/>
          <w:sz w:val="30"/>
          <w:szCs w:val="30"/>
        </w:rPr>
        <w:t xml:space="preserve"> </w:t>
      </w:r>
      <w:r>
        <w:rPr>
          <w:rFonts w:ascii="仿宋" w:hAnsi="仿宋" w:eastAsia="仿宋" w:cs="仿宋"/>
          <w:spacing w:val="-17"/>
          <w:sz w:val="30"/>
          <w:szCs w:val="30"/>
        </w:rPr>
        <w:t>元</w:t>
      </w:r>
      <w:r>
        <w:rPr>
          <w:rFonts w:ascii="仿宋" w:hAnsi="仿宋" w:eastAsia="仿宋" w:cs="仿宋"/>
          <w:sz w:val="30"/>
          <w:szCs w:val="30"/>
        </w:rPr>
        <w:t xml:space="preserve"> </w:t>
      </w:r>
      <w:r>
        <w:rPr>
          <w:rFonts w:ascii="仿宋" w:hAnsi="仿宋" w:eastAsia="仿宋" w:cs="仿宋"/>
          <w:spacing w:val="-21"/>
          <w:sz w:val="30"/>
          <w:szCs w:val="30"/>
        </w:rPr>
        <w:t>(</w:t>
      </w:r>
      <w:r>
        <w:rPr>
          <w:rFonts w:ascii="Times New Roman" w:hAnsi="Times New Roman" w:eastAsia="Times New Roman" w:cs="Times New Roman"/>
          <w:spacing w:val="-21"/>
          <w:sz w:val="30"/>
          <w:szCs w:val="30"/>
        </w:rPr>
        <w:t>¥</w:t>
      </w:r>
      <w:r>
        <w:rPr>
          <w:rFonts w:ascii="Times New Roman" w:hAnsi="Times New Roman" w:eastAsia="Times New Roman" w:cs="Times New Roman"/>
          <w:spacing w:val="3"/>
          <w:sz w:val="30"/>
          <w:szCs w:val="30"/>
          <w:u w:val="single" w:color="auto"/>
        </w:rPr>
        <w:t xml:space="preserve">                       </w:t>
      </w:r>
      <w:r>
        <w:rPr>
          <w:rFonts w:ascii="Times New Roman" w:hAnsi="Times New Roman" w:eastAsia="Times New Roman" w:cs="Times New Roman"/>
          <w:spacing w:val="2"/>
          <w:sz w:val="30"/>
          <w:szCs w:val="30"/>
          <w:u w:val="single" w:color="auto"/>
        </w:rPr>
        <w:t xml:space="preserve">  </w:t>
      </w:r>
      <w:r>
        <w:rPr>
          <w:rFonts w:ascii="Times New Roman" w:hAnsi="Times New Roman" w:eastAsia="Times New Roman" w:cs="Times New Roman"/>
          <w:spacing w:val="-30"/>
          <w:sz w:val="30"/>
          <w:szCs w:val="30"/>
        </w:rPr>
        <w:t xml:space="preserve"> </w:t>
      </w:r>
      <w:r>
        <w:rPr>
          <w:rFonts w:ascii="仿宋" w:hAnsi="仿宋" w:eastAsia="仿宋" w:cs="仿宋"/>
          <w:spacing w:val="-21"/>
          <w:sz w:val="30"/>
          <w:szCs w:val="30"/>
        </w:rPr>
        <w:t>)</w:t>
      </w:r>
      <w:r>
        <w:rPr>
          <w:rFonts w:ascii="仿宋" w:hAnsi="仿宋" w:eastAsia="仿宋" w:cs="仿宋"/>
          <w:spacing w:val="20"/>
          <w:sz w:val="30"/>
          <w:szCs w:val="30"/>
        </w:rPr>
        <w:t xml:space="preserve"> </w:t>
      </w:r>
      <w:r>
        <w:rPr>
          <w:rFonts w:ascii="仿宋" w:hAnsi="仿宋" w:eastAsia="仿宋" w:cs="仿宋"/>
          <w:spacing w:val="-21"/>
          <w:sz w:val="30"/>
          <w:szCs w:val="30"/>
        </w:rPr>
        <w:t>。</w:t>
      </w:r>
    </w:p>
    <w:p w14:paraId="421179B0">
      <w:pPr>
        <w:spacing w:before="220" w:line="291" w:lineRule="auto"/>
        <w:ind w:left="29" w:right="90" w:firstLine="578"/>
        <w:rPr>
          <w:rFonts w:ascii="仿宋" w:hAnsi="仿宋" w:eastAsia="仿宋" w:cs="仿宋"/>
          <w:sz w:val="30"/>
          <w:szCs w:val="30"/>
        </w:rPr>
      </w:pPr>
      <w:r>
        <w:rPr>
          <w:rFonts w:ascii="Times New Roman" w:hAnsi="Times New Roman" w:eastAsia="Times New Roman" w:cs="Times New Roman"/>
          <w:spacing w:val="2"/>
          <w:sz w:val="30"/>
          <w:szCs w:val="30"/>
        </w:rPr>
        <w:t xml:space="preserve">2.  </w:t>
      </w:r>
      <w:r>
        <w:rPr>
          <w:rFonts w:ascii="仿宋" w:hAnsi="仿宋" w:eastAsia="仿宋" w:cs="仿宋"/>
          <w:spacing w:val="2"/>
          <w:sz w:val="30"/>
          <w:szCs w:val="30"/>
        </w:rPr>
        <w:t>担保有效期自你方与承包人签订的合同生效之日起至你方签</w:t>
      </w:r>
      <w:r>
        <w:rPr>
          <w:rFonts w:ascii="仿宋" w:hAnsi="仿宋" w:eastAsia="仿宋" w:cs="仿宋"/>
          <w:spacing w:val="6"/>
          <w:sz w:val="30"/>
          <w:szCs w:val="30"/>
        </w:rPr>
        <w:t xml:space="preserve"> </w:t>
      </w:r>
      <w:r>
        <w:rPr>
          <w:rFonts w:ascii="仿宋" w:hAnsi="仿宋" w:eastAsia="仿宋" w:cs="仿宋"/>
          <w:spacing w:val="-2"/>
          <w:sz w:val="30"/>
          <w:szCs w:val="30"/>
        </w:rPr>
        <w:t>发或应签发工程接收证书之日止。</w:t>
      </w:r>
    </w:p>
    <w:p w14:paraId="43F7511F">
      <w:pPr>
        <w:spacing w:before="220" w:line="313" w:lineRule="auto"/>
        <w:ind w:left="20" w:right="90" w:firstLine="592"/>
        <w:rPr>
          <w:rFonts w:ascii="仿宋" w:hAnsi="仿宋" w:eastAsia="仿宋" w:cs="仿宋"/>
          <w:sz w:val="30"/>
          <w:szCs w:val="30"/>
        </w:rPr>
      </w:pPr>
      <w:r>
        <w:rPr>
          <w:rFonts w:ascii="Times New Roman" w:hAnsi="Times New Roman" w:eastAsia="Times New Roman" w:cs="Times New Roman"/>
          <w:spacing w:val="2"/>
          <w:sz w:val="30"/>
          <w:szCs w:val="30"/>
        </w:rPr>
        <w:t xml:space="preserve">3.  </w:t>
      </w:r>
      <w:r>
        <w:rPr>
          <w:rFonts w:ascii="仿宋" w:hAnsi="仿宋" w:eastAsia="仿宋" w:cs="仿宋"/>
          <w:spacing w:val="2"/>
          <w:sz w:val="30"/>
          <w:szCs w:val="30"/>
        </w:rPr>
        <w:t>在本担保有效期内，因承包人违反合同约定的义务给你方造</w:t>
      </w:r>
      <w:r>
        <w:rPr>
          <w:rFonts w:ascii="仿宋" w:hAnsi="仿宋" w:eastAsia="仿宋" w:cs="仿宋"/>
          <w:sz w:val="30"/>
          <w:szCs w:val="30"/>
        </w:rPr>
        <w:t xml:space="preserve"> </w:t>
      </w:r>
      <w:r>
        <w:rPr>
          <w:rFonts w:ascii="仿宋" w:hAnsi="仿宋" w:eastAsia="仿宋" w:cs="仿宋"/>
          <w:spacing w:val="-6"/>
          <w:sz w:val="30"/>
          <w:szCs w:val="30"/>
        </w:rPr>
        <w:t>成经济损失时，我方在收到你方以书面形式提出的在担保金额内的赔</w:t>
      </w:r>
      <w:r>
        <w:rPr>
          <w:rFonts w:ascii="仿宋" w:hAnsi="仿宋" w:eastAsia="仿宋" w:cs="仿宋"/>
          <w:spacing w:val="7"/>
          <w:sz w:val="30"/>
          <w:szCs w:val="30"/>
        </w:rPr>
        <w:t xml:space="preserve"> </w:t>
      </w:r>
      <w:r>
        <w:rPr>
          <w:rFonts w:ascii="仿宋" w:hAnsi="仿宋" w:eastAsia="仿宋" w:cs="仿宋"/>
          <w:spacing w:val="-4"/>
          <w:sz w:val="30"/>
          <w:szCs w:val="30"/>
        </w:rPr>
        <w:t>偿要求后，在</w:t>
      </w:r>
      <w:r>
        <w:rPr>
          <w:rFonts w:ascii="仿宋" w:hAnsi="仿宋" w:eastAsia="仿宋" w:cs="仿宋"/>
          <w:spacing w:val="-58"/>
          <w:sz w:val="30"/>
          <w:szCs w:val="30"/>
        </w:rPr>
        <w:t xml:space="preserve"> </w:t>
      </w:r>
      <w:r>
        <w:rPr>
          <w:rFonts w:ascii="Times New Roman" w:hAnsi="Times New Roman" w:eastAsia="Times New Roman" w:cs="Times New Roman"/>
          <w:spacing w:val="-4"/>
          <w:sz w:val="30"/>
          <w:szCs w:val="30"/>
        </w:rPr>
        <w:t>7</w:t>
      </w:r>
      <w:r>
        <w:rPr>
          <w:rFonts w:ascii="Times New Roman" w:hAnsi="Times New Roman" w:eastAsia="Times New Roman" w:cs="Times New Roman"/>
          <w:spacing w:val="22"/>
          <w:sz w:val="30"/>
          <w:szCs w:val="30"/>
        </w:rPr>
        <w:t xml:space="preserve"> </w:t>
      </w:r>
      <w:r>
        <w:rPr>
          <w:rFonts w:ascii="仿宋" w:hAnsi="仿宋" w:eastAsia="仿宋" w:cs="仿宋"/>
          <w:spacing w:val="-4"/>
          <w:sz w:val="30"/>
          <w:szCs w:val="30"/>
        </w:rPr>
        <w:t>天内无条件支付。</w:t>
      </w:r>
    </w:p>
    <w:p w14:paraId="436FFAF9">
      <w:pPr>
        <w:spacing w:before="226" w:line="291" w:lineRule="auto"/>
        <w:ind w:left="38" w:right="90" w:firstLine="567"/>
        <w:rPr>
          <w:rFonts w:ascii="仿宋" w:hAnsi="仿宋" w:eastAsia="仿宋" w:cs="仿宋"/>
          <w:sz w:val="30"/>
          <w:szCs w:val="30"/>
        </w:rPr>
      </w:pPr>
      <w:r>
        <w:rPr>
          <w:rFonts w:ascii="Times New Roman" w:hAnsi="Times New Roman" w:eastAsia="Times New Roman" w:cs="Times New Roman"/>
          <w:spacing w:val="2"/>
          <w:sz w:val="30"/>
          <w:szCs w:val="30"/>
        </w:rPr>
        <w:t xml:space="preserve">4.  </w:t>
      </w:r>
      <w:r>
        <w:rPr>
          <w:rFonts w:ascii="仿宋" w:hAnsi="仿宋" w:eastAsia="仿宋" w:cs="仿宋"/>
          <w:spacing w:val="2"/>
          <w:sz w:val="30"/>
          <w:szCs w:val="30"/>
        </w:rPr>
        <w:t>你方和承包人按合同约定变更合同时，我方承担本担保规定</w:t>
      </w:r>
      <w:r>
        <w:rPr>
          <w:rFonts w:ascii="仿宋" w:hAnsi="仿宋" w:eastAsia="仿宋" w:cs="仿宋"/>
          <w:spacing w:val="7"/>
          <w:sz w:val="30"/>
          <w:szCs w:val="30"/>
        </w:rPr>
        <w:t xml:space="preserve"> </w:t>
      </w:r>
      <w:r>
        <w:rPr>
          <w:rFonts w:ascii="仿宋" w:hAnsi="仿宋" w:eastAsia="仿宋" w:cs="仿宋"/>
          <w:spacing w:val="-7"/>
          <w:sz w:val="30"/>
          <w:szCs w:val="30"/>
        </w:rPr>
        <w:t>的义务不变。</w:t>
      </w:r>
    </w:p>
    <w:p w14:paraId="1F12DBB3">
      <w:pPr>
        <w:spacing w:before="220" w:line="290" w:lineRule="auto"/>
        <w:ind w:left="20" w:right="90" w:firstLine="594"/>
        <w:rPr>
          <w:rFonts w:ascii="仿宋" w:hAnsi="仿宋" w:eastAsia="仿宋" w:cs="仿宋"/>
          <w:sz w:val="30"/>
          <w:szCs w:val="30"/>
        </w:rPr>
      </w:pPr>
      <w:r>
        <w:rPr>
          <w:rFonts w:ascii="Times New Roman" w:hAnsi="Times New Roman" w:eastAsia="Times New Roman" w:cs="Times New Roman"/>
          <w:sz w:val="30"/>
          <w:szCs w:val="30"/>
        </w:rPr>
        <w:t>5.</w:t>
      </w:r>
      <w:r>
        <w:rPr>
          <w:rFonts w:ascii="Times New Roman" w:hAnsi="Times New Roman" w:eastAsia="Times New Roman" w:cs="Times New Roman"/>
          <w:spacing w:val="29"/>
          <w:sz w:val="30"/>
          <w:szCs w:val="30"/>
        </w:rPr>
        <w:t xml:space="preserve">  </w:t>
      </w:r>
      <w:r>
        <w:rPr>
          <w:rFonts w:ascii="仿宋" w:hAnsi="仿宋" w:eastAsia="仿宋" w:cs="仿宋"/>
          <w:sz w:val="30"/>
          <w:szCs w:val="30"/>
        </w:rPr>
        <w:t xml:space="preserve">因本保函发生的纠纷，可由双方协商解决，协商不成的，任 </w:t>
      </w:r>
      <w:r>
        <w:rPr>
          <w:rFonts w:ascii="仿宋" w:hAnsi="仿宋" w:eastAsia="仿宋" w:cs="仿宋"/>
          <w:spacing w:val="-2"/>
          <w:sz w:val="30"/>
          <w:szCs w:val="30"/>
        </w:rPr>
        <w:t>何一方均可提请</w:t>
      </w:r>
      <w:r>
        <w:rPr>
          <w:rFonts w:ascii="仿宋" w:hAnsi="仿宋" w:eastAsia="仿宋" w:cs="仿宋"/>
          <w:spacing w:val="-2"/>
          <w:sz w:val="30"/>
          <w:szCs w:val="30"/>
          <w:u w:val="single" w:color="auto"/>
        </w:rPr>
        <w:t xml:space="preserve">        </w:t>
      </w:r>
      <w:r>
        <w:rPr>
          <w:rFonts w:ascii="仿宋" w:hAnsi="仿宋" w:eastAsia="仿宋" w:cs="仿宋"/>
          <w:spacing w:val="-125"/>
          <w:sz w:val="30"/>
          <w:szCs w:val="30"/>
        </w:rPr>
        <w:t xml:space="preserve"> </w:t>
      </w:r>
      <w:r>
        <w:rPr>
          <w:rFonts w:ascii="仿宋" w:hAnsi="仿宋" w:eastAsia="仿宋" w:cs="仿宋"/>
          <w:spacing w:val="-2"/>
          <w:sz w:val="30"/>
          <w:szCs w:val="30"/>
        </w:rPr>
        <w:t>仲裁委员会仲裁。</w:t>
      </w:r>
    </w:p>
    <w:p w14:paraId="5B4B6698">
      <w:pPr>
        <w:spacing w:before="224" w:line="291" w:lineRule="auto"/>
        <w:ind w:left="23" w:right="90" w:firstLine="590"/>
        <w:rPr>
          <w:rFonts w:ascii="仿宋" w:hAnsi="仿宋" w:eastAsia="仿宋" w:cs="仿宋"/>
          <w:sz w:val="30"/>
          <w:szCs w:val="30"/>
        </w:rPr>
      </w:pPr>
      <w:r>
        <w:rPr>
          <w:rFonts w:ascii="Times New Roman" w:hAnsi="Times New Roman" w:eastAsia="Times New Roman" w:cs="Times New Roman"/>
          <w:spacing w:val="2"/>
          <w:sz w:val="30"/>
          <w:szCs w:val="30"/>
        </w:rPr>
        <w:t xml:space="preserve">6.  </w:t>
      </w:r>
      <w:r>
        <w:rPr>
          <w:rFonts w:ascii="仿宋" w:hAnsi="仿宋" w:eastAsia="仿宋" w:cs="仿宋"/>
          <w:spacing w:val="2"/>
          <w:sz w:val="30"/>
          <w:szCs w:val="30"/>
        </w:rPr>
        <w:t>本保函自我方法定代表人（或其授权代理人）签字并加盖公</w:t>
      </w:r>
      <w:r>
        <w:rPr>
          <w:rFonts w:ascii="仿宋" w:hAnsi="仿宋" w:eastAsia="仿宋" w:cs="仿宋"/>
          <w:sz w:val="30"/>
          <w:szCs w:val="30"/>
        </w:rPr>
        <w:t xml:space="preserve"> </w:t>
      </w:r>
      <w:r>
        <w:rPr>
          <w:rFonts w:ascii="仿宋" w:hAnsi="仿宋" w:eastAsia="仿宋" w:cs="仿宋"/>
          <w:spacing w:val="-4"/>
          <w:sz w:val="30"/>
          <w:szCs w:val="30"/>
        </w:rPr>
        <w:t>章之日起生效。</w:t>
      </w:r>
    </w:p>
    <w:p w14:paraId="34B54DE4">
      <w:pPr>
        <w:pStyle w:val="2"/>
        <w:spacing w:line="319" w:lineRule="auto"/>
      </w:pPr>
    </w:p>
    <w:p w14:paraId="3236266C">
      <w:pPr>
        <w:pStyle w:val="2"/>
        <w:spacing w:line="319" w:lineRule="auto"/>
      </w:pPr>
    </w:p>
    <w:p w14:paraId="53A5AAF1">
      <w:pPr>
        <w:spacing w:before="98" w:line="221" w:lineRule="auto"/>
        <w:ind w:left="23"/>
        <w:rPr>
          <w:rFonts w:ascii="仿宋" w:hAnsi="仿宋" w:eastAsia="仿宋" w:cs="仿宋"/>
          <w:sz w:val="30"/>
          <w:szCs w:val="30"/>
        </w:rPr>
      </w:pPr>
      <w:r>
        <w:rPr>
          <w:rFonts w:ascii="仿宋" w:hAnsi="仿宋" w:eastAsia="仿宋" w:cs="仿宋"/>
          <w:spacing w:val="4"/>
          <w:sz w:val="30"/>
          <w:szCs w:val="30"/>
        </w:rPr>
        <w:t>担 保</w:t>
      </w:r>
      <w:r>
        <w:rPr>
          <w:rFonts w:ascii="仿宋" w:hAnsi="仿宋" w:eastAsia="仿宋" w:cs="仿宋"/>
          <w:spacing w:val="26"/>
          <w:sz w:val="30"/>
          <w:szCs w:val="30"/>
        </w:rPr>
        <w:t xml:space="preserve"> </w:t>
      </w:r>
      <w:r>
        <w:rPr>
          <w:rFonts w:ascii="仿宋" w:hAnsi="仿宋" w:eastAsia="仿宋" w:cs="仿宋"/>
          <w:spacing w:val="4"/>
          <w:sz w:val="30"/>
          <w:szCs w:val="30"/>
        </w:rPr>
        <w:t>人</w:t>
      </w:r>
      <w:r>
        <w:rPr>
          <w:rFonts w:ascii="仿宋" w:hAnsi="仿宋" w:eastAsia="仿宋" w:cs="仿宋"/>
          <w:spacing w:val="-43"/>
          <w:sz w:val="30"/>
          <w:szCs w:val="30"/>
        </w:rPr>
        <w:t>：</w:t>
      </w:r>
      <w:r>
        <w:rPr>
          <w:rFonts w:ascii="仿宋" w:hAnsi="仿宋" w:eastAsia="仿宋" w:cs="仿宋"/>
          <w:spacing w:val="5"/>
          <w:sz w:val="30"/>
          <w:szCs w:val="30"/>
          <w:u w:val="single" w:color="auto"/>
        </w:rPr>
        <w:t xml:space="preserve">                          </w:t>
      </w:r>
      <w:r>
        <w:rPr>
          <w:rFonts w:ascii="仿宋" w:hAnsi="仿宋" w:eastAsia="仿宋" w:cs="仿宋"/>
          <w:spacing w:val="-43"/>
          <w:sz w:val="30"/>
          <w:szCs w:val="30"/>
        </w:rPr>
        <w:t>（</w:t>
      </w:r>
      <w:r>
        <w:rPr>
          <w:rFonts w:ascii="仿宋" w:hAnsi="仿宋" w:eastAsia="仿宋" w:cs="仿宋"/>
          <w:spacing w:val="4"/>
          <w:sz w:val="30"/>
          <w:szCs w:val="30"/>
        </w:rPr>
        <w:t>盖单位章）</w:t>
      </w:r>
    </w:p>
    <w:p w14:paraId="621AEBFA">
      <w:pPr>
        <w:spacing w:line="221" w:lineRule="auto"/>
        <w:rPr>
          <w:rFonts w:ascii="仿宋" w:hAnsi="仿宋" w:eastAsia="仿宋" w:cs="仿宋"/>
          <w:sz w:val="30"/>
          <w:szCs w:val="30"/>
        </w:rPr>
        <w:sectPr>
          <w:footerReference r:id="rId113" w:type="default"/>
          <w:pgSz w:w="11910" w:h="16840"/>
          <w:pgMar w:top="400" w:right="1490" w:bottom="1151" w:left="1480" w:header="0" w:footer="989" w:gutter="0"/>
          <w:cols w:space="720" w:num="1"/>
        </w:sectPr>
      </w:pPr>
    </w:p>
    <w:p w14:paraId="3E18E415">
      <w:pPr>
        <w:pStyle w:val="2"/>
        <w:spacing w:line="297" w:lineRule="auto"/>
      </w:pPr>
    </w:p>
    <w:p w14:paraId="469A2801">
      <w:pPr>
        <w:pStyle w:val="2"/>
        <w:spacing w:line="297" w:lineRule="auto"/>
      </w:pPr>
    </w:p>
    <w:p w14:paraId="6B3D0BBE">
      <w:pPr>
        <w:pStyle w:val="2"/>
        <w:spacing w:line="298" w:lineRule="auto"/>
      </w:pPr>
    </w:p>
    <w:p w14:paraId="2111C63C">
      <w:pPr>
        <w:tabs>
          <w:tab w:val="left" w:pos="7200"/>
        </w:tabs>
        <w:spacing w:before="97" w:line="354" w:lineRule="auto"/>
        <w:ind w:left="21" w:right="1500" w:firstLine="8"/>
        <w:jc w:val="both"/>
        <w:rPr>
          <w:rFonts w:ascii="仿宋" w:hAnsi="仿宋" w:eastAsia="仿宋" w:cs="仿宋"/>
          <w:sz w:val="30"/>
          <w:szCs w:val="30"/>
        </w:rPr>
      </w:pPr>
      <w:r>
        <w:rPr>
          <w:rFonts w:ascii="仿宋" w:hAnsi="仿宋" w:eastAsia="仿宋" w:cs="仿宋"/>
          <w:spacing w:val="-1"/>
          <w:sz w:val="30"/>
          <w:szCs w:val="30"/>
        </w:rPr>
        <w:t>法定代表人或其委托代理人</w:t>
      </w:r>
      <w:r>
        <w:rPr>
          <w:rFonts w:ascii="仿宋" w:hAnsi="仿宋" w:eastAsia="仿宋" w:cs="仿宋"/>
          <w:spacing w:val="-21"/>
          <w:sz w:val="30"/>
          <w:szCs w:val="30"/>
        </w:rPr>
        <w:t>：</w:t>
      </w:r>
      <w:r>
        <w:rPr>
          <w:rFonts w:ascii="仿宋" w:hAnsi="仿宋" w:eastAsia="仿宋" w:cs="仿宋"/>
          <w:spacing w:val="10"/>
          <w:sz w:val="30"/>
          <w:szCs w:val="30"/>
          <w:u w:val="single" w:color="auto"/>
        </w:rPr>
        <w:t xml:space="preserve">              </w:t>
      </w:r>
      <w:r>
        <w:rPr>
          <w:rFonts w:ascii="仿宋" w:hAnsi="仿宋" w:eastAsia="仿宋" w:cs="仿宋"/>
          <w:spacing w:val="-21"/>
          <w:sz w:val="30"/>
          <w:szCs w:val="30"/>
        </w:rPr>
        <w:t>（</w:t>
      </w:r>
      <w:r>
        <w:rPr>
          <w:rFonts w:ascii="仿宋" w:hAnsi="仿宋" w:eastAsia="仿宋" w:cs="仿宋"/>
          <w:spacing w:val="-1"/>
          <w:sz w:val="30"/>
          <w:szCs w:val="30"/>
        </w:rPr>
        <w:t>签字）</w:t>
      </w:r>
      <w:r>
        <w:rPr>
          <w:rFonts w:ascii="仿宋" w:hAnsi="仿宋" w:eastAsia="仿宋" w:cs="仿宋"/>
          <w:spacing w:val="10"/>
          <w:sz w:val="30"/>
          <w:szCs w:val="30"/>
        </w:rPr>
        <w:t xml:space="preserve"> </w:t>
      </w:r>
      <w:r>
        <w:rPr>
          <w:rFonts w:ascii="仿宋" w:hAnsi="仿宋" w:eastAsia="仿宋" w:cs="仿宋"/>
          <w:spacing w:val="-30"/>
          <w:sz w:val="30"/>
          <w:szCs w:val="30"/>
        </w:rPr>
        <w:t>地</w:t>
      </w:r>
      <w:r>
        <w:rPr>
          <w:rFonts w:ascii="仿宋" w:hAnsi="仿宋" w:eastAsia="仿宋" w:cs="仿宋"/>
          <w:spacing w:val="6"/>
          <w:sz w:val="30"/>
          <w:szCs w:val="30"/>
        </w:rPr>
        <w:t xml:space="preserve">    </w:t>
      </w:r>
      <w:r>
        <w:rPr>
          <w:rFonts w:ascii="仿宋" w:hAnsi="仿宋" w:eastAsia="仿宋" w:cs="仿宋"/>
          <w:spacing w:val="-30"/>
          <w:sz w:val="30"/>
          <w:szCs w:val="30"/>
        </w:rPr>
        <w:t>址</w:t>
      </w:r>
      <w:r>
        <w:rPr>
          <w:rFonts w:ascii="仿宋" w:hAnsi="仿宋" w:eastAsia="仿宋" w:cs="仿宋"/>
          <w:spacing w:val="-107"/>
          <w:sz w:val="30"/>
          <w:szCs w:val="30"/>
        </w:rPr>
        <w:t xml:space="preserve"> </w:t>
      </w:r>
      <w:r>
        <w:rPr>
          <w:rFonts w:ascii="仿宋" w:hAnsi="仿宋" w:eastAsia="仿宋" w:cs="仿宋"/>
          <w:spacing w:val="-30"/>
          <w:sz w:val="30"/>
          <w:szCs w:val="30"/>
        </w:rPr>
        <w:t>：</w:t>
      </w:r>
      <w:r>
        <w:rPr>
          <w:rFonts w:ascii="仿宋" w:hAnsi="仿宋" w:eastAsia="仿宋" w:cs="仿宋"/>
          <w:sz w:val="30"/>
          <w:szCs w:val="30"/>
          <w:u w:val="single" w:color="auto"/>
        </w:rPr>
        <w:tab/>
      </w:r>
      <w:r>
        <w:rPr>
          <w:rFonts w:ascii="仿宋" w:hAnsi="仿宋" w:eastAsia="仿宋" w:cs="仿宋"/>
          <w:sz w:val="30"/>
          <w:szCs w:val="30"/>
        </w:rPr>
        <w:t xml:space="preserve"> </w:t>
      </w:r>
      <w:r>
        <w:rPr>
          <w:rFonts w:ascii="仿宋" w:hAnsi="仿宋" w:eastAsia="仿宋" w:cs="仿宋"/>
          <w:spacing w:val="-5"/>
          <w:sz w:val="30"/>
          <w:szCs w:val="30"/>
        </w:rPr>
        <w:t>邮政编码：</w:t>
      </w:r>
      <w:r>
        <w:rPr>
          <w:rFonts w:ascii="仿宋" w:hAnsi="仿宋" w:eastAsia="仿宋" w:cs="仿宋"/>
          <w:sz w:val="30"/>
          <w:szCs w:val="30"/>
          <w:u w:val="single" w:color="auto"/>
        </w:rPr>
        <w:tab/>
      </w:r>
      <w:r>
        <w:rPr>
          <w:rFonts w:ascii="仿宋" w:hAnsi="仿宋" w:eastAsia="仿宋" w:cs="仿宋"/>
          <w:sz w:val="30"/>
          <w:szCs w:val="30"/>
        </w:rPr>
        <w:t xml:space="preserve"> </w:t>
      </w:r>
      <w:r>
        <w:rPr>
          <w:rFonts w:ascii="仿宋" w:hAnsi="仿宋" w:eastAsia="仿宋" w:cs="仿宋"/>
          <w:spacing w:val="-28"/>
          <w:sz w:val="30"/>
          <w:szCs w:val="30"/>
        </w:rPr>
        <w:t>电</w:t>
      </w:r>
      <w:r>
        <w:rPr>
          <w:rFonts w:ascii="仿宋" w:hAnsi="仿宋" w:eastAsia="仿宋" w:cs="仿宋"/>
          <w:spacing w:val="4"/>
          <w:sz w:val="30"/>
          <w:szCs w:val="30"/>
        </w:rPr>
        <w:t xml:space="preserve">    </w:t>
      </w:r>
      <w:r>
        <w:rPr>
          <w:rFonts w:ascii="仿宋" w:hAnsi="仿宋" w:eastAsia="仿宋" w:cs="仿宋"/>
          <w:spacing w:val="-28"/>
          <w:sz w:val="30"/>
          <w:szCs w:val="30"/>
        </w:rPr>
        <w:t>话</w:t>
      </w:r>
      <w:r>
        <w:rPr>
          <w:rFonts w:ascii="仿宋" w:hAnsi="仿宋" w:eastAsia="仿宋" w:cs="仿宋"/>
          <w:spacing w:val="-105"/>
          <w:sz w:val="30"/>
          <w:szCs w:val="30"/>
        </w:rPr>
        <w:t xml:space="preserve"> </w:t>
      </w:r>
      <w:r>
        <w:rPr>
          <w:rFonts w:ascii="仿宋" w:hAnsi="仿宋" w:eastAsia="仿宋" w:cs="仿宋"/>
          <w:spacing w:val="-28"/>
          <w:sz w:val="30"/>
          <w:szCs w:val="30"/>
        </w:rPr>
        <w:t>：</w:t>
      </w:r>
      <w:r>
        <w:rPr>
          <w:rFonts w:ascii="仿宋" w:hAnsi="仿宋" w:eastAsia="仿宋" w:cs="仿宋"/>
          <w:sz w:val="30"/>
          <w:szCs w:val="30"/>
          <w:u w:val="single" w:color="auto"/>
        </w:rPr>
        <w:tab/>
      </w:r>
      <w:r>
        <w:rPr>
          <w:rFonts w:ascii="仿宋" w:hAnsi="仿宋" w:eastAsia="仿宋" w:cs="仿宋"/>
          <w:sz w:val="30"/>
          <w:szCs w:val="30"/>
        </w:rPr>
        <w:t xml:space="preserve"> </w:t>
      </w:r>
      <w:r>
        <w:rPr>
          <w:rFonts w:ascii="仿宋" w:hAnsi="仿宋" w:eastAsia="仿宋" w:cs="仿宋"/>
          <w:spacing w:val="-32"/>
          <w:sz w:val="30"/>
          <w:szCs w:val="30"/>
        </w:rPr>
        <w:t>传</w:t>
      </w:r>
      <w:r>
        <w:rPr>
          <w:rFonts w:ascii="仿宋" w:hAnsi="仿宋" w:eastAsia="仿宋" w:cs="仿宋"/>
          <w:spacing w:val="7"/>
          <w:sz w:val="30"/>
          <w:szCs w:val="30"/>
        </w:rPr>
        <w:t xml:space="preserve">    </w:t>
      </w:r>
      <w:r>
        <w:rPr>
          <w:rFonts w:ascii="仿宋" w:hAnsi="仿宋" w:eastAsia="仿宋" w:cs="仿宋"/>
          <w:spacing w:val="-32"/>
          <w:sz w:val="30"/>
          <w:szCs w:val="30"/>
        </w:rPr>
        <w:t>真</w:t>
      </w:r>
      <w:r>
        <w:rPr>
          <w:rFonts w:ascii="仿宋" w:hAnsi="仿宋" w:eastAsia="仿宋" w:cs="仿宋"/>
          <w:spacing w:val="-105"/>
          <w:sz w:val="30"/>
          <w:szCs w:val="30"/>
        </w:rPr>
        <w:t xml:space="preserve"> </w:t>
      </w:r>
      <w:r>
        <w:rPr>
          <w:rFonts w:ascii="仿宋" w:hAnsi="仿宋" w:eastAsia="仿宋" w:cs="仿宋"/>
          <w:spacing w:val="-32"/>
          <w:sz w:val="30"/>
          <w:szCs w:val="30"/>
        </w:rPr>
        <w:t>：</w:t>
      </w:r>
      <w:r>
        <w:rPr>
          <w:rFonts w:ascii="仿宋" w:hAnsi="仿宋" w:eastAsia="仿宋" w:cs="仿宋"/>
          <w:sz w:val="30"/>
          <w:szCs w:val="30"/>
          <w:u w:val="single" w:color="auto"/>
        </w:rPr>
        <w:t xml:space="preserve">                                      </w:t>
      </w:r>
    </w:p>
    <w:p w14:paraId="258E4425">
      <w:pPr>
        <w:pStyle w:val="2"/>
        <w:spacing w:line="464" w:lineRule="auto"/>
      </w:pPr>
    </w:p>
    <w:p w14:paraId="07FD168D">
      <w:pPr>
        <w:tabs>
          <w:tab w:val="left" w:pos="3900"/>
        </w:tabs>
        <w:spacing w:before="98" w:line="222" w:lineRule="auto"/>
        <w:ind w:left="2248"/>
        <w:rPr>
          <w:rFonts w:ascii="仿宋" w:hAnsi="仿宋" w:eastAsia="仿宋" w:cs="仿宋"/>
          <w:sz w:val="30"/>
          <w:szCs w:val="30"/>
        </w:rPr>
      </w:pPr>
      <w:r>
        <w:rPr>
          <w:rFonts w:ascii="仿宋" w:hAnsi="仿宋" w:eastAsia="仿宋" w:cs="仿宋"/>
          <w:sz w:val="30"/>
          <w:szCs w:val="30"/>
          <w:u w:val="single" w:color="auto"/>
        </w:rPr>
        <w:tab/>
      </w:r>
      <w:r>
        <w:rPr>
          <w:rFonts w:ascii="仿宋" w:hAnsi="仿宋" w:eastAsia="仿宋" w:cs="仿宋"/>
          <w:spacing w:val="-124"/>
          <w:sz w:val="30"/>
          <w:szCs w:val="30"/>
        </w:rPr>
        <w:t xml:space="preserve"> </w:t>
      </w:r>
      <w:r>
        <w:rPr>
          <w:rFonts w:ascii="仿宋" w:hAnsi="仿宋" w:eastAsia="仿宋" w:cs="仿宋"/>
          <w:spacing w:val="-20"/>
          <w:sz w:val="30"/>
          <w:szCs w:val="30"/>
        </w:rPr>
        <w:t>年</w:t>
      </w:r>
      <w:r>
        <w:rPr>
          <w:rFonts w:ascii="仿宋" w:hAnsi="仿宋" w:eastAsia="仿宋" w:cs="仿宋"/>
          <w:spacing w:val="21"/>
          <w:sz w:val="30"/>
          <w:szCs w:val="30"/>
          <w:u w:val="single" w:color="auto"/>
        </w:rPr>
        <w:t xml:space="preserve">       </w:t>
      </w:r>
      <w:r>
        <w:rPr>
          <w:rFonts w:ascii="仿宋" w:hAnsi="仿宋" w:eastAsia="仿宋" w:cs="仿宋"/>
          <w:spacing w:val="-114"/>
          <w:sz w:val="30"/>
          <w:szCs w:val="30"/>
        </w:rPr>
        <w:t xml:space="preserve"> </w:t>
      </w:r>
      <w:r>
        <w:rPr>
          <w:rFonts w:ascii="仿宋" w:hAnsi="仿宋" w:eastAsia="仿宋" w:cs="仿宋"/>
          <w:spacing w:val="-20"/>
          <w:sz w:val="30"/>
          <w:szCs w:val="30"/>
        </w:rPr>
        <w:t>月</w:t>
      </w:r>
      <w:r>
        <w:rPr>
          <w:rFonts w:ascii="仿宋" w:hAnsi="仿宋" w:eastAsia="仿宋" w:cs="仿宋"/>
          <w:spacing w:val="21"/>
          <w:sz w:val="30"/>
          <w:szCs w:val="30"/>
          <w:u w:val="single" w:color="auto"/>
        </w:rPr>
        <w:t xml:space="preserve">       </w:t>
      </w:r>
      <w:r>
        <w:rPr>
          <w:rFonts w:ascii="仿宋" w:hAnsi="仿宋" w:eastAsia="仿宋" w:cs="仿宋"/>
          <w:spacing w:val="-64"/>
          <w:sz w:val="30"/>
          <w:szCs w:val="30"/>
        </w:rPr>
        <w:t xml:space="preserve"> </w:t>
      </w:r>
      <w:r>
        <w:rPr>
          <w:rFonts w:ascii="仿宋" w:hAnsi="仿宋" w:eastAsia="仿宋" w:cs="仿宋"/>
          <w:spacing w:val="-20"/>
          <w:sz w:val="30"/>
          <w:szCs w:val="30"/>
        </w:rPr>
        <w:t>日</w:t>
      </w:r>
    </w:p>
    <w:p w14:paraId="211A0CFF">
      <w:pPr>
        <w:pStyle w:val="2"/>
        <w:spacing w:line="243" w:lineRule="auto"/>
      </w:pPr>
    </w:p>
    <w:p w14:paraId="333896AC">
      <w:pPr>
        <w:pStyle w:val="2"/>
        <w:spacing w:line="243" w:lineRule="auto"/>
      </w:pPr>
    </w:p>
    <w:p w14:paraId="057952F0">
      <w:pPr>
        <w:pStyle w:val="2"/>
        <w:spacing w:line="243" w:lineRule="auto"/>
      </w:pPr>
    </w:p>
    <w:p w14:paraId="606F56C9">
      <w:pPr>
        <w:pStyle w:val="2"/>
        <w:spacing w:line="243" w:lineRule="auto"/>
      </w:pPr>
    </w:p>
    <w:p w14:paraId="7744B450">
      <w:pPr>
        <w:pStyle w:val="2"/>
        <w:spacing w:line="243" w:lineRule="auto"/>
      </w:pPr>
    </w:p>
    <w:p w14:paraId="25556AED">
      <w:pPr>
        <w:pStyle w:val="2"/>
        <w:spacing w:line="243" w:lineRule="auto"/>
      </w:pPr>
    </w:p>
    <w:p w14:paraId="4E23694B">
      <w:pPr>
        <w:pStyle w:val="2"/>
        <w:spacing w:line="243" w:lineRule="auto"/>
      </w:pPr>
    </w:p>
    <w:p w14:paraId="2F43A895">
      <w:pPr>
        <w:pStyle w:val="2"/>
        <w:spacing w:line="243" w:lineRule="auto"/>
      </w:pPr>
    </w:p>
    <w:p w14:paraId="7AA28FD4">
      <w:pPr>
        <w:pStyle w:val="2"/>
        <w:spacing w:line="243" w:lineRule="auto"/>
      </w:pPr>
    </w:p>
    <w:p w14:paraId="01672441">
      <w:pPr>
        <w:pStyle w:val="2"/>
        <w:spacing w:line="243" w:lineRule="auto"/>
      </w:pPr>
    </w:p>
    <w:p w14:paraId="7EF88279">
      <w:pPr>
        <w:pStyle w:val="2"/>
        <w:spacing w:line="243" w:lineRule="auto"/>
      </w:pPr>
    </w:p>
    <w:p w14:paraId="6C2B7CA9">
      <w:pPr>
        <w:pStyle w:val="2"/>
        <w:spacing w:line="243" w:lineRule="auto"/>
      </w:pPr>
    </w:p>
    <w:p w14:paraId="4EAA4044">
      <w:pPr>
        <w:pStyle w:val="2"/>
        <w:spacing w:line="243" w:lineRule="auto"/>
      </w:pPr>
    </w:p>
    <w:p w14:paraId="034A50D5">
      <w:pPr>
        <w:pStyle w:val="2"/>
        <w:spacing w:line="243" w:lineRule="auto"/>
      </w:pPr>
    </w:p>
    <w:p w14:paraId="047209BB">
      <w:pPr>
        <w:pStyle w:val="2"/>
        <w:spacing w:line="243" w:lineRule="auto"/>
      </w:pPr>
    </w:p>
    <w:p w14:paraId="3E76EA1E">
      <w:pPr>
        <w:pStyle w:val="2"/>
        <w:spacing w:line="243" w:lineRule="auto"/>
      </w:pPr>
    </w:p>
    <w:p w14:paraId="65661461">
      <w:pPr>
        <w:pStyle w:val="2"/>
        <w:spacing w:line="243" w:lineRule="auto"/>
      </w:pPr>
    </w:p>
    <w:p w14:paraId="1F4D9AC5">
      <w:pPr>
        <w:pStyle w:val="2"/>
        <w:spacing w:line="243" w:lineRule="auto"/>
      </w:pPr>
    </w:p>
    <w:p w14:paraId="1DB960B4">
      <w:pPr>
        <w:pStyle w:val="2"/>
        <w:spacing w:line="243" w:lineRule="auto"/>
      </w:pPr>
    </w:p>
    <w:p w14:paraId="2F15FAE6">
      <w:pPr>
        <w:pStyle w:val="2"/>
        <w:spacing w:line="243" w:lineRule="auto"/>
      </w:pPr>
    </w:p>
    <w:p w14:paraId="38439261">
      <w:pPr>
        <w:pStyle w:val="2"/>
        <w:spacing w:line="243" w:lineRule="auto"/>
      </w:pPr>
    </w:p>
    <w:p w14:paraId="18793BF5">
      <w:pPr>
        <w:pStyle w:val="2"/>
        <w:spacing w:line="243" w:lineRule="auto"/>
      </w:pPr>
    </w:p>
    <w:p w14:paraId="218DB1E7">
      <w:pPr>
        <w:pStyle w:val="2"/>
        <w:spacing w:line="243" w:lineRule="auto"/>
      </w:pPr>
    </w:p>
    <w:p w14:paraId="23C4239A">
      <w:pPr>
        <w:pStyle w:val="2"/>
        <w:spacing w:line="243" w:lineRule="auto"/>
      </w:pPr>
    </w:p>
    <w:p w14:paraId="3B0C8238">
      <w:pPr>
        <w:pStyle w:val="2"/>
        <w:spacing w:line="243" w:lineRule="auto"/>
      </w:pPr>
    </w:p>
    <w:p w14:paraId="7D83FED3">
      <w:pPr>
        <w:pStyle w:val="2"/>
        <w:spacing w:line="244" w:lineRule="auto"/>
      </w:pPr>
    </w:p>
    <w:p w14:paraId="44C392E4">
      <w:pPr>
        <w:pStyle w:val="2"/>
        <w:spacing w:line="244" w:lineRule="auto"/>
      </w:pPr>
    </w:p>
    <w:p w14:paraId="038C74E3">
      <w:pPr>
        <w:pStyle w:val="2"/>
        <w:spacing w:line="244" w:lineRule="auto"/>
      </w:pPr>
    </w:p>
    <w:p w14:paraId="5DA00125">
      <w:pPr>
        <w:spacing w:before="98" w:line="222" w:lineRule="auto"/>
        <w:ind w:left="33"/>
        <w:rPr>
          <w:rFonts w:ascii="仿宋" w:hAnsi="仿宋" w:eastAsia="仿宋" w:cs="仿宋"/>
          <w:sz w:val="30"/>
          <w:szCs w:val="30"/>
        </w:rPr>
      </w:pPr>
      <w:r>
        <w:rPr>
          <w:rFonts w:ascii="仿宋" w:hAnsi="仿宋" w:eastAsia="仿宋" w:cs="仿宋"/>
          <w:spacing w:val="-8"/>
          <w:sz w:val="30"/>
          <w:szCs w:val="30"/>
        </w:rPr>
        <w:t>附件</w:t>
      </w:r>
      <w:r>
        <w:rPr>
          <w:rFonts w:ascii="仿宋" w:hAnsi="仿宋" w:eastAsia="仿宋" w:cs="仿宋"/>
          <w:spacing w:val="-62"/>
          <w:sz w:val="30"/>
          <w:szCs w:val="30"/>
        </w:rPr>
        <w:t xml:space="preserve"> </w:t>
      </w:r>
      <w:r>
        <w:rPr>
          <w:rFonts w:ascii="Times New Roman" w:hAnsi="Times New Roman" w:eastAsia="Times New Roman" w:cs="Times New Roman"/>
          <w:spacing w:val="-8"/>
          <w:sz w:val="30"/>
          <w:szCs w:val="30"/>
        </w:rPr>
        <w:t xml:space="preserve">9  </w:t>
      </w:r>
      <w:r>
        <w:rPr>
          <w:rFonts w:ascii="仿宋" w:hAnsi="仿宋" w:eastAsia="仿宋" w:cs="仿宋"/>
          <w:spacing w:val="-8"/>
          <w:sz w:val="30"/>
          <w:szCs w:val="30"/>
        </w:rPr>
        <w:t>：</w:t>
      </w:r>
    </w:p>
    <w:p w14:paraId="1DCD87F9">
      <w:pPr>
        <w:pStyle w:val="2"/>
        <w:spacing w:line="294" w:lineRule="auto"/>
      </w:pPr>
    </w:p>
    <w:p w14:paraId="5A528E83">
      <w:pPr>
        <w:spacing w:before="98" w:line="222" w:lineRule="auto"/>
        <w:ind w:left="3691"/>
        <w:rPr>
          <w:rFonts w:ascii="黑体" w:hAnsi="黑体" w:eastAsia="黑体" w:cs="黑体"/>
          <w:sz w:val="30"/>
          <w:szCs w:val="30"/>
        </w:rPr>
      </w:pPr>
      <w:r>
        <w:rPr>
          <w:rFonts w:ascii="黑体" w:hAnsi="黑体" w:eastAsia="黑体" w:cs="黑体"/>
          <w:spacing w:val="-4"/>
          <w:sz w:val="30"/>
          <w:szCs w:val="30"/>
        </w:rPr>
        <w:t>预付款担保</w:t>
      </w:r>
    </w:p>
    <w:p w14:paraId="70E6E176">
      <w:pPr>
        <w:tabs>
          <w:tab w:val="left" w:pos="2667"/>
        </w:tabs>
        <w:spacing w:before="148" w:line="221" w:lineRule="auto"/>
        <w:rPr>
          <w:rFonts w:ascii="仿宋" w:hAnsi="仿宋" w:eastAsia="仿宋" w:cs="仿宋"/>
          <w:sz w:val="30"/>
          <w:szCs w:val="30"/>
        </w:rPr>
      </w:pPr>
      <w:r>
        <w:rPr>
          <w:rFonts w:ascii="仿宋" w:hAnsi="仿宋" w:eastAsia="仿宋" w:cs="仿宋"/>
          <w:sz w:val="30"/>
          <w:szCs w:val="30"/>
          <w:u w:val="single" w:color="auto"/>
        </w:rPr>
        <w:tab/>
      </w:r>
      <w:r>
        <w:rPr>
          <w:rFonts w:ascii="仿宋" w:hAnsi="仿宋" w:eastAsia="仿宋" w:cs="仿宋"/>
          <w:spacing w:val="2"/>
          <w:sz w:val="30"/>
          <w:szCs w:val="30"/>
        </w:rPr>
        <w:t xml:space="preserve"> </w:t>
      </w:r>
      <w:r>
        <w:rPr>
          <w:rFonts w:ascii="仿宋" w:hAnsi="仿宋" w:eastAsia="仿宋" w:cs="仿宋"/>
          <w:sz w:val="30"/>
          <w:szCs w:val="30"/>
        </w:rPr>
        <w:t>（发包人名称）：</w:t>
      </w:r>
    </w:p>
    <w:p w14:paraId="14644D20">
      <w:pPr>
        <w:pStyle w:val="2"/>
        <w:spacing w:line="320" w:lineRule="auto"/>
      </w:pPr>
    </w:p>
    <w:p w14:paraId="7B9B4104">
      <w:pPr>
        <w:pStyle w:val="2"/>
        <w:spacing w:line="321" w:lineRule="auto"/>
      </w:pPr>
    </w:p>
    <w:p w14:paraId="41F6862E">
      <w:pPr>
        <w:spacing w:before="97" w:line="221" w:lineRule="auto"/>
        <w:jc w:val="right"/>
        <w:rPr>
          <w:rFonts w:ascii="仿宋" w:hAnsi="仿宋" w:eastAsia="仿宋" w:cs="仿宋"/>
          <w:sz w:val="30"/>
          <w:szCs w:val="30"/>
        </w:rPr>
      </w:pPr>
      <w:r>
        <w:rPr>
          <w:rFonts w:ascii="仿宋" w:hAnsi="仿宋" w:eastAsia="仿宋" w:cs="仿宋"/>
          <w:spacing w:val="-1"/>
          <w:sz w:val="30"/>
          <w:szCs w:val="30"/>
        </w:rPr>
        <w:t>根据</w:t>
      </w:r>
      <w:r>
        <w:rPr>
          <w:rFonts w:ascii="仿宋" w:hAnsi="仿宋" w:eastAsia="仿宋" w:cs="仿宋"/>
          <w:spacing w:val="-1"/>
          <w:sz w:val="30"/>
          <w:szCs w:val="30"/>
          <w:u w:val="single" w:color="auto"/>
        </w:rPr>
        <w:t xml:space="preserve">                 </w:t>
      </w:r>
      <w:r>
        <w:rPr>
          <w:rFonts w:ascii="仿宋" w:hAnsi="仿宋" w:eastAsia="仿宋" w:cs="仿宋"/>
          <w:spacing w:val="-1"/>
          <w:sz w:val="30"/>
          <w:szCs w:val="30"/>
        </w:rPr>
        <w:t>（承包人</w:t>
      </w:r>
      <w:r>
        <w:rPr>
          <w:rFonts w:ascii="仿宋" w:hAnsi="仿宋" w:eastAsia="仿宋" w:cs="仿宋"/>
          <w:spacing w:val="-2"/>
          <w:sz w:val="30"/>
          <w:szCs w:val="30"/>
        </w:rPr>
        <w:t>名称</w:t>
      </w:r>
      <w:r>
        <w:rPr>
          <w:rFonts w:ascii="仿宋" w:hAnsi="仿宋" w:eastAsia="仿宋" w:cs="仿宋"/>
          <w:spacing w:val="-22"/>
          <w:sz w:val="30"/>
          <w:szCs w:val="30"/>
        </w:rPr>
        <w:t>）（</w:t>
      </w:r>
      <w:r>
        <w:rPr>
          <w:rFonts w:ascii="仿宋" w:hAnsi="仿宋" w:eastAsia="仿宋" w:cs="仿宋"/>
          <w:spacing w:val="-2"/>
          <w:sz w:val="30"/>
          <w:szCs w:val="30"/>
        </w:rPr>
        <w:t>以下称“承包人</w:t>
      </w:r>
      <w:r>
        <w:rPr>
          <w:rFonts w:ascii="仿宋" w:hAnsi="仿宋" w:eastAsia="仿宋" w:cs="仿宋"/>
          <w:spacing w:val="-110"/>
          <w:sz w:val="30"/>
          <w:szCs w:val="30"/>
        </w:rPr>
        <w:t xml:space="preserve"> </w:t>
      </w:r>
      <w:r>
        <w:rPr>
          <w:rFonts w:ascii="仿宋" w:hAnsi="仿宋" w:eastAsia="仿宋" w:cs="仿宋"/>
          <w:spacing w:val="-2"/>
          <w:sz w:val="30"/>
          <w:szCs w:val="30"/>
        </w:rPr>
        <w:t>”）</w:t>
      </w:r>
    </w:p>
    <w:p w14:paraId="66FE5928">
      <w:pPr>
        <w:spacing w:before="225" w:line="225" w:lineRule="auto"/>
        <w:ind w:left="32"/>
        <w:rPr>
          <w:rFonts w:ascii="仿宋" w:hAnsi="仿宋" w:eastAsia="仿宋" w:cs="仿宋"/>
          <w:sz w:val="30"/>
          <w:szCs w:val="30"/>
        </w:rPr>
      </w:pPr>
      <w:r>
        <w:rPr>
          <w:rFonts w:ascii="仿宋" w:hAnsi="仿宋" w:eastAsia="仿宋" w:cs="仿宋"/>
          <w:sz w:val="30"/>
          <w:szCs w:val="30"/>
        </w:rPr>
        <w:t>与</w:t>
      </w:r>
    </w:p>
    <w:p w14:paraId="3BF4DDDC">
      <w:pPr>
        <w:spacing w:line="225" w:lineRule="auto"/>
        <w:rPr>
          <w:rFonts w:ascii="仿宋" w:hAnsi="仿宋" w:eastAsia="仿宋" w:cs="仿宋"/>
          <w:sz w:val="30"/>
          <w:szCs w:val="30"/>
        </w:rPr>
        <w:sectPr>
          <w:footerReference r:id="rId114" w:type="default"/>
          <w:pgSz w:w="11910" w:h="16840"/>
          <w:pgMar w:top="400" w:right="1605" w:bottom="1151" w:left="1480" w:header="0" w:footer="989" w:gutter="0"/>
          <w:cols w:space="720" w:num="1"/>
        </w:sectPr>
      </w:pPr>
    </w:p>
    <w:p w14:paraId="07274A0D">
      <w:pPr>
        <w:pStyle w:val="2"/>
        <w:spacing w:line="298" w:lineRule="auto"/>
      </w:pPr>
    </w:p>
    <w:p w14:paraId="1FB1BC32">
      <w:pPr>
        <w:pStyle w:val="2"/>
        <w:spacing w:line="299" w:lineRule="auto"/>
      </w:pPr>
    </w:p>
    <w:p w14:paraId="23C7C366">
      <w:pPr>
        <w:pStyle w:val="2"/>
        <w:spacing w:line="299" w:lineRule="auto"/>
      </w:pPr>
    </w:p>
    <w:p w14:paraId="275408D3">
      <w:pPr>
        <w:tabs>
          <w:tab w:val="left" w:pos="3600"/>
        </w:tabs>
        <w:spacing w:before="97" w:line="221" w:lineRule="auto"/>
        <w:outlineLvl w:val="0"/>
        <w:rPr>
          <w:rFonts w:ascii="仿宋" w:hAnsi="仿宋" w:eastAsia="仿宋" w:cs="仿宋"/>
          <w:sz w:val="30"/>
          <w:szCs w:val="30"/>
        </w:rPr>
      </w:pPr>
      <w:r>
        <w:rPr>
          <w:rFonts w:ascii="仿宋" w:hAnsi="仿宋" w:eastAsia="仿宋" w:cs="仿宋"/>
          <w:sz w:val="30"/>
          <w:szCs w:val="30"/>
          <w:u w:val="single" w:color="auto"/>
        </w:rPr>
        <w:tab/>
      </w:r>
      <w:r>
        <w:rPr>
          <w:rFonts w:ascii="仿宋" w:hAnsi="仿宋" w:eastAsia="仿宋" w:cs="仿宋"/>
          <w:spacing w:val="-2"/>
          <w:sz w:val="30"/>
          <w:szCs w:val="30"/>
        </w:rPr>
        <w:t>（发包人名称</w:t>
      </w:r>
      <w:r>
        <w:rPr>
          <w:rFonts w:ascii="仿宋" w:hAnsi="仿宋" w:eastAsia="仿宋" w:cs="仿宋"/>
          <w:spacing w:val="-17"/>
          <w:sz w:val="30"/>
          <w:szCs w:val="30"/>
        </w:rPr>
        <w:t>）（</w:t>
      </w:r>
      <w:r>
        <w:rPr>
          <w:rFonts w:ascii="仿宋" w:hAnsi="仿宋" w:eastAsia="仿宋" w:cs="仿宋"/>
          <w:spacing w:val="-2"/>
          <w:sz w:val="30"/>
          <w:szCs w:val="30"/>
        </w:rPr>
        <w:t>以下简称“发包人</w:t>
      </w:r>
      <w:r>
        <w:rPr>
          <w:rFonts w:ascii="仿宋" w:hAnsi="仿宋" w:eastAsia="仿宋" w:cs="仿宋"/>
          <w:spacing w:val="-110"/>
          <w:sz w:val="30"/>
          <w:szCs w:val="30"/>
        </w:rPr>
        <w:t xml:space="preserve"> </w:t>
      </w:r>
      <w:r>
        <w:rPr>
          <w:rFonts w:ascii="仿宋" w:hAnsi="仿宋" w:eastAsia="仿宋" w:cs="仿宋"/>
          <w:spacing w:val="-2"/>
          <w:sz w:val="30"/>
          <w:szCs w:val="30"/>
        </w:rPr>
        <w:t>”）</w:t>
      </w:r>
    </w:p>
    <w:p w14:paraId="325CCCE2">
      <w:pPr>
        <w:spacing w:before="227" w:line="351" w:lineRule="auto"/>
        <w:ind w:left="19" w:right="42" w:firstLine="6"/>
        <w:jc w:val="both"/>
        <w:rPr>
          <w:rFonts w:ascii="仿宋" w:hAnsi="仿宋" w:eastAsia="仿宋" w:cs="仿宋"/>
          <w:sz w:val="30"/>
          <w:szCs w:val="30"/>
        </w:rPr>
      </w:pPr>
      <w:r>
        <w:rPr>
          <w:rFonts w:ascii="仿宋" w:hAnsi="仿宋" w:eastAsia="仿宋" w:cs="仿宋"/>
          <w:spacing w:val="-29"/>
          <w:sz w:val="30"/>
          <w:szCs w:val="30"/>
        </w:rPr>
        <w:t>于</w:t>
      </w:r>
      <w:r>
        <w:rPr>
          <w:rFonts w:ascii="仿宋" w:hAnsi="仿宋" w:eastAsia="仿宋" w:cs="仿宋"/>
          <w:spacing w:val="37"/>
          <w:sz w:val="30"/>
          <w:szCs w:val="30"/>
          <w:u w:val="single" w:color="auto"/>
        </w:rPr>
        <w:t xml:space="preserve">    </w:t>
      </w:r>
      <w:r>
        <w:rPr>
          <w:rFonts w:ascii="仿宋" w:hAnsi="仿宋" w:eastAsia="仿宋" w:cs="仿宋"/>
          <w:spacing w:val="-121"/>
          <w:sz w:val="30"/>
          <w:szCs w:val="30"/>
        </w:rPr>
        <w:t xml:space="preserve"> </w:t>
      </w:r>
      <w:r>
        <w:rPr>
          <w:rFonts w:ascii="仿宋" w:hAnsi="仿宋" w:eastAsia="仿宋" w:cs="仿宋"/>
          <w:spacing w:val="-29"/>
          <w:sz w:val="30"/>
          <w:szCs w:val="30"/>
        </w:rPr>
        <w:t>年</w:t>
      </w:r>
      <w:r>
        <w:rPr>
          <w:rFonts w:ascii="仿宋" w:hAnsi="仿宋" w:eastAsia="仿宋" w:cs="仿宋"/>
          <w:spacing w:val="50"/>
          <w:sz w:val="30"/>
          <w:szCs w:val="30"/>
          <w:u w:val="single" w:color="auto"/>
        </w:rPr>
        <w:t xml:space="preserve">   </w:t>
      </w:r>
      <w:r>
        <w:rPr>
          <w:rFonts w:ascii="仿宋" w:hAnsi="仿宋" w:eastAsia="仿宋" w:cs="仿宋"/>
          <w:spacing w:val="-116"/>
          <w:sz w:val="30"/>
          <w:szCs w:val="30"/>
        </w:rPr>
        <w:t xml:space="preserve"> </w:t>
      </w:r>
      <w:r>
        <w:rPr>
          <w:rFonts w:ascii="仿宋" w:hAnsi="仿宋" w:eastAsia="仿宋" w:cs="仿宋"/>
          <w:spacing w:val="-29"/>
          <w:sz w:val="30"/>
          <w:szCs w:val="30"/>
        </w:rPr>
        <w:t>月</w:t>
      </w:r>
      <w:r>
        <w:rPr>
          <w:rFonts w:ascii="仿宋" w:hAnsi="仿宋" w:eastAsia="仿宋" w:cs="仿宋"/>
          <w:spacing w:val="50"/>
          <w:sz w:val="30"/>
          <w:szCs w:val="30"/>
          <w:u w:val="single" w:color="auto"/>
        </w:rPr>
        <w:t xml:space="preserve">   </w:t>
      </w:r>
      <w:r>
        <w:rPr>
          <w:rFonts w:ascii="仿宋" w:hAnsi="仿宋" w:eastAsia="仿宋" w:cs="仿宋"/>
          <w:spacing w:val="-67"/>
          <w:sz w:val="30"/>
          <w:szCs w:val="30"/>
        </w:rPr>
        <w:t xml:space="preserve"> </w:t>
      </w:r>
      <w:r>
        <w:rPr>
          <w:rFonts w:ascii="仿宋" w:hAnsi="仿宋" w:eastAsia="仿宋" w:cs="仿宋"/>
          <w:spacing w:val="-29"/>
          <w:sz w:val="30"/>
          <w:szCs w:val="30"/>
        </w:rPr>
        <w:t>日签订的</w:t>
      </w:r>
      <w:r>
        <w:rPr>
          <w:rFonts w:ascii="仿宋" w:hAnsi="仿宋" w:eastAsia="仿宋" w:cs="仿宋"/>
          <w:spacing w:val="-29"/>
          <w:sz w:val="30"/>
          <w:szCs w:val="30"/>
          <w:u w:val="single" w:color="auto"/>
        </w:rPr>
        <w:t xml:space="preserve">                      </w:t>
      </w:r>
      <w:r>
        <w:rPr>
          <w:rFonts w:ascii="仿宋" w:hAnsi="仿宋" w:eastAsia="仿宋" w:cs="仿宋"/>
          <w:spacing w:val="-29"/>
          <w:sz w:val="30"/>
          <w:szCs w:val="30"/>
        </w:rPr>
        <w:t>（工程名称）《建</w:t>
      </w:r>
      <w:r>
        <w:rPr>
          <w:rFonts w:ascii="仿宋" w:hAnsi="仿宋" w:eastAsia="仿宋" w:cs="仿宋"/>
          <w:sz w:val="30"/>
          <w:szCs w:val="30"/>
        </w:rPr>
        <w:t xml:space="preserve"> </w:t>
      </w:r>
      <w:r>
        <w:rPr>
          <w:rFonts w:ascii="仿宋" w:hAnsi="仿宋" w:eastAsia="仿宋" w:cs="仿宋"/>
          <w:spacing w:val="-13"/>
          <w:sz w:val="30"/>
          <w:szCs w:val="30"/>
        </w:rPr>
        <w:t>设工程施工合同》，承包人按约定的金额向你方提交一份预付款担保，</w:t>
      </w:r>
      <w:r>
        <w:rPr>
          <w:rFonts w:ascii="仿宋" w:hAnsi="仿宋" w:eastAsia="仿宋" w:cs="仿宋"/>
          <w:spacing w:val="16"/>
          <w:sz w:val="30"/>
          <w:szCs w:val="30"/>
        </w:rPr>
        <w:t xml:space="preserve"> </w:t>
      </w:r>
      <w:r>
        <w:rPr>
          <w:rFonts w:ascii="仿宋" w:hAnsi="仿宋" w:eastAsia="仿宋" w:cs="仿宋"/>
          <w:spacing w:val="-6"/>
          <w:sz w:val="30"/>
          <w:szCs w:val="30"/>
        </w:rPr>
        <w:t>即有权得到你方支付相等金额的预付款。我方愿意就你方提供给承包</w:t>
      </w:r>
      <w:r>
        <w:rPr>
          <w:rFonts w:ascii="仿宋" w:hAnsi="仿宋" w:eastAsia="仿宋" w:cs="仿宋"/>
          <w:spacing w:val="8"/>
          <w:sz w:val="30"/>
          <w:szCs w:val="30"/>
        </w:rPr>
        <w:t xml:space="preserve"> </w:t>
      </w:r>
      <w:r>
        <w:rPr>
          <w:rFonts w:ascii="仿宋" w:hAnsi="仿宋" w:eastAsia="仿宋" w:cs="仿宋"/>
          <w:spacing w:val="-2"/>
          <w:sz w:val="30"/>
          <w:szCs w:val="30"/>
        </w:rPr>
        <w:t>人的预付款为承包人提供连带责任担保。</w:t>
      </w:r>
    </w:p>
    <w:p w14:paraId="657FF577">
      <w:pPr>
        <w:spacing w:before="51" w:line="291" w:lineRule="auto"/>
        <w:ind w:left="170" w:right="126" w:firstLine="465"/>
        <w:rPr>
          <w:rFonts w:ascii="仿宋" w:hAnsi="仿宋" w:eastAsia="仿宋" w:cs="仿宋"/>
          <w:sz w:val="30"/>
          <w:szCs w:val="30"/>
        </w:rPr>
      </w:pPr>
      <w:r>
        <w:rPr>
          <w:rFonts w:ascii="Times New Roman" w:hAnsi="Times New Roman" w:eastAsia="Times New Roman" w:cs="Times New Roman"/>
          <w:spacing w:val="-18"/>
          <w:sz w:val="30"/>
          <w:szCs w:val="30"/>
        </w:rPr>
        <w:t xml:space="preserve">1.   </w:t>
      </w:r>
      <w:r>
        <w:rPr>
          <w:rFonts w:ascii="仿宋" w:hAnsi="仿宋" w:eastAsia="仿宋" w:cs="仿宋"/>
          <w:spacing w:val="-18"/>
          <w:sz w:val="30"/>
          <w:szCs w:val="30"/>
        </w:rPr>
        <w:t>担</w:t>
      </w:r>
      <w:r>
        <w:rPr>
          <w:rFonts w:ascii="仿宋" w:hAnsi="仿宋" w:eastAsia="仿宋" w:cs="仿宋"/>
          <w:spacing w:val="-62"/>
          <w:sz w:val="30"/>
          <w:szCs w:val="30"/>
        </w:rPr>
        <w:t xml:space="preserve"> </w:t>
      </w:r>
      <w:r>
        <w:rPr>
          <w:rFonts w:ascii="仿宋" w:hAnsi="仿宋" w:eastAsia="仿宋" w:cs="仿宋"/>
          <w:spacing w:val="-18"/>
          <w:sz w:val="30"/>
          <w:szCs w:val="30"/>
        </w:rPr>
        <w:t>保金</w:t>
      </w:r>
      <w:r>
        <w:rPr>
          <w:rFonts w:ascii="仿宋" w:hAnsi="仿宋" w:eastAsia="仿宋" w:cs="仿宋"/>
          <w:spacing w:val="-64"/>
          <w:sz w:val="30"/>
          <w:szCs w:val="30"/>
        </w:rPr>
        <w:t xml:space="preserve"> </w:t>
      </w:r>
      <w:r>
        <w:rPr>
          <w:rFonts w:ascii="仿宋" w:hAnsi="仿宋" w:eastAsia="仿宋" w:cs="仿宋"/>
          <w:spacing w:val="-18"/>
          <w:sz w:val="30"/>
          <w:szCs w:val="30"/>
        </w:rPr>
        <w:t>额</w:t>
      </w:r>
      <w:r>
        <w:rPr>
          <w:rFonts w:ascii="仿宋" w:hAnsi="仿宋" w:eastAsia="仿宋" w:cs="仿宋"/>
          <w:spacing w:val="-59"/>
          <w:sz w:val="30"/>
          <w:szCs w:val="30"/>
        </w:rPr>
        <w:t xml:space="preserve"> </w:t>
      </w:r>
      <w:r>
        <w:rPr>
          <w:rFonts w:ascii="仿宋" w:hAnsi="仿宋" w:eastAsia="仿宋" w:cs="仿宋"/>
          <w:spacing w:val="-18"/>
          <w:sz w:val="30"/>
          <w:szCs w:val="30"/>
        </w:rPr>
        <w:t>人 民</w:t>
      </w:r>
      <w:r>
        <w:rPr>
          <w:rFonts w:ascii="仿宋" w:hAnsi="仿宋" w:eastAsia="仿宋" w:cs="仿宋"/>
          <w:spacing w:val="-49"/>
          <w:sz w:val="30"/>
          <w:szCs w:val="30"/>
        </w:rPr>
        <w:t xml:space="preserve"> </w:t>
      </w:r>
      <w:r>
        <w:rPr>
          <w:rFonts w:ascii="仿宋" w:hAnsi="仿宋" w:eastAsia="仿宋" w:cs="仿宋"/>
          <w:spacing w:val="-18"/>
          <w:sz w:val="30"/>
          <w:szCs w:val="30"/>
        </w:rPr>
        <w:t>币</w:t>
      </w:r>
      <w:r>
        <w:rPr>
          <w:rFonts w:ascii="仿宋" w:hAnsi="仿宋" w:eastAsia="仿宋" w:cs="仿宋"/>
          <w:spacing w:val="-82"/>
          <w:sz w:val="30"/>
          <w:szCs w:val="30"/>
        </w:rPr>
        <w:t xml:space="preserve"> </w:t>
      </w:r>
      <w:r>
        <w:rPr>
          <w:rFonts w:ascii="仿宋" w:hAnsi="仿宋" w:eastAsia="仿宋" w:cs="仿宋"/>
          <w:spacing w:val="-18"/>
          <w:sz w:val="30"/>
          <w:szCs w:val="30"/>
        </w:rPr>
        <w:t>（ 大</w:t>
      </w:r>
      <w:r>
        <w:rPr>
          <w:rFonts w:ascii="仿宋" w:hAnsi="仿宋" w:eastAsia="仿宋" w:cs="仿宋"/>
          <w:spacing w:val="-55"/>
          <w:sz w:val="30"/>
          <w:szCs w:val="30"/>
        </w:rPr>
        <w:t xml:space="preserve"> </w:t>
      </w:r>
      <w:r>
        <w:rPr>
          <w:rFonts w:ascii="仿宋" w:hAnsi="仿宋" w:eastAsia="仿宋" w:cs="仿宋"/>
          <w:spacing w:val="-18"/>
          <w:sz w:val="30"/>
          <w:szCs w:val="30"/>
        </w:rPr>
        <w:t>写</w:t>
      </w:r>
      <w:r>
        <w:rPr>
          <w:rFonts w:ascii="仿宋" w:hAnsi="仿宋" w:eastAsia="仿宋" w:cs="仿宋"/>
          <w:spacing w:val="-39"/>
          <w:sz w:val="30"/>
          <w:szCs w:val="30"/>
        </w:rPr>
        <w:t xml:space="preserve"> </w:t>
      </w:r>
      <w:r>
        <w:rPr>
          <w:rFonts w:ascii="仿宋" w:hAnsi="仿宋" w:eastAsia="仿宋" w:cs="仿宋"/>
          <w:spacing w:val="-18"/>
          <w:sz w:val="30"/>
          <w:szCs w:val="30"/>
        </w:rPr>
        <w:t>）</w:t>
      </w:r>
      <w:r>
        <w:rPr>
          <w:rFonts w:ascii="仿宋" w:hAnsi="仿宋" w:eastAsia="仿宋" w:cs="仿宋"/>
          <w:spacing w:val="-84"/>
          <w:sz w:val="30"/>
          <w:szCs w:val="30"/>
        </w:rPr>
        <w:t xml:space="preserve"> </w:t>
      </w:r>
      <w:r>
        <w:rPr>
          <w:rFonts w:ascii="仿宋" w:hAnsi="仿宋" w:eastAsia="仿宋" w:cs="仿宋"/>
          <w:spacing w:val="1"/>
          <w:sz w:val="30"/>
          <w:szCs w:val="30"/>
          <w:u w:val="single" w:color="auto"/>
        </w:rPr>
        <w:t xml:space="preserve">                       </w:t>
      </w:r>
      <w:r>
        <w:rPr>
          <w:rFonts w:ascii="仿宋" w:hAnsi="仿宋" w:eastAsia="仿宋" w:cs="仿宋"/>
          <w:spacing w:val="-125"/>
          <w:sz w:val="30"/>
          <w:szCs w:val="30"/>
        </w:rPr>
        <w:t xml:space="preserve"> </w:t>
      </w:r>
      <w:r>
        <w:rPr>
          <w:rFonts w:ascii="仿宋" w:hAnsi="仿宋" w:eastAsia="仿宋" w:cs="仿宋"/>
          <w:spacing w:val="-18"/>
          <w:sz w:val="30"/>
          <w:szCs w:val="30"/>
        </w:rPr>
        <w:t>元</w:t>
      </w:r>
      <w:r>
        <w:rPr>
          <w:rFonts w:ascii="仿宋" w:hAnsi="仿宋" w:eastAsia="仿宋" w:cs="仿宋"/>
          <w:sz w:val="30"/>
          <w:szCs w:val="30"/>
        </w:rPr>
        <w:t xml:space="preserve"> </w:t>
      </w:r>
      <w:r>
        <w:rPr>
          <w:rFonts w:ascii="仿宋" w:hAnsi="仿宋" w:eastAsia="仿宋" w:cs="仿宋"/>
          <w:spacing w:val="-21"/>
          <w:sz w:val="30"/>
          <w:szCs w:val="30"/>
        </w:rPr>
        <w:t>(</w:t>
      </w:r>
      <w:r>
        <w:rPr>
          <w:rFonts w:ascii="Times New Roman" w:hAnsi="Times New Roman" w:eastAsia="Times New Roman" w:cs="Times New Roman"/>
          <w:spacing w:val="-21"/>
          <w:sz w:val="30"/>
          <w:szCs w:val="30"/>
        </w:rPr>
        <w:t>¥</w:t>
      </w:r>
      <w:r>
        <w:rPr>
          <w:rFonts w:ascii="Times New Roman" w:hAnsi="Times New Roman" w:eastAsia="Times New Roman" w:cs="Times New Roman"/>
          <w:spacing w:val="3"/>
          <w:sz w:val="30"/>
          <w:szCs w:val="30"/>
          <w:u w:val="single" w:color="auto"/>
        </w:rPr>
        <w:t xml:space="preserve">                       </w:t>
      </w:r>
      <w:r>
        <w:rPr>
          <w:rFonts w:ascii="Times New Roman" w:hAnsi="Times New Roman" w:eastAsia="Times New Roman" w:cs="Times New Roman"/>
          <w:spacing w:val="2"/>
          <w:sz w:val="30"/>
          <w:szCs w:val="30"/>
          <w:u w:val="single" w:color="auto"/>
        </w:rPr>
        <w:t xml:space="preserve">  </w:t>
      </w:r>
      <w:r>
        <w:rPr>
          <w:rFonts w:ascii="Times New Roman" w:hAnsi="Times New Roman" w:eastAsia="Times New Roman" w:cs="Times New Roman"/>
          <w:spacing w:val="-30"/>
          <w:sz w:val="30"/>
          <w:szCs w:val="30"/>
        </w:rPr>
        <w:t xml:space="preserve"> </w:t>
      </w:r>
      <w:r>
        <w:rPr>
          <w:rFonts w:ascii="仿宋" w:hAnsi="仿宋" w:eastAsia="仿宋" w:cs="仿宋"/>
          <w:spacing w:val="-21"/>
          <w:sz w:val="30"/>
          <w:szCs w:val="30"/>
        </w:rPr>
        <w:t>)</w:t>
      </w:r>
      <w:r>
        <w:rPr>
          <w:rFonts w:ascii="仿宋" w:hAnsi="仿宋" w:eastAsia="仿宋" w:cs="仿宋"/>
          <w:spacing w:val="20"/>
          <w:sz w:val="30"/>
          <w:szCs w:val="30"/>
        </w:rPr>
        <w:t xml:space="preserve"> </w:t>
      </w:r>
      <w:r>
        <w:rPr>
          <w:rFonts w:ascii="仿宋" w:hAnsi="仿宋" w:eastAsia="仿宋" w:cs="仿宋"/>
          <w:spacing w:val="-21"/>
          <w:sz w:val="30"/>
          <w:szCs w:val="30"/>
        </w:rPr>
        <w:t>。</w:t>
      </w:r>
    </w:p>
    <w:p w14:paraId="3D00257E">
      <w:pPr>
        <w:spacing w:before="218" w:line="291" w:lineRule="auto"/>
        <w:ind w:left="20" w:right="126" w:firstLine="586"/>
        <w:rPr>
          <w:rFonts w:ascii="仿宋" w:hAnsi="仿宋" w:eastAsia="仿宋" w:cs="仿宋"/>
          <w:sz w:val="30"/>
          <w:szCs w:val="30"/>
        </w:rPr>
      </w:pPr>
      <w:r>
        <w:rPr>
          <w:rFonts w:ascii="Times New Roman" w:hAnsi="Times New Roman" w:eastAsia="Times New Roman" w:cs="Times New Roman"/>
          <w:spacing w:val="2"/>
          <w:sz w:val="30"/>
          <w:szCs w:val="30"/>
        </w:rPr>
        <w:t xml:space="preserve">2.  </w:t>
      </w:r>
      <w:r>
        <w:rPr>
          <w:rFonts w:ascii="仿宋" w:hAnsi="仿宋" w:eastAsia="仿宋" w:cs="仿宋"/>
          <w:spacing w:val="2"/>
          <w:sz w:val="30"/>
          <w:szCs w:val="30"/>
        </w:rPr>
        <w:t>担保有效期自预付款支付给承包人起生效，至你方签发的进</w:t>
      </w:r>
      <w:r>
        <w:rPr>
          <w:rFonts w:ascii="仿宋" w:hAnsi="仿宋" w:eastAsia="仿宋" w:cs="仿宋"/>
          <w:spacing w:val="6"/>
          <w:sz w:val="30"/>
          <w:szCs w:val="30"/>
        </w:rPr>
        <w:t xml:space="preserve"> </w:t>
      </w:r>
      <w:r>
        <w:rPr>
          <w:rFonts w:ascii="仿宋" w:hAnsi="仿宋" w:eastAsia="仿宋" w:cs="仿宋"/>
          <w:spacing w:val="-2"/>
          <w:sz w:val="30"/>
          <w:szCs w:val="30"/>
        </w:rPr>
        <w:t>度款支付证书说明已完全扣清止。</w:t>
      </w:r>
    </w:p>
    <w:p w14:paraId="36D453C2">
      <w:pPr>
        <w:spacing w:before="224" w:line="324" w:lineRule="auto"/>
        <w:ind w:left="21" w:right="20" w:firstLine="591"/>
        <w:rPr>
          <w:rFonts w:ascii="仿宋" w:hAnsi="仿宋" w:eastAsia="仿宋" w:cs="仿宋"/>
          <w:sz w:val="30"/>
          <w:szCs w:val="30"/>
        </w:rPr>
      </w:pPr>
      <w:r>
        <w:rPr>
          <w:rFonts w:ascii="Times New Roman" w:hAnsi="Times New Roman" w:eastAsia="Times New Roman" w:cs="Times New Roman"/>
          <w:spacing w:val="2"/>
          <w:sz w:val="30"/>
          <w:szCs w:val="30"/>
        </w:rPr>
        <w:t xml:space="preserve">3.  </w:t>
      </w:r>
      <w:r>
        <w:rPr>
          <w:rFonts w:ascii="仿宋" w:hAnsi="仿宋" w:eastAsia="仿宋" w:cs="仿宋"/>
          <w:spacing w:val="2"/>
          <w:sz w:val="30"/>
          <w:szCs w:val="30"/>
        </w:rPr>
        <w:t>在本保函有效期内，因承包人违反合同约定的义务而要求收</w:t>
      </w:r>
      <w:r>
        <w:rPr>
          <w:rFonts w:ascii="仿宋" w:hAnsi="仿宋" w:eastAsia="仿宋" w:cs="仿宋"/>
          <w:sz w:val="30"/>
          <w:szCs w:val="30"/>
        </w:rPr>
        <w:t xml:space="preserve"> </w:t>
      </w:r>
      <w:r>
        <w:rPr>
          <w:rFonts w:ascii="仿宋" w:hAnsi="仿宋" w:eastAsia="仿宋" w:cs="仿宋"/>
          <w:spacing w:val="3"/>
          <w:sz w:val="30"/>
          <w:szCs w:val="30"/>
        </w:rPr>
        <w:t>回预付款时，我方在收到你方的书面通知后，在7天</w:t>
      </w:r>
      <w:r>
        <w:rPr>
          <w:rFonts w:ascii="仿宋" w:hAnsi="仿宋" w:eastAsia="仿宋" w:cs="仿宋"/>
          <w:spacing w:val="2"/>
          <w:sz w:val="30"/>
          <w:szCs w:val="30"/>
        </w:rPr>
        <w:t>内无条件支付。</w:t>
      </w:r>
      <w:r>
        <w:rPr>
          <w:rFonts w:ascii="仿宋" w:hAnsi="仿宋" w:eastAsia="仿宋" w:cs="仿宋"/>
          <w:sz w:val="30"/>
          <w:szCs w:val="30"/>
        </w:rPr>
        <w:t xml:space="preserve"> </w:t>
      </w:r>
      <w:r>
        <w:rPr>
          <w:rFonts w:ascii="仿宋" w:hAnsi="仿宋" w:eastAsia="仿宋" w:cs="仿宋"/>
          <w:spacing w:val="-6"/>
          <w:sz w:val="30"/>
          <w:szCs w:val="30"/>
        </w:rPr>
        <w:t>但本保函的担保金额，在任何时候不应超过预付款金额减去你方按合</w:t>
      </w:r>
      <w:r>
        <w:rPr>
          <w:rFonts w:ascii="仿宋" w:hAnsi="仿宋" w:eastAsia="仿宋" w:cs="仿宋"/>
          <w:spacing w:val="6"/>
          <w:sz w:val="30"/>
          <w:szCs w:val="30"/>
        </w:rPr>
        <w:t xml:space="preserve"> </w:t>
      </w:r>
      <w:r>
        <w:rPr>
          <w:rFonts w:ascii="仿宋" w:hAnsi="仿宋" w:eastAsia="仿宋" w:cs="仿宋"/>
          <w:spacing w:val="-1"/>
          <w:sz w:val="30"/>
          <w:szCs w:val="30"/>
        </w:rPr>
        <w:t>同约定在向承包人签发的进度款支付证书中扣除的金额。</w:t>
      </w:r>
    </w:p>
    <w:p w14:paraId="66A354A0">
      <w:pPr>
        <w:spacing w:before="226" w:line="292" w:lineRule="auto"/>
        <w:ind w:left="38" w:right="126" w:firstLine="567"/>
        <w:rPr>
          <w:rFonts w:ascii="仿宋" w:hAnsi="仿宋" w:eastAsia="仿宋" w:cs="仿宋"/>
          <w:sz w:val="30"/>
          <w:szCs w:val="30"/>
        </w:rPr>
      </w:pPr>
      <w:r>
        <w:rPr>
          <w:rFonts w:ascii="Times New Roman" w:hAnsi="Times New Roman" w:eastAsia="Times New Roman" w:cs="Times New Roman"/>
          <w:spacing w:val="2"/>
          <w:sz w:val="30"/>
          <w:szCs w:val="30"/>
        </w:rPr>
        <w:t xml:space="preserve">4.  </w:t>
      </w:r>
      <w:r>
        <w:rPr>
          <w:rFonts w:ascii="仿宋" w:hAnsi="仿宋" w:eastAsia="仿宋" w:cs="仿宋"/>
          <w:spacing w:val="2"/>
          <w:sz w:val="30"/>
          <w:szCs w:val="30"/>
        </w:rPr>
        <w:t>你方和承包人按合同约定变更合同时，我方承担本保函规定</w:t>
      </w:r>
      <w:r>
        <w:rPr>
          <w:rFonts w:ascii="仿宋" w:hAnsi="仿宋" w:eastAsia="仿宋" w:cs="仿宋"/>
          <w:spacing w:val="7"/>
          <w:sz w:val="30"/>
          <w:szCs w:val="30"/>
        </w:rPr>
        <w:t xml:space="preserve"> </w:t>
      </w:r>
      <w:r>
        <w:rPr>
          <w:rFonts w:ascii="仿宋" w:hAnsi="仿宋" w:eastAsia="仿宋" w:cs="仿宋"/>
          <w:spacing w:val="-7"/>
          <w:sz w:val="30"/>
          <w:szCs w:val="30"/>
        </w:rPr>
        <w:t>的义务不变。</w:t>
      </w:r>
    </w:p>
    <w:p w14:paraId="3165181D">
      <w:pPr>
        <w:spacing w:before="219" w:line="290" w:lineRule="auto"/>
        <w:ind w:left="20" w:right="200" w:firstLine="594"/>
        <w:rPr>
          <w:rFonts w:ascii="仿宋" w:hAnsi="仿宋" w:eastAsia="仿宋" w:cs="仿宋"/>
          <w:sz w:val="30"/>
          <w:szCs w:val="30"/>
        </w:rPr>
      </w:pPr>
      <w:r>
        <w:rPr>
          <w:rFonts w:ascii="Times New Roman" w:hAnsi="Times New Roman" w:eastAsia="Times New Roman" w:cs="Times New Roman"/>
          <w:spacing w:val="-2"/>
          <w:sz w:val="30"/>
          <w:szCs w:val="30"/>
        </w:rPr>
        <w:t>5.</w:t>
      </w:r>
      <w:r>
        <w:rPr>
          <w:rFonts w:ascii="Times New Roman" w:hAnsi="Times New Roman" w:eastAsia="Times New Roman" w:cs="Times New Roman"/>
          <w:spacing w:val="24"/>
          <w:sz w:val="30"/>
          <w:szCs w:val="30"/>
        </w:rPr>
        <w:t xml:space="preserve">  </w:t>
      </w:r>
      <w:r>
        <w:rPr>
          <w:rFonts w:ascii="仿宋" w:hAnsi="仿宋" w:eastAsia="仿宋" w:cs="仿宋"/>
          <w:spacing w:val="-2"/>
          <w:sz w:val="30"/>
          <w:szCs w:val="30"/>
        </w:rPr>
        <w:t>因本保函发生的纠纷，可由双方协商解</w:t>
      </w:r>
      <w:r>
        <w:rPr>
          <w:rFonts w:ascii="仿宋" w:hAnsi="仿宋" w:eastAsia="仿宋" w:cs="仿宋"/>
          <w:spacing w:val="-3"/>
          <w:sz w:val="30"/>
          <w:szCs w:val="30"/>
        </w:rPr>
        <w:t>决，协商不成的，任</w:t>
      </w:r>
      <w:r>
        <w:rPr>
          <w:rFonts w:ascii="仿宋" w:hAnsi="仿宋" w:eastAsia="仿宋" w:cs="仿宋"/>
          <w:sz w:val="30"/>
          <w:szCs w:val="30"/>
        </w:rPr>
        <w:t xml:space="preserve"> </w:t>
      </w:r>
      <w:r>
        <w:rPr>
          <w:rFonts w:ascii="仿宋" w:hAnsi="仿宋" w:eastAsia="仿宋" w:cs="仿宋"/>
          <w:spacing w:val="-2"/>
          <w:sz w:val="30"/>
          <w:szCs w:val="30"/>
        </w:rPr>
        <w:t>何一方均可提请</w:t>
      </w:r>
      <w:r>
        <w:rPr>
          <w:rFonts w:ascii="仿宋" w:hAnsi="仿宋" w:eastAsia="仿宋" w:cs="仿宋"/>
          <w:spacing w:val="-2"/>
          <w:sz w:val="30"/>
          <w:szCs w:val="30"/>
          <w:u w:val="single" w:color="auto"/>
        </w:rPr>
        <w:t xml:space="preserve">        </w:t>
      </w:r>
      <w:r>
        <w:rPr>
          <w:rFonts w:ascii="仿宋" w:hAnsi="仿宋" w:eastAsia="仿宋" w:cs="仿宋"/>
          <w:spacing w:val="-125"/>
          <w:sz w:val="30"/>
          <w:szCs w:val="30"/>
        </w:rPr>
        <w:t xml:space="preserve"> </w:t>
      </w:r>
      <w:r>
        <w:rPr>
          <w:rFonts w:ascii="仿宋" w:hAnsi="仿宋" w:eastAsia="仿宋" w:cs="仿宋"/>
          <w:spacing w:val="-2"/>
          <w:sz w:val="30"/>
          <w:szCs w:val="30"/>
        </w:rPr>
        <w:t>仲裁委员会仲裁。</w:t>
      </w:r>
    </w:p>
    <w:p w14:paraId="48FF3679">
      <w:pPr>
        <w:spacing w:before="224" w:line="291" w:lineRule="auto"/>
        <w:ind w:left="23" w:right="200" w:firstLine="590"/>
        <w:rPr>
          <w:rFonts w:ascii="仿宋" w:hAnsi="仿宋" w:eastAsia="仿宋" w:cs="仿宋"/>
          <w:sz w:val="30"/>
          <w:szCs w:val="30"/>
        </w:rPr>
      </w:pPr>
      <w:r>
        <w:rPr>
          <w:rFonts w:ascii="Times New Roman" w:hAnsi="Times New Roman" w:eastAsia="Times New Roman" w:cs="Times New Roman"/>
          <w:spacing w:val="-1"/>
          <w:sz w:val="30"/>
          <w:szCs w:val="30"/>
        </w:rPr>
        <w:t xml:space="preserve">6.  </w:t>
      </w:r>
      <w:r>
        <w:rPr>
          <w:rFonts w:ascii="仿宋" w:hAnsi="仿宋" w:eastAsia="仿宋" w:cs="仿宋"/>
          <w:spacing w:val="-1"/>
          <w:sz w:val="30"/>
          <w:szCs w:val="30"/>
        </w:rPr>
        <w:t>本保函自我方法定代表人（或其授权代理人）签字并加盖公</w:t>
      </w:r>
      <w:r>
        <w:rPr>
          <w:rFonts w:ascii="仿宋" w:hAnsi="仿宋" w:eastAsia="仿宋" w:cs="仿宋"/>
          <w:spacing w:val="15"/>
          <w:sz w:val="30"/>
          <w:szCs w:val="30"/>
        </w:rPr>
        <w:t xml:space="preserve"> </w:t>
      </w:r>
      <w:r>
        <w:rPr>
          <w:rFonts w:ascii="仿宋" w:hAnsi="仿宋" w:eastAsia="仿宋" w:cs="仿宋"/>
          <w:spacing w:val="-4"/>
          <w:sz w:val="30"/>
          <w:szCs w:val="30"/>
        </w:rPr>
        <w:t>章之日起生效。</w:t>
      </w:r>
    </w:p>
    <w:p w14:paraId="372D97AD">
      <w:pPr>
        <w:pStyle w:val="2"/>
        <w:spacing w:line="288" w:lineRule="auto"/>
      </w:pPr>
    </w:p>
    <w:p w14:paraId="3E07A4A4">
      <w:pPr>
        <w:pStyle w:val="2"/>
        <w:spacing w:line="288" w:lineRule="auto"/>
      </w:pPr>
    </w:p>
    <w:p w14:paraId="1F89AFF9">
      <w:pPr>
        <w:pStyle w:val="2"/>
        <w:spacing w:line="289" w:lineRule="auto"/>
      </w:pPr>
    </w:p>
    <w:p w14:paraId="4206FB52">
      <w:pPr>
        <w:pStyle w:val="2"/>
        <w:spacing w:line="289" w:lineRule="auto"/>
      </w:pPr>
    </w:p>
    <w:p w14:paraId="2A18DE49">
      <w:pPr>
        <w:spacing w:before="98" w:line="352" w:lineRule="auto"/>
        <w:ind w:left="21" w:right="2099" w:firstLine="1"/>
        <w:jc w:val="both"/>
        <w:rPr>
          <w:rFonts w:ascii="仿宋" w:hAnsi="仿宋" w:eastAsia="仿宋" w:cs="仿宋"/>
          <w:sz w:val="30"/>
          <w:szCs w:val="30"/>
        </w:rPr>
      </w:pPr>
      <w:r>
        <w:rPr>
          <w:rFonts w:ascii="仿宋" w:hAnsi="仿宋" w:eastAsia="仿宋" w:cs="仿宋"/>
          <w:spacing w:val="-1"/>
          <w:sz w:val="30"/>
          <w:szCs w:val="30"/>
        </w:rPr>
        <w:t>担保人</w:t>
      </w:r>
      <w:r>
        <w:rPr>
          <w:rFonts w:ascii="仿宋" w:hAnsi="仿宋" w:eastAsia="仿宋" w:cs="仿宋"/>
          <w:spacing w:val="-20"/>
          <w:sz w:val="30"/>
          <w:szCs w:val="30"/>
        </w:rPr>
        <w:t>：</w:t>
      </w:r>
      <w:r>
        <w:rPr>
          <w:rFonts w:ascii="仿宋" w:hAnsi="仿宋" w:eastAsia="仿宋" w:cs="仿宋"/>
          <w:sz w:val="30"/>
          <w:szCs w:val="30"/>
          <w:u w:val="single" w:color="auto"/>
        </w:rPr>
        <w:t xml:space="preserve">                          </w:t>
      </w:r>
      <w:r>
        <w:rPr>
          <w:rFonts w:ascii="仿宋" w:hAnsi="仿宋" w:eastAsia="仿宋" w:cs="仿宋"/>
          <w:spacing w:val="-20"/>
          <w:sz w:val="30"/>
          <w:szCs w:val="30"/>
        </w:rPr>
        <w:t>（</w:t>
      </w:r>
      <w:r>
        <w:rPr>
          <w:rFonts w:ascii="仿宋" w:hAnsi="仿宋" w:eastAsia="仿宋" w:cs="仿宋"/>
          <w:spacing w:val="-1"/>
          <w:sz w:val="30"/>
          <w:szCs w:val="30"/>
        </w:rPr>
        <w:t>盖单位章）</w:t>
      </w:r>
      <w:r>
        <w:rPr>
          <w:rFonts w:ascii="仿宋" w:hAnsi="仿宋" w:eastAsia="仿宋" w:cs="仿宋"/>
          <w:sz w:val="30"/>
          <w:szCs w:val="30"/>
        </w:rPr>
        <w:t xml:space="preserve"> </w:t>
      </w:r>
      <w:r>
        <w:rPr>
          <w:rFonts w:ascii="仿宋" w:hAnsi="仿宋" w:eastAsia="仿宋" w:cs="仿宋"/>
          <w:spacing w:val="-1"/>
          <w:sz w:val="30"/>
          <w:szCs w:val="30"/>
        </w:rPr>
        <w:t>法定代表人或其委托代理人</w:t>
      </w:r>
      <w:r>
        <w:rPr>
          <w:rFonts w:ascii="仿宋" w:hAnsi="仿宋" w:eastAsia="仿宋" w:cs="仿宋"/>
          <w:spacing w:val="-16"/>
          <w:sz w:val="30"/>
          <w:szCs w:val="30"/>
        </w:rPr>
        <w:t>：</w:t>
      </w:r>
      <w:r>
        <w:rPr>
          <w:rFonts w:ascii="仿宋" w:hAnsi="仿宋" w:eastAsia="仿宋" w:cs="仿宋"/>
          <w:sz w:val="30"/>
          <w:szCs w:val="30"/>
          <w:u w:val="single" w:color="auto"/>
        </w:rPr>
        <w:t xml:space="preserve">            </w:t>
      </w:r>
      <w:r>
        <w:rPr>
          <w:rFonts w:ascii="仿宋" w:hAnsi="仿宋" w:eastAsia="仿宋" w:cs="仿宋"/>
          <w:spacing w:val="-16"/>
          <w:sz w:val="30"/>
          <w:szCs w:val="30"/>
        </w:rPr>
        <w:t>（</w:t>
      </w:r>
      <w:r>
        <w:rPr>
          <w:rFonts w:ascii="仿宋" w:hAnsi="仿宋" w:eastAsia="仿宋" w:cs="仿宋"/>
          <w:spacing w:val="-1"/>
          <w:sz w:val="30"/>
          <w:szCs w:val="30"/>
        </w:rPr>
        <w:t>签字）</w:t>
      </w:r>
      <w:r>
        <w:rPr>
          <w:rFonts w:ascii="仿宋" w:hAnsi="仿宋" w:eastAsia="仿宋" w:cs="仿宋"/>
          <w:sz w:val="30"/>
          <w:szCs w:val="30"/>
        </w:rPr>
        <w:t xml:space="preserve"> </w:t>
      </w:r>
      <w:r>
        <w:rPr>
          <w:rFonts w:ascii="仿宋" w:hAnsi="仿宋" w:eastAsia="仿宋" w:cs="仿宋"/>
          <w:spacing w:val="-30"/>
          <w:sz w:val="30"/>
          <w:szCs w:val="30"/>
        </w:rPr>
        <w:t>地</w:t>
      </w:r>
      <w:r>
        <w:rPr>
          <w:rFonts w:ascii="仿宋" w:hAnsi="仿宋" w:eastAsia="仿宋" w:cs="仿宋"/>
          <w:spacing w:val="6"/>
          <w:sz w:val="30"/>
          <w:szCs w:val="30"/>
        </w:rPr>
        <w:t xml:space="preserve">    </w:t>
      </w:r>
      <w:r>
        <w:rPr>
          <w:rFonts w:ascii="仿宋" w:hAnsi="仿宋" w:eastAsia="仿宋" w:cs="仿宋"/>
          <w:spacing w:val="-30"/>
          <w:sz w:val="30"/>
          <w:szCs w:val="30"/>
        </w:rPr>
        <w:t>址</w:t>
      </w:r>
      <w:r>
        <w:rPr>
          <w:rFonts w:ascii="仿宋" w:hAnsi="仿宋" w:eastAsia="仿宋" w:cs="仿宋"/>
          <w:spacing w:val="-107"/>
          <w:sz w:val="30"/>
          <w:szCs w:val="30"/>
        </w:rPr>
        <w:t xml:space="preserve"> </w:t>
      </w:r>
      <w:r>
        <w:rPr>
          <w:rFonts w:ascii="仿宋" w:hAnsi="仿宋" w:eastAsia="仿宋" w:cs="仿宋"/>
          <w:spacing w:val="-30"/>
          <w:sz w:val="30"/>
          <w:szCs w:val="30"/>
        </w:rPr>
        <w:t>：</w:t>
      </w:r>
      <w:r>
        <w:rPr>
          <w:rFonts w:ascii="仿宋" w:hAnsi="仿宋" w:eastAsia="仿宋" w:cs="仿宋"/>
          <w:sz w:val="30"/>
          <w:szCs w:val="30"/>
          <w:u w:val="single" w:color="auto"/>
        </w:rPr>
        <w:t xml:space="preserve">                                   </w:t>
      </w:r>
    </w:p>
    <w:p w14:paraId="77EC95FF">
      <w:pPr>
        <w:spacing w:line="352" w:lineRule="auto"/>
        <w:rPr>
          <w:rFonts w:ascii="仿宋" w:hAnsi="仿宋" w:eastAsia="仿宋" w:cs="仿宋"/>
          <w:sz w:val="30"/>
          <w:szCs w:val="30"/>
        </w:rPr>
        <w:sectPr>
          <w:footerReference r:id="rId115" w:type="default"/>
          <w:pgSz w:w="11910" w:h="16840"/>
          <w:pgMar w:top="400" w:right="1454" w:bottom="1151" w:left="1480" w:header="0" w:footer="989" w:gutter="0"/>
          <w:cols w:space="720" w:num="1"/>
        </w:sectPr>
      </w:pPr>
    </w:p>
    <w:p w14:paraId="2E7955DC">
      <w:pPr>
        <w:pStyle w:val="2"/>
        <w:spacing w:line="298" w:lineRule="auto"/>
      </w:pPr>
    </w:p>
    <w:p w14:paraId="076037DA">
      <w:pPr>
        <w:pStyle w:val="2"/>
        <w:spacing w:line="299" w:lineRule="auto"/>
      </w:pPr>
    </w:p>
    <w:p w14:paraId="691672FA">
      <w:pPr>
        <w:pStyle w:val="2"/>
        <w:spacing w:line="299" w:lineRule="auto"/>
      </w:pPr>
    </w:p>
    <w:p w14:paraId="35660A05">
      <w:pPr>
        <w:tabs>
          <w:tab w:val="left" w:pos="6695"/>
        </w:tabs>
        <w:spacing w:before="97" w:line="350" w:lineRule="auto"/>
        <w:ind w:right="1923" w:firstLine="18"/>
        <w:jc w:val="both"/>
        <w:rPr>
          <w:rFonts w:ascii="仿宋" w:hAnsi="仿宋" w:eastAsia="仿宋" w:cs="仿宋"/>
          <w:sz w:val="30"/>
          <w:szCs w:val="30"/>
        </w:rPr>
      </w:pPr>
      <w:r>
        <w:rPr>
          <w:rFonts w:ascii="仿宋" w:hAnsi="仿宋" w:eastAsia="仿宋" w:cs="仿宋"/>
          <w:spacing w:val="-9"/>
          <w:sz w:val="30"/>
          <w:szCs w:val="30"/>
        </w:rPr>
        <w:t>邮政编码：</w:t>
      </w:r>
      <w:r>
        <w:rPr>
          <w:rFonts w:ascii="仿宋" w:hAnsi="仿宋" w:eastAsia="仿宋" w:cs="仿宋"/>
          <w:sz w:val="30"/>
          <w:szCs w:val="30"/>
          <w:u w:val="single" w:color="auto"/>
        </w:rPr>
        <w:tab/>
      </w:r>
      <w:r>
        <w:rPr>
          <w:rFonts w:ascii="仿宋" w:hAnsi="仿宋" w:eastAsia="仿宋" w:cs="仿宋"/>
          <w:sz w:val="30"/>
          <w:szCs w:val="30"/>
        </w:rPr>
        <w:t xml:space="preserve"> </w:t>
      </w:r>
      <w:r>
        <w:rPr>
          <w:rFonts w:ascii="仿宋" w:hAnsi="仿宋" w:eastAsia="仿宋" w:cs="仿宋"/>
          <w:spacing w:val="-29"/>
          <w:sz w:val="30"/>
          <w:szCs w:val="30"/>
        </w:rPr>
        <w:t>电</w:t>
      </w:r>
      <w:r>
        <w:rPr>
          <w:rFonts w:ascii="仿宋" w:hAnsi="仿宋" w:eastAsia="仿宋" w:cs="仿宋"/>
          <w:spacing w:val="4"/>
          <w:sz w:val="30"/>
          <w:szCs w:val="30"/>
        </w:rPr>
        <w:t xml:space="preserve">    </w:t>
      </w:r>
      <w:r>
        <w:rPr>
          <w:rFonts w:ascii="仿宋" w:hAnsi="仿宋" w:eastAsia="仿宋" w:cs="仿宋"/>
          <w:spacing w:val="-29"/>
          <w:sz w:val="30"/>
          <w:szCs w:val="30"/>
        </w:rPr>
        <w:t>话</w:t>
      </w:r>
      <w:r>
        <w:rPr>
          <w:rFonts w:ascii="仿宋" w:hAnsi="仿宋" w:eastAsia="仿宋" w:cs="仿宋"/>
          <w:spacing w:val="-105"/>
          <w:sz w:val="30"/>
          <w:szCs w:val="30"/>
        </w:rPr>
        <w:t xml:space="preserve"> </w:t>
      </w:r>
      <w:r>
        <w:rPr>
          <w:rFonts w:ascii="仿宋" w:hAnsi="仿宋" w:eastAsia="仿宋" w:cs="仿宋"/>
          <w:spacing w:val="-29"/>
          <w:sz w:val="30"/>
          <w:szCs w:val="30"/>
        </w:rPr>
        <w:t>：</w:t>
      </w:r>
      <w:r>
        <w:rPr>
          <w:rFonts w:ascii="仿宋" w:hAnsi="仿宋" w:eastAsia="仿宋" w:cs="仿宋"/>
          <w:sz w:val="30"/>
          <w:szCs w:val="30"/>
          <w:u w:val="single" w:color="auto"/>
        </w:rPr>
        <w:tab/>
      </w:r>
      <w:r>
        <w:rPr>
          <w:rFonts w:ascii="仿宋" w:hAnsi="仿宋" w:eastAsia="仿宋" w:cs="仿宋"/>
          <w:sz w:val="30"/>
          <w:szCs w:val="30"/>
        </w:rPr>
        <w:t xml:space="preserve"> </w:t>
      </w:r>
      <w:r>
        <w:rPr>
          <w:rFonts w:ascii="仿宋" w:hAnsi="仿宋" w:eastAsia="仿宋" w:cs="仿宋"/>
          <w:spacing w:val="-32"/>
          <w:sz w:val="30"/>
          <w:szCs w:val="30"/>
        </w:rPr>
        <w:t>传</w:t>
      </w:r>
      <w:r>
        <w:rPr>
          <w:rFonts w:ascii="仿宋" w:hAnsi="仿宋" w:eastAsia="仿宋" w:cs="仿宋"/>
          <w:spacing w:val="7"/>
          <w:sz w:val="30"/>
          <w:szCs w:val="30"/>
        </w:rPr>
        <w:t xml:space="preserve">    </w:t>
      </w:r>
      <w:r>
        <w:rPr>
          <w:rFonts w:ascii="仿宋" w:hAnsi="仿宋" w:eastAsia="仿宋" w:cs="仿宋"/>
          <w:spacing w:val="-32"/>
          <w:sz w:val="30"/>
          <w:szCs w:val="30"/>
        </w:rPr>
        <w:t>真</w:t>
      </w:r>
      <w:r>
        <w:rPr>
          <w:rFonts w:ascii="仿宋" w:hAnsi="仿宋" w:eastAsia="仿宋" w:cs="仿宋"/>
          <w:spacing w:val="-108"/>
          <w:sz w:val="30"/>
          <w:szCs w:val="30"/>
        </w:rPr>
        <w:t xml:space="preserve"> </w:t>
      </w:r>
      <w:r>
        <w:rPr>
          <w:rFonts w:ascii="仿宋" w:hAnsi="仿宋" w:eastAsia="仿宋" w:cs="仿宋"/>
          <w:spacing w:val="-32"/>
          <w:sz w:val="30"/>
          <w:szCs w:val="30"/>
        </w:rPr>
        <w:t>：</w:t>
      </w:r>
      <w:r>
        <w:rPr>
          <w:rFonts w:ascii="仿宋" w:hAnsi="仿宋" w:eastAsia="仿宋" w:cs="仿宋"/>
          <w:sz w:val="30"/>
          <w:szCs w:val="30"/>
          <w:u w:val="single" w:color="auto"/>
        </w:rPr>
        <w:t xml:space="preserve">                                   </w:t>
      </w:r>
    </w:p>
    <w:p w14:paraId="44E205B2">
      <w:pPr>
        <w:pStyle w:val="2"/>
        <w:spacing w:line="244" w:lineRule="auto"/>
      </w:pPr>
    </w:p>
    <w:p w14:paraId="7E355601">
      <w:pPr>
        <w:pStyle w:val="2"/>
        <w:spacing w:line="244" w:lineRule="auto"/>
      </w:pPr>
    </w:p>
    <w:p w14:paraId="753562B6">
      <w:pPr>
        <w:pStyle w:val="2"/>
        <w:spacing w:line="244" w:lineRule="auto"/>
      </w:pPr>
    </w:p>
    <w:p w14:paraId="5A9D5E42">
      <w:pPr>
        <w:pStyle w:val="2"/>
        <w:spacing w:line="244" w:lineRule="auto"/>
      </w:pPr>
    </w:p>
    <w:p w14:paraId="20EE1226">
      <w:pPr>
        <w:tabs>
          <w:tab w:val="left" w:pos="4023"/>
        </w:tabs>
        <w:spacing w:before="98" w:line="222" w:lineRule="auto"/>
        <w:ind w:left="1775"/>
        <w:rPr>
          <w:rFonts w:ascii="仿宋" w:hAnsi="仿宋" w:eastAsia="仿宋" w:cs="仿宋"/>
          <w:sz w:val="30"/>
          <w:szCs w:val="30"/>
        </w:rPr>
      </w:pPr>
      <w:r>
        <w:rPr>
          <w:rFonts w:ascii="仿宋" w:hAnsi="仿宋" w:eastAsia="仿宋" w:cs="仿宋"/>
          <w:sz w:val="30"/>
          <w:szCs w:val="30"/>
          <w:u w:val="single" w:color="auto"/>
        </w:rPr>
        <w:tab/>
      </w:r>
      <w:r>
        <w:rPr>
          <w:rFonts w:ascii="仿宋" w:hAnsi="仿宋" w:eastAsia="仿宋" w:cs="仿宋"/>
          <w:spacing w:val="-123"/>
          <w:sz w:val="30"/>
          <w:szCs w:val="30"/>
        </w:rPr>
        <w:t xml:space="preserve"> </w:t>
      </w:r>
      <w:r>
        <w:rPr>
          <w:rFonts w:ascii="仿宋" w:hAnsi="仿宋" w:eastAsia="仿宋" w:cs="仿宋"/>
          <w:spacing w:val="-20"/>
          <w:sz w:val="30"/>
          <w:szCs w:val="30"/>
        </w:rPr>
        <w:t>年</w:t>
      </w:r>
      <w:r>
        <w:rPr>
          <w:rFonts w:ascii="仿宋" w:hAnsi="仿宋" w:eastAsia="仿宋" w:cs="仿宋"/>
          <w:spacing w:val="29"/>
          <w:sz w:val="30"/>
          <w:szCs w:val="30"/>
          <w:u w:val="single" w:color="auto"/>
        </w:rPr>
        <w:t xml:space="preserve">     </w:t>
      </w:r>
      <w:r>
        <w:rPr>
          <w:rFonts w:ascii="仿宋" w:hAnsi="仿宋" w:eastAsia="仿宋" w:cs="仿宋"/>
          <w:spacing w:val="-112"/>
          <w:sz w:val="30"/>
          <w:szCs w:val="30"/>
        </w:rPr>
        <w:t xml:space="preserve"> </w:t>
      </w:r>
      <w:r>
        <w:rPr>
          <w:rFonts w:ascii="仿宋" w:hAnsi="仿宋" w:eastAsia="仿宋" w:cs="仿宋"/>
          <w:spacing w:val="-20"/>
          <w:sz w:val="30"/>
          <w:szCs w:val="30"/>
        </w:rPr>
        <w:t>月</w:t>
      </w:r>
      <w:r>
        <w:rPr>
          <w:rFonts w:ascii="仿宋" w:hAnsi="仿宋" w:eastAsia="仿宋" w:cs="仿宋"/>
          <w:spacing w:val="29"/>
          <w:sz w:val="30"/>
          <w:szCs w:val="30"/>
          <w:u w:val="single" w:color="auto"/>
        </w:rPr>
        <w:t xml:space="preserve">     </w:t>
      </w:r>
      <w:r>
        <w:rPr>
          <w:rFonts w:ascii="仿宋" w:hAnsi="仿宋" w:eastAsia="仿宋" w:cs="仿宋"/>
          <w:spacing w:val="-62"/>
          <w:sz w:val="30"/>
          <w:szCs w:val="30"/>
        </w:rPr>
        <w:t xml:space="preserve"> </w:t>
      </w:r>
      <w:r>
        <w:rPr>
          <w:rFonts w:ascii="仿宋" w:hAnsi="仿宋" w:eastAsia="仿宋" w:cs="仿宋"/>
          <w:spacing w:val="-20"/>
          <w:sz w:val="30"/>
          <w:szCs w:val="30"/>
        </w:rPr>
        <w:t>日</w:t>
      </w:r>
    </w:p>
    <w:p w14:paraId="25A6D371">
      <w:pPr>
        <w:spacing w:line="222" w:lineRule="auto"/>
        <w:rPr>
          <w:rFonts w:ascii="仿宋" w:hAnsi="仿宋" w:eastAsia="仿宋" w:cs="仿宋"/>
          <w:sz w:val="30"/>
          <w:szCs w:val="30"/>
        </w:rPr>
        <w:sectPr>
          <w:footerReference r:id="rId116" w:type="default"/>
          <w:pgSz w:w="11910" w:h="16840"/>
          <w:pgMar w:top="400" w:right="1786" w:bottom="1151" w:left="1504" w:header="0" w:footer="989" w:gutter="0"/>
          <w:cols w:space="720" w:num="1"/>
        </w:sectPr>
      </w:pPr>
    </w:p>
    <w:p w14:paraId="77E79935">
      <w:pPr>
        <w:pStyle w:val="2"/>
        <w:spacing w:line="315" w:lineRule="auto"/>
      </w:pPr>
    </w:p>
    <w:p w14:paraId="7F78AACB">
      <w:pPr>
        <w:pStyle w:val="2"/>
        <w:spacing w:line="315" w:lineRule="auto"/>
      </w:pPr>
    </w:p>
    <w:p w14:paraId="71CCCD51">
      <w:pPr>
        <w:pStyle w:val="2"/>
        <w:spacing w:line="316" w:lineRule="auto"/>
      </w:pPr>
    </w:p>
    <w:p w14:paraId="0D5D07CF">
      <w:pPr>
        <w:spacing w:before="98" w:line="222" w:lineRule="auto"/>
        <w:ind w:left="33"/>
        <w:rPr>
          <w:rFonts w:ascii="Times New Roman" w:hAnsi="Times New Roman" w:eastAsia="Times New Roman" w:cs="Times New Roman"/>
          <w:sz w:val="30"/>
          <w:szCs w:val="30"/>
        </w:rPr>
      </w:pPr>
      <w:r>
        <w:rPr>
          <w:rFonts w:ascii="仿宋" w:hAnsi="仿宋" w:eastAsia="仿宋" w:cs="仿宋"/>
          <w:spacing w:val="-14"/>
          <w:sz w:val="30"/>
          <w:szCs w:val="30"/>
        </w:rPr>
        <w:t>附件</w:t>
      </w:r>
      <w:r>
        <w:rPr>
          <w:rFonts w:ascii="仿宋" w:hAnsi="仿宋" w:eastAsia="仿宋" w:cs="仿宋"/>
          <w:spacing w:val="-39"/>
          <w:sz w:val="30"/>
          <w:szCs w:val="30"/>
        </w:rPr>
        <w:t xml:space="preserve"> </w:t>
      </w:r>
      <w:r>
        <w:rPr>
          <w:rFonts w:ascii="Times New Roman" w:hAnsi="Times New Roman" w:eastAsia="Times New Roman" w:cs="Times New Roman"/>
          <w:spacing w:val="-14"/>
          <w:sz w:val="30"/>
          <w:szCs w:val="30"/>
        </w:rPr>
        <w:t>10:</w:t>
      </w:r>
    </w:p>
    <w:p w14:paraId="4B339DFD">
      <w:pPr>
        <w:spacing w:before="199" w:line="224" w:lineRule="auto"/>
        <w:ind w:left="3845"/>
        <w:rPr>
          <w:rFonts w:ascii="黑体" w:hAnsi="黑体" w:eastAsia="黑体" w:cs="黑体"/>
          <w:sz w:val="30"/>
          <w:szCs w:val="30"/>
        </w:rPr>
      </w:pPr>
      <w:r>
        <w:rPr>
          <w:rFonts w:ascii="黑体" w:hAnsi="黑体" w:eastAsia="黑体" w:cs="黑体"/>
          <w:spacing w:val="-6"/>
          <w:sz w:val="30"/>
          <w:szCs w:val="30"/>
        </w:rPr>
        <w:t>支付担保</w:t>
      </w:r>
    </w:p>
    <w:p w14:paraId="7FD7A0FE">
      <w:pPr>
        <w:tabs>
          <w:tab w:val="left" w:pos="1948"/>
        </w:tabs>
        <w:spacing w:before="195" w:line="224" w:lineRule="auto"/>
        <w:rPr>
          <w:rFonts w:ascii="仿宋" w:hAnsi="仿宋" w:eastAsia="仿宋" w:cs="仿宋"/>
          <w:sz w:val="30"/>
          <w:szCs w:val="30"/>
        </w:rPr>
      </w:pPr>
      <w:r>
        <w:rPr>
          <w:rFonts w:ascii="仿宋" w:hAnsi="仿宋" w:eastAsia="仿宋" w:cs="仿宋"/>
          <w:sz w:val="30"/>
          <w:szCs w:val="30"/>
          <w:u w:val="single" w:color="auto"/>
        </w:rPr>
        <w:tab/>
      </w:r>
      <w:r>
        <w:rPr>
          <w:rFonts w:ascii="仿宋" w:hAnsi="仿宋" w:eastAsia="仿宋" w:cs="仿宋"/>
          <w:sz w:val="30"/>
          <w:szCs w:val="30"/>
        </w:rPr>
        <w:t>（承包人）：</w:t>
      </w:r>
    </w:p>
    <w:p w14:paraId="253F0F40">
      <w:pPr>
        <w:pStyle w:val="2"/>
        <w:spacing w:line="364" w:lineRule="auto"/>
      </w:pPr>
    </w:p>
    <w:p w14:paraId="338AE637">
      <w:pPr>
        <w:spacing w:before="98" w:line="353" w:lineRule="auto"/>
        <w:ind w:left="20" w:firstLine="604"/>
        <w:jc w:val="both"/>
        <w:rPr>
          <w:rFonts w:ascii="仿宋" w:hAnsi="仿宋" w:eastAsia="仿宋" w:cs="仿宋"/>
          <w:sz w:val="30"/>
          <w:szCs w:val="30"/>
        </w:rPr>
      </w:pPr>
      <w:r>
        <w:rPr>
          <w:rFonts w:ascii="仿宋" w:hAnsi="仿宋" w:eastAsia="仿宋" w:cs="仿宋"/>
          <w:spacing w:val="1"/>
          <w:sz w:val="30"/>
          <w:szCs w:val="30"/>
        </w:rPr>
        <w:t>鉴于你方作为承包人已经与</w:t>
      </w:r>
      <w:r>
        <w:rPr>
          <w:rFonts w:ascii="仿宋" w:hAnsi="仿宋" w:eastAsia="仿宋" w:cs="仿宋"/>
          <w:spacing w:val="12"/>
          <w:sz w:val="30"/>
          <w:szCs w:val="30"/>
          <w:u w:val="single" w:color="auto"/>
        </w:rPr>
        <w:t xml:space="preserve">            </w:t>
      </w:r>
      <w:r>
        <w:rPr>
          <w:rFonts w:ascii="仿宋" w:hAnsi="仿宋" w:eastAsia="仿宋" w:cs="仿宋"/>
          <w:spacing w:val="1"/>
          <w:sz w:val="30"/>
          <w:szCs w:val="30"/>
        </w:rPr>
        <w:t>（发包人名称</w:t>
      </w:r>
      <w:r>
        <w:rPr>
          <w:rFonts w:ascii="仿宋" w:hAnsi="仿宋" w:eastAsia="仿宋" w:cs="仿宋"/>
          <w:spacing w:val="-22"/>
          <w:sz w:val="30"/>
          <w:szCs w:val="30"/>
        </w:rPr>
        <w:t>）（</w:t>
      </w:r>
      <w:r>
        <w:rPr>
          <w:rFonts w:ascii="仿宋" w:hAnsi="仿宋" w:eastAsia="仿宋" w:cs="仿宋"/>
          <w:spacing w:val="1"/>
          <w:sz w:val="30"/>
          <w:szCs w:val="30"/>
        </w:rPr>
        <w:t>以</w:t>
      </w:r>
      <w:r>
        <w:rPr>
          <w:rFonts w:ascii="仿宋" w:hAnsi="仿宋" w:eastAsia="仿宋" w:cs="仿宋"/>
          <w:spacing w:val="4"/>
          <w:sz w:val="30"/>
          <w:szCs w:val="30"/>
        </w:rPr>
        <w:t xml:space="preserve"> </w:t>
      </w:r>
      <w:r>
        <w:rPr>
          <w:rFonts w:ascii="仿宋" w:hAnsi="仿宋" w:eastAsia="仿宋" w:cs="仿宋"/>
          <w:spacing w:val="-8"/>
          <w:sz w:val="30"/>
          <w:szCs w:val="30"/>
        </w:rPr>
        <w:t>下称“发包人</w:t>
      </w:r>
      <w:r>
        <w:rPr>
          <w:rFonts w:ascii="仿宋" w:hAnsi="仿宋" w:eastAsia="仿宋" w:cs="仿宋"/>
          <w:spacing w:val="-92"/>
          <w:sz w:val="30"/>
          <w:szCs w:val="30"/>
        </w:rPr>
        <w:t xml:space="preserve"> </w:t>
      </w:r>
      <w:r>
        <w:rPr>
          <w:rFonts w:ascii="仿宋" w:hAnsi="仿宋" w:eastAsia="仿宋" w:cs="仿宋"/>
          <w:spacing w:val="-8"/>
          <w:sz w:val="30"/>
          <w:szCs w:val="30"/>
        </w:rPr>
        <w:t>”）于</w:t>
      </w:r>
      <w:r>
        <w:rPr>
          <w:rFonts w:ascii="仿宋" w:hAnsi="仿宋" w:eastAsia="仿宋" w:cs="仿宋"/>
          <w:spacing w:val="-8"/>
          <w:sz w:val="30"/>
          <w:szCs w:val="30"/>
          <w:u w:val="single" w:color="auto"/>
        </w:rPr>
        <w:t xml:space="preserve">   </w:t>
      </w:r>
      <w:r>
        <w:rPr>
          <w:rFonts w:ascii="仿宋" w:hAnsi="仿宋" w:eastAsia="仿宋" w:cs="仿宋"/>
          <w:spacing w:val="-123"/>
          <w:sz w:val="30"/>
          <w:szCs w:val="30"/>
        </w:rPr>
        <w:t xml:space="preserve"> </w:t>
      </w:r>
      <w:r>
        <w:rPr>
          <w:rFonts w:ascii="仿宋" w:hAnsi="仿宋" w:eastAsia="仿宋" w:cs="仿宋"/>
          <w:spacing w:val="-8"/>
          <w:sz w:val="30"/>
          <w:szCs w:val="30"/>
        </w:rPr>
        <w:t>年</w:t>
      </w:r>
      <w:r>
        <w:rPr>
          <w:rFonts w:ascii="仿宋" w:hAnsi="仿宋" w:eastAsia="仿宋" w:cs="仿宋"/>
          <w:spacing w:val="-8"/>
          <w:sz w:val="30"/>
          <w:szCs w:val="30"/>
          <w:u w:val="single" w:color="auto"/>
        </w:rPr>
        <w:t xml:space="preserve">   </w:t>
      </w:r>
      <w:r>
        <w:rPr>
          <w:rFonts w:ascii="仿宋" w:hAnsi="仿宋" w:eastAsia="仿宋" w:cs="仿宋"/>
          <w:spacing w:val="-116"/>
          <w:sz w:val="30"/>
          <w:szCs w:val="30"/>
        </w:rPr>
        <w:t xml:space="preserve"> </w:t>
      </w:r>
      <w:r>
        <w:rPr>
          <w:rFonts w:ascii="仿宋" w:hAnsi="仿宋" w:eastAsia="仿宋" w:cs="仿宋"/>
          <w:spacing w:val="-8"/>
          <w:sz w:val="30"/>
          <w:szCs w:val="30"/>
        </w:rPr>
        <w:t>月</w:t>
      </w:r>
      <w:r>
        <w:rPr>
          <w:rFonts w:ascii="仿宋" w:hAnsi="仿宋" w:eastAsia="仿宋" w:cs="仿宋"/>
          <w:spacing w:val="-8"/>
          <w:sz w:val="30"/>
          <w:szCs w:val="30"/>
          <w:u w:val="single" w:color="auto"/>
        </w:rPr>
        <w:t xml:space="preserve">    </w:t>
      </w:r>
      <w:r>
        <w:rPr>
          <w:rFonts w:ascii="仿宋" w:hAnsi="仿宋" w:eastAsia="仿宋" w:cs="仿宋"/>
          <w:spacing w:val="-66"/>
          <w:sz w:val="30"/>
          <w:szCs w:val="30"/>
        </w:rPr>
        <w:t xml:space="preserve"> </w:t>
      </w:r>
      <w:r>
        <w:rPr>
          <w:rFonts w:ascii="仿宋" w:hAnsi="仿宋" w:eastAsia="仿宋" w:cs="仿宋"/>
          <w:spacing w:val="-8"/>
          <w:sz w:val="30"/>
          <w:szCs w:val="30"/>
        </w:rPr>
        <w:t>日签订了</w:t>
      </w:r>
      <w:r>
        <w:rPr>
          <w:rFonts w:ascii="仿宋" w:hAnsi="仿宋" w:eastAsia="仿宋" w:cs="仿宋"/>
          <w:spacing w:val="12"/>
          <w:sz w:val="30"/>
          <w:szCs w:val="30"/>
          <w:u w:val="single" w:color="auto"/>
        </w:rPr>
        <w:t xml:space="preserve">            </w:t>
      </w:r>
      <w:r>
        <w:rPr>
          <w:rFonts w:ascii="仿宋" w:hAnsi="仿宋" w:eastAsia="仿宋" w:cs="仿宋"/>
          <w:spacing w:val="-8"/>
          <w:sz w:val="30"/>
          <w:szCs w:val="30"/>
        </w:rPr>
        <w:t>（工程</w:t>
      </w:r>
      <w:r>
        <w:rPr>
          <w:rFonts w:ascii="仿宋" w:hAnsi="仿宋" w:eastAsia="仿宋" w:cs="仿宋"/>
          <w:spacing w:val="4"/>
          <w:sz w:val="30"/>
          <w:szCs w:val="30"/>
        </w:rPr>
        <w:t xml:space="preserve"> </w:t>
      </w:r>
      <w:r>
        <w:rPr>
          <w:rFonts w:ascii="仿宋" w:hAnsi="仿宋" w:eastAsia="仿宋" w:cs="仿宋"/>
          <w:spacing w:val="-6"/>
          <w:sz w:val="30"/>
          <w:szCs w:val="30"/>
        </w:rPr>
        <w:t>名称）《建设工程施工合同》（以下称“主合同</w:t>
      </w:r>
      <w:r>
        <w:rPr>
          <w:rFonts w:ascii="仿宋" w:hAnsi="仿宋" w:eastAsia="仿宋" w:cs="仿宋"/>
          <w:spacing w:val="-111"/>
          <w:sz w:val="30"/>
          <w:szCs w:val="30"/>
        </w:rPr>
        <w:t xml:space="preserve"> </w:t>
      </w:r>
      <w:r>
        <w:rPr>
          <w:rFonts w:ascii="仿宋" w:hAnsi="仿宋" w:eastAsia="仿宋" w:cs="仿宋"/>
          <w:spacing w:val="-6"/>
          <w:sz w:val="30"/>
          <w:szCs w:val="30"/>
        </w:rPr>
        <w:t>”</w:t>
      </w:r>
      <w:r>
        <w:rPr>
          <w:rFonts w:ascii="仿宋" w:hAnsi="仿宋" w:eastAsia="仿宋" w:cs="仿宋"/>
          <w:spacing w:val="-22"/>
          <w:sz w:val="30"/>
          <w:szCs w:val="30"/>
        </w:rPr>
        <w:t>），</w:t>
      </w:r>
      <w:r>
        <w:rPr>
          <w:rFonts w:ascii="仿宋" w:hAnsi="仿宋" w:eastAsia="仿宋" w:cs="仿宋"/>
          <w:spacing w:val="-6"/>
          <w:sz w:val="30"/>
          <w:szCs w:val="30"/>
        </w:rPr>
        <w:t>应发包人的申</w:t>
      </w:r>
      <w:r>
        <w:rPr>
          <w:rFonts w:ascii="仿宋" w:hAnsi="仿宋" w:eastAsia="仿宋" w:cs="仿宋"/>
          <w:sz w:val="30"/>
          <w:szCs w:val="30"/>
        </w:rPr>
        <w:t xml:space="preserve"> </w:t>
      </w:r>
      <w:r>
        <w:rPr>
          <w:rFonts w:ascii="仿宋" w:hAnsi="仿宋" w:eastAsia="仿宋" w:cs="仿宋"/>
          <w:spacing w:val="-6"/>
          <w:sz w:val="30"/>
          <w:szCs w:val="30"/>
        </w:rPr>
        <w:t>请，我方愿就发包人履行主合同约定的工程款支付义务以保证的方式</w:t>
      </w:r>
      <w:r>
        <w:rPr>
          <w:rFonts w:ascii="仿宋" w:hAnsi="仿宋" w:eastAsia="仿宋" w:cs="仿宋"/>
          <w:spacing w:val="7"/>
          <w:sz w:val="30"/>
          <w:szCs w:val="30"/>
        </w:rPr>
        <w:t xml:space="preserve"> </w:t>
      </w:r>
      <w:r>
        <w:rPr>
          <w:rFonts w:ascii="仿宋" w:hAnsi="仿宋" w:eastAsia="仿宋" w:cs="仿宋"/>
          <w:spacing w:val="-2"/>
          <w:sz w:val="30"/>
          <w:szCs w:val="30"/>
        </w:rPr>
        <w:t>向你方提供如下担保：</w:t>
      </w:r>
    </w:p>
    <w:p w14:paraId="7A07DB42">
      <w:pPr>
        <w:spacing w:before="49" w:line="222" w:lineRule="auto"/>
        <w:ind w:left="617"/>
        <w:outlineLvl w:val="0"/>
        <w:rPr>
          <w:rFonts w:ascii="黑体" w:hAnsi="黑体" w:eastAsia="黑体" w:cs="黑体"/>
          <w:sz w:val="30"/>
          <w:szCs w:val="30"/>
        </w:rPr>
      </w:pPr>
      <w:r>
        <w:rPr>
          <w:rFonts w:ascii="黑体" w:hAnsi="黑体" w:eastAsia="黑体" w:cs="黑体"/>
          <w:spacing w:val="-2"/>
          <w:sz w:val="30"/>
          <w:szCs w:val="30"/>
        </w:rPr>
        <w:t>一、保证的范围及保证金额</w:t>
      </w:r>
    </w:p>
    <w:p w14:paraId="47EA9D66">
      <w:pPr>
        <w:spacing w:before="223" w:line="221" w:lineRule="auto"/>
        <w:ind w:left="635"/>
        <w:rPr>
          <w:rFonts w:ascii="仿宋" w:hAnsi="仿宋" w:eastAsia="仿宋" w:cs="仿宋"/>
          <w:sz w:val="30"/>
          <w:szCs w:val="30"/>
        </w:rPr>
      </w:pPr>
      <w:r>
        <w:rPr>
          <w:rFonts w:ascii="Times New Roman" w:hAnsi="Times New Roman" w:eastAsia="Times New Roman" w:cs="Times New Roman"/>
          <w:spacing w:val="-2"/>
          <w:sz w:val="30"/>
          <w:szCs w:val="30"/>
        </w:rPr>
        <w:t xml:space="preserve">1.  </w:t>
      </w:r>
      <w:r>
        <w:rPr>
          <w:rFonts w:ascii="仿宋" w:hAnsi="仿宋" w:eastAsia="仿宋" w:cs="仿宋"/>
          <w:spacing w:val="-2"/>
          <w:sz w:val="30"/>
          <w:szCs w:val="30"/>
        </w:rPr>
        <w:t>我方的保证范围是主合同约定的工程款。</w:t>
      </w:r>
    </w:p>
    <w:p w14:paraId="165AB078">
      <w:pPr>
        <w:spacing w:before="226" w:line="290" w:lineRule="auto"/>
        <w:ind w:left="25" w:right="74" w:firstLine="581"/>
        <w:rPr>
          <w:rFonts w:ascii="仿宋" w:hAnsi="仿宋" w:eastAsia="仿宋" w:cs="仿宋"/>
          <w:sz w:val="30"/>
          <w:szCs w:val="30"/>
        </w:rPr>
      </w:pPr>
      <w:r>
        <w:rPr>
          <w:rFonts w:ascii="Times New Roman" w:hAnsi="Times New Roman" w:eastAsia="Times New Roman" w:cs="Times New Roman"/>
          <w:sz w:val="30"/>
          <w:szCs w:val="30"/>
        </w:rPr>
        <w:t xml:space="preserve">2.  </w:t>
      </w:r>
      <w:r>
        <w:rPr>
          <w:rFonts w:ascii="仿宋" w:hAnsi="仿宋" w:eastAsia="仿宋" w:cs="仿宋"/>
          <w:sz w:val="30"/>
          <w:szCs w:val="30"/>
        </w:rPr>
        <w:t>本保函所称主合同约定的工程款是指主合</w:t>
      </w:r>
      <w:r>
        <w:rPr>
          <w:rFonts w:ascii="仿宋" w:hAnsi="仿宋" w:eastAsia="仿宋" w:cs="仿宋"/>
          <w:spacing w:val="-1"/>
          <w:sz w:val="30"/>
          <w:szCs w:val="30"/>
        </w:rPr>
        <w:t>同约定的除工程质</w:t>
      </w:r>
      <w:r>
        <w:rPr>
          <w:rFonts w:ascii="仿宋" w:hAnsi="仿宋" w:eastAsia="仿宋" w:cs="仿宋"/>
          <w:sz w:val="30"/>
          <w:szCs w:val="30"/>
        </w:rPr>
        <w:t xml:space="preserve"> </w:t>
      </w:r>
      <w:r>
        <w:rPr>
          <w:rFonts w:ascii="仿宋" w:hAnsi="仿宋" w:eastAsia="仿宋" w:cs="仿宋"/>
          <w:spacing w:val="-3"/>
          <w:sz w:val="30"/>
          <w:szCs w:val="30"/>
        </w:rPr>
        <w:t>量保证金以外的合同价款。</w:t>
      </w:r>
    </w:p>
    <w:p w14:paraId="4369B754">
      <w:pPr>
        <w:spacing w:before="223" w:line="291" w:lineRule="auto"/>
        <w:ind w:left="30" w:right="124" w:firstLine="582"/>
        <w:rPr>
          <w:rFonts w:ascii="仿宋" w:hAnsi="仿宋" w:eastAsia="仿宋" w:cs="仿宋"/>
          <w:sz w:val="30"/>
          <w:szCs w:val="30"/>
        </w:rPr>
      </w:pPr>
      <w:r>
        <w:rPr>
          <w:rFonts w:ascii="Times New Roman" w:hAnsi="Times New Roman" w:eastAsia="Times New Roman" w:cs="Times New Roman"/>
          <w:spacing w:val="-2"/>
          <w:sz w:val="30"/>
          <w:szCs w:val="30"/>
        </w:rPr>
        <w:t xml:space="preserve">3.  </w:t>
      </w:r>
      <w:r>
        <w:rPr>
          <w:rFonts w:ascii="仿宋" w:hAnsi="仿宋" w:eastAsia="仿宋" w:cs="仿宋"/>
          <w:spacing w:val="-2"/>
          <w:sz w:val="30"/>
          <w:szCs w:val="30"/>
        </w:rPr>
        <w:t>我方保证的金额是主合同约定的工程款的</w:t>
      </w:r>
      <w:r>
        <w:rPr>
          <w:rFonts w:ascii="仿宋" w:hAnsi="仿宋" w:eastAsia="仿宋" w:cs="仿宋"/>
          <w:spacing w:val="-2"/>
          <w:sz w:val="30"/>
          <w:szCs w:val="30"/>
          <w:u w:val="single" w:color="auto"/>
        </w:rPr>
        <w:t xml:space="preserve">      </w:t>
      </w:r>
      <w:r>
        <w:rPr>
          <w:rFonts w:ascii="仿宋" w:hAnsi="仿宋" w:eastAsia="仿宋" w:cs="仿宋"/>
          <w:spacing w:val="-140"/>
          <w:sz w:val="30"/>
          <w:szCs w:val="30"/>
        </w:rPr>
        <w:t xml:space="preserve"> </w:t>
      </w:r>
      <w:r>
        <w:rPr>
          <w:rFonts w:ascii="Times New Roman" w:hAnsi="Times New Roman" w:eastAsia="Times New Roman" w:cs="Times New Roman"/>
          <w:spacing w:val="-2"/>
          <w:sz w:val="30"/>
          <w:szCs w:val="30"/>
        </w:rPr>
        <w:t>%</w:t>
      </w:r>
      <w:r>
        <w:rPr>
          <w:rFonts w:ascii="Times New Roman" w:hAnsi="Times New Roman" w:eastAsia="Times New Roman" w:cs="Times New Roman"/>
          <w:spacing w:val="-34"/>
          <w:sz w:val="30"/>
          <w:szCs w:val="30"/>
        </w:rPr>
        <w:t xml:space="preserve"> </w:t>
      </w:r>
      <w:r>
        <w:rPr>
          <w:rFonts w:ascii="仿宋" w:hAnsi="仿宋" w:eastAsia="仿宋" w:cs="仿宋"/>
          <w:spacing w:val="-2"/>
          <w:sz w:val="30"/>
          <w:szCs w:val="30"/>
        </w:rPr>
        <w:t>，数额最</w:t>
      </w:r>
      <w:r>
        <w:rPr>
          <w:rFonts w:ascii="仿宋" w:hAnsi="仿宋" w:eastAsia="仿宋" w:cs="仿宋"/>
          <w:sz w:val="30"/>
          <w:szCs w:val="30"/>
        </w:rPr>
        <w:t xml:space="preserve"> </w:t>
      </w:r>
      <w:r>
        <w:rPr>
          <w:rFonts w:ascii="仿宋" w:hAnsi="仿宋" w:eastAsia="仿宋" w:cs="仿宋"/>
          <w:spacing w:val="-3"/>
          <w:sz w:val="30"/>
          <w:szCs w:val="30"/>
        </w:rPr>
        <w:t>高不超过人民币元（大写</w:t>
      </w:r>
      <w:r>
        <w:rPr>
          <w:rFonts w:ascii="仿宋" w:hAnsi="仿宋" w:eastAsia="仿宋" w:cs="仿宋"/>
          <w:spacing w:val="-20"/>
          <w:sz w:val="30"/>
          <w:szCs w:val="30"/>
        </w:rPr>
        <w:t>：</w:t>
      </w:r>
      <w:r>
        <w:rPr>
          <w:rFonts w:ascii="仿宋" w:hAnsi="仿宋" w:eastAsia="仿宋" w:cs="仿宋"/>
          <w:sz w:val="30"/>
          <w:szCs w:val="30"/>
          <w:u w:val="single" w:color="auto"/>
        </w:rPr>
        <w:t xml:space="preserve">        </w:t>
      </w:r>
      <w:r>
        <w:rPr>
          <w:rFonts w:ascii="仿宋" w:hAnsi="仿宋" w:eastAsia="仿宋" w:cs="仿宋"/>
          <w:spacing w:val="-105"/>
          <w:sz w:val="30"/>
          <w:szCs w:val="30"/>
        </w:rPr>
        <w:t xml:space="preserve"> </w:t>
      </w:r>
      <w:r>
        <w:rPr>
          <w:rFonts w:ascii="仿宋" w:hAnsi="仿宋" w:eastAsia="仿宋" w:cs="仿宋"/>
          <w:spacing w:val="-20"/>
          <w:sz w:val="30"/>
          <w:szCs w:val="30"/>
        </w:rPr>
        <w:t>）</w:t>
      </w:r>
      <w:r>
        <w:rPr>
          <w:rFonts w:ascii="仿宋" w:hAnsi="仿宋" w:eastAsia="仿宋" w:cs="仿宋"/>
          <w:spacing w:val="-3"/>
          <w:sz w:val="30"/>
          <w:szCs w:val="30"/>
        </w:rPr>
        <w:t>。</w:t>
      </w:r>
    </w:p>
    <w:p w14:paraId="010ACA68">
      <w:pPr>
        <w:spacing w:before="222" w:line="221" w:lineRule="auto"/>
        <w:ind w:left="617"/>
        <w:outlineLvl w:val="0"/>
        <w:rPr>
          <w:rFonts w:ascii="黑体" w:hAnsi="黑体" w:eastAsia="黑体" w:cs="黑体"/>
          <w:sz w:val="30"/>
          <w:szCs w:val="30"/>
        </w:rPr>
      </w:pPr>
      <w:r>
        <w:rPr>
          <w:rFonts w:ascii="黑体" w:hAnsi="黑体" w:eastAsia="黑体" w:cs="黑体"/>
          <w:spacing w:val="-2"/>
          <w:sz w:val="30"/>
          <w:szCs w:val="30"/>
        </w:rPr>
        <w:t>二、保证的方式及保证期间</w:t>
      </w:r>
    </w:p>
    <w:p w14:paraId="11D4EE98">
      <w:pPr>
        <w:spacing w:before="227" w:line="220" w:lineRule="auto"/>
        <w:ind w:left="635"/>
        <w:rPr>
          <w:rFonts w:ascii="仿宋" w:hAnsi="仿宋" w:eastAsia="仿宋" w:cs="仿宋"/>
          <w:sz w:val="30"/>
          <w:szCs w:val="30"/>
        </w:rPr>
      </w:pPr>
      <w:r>
        <w:rPr>
          <w:rFonts w:ascii="Times New Roman" w:hAnsi="Times New Roman" w:eastAsia="Times New Roman" w:cs="Times New Roman"/>
          <w:spacing w:val="-2"/>
          <w:sz w:val="30"/>
          <w:szCs w:val="30"/>
        </w:rPr>
        <w:t xml:space="preserve">1.  </w:t>
      </w:r>
      <w:r>
        <w:rPr>
          <w:rFonts w:ascii="仿宋" w:hAnsi="仿宋" w:eastAsia="仿宋" w:cs="仿宋"/>
          <w:spacing w:val="-2"/>
          <w:sz w:val="30"/>
          <w:szCs w:val="30"/>
        </w:rPr>
        <w:t>我方保证的方式为：连带责任保证。</w:t>
      </w:r>
    </w:p>
    <w:p w14:paraId="1BEC8B0E">
      <w:pPr>
        <w:spacing w:before="225" w:line="290" w:lineRule="auto"/>
        <w:ind w:left="23" w:right="74" w:firstLine="584"/>
        <w:rPr>
          <w:rFonts w:ascii="仿宋" w:hAnsi="仿宋" w:eastAsia="仿宋" w:cs="仿宋"/>
          <w:sz w:val="30"/>
          <w:szCs w:val="30"/>
        </w:rPr>
      </w:pPr>
      <w:r>
        <w:rPr>
          <w:rFonts w:ascii="Times New Roman" w:hAnsi="Times New Roman" w:eastAsia="Times New Roman" w:cs="Times New Roman"/>
          <w:spacing w:val="-3"/>
          <w:sz w:val="30"/>
          <w:szCs w:val="30"/>
        </w:rPr>
        <w:t xml:space="preserve">2.  </w:t>
      </w:r>
      <w:r>
        <w:rPr>
          <w:rFonts w:ascii="仿宋" w:hAnsi="仿宋" w:eastAsia="仿宋" w:cs="仿宋"/>
          <w:spacing w:val="-3"/>
          <w:sz w:val="30"/>
          <w:szCs w:val="30"/>
        </w:rPr>
        <w:t>我方保证的期间为：</w:t>
      </w:r>
      <w:r>
        <w:rPr>
          <w:rFonts w:ascii="仿宋" w:hAnsi="仿宋" w:eastAsia="仿宋" w:cs="仿宋"/>
          <w:spacing w:val="-68"/>
          <w:sz w:val="30"/>
          <w:szCs w:val="30"/>
        </w:rPr>
        <w:t xml:space="preserve"> </w:t>
      </w:r>
      <w:r>
        <w:rPr>
          <w:rFonts w:ascii="仿宋" w:hAnsi="仿宋" w:eastAsia="仿宋" w:cs="仿宋"/>
          <w:spacing w:val="-3"/>
          <w:sz w:val="30"/>
          <w:szCs w:val="30"/>
        </w:rPr>
        <w:t>自本合同生效之日起至主合同约定的工</w:t>
      </w:r>
      <w:r>
        <w:rPr>
          <w:rFonts w:ascii="仿宋" w:hAnsi="仿宋" w:eastAsia="仿宋" w:cs="仿宋"/>
          <w:sz w:val="30"/>
          <w:szCs w:val="30"/>
        </w:rPr>
        <w:t xml:space="preserve"> </w:t>
      </w:r>
      <w:r>
        <w:rPr>
          <w:rFonts w:ascii="仿宋" w:hAnsi="仿宋" w:eastAsia="仿宋" w:cs="仿宋"/>
          <w:spacing w:val="-7"/>
          <w:sz w:val="30"/>
          <w:szCs w:val="30"/>
        </w:rPr>
        <w:t>程款支付完毕之日后</w:t>
      </w:r>
      <w:r>
        <w:rPr>
          <w:rFonts w:ascii="仿宋" w:hAnsi="仿宋" w:eastAsia="仿宋" w:cs="仿宋"/>
          <w:spacing w:val="-7"/>
          <w:sz w:val="30"/>
          <w:szCs w:val="30"/>
          <w:u w:val="single" w:color="auto"/>
        </w:rPr>
        <w:t xml:space="preserve">    </w:t>
      </w:r>
      <w:r>
        <w:rPr>
          <w:rFonts w:ascii="仿宋" w:hAnsi="仿宋" w:eastAsia="仿宋" w:cs="仿宋"/>
          <w:spacing w:val="-62"/>
          <w:sz w:val="30"/>
          <w:szCs w:val="30"/>
        </w:rPr>
        <w:t xml:space="preserve"> </w:t>
      </w:r>
      <w:r>
        <w:rPr>
          <w:rFonts w:ascii="仿宋" w:hAnsi="仿宋" w:eastAsia="仿宋" w:cs="仿宋"/>
          <w:spacing w:val="-7"/>
          <w:sz w:val="30"/>
          <w:szCs w:val="30"/>
        </w:rPr>
        <w:t>日内。</w:t>
      </w:r>
    </w:p>
    <w:p w14:paraId="01F7184C">
      <w:pPr>
        <w:spacing w:before="224" w:line="290" w:lineRule="auto"/>
        <w:ind w:left="23" w:right="74" w:firstLine="590"/>
        <w:rPr>
          <w:rFonts w:ascii="仿宋" w:hAnsi="仿宋" w:eastAsia="仿宋" w:cs="仿宋"/>
          <w:sz w:val="30"/>
          <w:szCs w:val="30"/>
        </w:rPr>
      </w:pPr>
      <w:r>
        <w:rPr>
          <w:rFonts w:ascii="Times New Roman" w:hAnsi="Times New Roman" w:eastAsia="Times New Roman" w:cs="Times New Roman"/>
          <w:spacing w:val="-1"/>
          <w:sz w:val="30"/>
          <w:szCs w:val="30"/>
        </w:rPr>
        <w:t xml:space="preserve">3.  </w:t>
      </w:r>
      <w:r>
        <w:rPr>
          <w:rFonts w:ascii="仿宋" w:hAnsi="仿宋" w:eastAsia="仿宋" w:cs="仿宋"/>
          <w:spacing w:val="-1"/>
          <w:sz w:val="30"/>
          <w:szCs w:val="30"/>
        </w:rPr>
        <w:t>你方与发包人协议变更工程款支付日期的，经我方书面同意</w:t>
      </w:r>
      <w:r>
        <w:rPr>
          <w:rFonts w:ascii="仿宋" w:hAnsi="仿宋" w:eastAsia="仿宋" w:cs="仿宋"/>
          <w:spacing w:val="16"/>
          <w:sz w:val="30"/>
          <w:szCs w:val="30"/>
        </w:rPr>
        <w:t xml:space="preserve"> </w:t>
      </w:r>
      <w:r>
        <w:rPr>
          <w:rFonts w:ascii="仿宋" w:hAnsi="仿宋" w:eastAsia="仿宋" w:cs="仿宋"/>
          <w:spacing w:val="-1"/>
          <w:sz w:val="30"/>
          <w:szCs w:val="30"/>
        </w:rPr>
        <w:t>后，保证期间按照变更后的支付日期做相应调</w:t>
      </w:r>
      <w:r>
        <w:rPr>
          <w:rFonts w:ascii="仿宋" w:hAnsi="仿宋" w:eastAsia="仿宋" w:cs="仿宋"/>
          <w:spacing w:val="-2"/>
          <w:sz w:val="30"/>
          <w:szCs w:val="30"/>
        </w:rPr>
        <w:t>整。</w:t>
      </w:r>
    </w:p>
    <w:p w14:paraId="079779C6">
      <w:pPr>
        <w:spacing w:before="224" w:line="221" w:lineRule="auto"/>
        <w:ind w:left="618"/>
        <w:outlineLvl w:val="0"/>
        <w:rPr>
          <w:rFonts w:ascii="黑体" w:hAnsi="黑体" w:eastAsia="黑体" w:cs="黑体"/>
          <w:sz w:val="30"/>
          <w:szCs w:val="30"/>
        </w:rPr>
      </w:pPr>
      <w:r>
        <w:rPr>
          <w:rFonts w:ascii="黑体" w:hAnsi="黑体" w:eastAsia="黑体" w:cs="黑体"/>
          <w:spacing w:val="-2"/>
          <w:sz w:val="30"/>
          <w:szCs w:val="30"/>
        </w:rPr>
        <w:t>三、承担保证责任的形式</w:t>
      </w:r>
    </w:p>
    <w:p w14:paraId="0E4C3B74">
      <w:pPr>
        <w:spacing w:before="225" w:line="344" w:lineRule="auto"/>
        <w:ind w:left="20" w:firstLine="610"/>
        <w:rPr>
          <w:rFonts w:ascii="仿宋" w:hAnsi="仿宋" w:eastAsia="仿宋" w:cs="仿宋"/>
          <w:sz w:val="30"/>
          <w:szCs w:val="30"/>
        </w:rPr>
      </w:pPr>
      <w:r>
        <w:rPr>
          <w:rFonts w:ascii="仿宋" w:hAnsi="仿宋" w:eastAsia="仿宋" w:cs="仿宋"/>
          <w:spacing w:val="-7"/>
          <w:sz w:val="30"/>
          <w:szCs w:val="30"/>
        </w:rPr>
        <w:t>我方承担保证责任的形式是代为支付。发包人未按主合同约定向</w:t>
      </w:r>
      <w:r>
        <w:rPr>
          <w:rFonts w:ascii="仿宋" w:hAnsi="仿宋" w:eastAsia="仿宋" w:cs="仿宋"/>
          <w:spacing w:val="13"/>
          <w:sz w:val="30"/>
          <w:szCs w:val="30"/>
        </w:rPr>
        <w:t xml:space="preserve"> </w:t>
      </w:r>
      <w:r>
        <w:rPr>
          <w:rFonts w:ascii="仿宋" w:hAnsi="仿宋" w:eastAsia="仿宋" w:cs="仿宋"/>
          <w:spacing w:val="-1"/>
          <w:sz w:val="30"/>
          <w:szCs w:val="30"/>
        </w:rPr>
        <w:t>你方支付工程款的，由我方在保证金额内代为支付。</w:t>
      </w:r>
    </w:p>
    <w:p w14:paraId="162238EE">
      <w:pPr>
        <w:spacing w:before="50" w:line="222" w:lineRule="auto"/>
        <w:ind w:left="630"/>
        <w:outlineLvl w:val="0"/>
        <w:rPr>
          <w:rFonts w:ascii="黑体" w:hAnsi="黑体" w:eastAsia="黑体" w:cs="黑体"/>
          <w:sz w:val="30"/>
          <w:szCs w:val="30"/>
        </w:rPr>
      </w:pPr>
      <w:r>
        <w:rPr>
          <w:rFonts w:ascii="黑体" w:hAnsi="黑体" w:eastAsia="黑体" w:cs="黑体"/>
          <w:spacing w:val="-5"/>
          <w:sz w:val="30"/>
          <w:szCs w:val="30"/>
        </w:rPr>
        <w:t>四、代偿的安排</w:t>
      </w:r>
    </w:p>
    <w:p w14:paraId="14CB3074">
      <w:pPr>
        <w:spacing w:line="222" w:lineRule="auto"/>
        <w:rPr>
          <w:rFonts w:ascii="黑体" w:hAnsi="黑体" w:eastAsia="黑体" w:cs="黑体"/>
          <w:sz w:val="30"/>
          <w:szCs w:val="30"/>
        </w:rPr>
        <w:sectPr>
          <w:footerReference r:id="rId117" w:type="default"/>
          <w:pgSz w:w="11910" w:h="16840"/>
          <w:pgMar w:top="400" w:right="1580" w:bottom="1151" w:left="1480" w:header="0" w:footer="989" w:gutter="0"/>
          <w:cols w:space="720" w:num="1"/>
        </w:sectPr>
      </w:pPr>
    </w:p>
    <w:p w14:paraId="6499A28B">
      <w:pPr>
        <w:pStyle w:val="2"/>
        <w:spacing w:line="298" w:lineRule="auto"/>
      </w:pPr>
    </w:p>
    <w:p w14:paraId="21688591">
      <w:pPr>
        <w:pStyle w:val="2"/>
        <w:spacing w:line="299" w:lineRule="auto"/>
      </w:pPr>
    </w:p>
    <w:p w14:paraId="4177A831">
      <w:pPr>
        <w:pStyle w:val="2"/>
        <w:spacing w:line="299" w:lineRule="auto"/>
      </w:pPr>
    </w:p>
    <w:p w14:paraId="03758080">
      <w:pPr>
        <w:spacing w:before="98" w:line="314" w:lineRule="auto"/>
        <w:ind w:left="3" w:right="84" w:firstLine="611"/>
        <w:rPr>
          <w:rFonts w:ascii="仿宋" w:hAnsi="仿宋" w:eastAsia="仿宋" w:cs="仿宋"/>
          <w:sz w:val="30"/>
          <w:szCs w:val="30"/>
        </w:rPr>
      </w:pPr>
      <w:r>
        <w:rPr>
          <w:rFonts w:ascii="Times New Roman" w:hAnsi="Times New Roman" w:eastAsia="Times New Roman" w:cs="Times New Roman"/>
          <w:spacing w:val="-1"/>
          <w:sz w:val="30"/>
          <w:szCs w:val="30"/>
        </w:rPr>
        <w:t xml:space="preserve">1.  </w:t>
      </w:r>
      <w:r>
        <w:rPr>
          <w:rFonts w:ascii="仿宋" w:hAnsi="仿宋" w:eastAsia="仿宋" w:cs="仿宋"/>
          <w:spacing w:val="-1"/>
          <w:sz w:val="30"/>
          <w:szCs w:val="30"/>
        </w:rPr>
        <w:t>你方要求我方承担保证责任的，应向我方发</w:t>
      </w:r>
      <w:r>
        <w:rPr>
          <w:rFonts w:ascii="仿宋" w:hAnsi="仿宋" w:eastAsia="仿宋" w:cs="仿宋"/>
          <w:spacing w:val="-2"/>
          <w:sz w:val="30"/>
          <w:szCs w:val="30"/>
        </w:rPr>
        <w:t>出书面索赔通知</w:t>
      </w:r>
      <w:r>
        <w:rPr>
          <w:rFonts w:ascii="仿宋" w:hAnsi="仿宋" w:eastAsia="仿宋" w:cs="仿宋"/>
          <w:sz w:val="30"/>
          <w:szCs w:val="30"/>
        </w:rPr>
        <w:t xml:space="preserve"> </w:t>
      </w:r>
      <w:r>
        <w:rPr>
          <w:rFonts w:ascii="仿宋" w:hAnsi="仿宋" w:eastAsia="仿宋" w:cs="仿宋"/>
          <w:spacing w:val="-6"/>
          <w:sz w:val="30"/>
          <w:szCs w:val="30"/>
        </w:rPr>
        <w:t>及发包人未支付主合同约定工程款的证明材料。索赔通知应写明要求</w:t>
      </w:r>
      <w:r>
        <w:rPr>
          <w:rFonts w:ascii="仿宋" w:hAnsi="仿宋" w:eastAsia="仿宋" w:cs="仿宋"/>
          <w:spacing w:val="4"/>
          <w:sz w:val="30"/>
          <w:szCs w:val="30"/>
        </w:rPr>
        <w:t xml:space="preserve"> </w:t>
      </w:r>
      <w:r>
        <w:rPr>
          <w:rFonts w:ascii="仿宋" w:hAnsi="仿宋" w:eastAsia="仿宋" w:cs="仿宋"/>
          <w:spacing w:val="-2"/>
          <w:sz w:val="30"/>
          <w:szCs w:val="30"/>
        </w:rPr>
        <w:t>索赔的金额，支付款项应到达的账号。</w:t>
      </w:r>
    </w:p>
    <w:p w14:paraId="6C67F147">
      <w:pPr>
        <w:spacing w:before="219" w:line="313" w:lineRule="auto"/>
        <w:ind w:left="2" w:right="84" w:firstLine="584"/>
        <w:rPr>
          <w:rFonts w:ascii="仿宋" w:hAnsi="仿宋" w:eastAsia="仿宋" w:cs="仿宋"/>
          <w:sz w:val="30"/>
          <w:szCs w:val="30"/>
        </w:rPr>
      </w:pPr>
      <w:r>
        <w:rPr>
          <w:rFonts w:ascii="Times New Roman" w:hAnsi="Times New Roman" w:eastAsia="Times New Roman" w:cs="Times New Roman"/>
          <w:sz w:val="30"/>
          <w:szCs w:val="30"/>
        </w:rPr>
        <w:t xml:space="preserve">2.  </w:t>
      </w:r>
      <w:r>
        <w:rPr>
          <w:rFonts w:ascii="仿宋" w:hAnsi="仿宋" w:eastAsia="仿宋" w:cs="仿宋"/>
          <w:sz w:val="30"/>
          <w:szCs w:val="30"/>
        </w:rPr>
        <w:t>在出现你方与发包人因工程质量发生争议</w:t>
      </w:r>
      <w:r>
        <w:rPr>
          <w:rFonts w:ascii="仿宋" w:hAnsi="仿宋" w:eastAsia="仿宋" w:cs="仿宋"/>
          <w:spacing w:val="-1"/>
          <w:sz w:val="30"/>
          <w:szCs w:val="30"/>
        </w:rPr>
        <w:t>，发包人拒绝向你</w:t>
      </w:r>
      <w:r>
        <w:rPr>
          <w:rFonts w:ascii="仿宋" w:hAnsi="仿宋" w:eastAsia="仿宋" w:cs="仿宋"/>
          <w:sz w:val="30"/>
          <w:szCs w:val="30"/>
        </w:rPr>
        <w:t xml:space="preserve"> </w:t>
      </w:r>
      <w:r>
        <w:rPr>
          <w:rFonts w:ascii="仿宋" w:hAnsi="仿宋" w:eastAsia="仿宋" w:cs="仿宋"/>
          <w:spacing w:val="-6"/>
          <w:sz w:val="30"/>
          <w:szCs w:val="30"/>
        </w:rPr>
        <w:t>方支付工程款的情形时，你方要求我方履行保证责任代为支付的，需</w:t>
      </w:r>
      <w:r>
        <w:rPr>
          <w:rFonts w:ascii="仿宋" w:hAnsi="仿宋" w:eastAsia="仿宋" w:cs="仿宋"/>
          <w:spacing w:val="5"/>
          <w:sz w:val="30"/>
          <w:szCs w:val="30"/>
        </w:rPr>
        <w:t xml:space="preserve"> </w:t>
      </w:r>
      <w:r>
        <w:rPr>
          <w:rFonts w:ascii="仿宋" w:hAnsi="仿宋" w:eastAsia="仿宋" w:cs="仿宋"/>
          <w:spacing w:val="-1"/>
          <w:sz w:val="30"/>
          <w:szCs w:val="30"/>
        </w:rPr>
        <w:t>提供符合相应条件要求的工程质量检测机构出具的质量说明材料。</w:t>
      </w:r>
    </w:p>
    <w:p w14:paraId="5C159605">
      <w:pPr>
        <w:spacing w:before="224" w:line="291" w:lineRule="auto"/>
        <w:ind w:left="3" w:right="158" w:firstLine="588"/>
        <w:rPr>
          <w:rFonts w:ascii="仿宋" w:hAnsi="仿宋" w:eastAsia="仿宋" w:cs="仿宋"/>
          <w:sz w:val="30"/>
          <w:szCs w:val="30"/>
        </w:rPr>
      </w:pPr>
      <w:r>
        <w:rPr>
          <w:rFonts w:ascii="Times New Roman" w:hAnsi="Times New Roman" w:eastAsia="Times New Roman" w:cs="Times New Roman"/>
          <w:spacing w:val="4"/>
          <w:sz w:val="30"/>
          <w:szCs w:val="30"/>
        </w:rPr>
        <w:t xml:space="preserve">3.  </w:t>
      </w:r>
      <w:r>
        <w:rPr>
          <w:rFonts w:ascii="仿宋" w:hAnsi="仿宋" w:eastAsia="仿宋" w:cs="仿宋"/>
          <w:spacing w:val="4"/>
          <w:sz w:val="30"/>
          <w:szCs w:val="30"/>
        </w:rPr>
        <w:t>我方收到你方的书面索赔通知及相应的证明材料后7天内无</w:t>
      </w:r>
      <w:r>
        <w:rPr>
          <w:rFonts w:ascii="仿宋" w:hAnsi="仿宋" w:eastAsia="仿宋" w:cs="仿宋"/>
          <w:spacing w:val="16"/>
          <w:sz w:val="30"/>
          <w:szCs w:val="30"/>
        </w:rPr>
        <w:t xml:space="preserve"> </w:t>
      </w:r>
      <w:r>
        <w:rPr>
          <w:rFonts w:ascii="仿宋" w:hAnsi="仿宋" w:eastAsia="仿宋" w:cs="仿宋"/>
          <w:spacing w:val="-5"/>
          <w:sz w:val="30"/>
          <w:szCs w:val="30"/>
        </w:rPr>
        <w:t>条件支付。</w:t>
      </w:r>
    </w:p>
    <w:p w14:paraId="52694D29">
      <w:pPr>
        <w:spacing w:before="221" w:line="221" w:lineRule="auto"/>
        <w:ind w:left="600"/>
        <w:outlineLvl w:val="0"/>
        <w:rPr>
          <w:rFonts w:ascii="黑体" w:hAnsi="黑体" w:eastAsia="黑体" w:cs="黑体"/>
          <w:sz w:val="30"/>
          <w:szCs w:val="30"/>
        </w:rPr>
      </w:pPr>
      <w:r>
        <w:rPr>
          <w:rFonts w:ascii="黑体" w:hAnsi="黑体" w:eastAsia="黑体" w:cs="黑体"/>
          <w:spacing w:val="-3"/>
          <w:sz w:val="30"/>
          <w:szCs w:val="30"/>
        </w:rPr>
        <w:t>五、保证责任的解除</w:t>
      </w:r>
    </w:p>
    <w:p w14:paraId="296E8643">
      <w:pPr>
        <w:spacing w:before="226" w:line="290" w:lineRule="auto"/>
        <w:ind w:right="158" w:firstLine="615"/>
        <w:rPr>
          <w:rFonts w:ascii="仿宋" w:hAnsi="仿宋" w:eastAsia="仿宋" w:cs="仿宋"/>
          <w:sz w:val="30"/>
          <w:szCs w:val="30"/>
        </w:rPr>
      </w:pPr>
      <w:r>
        <w:rPr>
          <w:rFonts w:ascii="Times New Roman" w:hAnsi="Times New Roman" w:eastAsia="Times New Roman" w:cs="Times New Roman"/>
          <w:spacing w:val="-1"/>
          <w:sz w:val="30"/>
          <w:szCs w:val="30"/>
        </w:rPr>
        <w:t xml:space="preserve">1.  </w:t>
      </w:r>
      <w:r>
        <w:rPr>
          <w:rFonts w:ascii="仿宋" w:hAnsi="仿宋" w:eastAsia="仿宋" w:cs="仿宋"/>
          <w:spacing w:val="-1"/>
          <w:sz w:val="30"/>
          <w:szCs w:val="30"/>
        </w:rPr>
        <w:t>在本保函承诺的保证期间内，你方未书面向</w:t>
      </w:r>
      <w:r>
        <w:rPr>
          <w:rFonts w:ascii="仿宋" w:hAnsi="仿宋" w:eastAsia="仿宋" w:cs="仿宋"/>
          <w:spacing w:val="-2"/>
          <w:sz w:val="30"/>
          <w:szCs w:val="30"/>
        </w:rPr>
        <w:t>我方主张保证责</w:t>
      </w:r>
      <w:r>
        <w:rPr>
          <w:rFonts w:ascii="仿宋" w:hAnsi="仿宋" w:eastAsia="仿宋" w:cs="仿宋"/>
          <w:sz w:val="30"/>
          <w:szCs w:val="30"/>
        </w:rPr>
        <w:t xml:space="preserve"> </w:t>
      </w:r>
      <w:r>
        <w:rPr>
          <w:rFonts w:ascii="仿宋" w:hAnsi="仿宋" w:eastAsia="仿宋" w:cs="仿宋"/>
          <w:spacing w:val="-5"/>
          <w:sz w:val="30"/>
          <w:szCs w:val="30"/>
        </w:rPr>
        <w:t>任的，</w:t>
      </w:r>
      <w:r>
        <w:rPr>
          <w:rFonts w:ascii="仿宋" w:hAnsi="仿宋" w:eastAsia="仿宋" w:cs="仿宋"/>
          <w:spacing w:val="-56"/>
          <w:sz w:val="30"/>
          <w:szCs w:val="30"/>
        </w:rPr>
        <w:t xml:space="preserve"> </w:t>
      </w:r>
      <w:r>
        <w:rPr>
          <w:rFonts w:ascii="仿宋" w:hAnsi="仿宋" w:eastAsia="仿宋" w:cs="仿宋"/>
          <w:spacing w:val="-5"/>
          <w:sz w:val="30"/>
          <w:szCs w:val="30"/>
        </w:rPr>
        <w:t>自保证期间届满次日起，我方保证责任解除。</w:t>
      </w:r>
    </w:p>
    <w:p w14:paraId="10DBF9A2">
      <w:pPr>
        <w:spacing w:before="223" w:line="290" w:lineRule="auto"/>
        <w:ind w:left="1" w:right="158" w:firstLine="585"/>
        <w:rPr>
          <w:rFonts w:ascii="仿宋" w:hAnsi="仿宋" w:eastAsia="仿宋" w:cs="仿宋"/>
          <w:sz w:val="30"/>
          <w:szCs w:val="30"/>
        </w:rPr>
      </w:pPr>
      <w:r>
        <w:rPr>
          <w:rFonts w:ascii="Times New Roman" w:hAnsi="Times New Roman" w:eastAsia="Times New Roman" w:cs="Times New Roman"/>
          <w:spacing w:val="-3"/>
          <w:sz w:val="30"/>
          <w:szCs w:val="30"/>
        </w:rPr>
        <w:t xml:space="preserve">2.  </w:t>
      </w:r>
      <w:r>
        <w:rPr>
          <w:rFonts w:ascii="仿宋" w:hAnsi="仿宋" w:eastAsia="仿宋" w:cs="仿宋"/>
          <w:spacing w:val="-3"/>
          <w:sz w:val="30"/>
          <w:szCs w:val="30"/>
        </w:rPr>
        <w:t>发包人按主合同约定履行了工程款的全部支付义务的，</w:t>
      </w:r>
      <w:r>
        <w:rPr>
          <w:rFonts w:ascii="仿宋" w:hAnsi="仿宋" w:eastAsia="仿宋" w:cs="仿宋"/>
          <w:spacing w:val="-68"/>
          <w:sz w:val="30"/>
          <w:szCs w:val="30"/>
        </w:rPr>
        <w:t xml:space="preserve"> </w:t>
      </w:r>
      <w:r>
        <w:rPr>
          <w:rFonts w:ascii="仿宋" w:hAnsi="仿宋" w:eastAsia="仿宋" w:cs="仿宋"/>
          <w:spacing w:val="-3"/>
          <w:sz w:val="30"/>
          <w:szCs w:val="30"/>
        </w:rPr>
        <w:t>自本</w:t>
      </w:r>
      <w:r>
        <w:rPr>
          <w:rFonts w:ascii="仿宋" w:hAnsi="仿宋" w:eastAsia="仿宋" w:cs="仿宋"/>
          <w:sz w:val="30"/>
          <w:szCs w:val="30"/>
        </w:rPr>
        <w:t xml:space="preserve"> </w:t>
      </w:r>
      <w:r>
        <w:rPr>
          <w:rFonts w:ascii="仿宋" w:hAnsi="仿宋" w:eastAsia="仿宋" w:cs="仿宋"/>
          <w:spacing w:val="-1"/>
          <w:sz w:val="30"/>
          <w:szCs w:val="30"/>
        </w:rPr>
        <w:t>保函承诺的保证期间届满次日起，我方保证责任解除。</w:t>
      </w:r>
    </w:p>
    <w:p w14:paraId="5466F569">
      <w:pPr>
        <w:spacing w:before="224" w:line="313" w:lineRule="auto"/>
        <w:ind w:left="1" w:firstLine="591"/>
        <w:rPr>
          <w:rFonts w:ascii="仿宋" w:hAnsi="仿宋" w:eastAsia="仿宋" w:cs="仿宋"/>
          <w:sz w:val="30"/>
          <w:szCs w:val="30"/>
        </w:rPr>
      </w:pPr>
      <w:r>
        <w:rPr>
          <w:rFonts w:ascii="Times New Roman" w:hAnsi="Times New Roman" w:eastAsia="Times New Roman" w:cs="Times New Roman"/>
          <w:spacing w:val="-1"/>
          <w:sz w:val="30"/>
          <w:szCs w:val="30"/>
        </w:rPr>
        <w:t xml:space="preserve">3.  </w:t>
      </w:r>
      <w:r>
        <w:rPr>
          <w:rFonts w:ascii="仿宋" w:hAnsi="仿宋" w:eastAsia="仿宋" w:cs="仿宋"/>
          <w:spacing w:val="-1"/>
          <w:sz w:val="30"/>
          <w:szCs w:val="30"/>
        </w:rPr>
        <w:t>我方按照本保函向你方履行保证责任所支付金额达到本保函</w:t>
      </w:r>
      <w:r>
        <w:rPr>
          <w:rFonts w:ascii="仿宋" w:hAnsi="仿宋" w:eastAsia="仿宋" w:cs="仿宋"/>
          <w:spacing w:val="8"/>
          <w:sz w:val="30"/>
          <w:szCs w:val="30"/>
        </w:rPr>
        <w:t xml:space="preserve">  </w:t>
      </w:r>
      <w:r>
        <w:rPr>
          <w:rFonts w:ascii="仿宋" w:hAnsi="仿宋" w:eastAsia="仿宋" w:cs="仿宋"/>
          <w:spacing w:val="-13"/>
          <w:sz w:val="30"/>
          <w:szCs w:val="30"/>
        </w:rPr>
        <w:t>保证金额时，自我方向你方支付（支付款项从我方账户划出）之日起，</w:t>
      </w:r>
      <w:r>
        <w:rPr>
          <w:rFonts w:ascii="仿宋" w:hAnsi="仿宋" w:eastAsia="仿宋" w:cs="仿宋"/>
          <w:spacing w:val="13"/>
          <w:sz w:val="30"/>
          <w:szCs w:val="30"/>
        </w:rPr>
        <w:t xml:space="preserve"> </w:t>
      </w:r>
      <w:r>
        <w:rPr>
          <w:rFonts w:ascii="仿宋" w:hAnsi="仿宋" w:eastAsia="仿宋" w:cs="仿宋"/>
          <w:spacing w:val="-3"/>
          <w:sz w:val="30"/>
          <w:szCs w:val="30"/>
        </w:rPr>
        <w:t>保证责任即解除。</w:t>
      </w:r>
    </w:p>
    <w:p w14:paraId="2FD58987">
      <w:pPr>
        <w:spacing w:before="227" w:line="289" w:lineRule="auto"/>
        <w:ind w:left="17" w:right="158" w:firstLine="567"/>
        <w:rPr>
          <w:rFonts w:ascii="仿宋" w:hAnsi="仿宋" w:eastAsia="仿宋" w:cs="仿宋"/>
          <w:sz w:val="30"/>
          <w:szCs w:val="30"/>
        </w:rPr>
      </w:pPr>
      <w:r>
        <w:rPr>
          <w:rFonts w:ascii="Times New Roman" w:hAnsi="Times New Roman" w:eastAsia="Times New Roman" w:cs="Times New Roman"/>
          <w:sz w:val="30"/>
          <w:szCs w:val="30"/>
        </w:rPr>
        <w:t xml:space="preserve">4.  </w:t>
      </w:r>
      <w:r>
        <w:rPr>
          <w:rFonts w:ascii="仿宋" w:hAnsi="仿宋" w:eastAsia="仿宋" w:cs="仿宋"/>
          <w:sz w:val="30"/>
          <w:szCs w:val="30"/>
        </w:rPr>
        <w:t>按照法律法规的规定或出现应解除我方保证</w:t>
      </w:r>
      <w:r>
        <w:rPr>
          <w:rFonts w:ascii="仿宋" w:hAnsi="仿宋" w:eastAsia="仿宋" w:cs="仿宋"/>
          <w:spacing w:val="-1"/>
          <w:sz w:val="30"/>
          <w:szCs w:val="30"/>
        </w:rPr>
        <w:t>责任的其他情形</w:t>
      </w:r>
      <w:r>
        <w:rPr>
          <w:rFonts w:ascii="仿宋" w:hAnsi="仿宋" w:eastAsia="仿宋" w:cs="仿宋"/>
          <w:sz w:val="30"/>
          <w:szCs w:val="30"/>
        </w:rPr>
        <w:t xml:space="preserve"> </w:t>
      </w:r>
      <w:r>
        <w:rPr>
          <w:rFonts w:ascii="仿宋" w:hAnsi="仿宋" w:eastAsia="仿宋" w:cs="仿宋"/>
          <w:spacing w:val="-2"/>
          <w:sz w:val="30"/>
          <w:szCs w:val="30"/>
        </w:rPr>
        <w:t>的，我方在本保函项下的保证责任亦解除。</w:t>
      </w:r>
    </w:p>
    <w:p w14:paraId="45BBB6A8">
      <w:pPr>
        <w:pStyle w:val="2"/>
        <w:spacing w:line="320" w:lineRule="auto"/>
      </w:pPr>
    </w:p>
    <w:p w14:paraId="1EC548DA">
      <w:pPr>
        <w:pStyle w:val="2"/>
        <w:spacing w:line="321" w:lineRule="auto"/>
      </w:pPr>
    </w:p>
    <w:p w14:paraId="1D17A208">
      <w:pPr>
        <w:spacing w:before="98" w:line="290" w:lineRule="auto"/>
        <w:ind w:left="1" w:right="158" w:firstLine="593"/>
        <w:rPr>
          <w:rFonts w:ascii="仿宋" w:hAnsi="仿宋" w:eastAsia="仿宋" w:cs="仿宋"/>
          <w:sz w:val="30"/>
          <w:szCs w:val="30"/>
        </w:rPr>
      </w:pPr>
      <w:r>
        <w:rPr>
          <w:rFonts w:ascii="Times New Roman" w:hAnsi="Times New Roman" w:eastAsia="Times New Roman" w:cs="Times New Roman"/>
          <w:spacing w:val="-1"/>
          <w:sz w:val="30"/>
          <w:szCs w:val="30"/>
        </w:rPr>
        <w:t xml:space="preserve">5.  </w:t>
      </w:r>
      <w:r>
        <w:rPr>
          <w:rFonts w:ascii="仿宋" w:hAnsi="仿宋" w:eastAsia="仿宋" w:cs="仿宋"/>
          <w:spacing w:val="-1"/>
          <w:sz w:val="30"/>
          <w:szCs w:val="30"/>
        </w:rPr>
        <w:t>我方解除保证责任后，你方应自我方保证责任解除之日起</w:t>
      </w:r>
      <w:r>
        <w:rPr>
          <w:rFonts w:ascii="仿宋" w:hAnsi="仿宋" w:eastAsia="仿宋" w:cs="仿宋"/>
          <w:spacing w:val="-1"/>
          <w:sz w:val="30"/>
          <w:szCs w:val="30"/>
          <w:u w:val="single" w:color="auto"/>
        </w:rPr>
        <w:t xml:space="preserve">  </w:t>
      </w:r>
      <w:r>
        <w:rPr>
          <w:rFonts w:ascii="仿宋" w:hAnsi="仿宋" w:eastAsia="仿宋" w:cs="仿宋"/>
          <w:spacing w:val="14"/>
          <w:sz w:val="30"/>
          <w:szCs w:val="30"/>
        </w:rPr>
        <w:t xml:space="preserve"> </w:t>
      </w:r>
      <w:r>
        <w:rPr>
          <w:rFonts w:ascii="仿宋" w:hAnsi="仿宋" w:eastAsia="仿宋" w:cs="仿宋"/>
          <w:spacing w:val="-2"/>
          <w:sz w:val="30"/>
          <w:szCs w:val="30"/>
        </w:rPr>
        <w:t>个工作日内，将本保函原件返还我方。</w:t>
      </w:r>
    </w:p>
    <w:p w14:paraId="2D884418">
      <w:pPr>
        <w:spacing w:before="226" w:line="221" w:lineRule="auto"/>
        <w:ind w:left="601"/>
        <w:outlineLvl w:val="0"/>
        <w:rPr>
          <w:rFonts w:ascii="黑体" w:hAnsi="黑体" w:eastAsia="黑体" w:cs="黑体"/>
          <w:sz w:val="30"/>
          <w:szCs w:val="30"/>
        </w:rPr>
      </w:pPr>
      <w:r>
        <w:rPr>
          <w:rFonts w:ascii="黑体" w:hAnsi="黑体" w:eastAsia="黑体" w:cs="黑体"/>
          <w:spacing w:val="-4"/>
          <w:sz w:val="30"/>
          <w:szCs w:val="30"/>
        </w:rPr>
        <w:t>六、免责条款</w:t>
      </w:r>
    </w:p>
    <w:p w14:paraId="20427A57">
      <w:pPr>
        <w:spacing w:before="222" w:line="345" w:lineRule="auto"/>
        <w:ind w:right="158" w:firstLine="615"/>
        <w:rPr>
          <w:rFonts w:ascii="仿宋" w:hAnsi="仿宋" w:eastAsia="仿宋" w:cs="仿宋"/>
          <w:sz w:val="30"/>
          <w:szCs w:val="30"/>
        </w:rPr>
      </w:pPr>
      <w:r>
        <w:rPr>
          <w:rFonts w:ascii="Times New Roman" w:hAnsi="Times New Roman" w:eastAsia="Times New Roman" w:cs="Times New Roman"/>
          <w:spacing w:val="-3"/>
          <w:sz w:val="30"/>
          <w:szCs w:val="30"/>
        </w:rPr>
        <w:t>1.</w:t>
      </w:r>
      <w:r>
        <w:rPr>
          <w:rFonts w:ascii="Times New Roman" w:hAnsi="Times New Roman" w:eastAsia="Times New Roman" w:cs="Times New Roman"/>
          <w:spacing w:val="24"/>
          <w:sz w:val="30"/>
          <w:szCs w:val="30"/>
        </w:rPr>
        <w:t xml:space="preserve">  </w:t>
      </w:r>
      <w:r>
        <w:rPr>
          <w:rFonts w:ascii="仿宋" w:hAnsi="仿宋" w:eastAsia="仿宋" w:cs="仿宋"/>
          <w:spacing w:val="-3"/>
          <w:sz w:val="30"/>
          <w:szCs w:val="30"/>
        </w:rPr>
        <w:t>因你方违约致使发包人不能履行义务的，我方不承担保</w:t>
      </w:r>
      <w:r>
        <w:rPr>
          <w:rFonts w:ascii="仿宋" w:hAnsi="仿宋" w:eastAsia="仿宋" w:cs="仿宋"/>
          <w:spacing w:val="-4"/>
          <w:sz w:val="30"/>
          <w:szCs w:val="30"/>
        </w:rPr>
        <w:t>证责</w:t>
      </w:r>
      <w:r>
        <w:rPr>
          <w:rFonts w:ascii="仿宋" w:hAnsi="仿宋" w:eastAsia="仿宋" w:cs="仿宋"/>
          <w:spacing w:val="1"/>
          <w:sz w:val="30"/>
          <w:szCs w:val="30"/>
        </w:rPr>
        <w:t xml:space="preserve"> </w:t>
      </w:r>
      <w:r>
        <w:rPr>
          <w:rFonts w:ascii="仿宋" w:hAnsi="仿宋" w:eastAsia="仿宋" w:cs="仿宋"/>
          <w:spacing w:val="-10"/>
          <w:sz w:val="30"/>
          <w:szCs w:val="30"/>
        </w:rPr>
        <w:t>任。</w:t>
      </w:r>
    </w:p>
    <w:p w14:paraId="198663DE">
      <w:pPr>
        <w:spacing w:line="345" w:lineRule="auto"/>
        <w:rPr>
          <w:rFonts w:ascii="仿宋" w:hAnsi="仿宋" w:eastAsia="仿宋" w:cs="仿宋"/>
          <w:sz w:val="30"/>
          <w:szCs w:val="30"/>
        </w:rPr>
        <w:sectPr>
          <w:footerReference r:id="rId118" w:type="default"/>
          <w:pgSz w:w="11910" w:h="16840"/>
          <w:pgMar w:top="400" w:right="1496" w:bottom="1151" w:left="1500" w:header="0" w:footer="989" w:gutter="0"/>
          <w:cols w:space="720" w:num="1"/>
        </w:sectPr>
      </w:pPr>
    </w:p>
    <w:p w14:paraId="35090DAE">
      <w:pPr>
        <w:pStyle w:val="2"/>
        <w:spacing w:line="298" w:lineRule="auto"/>
      </w:pPr>
    </w:p>
    <w:p w14:paraId="2BF0B91F">
      <w:pPr>
        <w:pStyle w:val="2"/>
        <w:spacing w:line="298" w:lineRule="auto"/>
      </w:pPr>
    </w:p>
    <w:p w14:paraId="2D20B1A3">
      <w:pPr>
        <w:pStyle w:val="2"/>
        <w:spacing w:line="299" w:lineRule="auto"/>
      </w:pPr>
    </w:p>
    <w:p w14:paraId="0B5AA169">
      <w:pPr>
        <w:spacing w:before="98" w:line="290" w:lineRule="auto"/>
        <w:ind w:left="5" w:right="74" w:firstLine="581"/>
        <w:rPr>
          <w:rFonts w:ascii="仿宋" w:hAnsi="仿宋" w:eastAsia="仿宋" w:cs="仿宋"/>
          <w:sz w:val="30"/>
          <w:szCs w:val="30"/>
        </w:rPr>
      </w:pPr>
      <w:r>
        <w:rPr>
          <w:rFonts w:ascii="Times New Roman" w:hAnsi="Times New Roman" w:eastAsia="Times New Roman" w:cs="Times New Roman"/>
          <w:sz w:val="30"/>
          <w:szCs w:val="30"/>
        </w:rPr>
        <w:t xml:space="preserve">2.  </w:t>
      </w:r>
      <w:r>
        <w:rPr>
          <w:rFonts w:ascii="仿宋" w:hAnsi="仿宋" w:eastAsia="仿宋" w:cs="仿宋"/>
          <w:sz w:val="30"/>
          <w:szCs w:val="30"/>
        </w:rPr>
        <w:t>依照法律法规的规定或你方与发包人的另</w:t>
      </w:r>
      <w:r>
        <w:rPr>
          <w:rFonts w:ascii="仿宋" w:hAnsi="仿宋" w:eastAsia="仿宋" w:cs="仿宋"/>
          <w:spacing w:val="-1"/>
          <w:sz w:val="30"/>
          <w:szCs w:val="30"/>
        </w:rPr>
        <w:t>行约定，免除发包</w:t>
      </w:r>
      <w:r>
        <w:rPr>
          <w:rFonts w:ascii="仿宋" w:hAnsi="仿宋" w:eastAsia="仿宋" w:cs="仿宋"/>
          <w:sz w:val="30"/>
          <w:szCs w:val="30"/>
        </w:rPr>
        <w:t xml:space="preserve"> </w:t>
      </w:r>
      <w:r>
        <w:rPr>
          <w:rFonts w:ascii="仿宋" w:hAnsi="仿宋" w:eastAsia="仿宋" w:cs="仿宋"/>
          <w:spacing w:val="-1"/>
          <w:sz w:val="30"/>
          <w:szCs w:val="30"/>
        </w:rPr>
        <w:t>人部分或全部义务的，我方亦免除其相应的保证责</w:t>
      </w:r>
      <w:r>
        <w:rPr>
          <w:rFonts w:ascii="仿宋" w:hAnsi="仿宋" w:eastAsia="仿宋" w:cs="仿宋"/>
          <w:spacing w:val="-2"/>
          <w:sz w:val="30"/>
          <w:szCs w:val="30"/>
        </w:rPr>
        <w:t>任。</w:t>
      </w:r>
    </w:p>
    <w:p w14:paraId="184CCCCA">
      <w:pPr>
        <w:spacing w:before="223" w:line="325" w:lineRule="auto"/>
        <w:ind w:firstLine="593"/>
        <w:rPr>
          <w:rFonts w:ascii="仿宋" w:hAnsi="仿宋" w:eastAsia="仿宋" w:cs="仿宋"/>
          <w:sz w:val="30"/>
          <w:szCs w:val="30"/>
        </w:rPr>
      </w:pPr>
      <w:r>
        <w:rPr>
          <w:rFonts w:ascii="Times New Roman" w:hAnsi="Times New Roman" w:eastAsia="Times New Roman" w:cs="Times New Roman"/>
          <w:spacing w:val="-1"/>
          <w:sz w:val="30"/>
          <w:szCs w:val="30"/>
        </w:rPr>
        <w:t xml:space="preserve">3.  </w:t>
      </w:r>
      <w:r>
        <w:rPr>
          <w:rFonts w:ascii="仿宋" w:hAnsi="仿宋" w:eastAsia="仿宋" w:cs="仿宋"/>
          <w:spacing w:val="-1"/>
          <w:sz w:val="30"/>
          <w:szCs w:val="30"/>
        </w:rPr>
        <w:t>你方与发包人协议变更主合同的，如加重发包人责任致使我</w:t>
      </w:r>
      <w:r>
        <w:rPr>
          <w:rFonts w:ascii="仿宋" w:hAnsi="仿宋" w:eastAsia="仿宋" w:cs="仿宋"/>
          <w:spacing w:val="16"/>
          <w:sz w:val="30"/>
          <w:szCs w:val="30"/>
        </w:rPr>
        <w:t xml:space="preserve"> </w:t>
      </w:r>
      <w:r>
        <w:rPr>
          <w:rFonts w:ascii="仿宋" w:hAnsi="仿宋" w:eastAsia="仿宋" w:cs="仿宋"/>
          <w:spacing w:val="-6"/>
          <w:sz w:val="30"/>
          <w:szCs w:val="30"/>
        </w:rPr>
        <w:t>方保证责任加重的，需征得我方书面同意，否则我方不再承担因此而</w:t>
      </w:r>
      <w:r>
        <w:rPr>
          <w:rFonts w:ascii="仿宋" w:hAnsi="仿宋" w:eastAsia="仿宋" w:cs="仿宋"/>
          <w:spacing w:val="8"/>
          <w:sz w:val="30"/>
          <w:szCs w:val="30"/>
        </w:rPr>
        <w:t xml:space="preserve"> </w:t>
      </w:r>
      <w:r>
        <w:rPr>
          <w:rFonts w:ascii="仿宋" w:hAnsi="仿宋" w:eastAsia="仿宋" w:cs="仿宋"/>
          <w:spacing w:val="-3"/>
          <w:sz w:val="30"/>
          <w:szCs w:val="30"/>
        </w:rPr>
        <w:t>加重部分的保证责任，但主合同第</w:t>
      </w:r>
      <w:r>
        <w:rPr>
          <w:rFonts w:ascii="仿宋" w:hAnsi="仿宋" w:eastAsia="仿宋" w:cs="仿宋"/>
          <w:spacing w:val="-28"/>
          <w:sz w:val="30"/>
          <w:szCs w:val="30"/>
        </w:rPr>
        <w:t xml:space="preserve"> </w:t>
      </w:r>
      <w:r>
        <w:rPr>
          <w:rFonts w:ascii="Times New Roman" w:hAnsi="Times New Roman" w:eastAsia="Times New Roman" w:cs="Times New Roman"/>
          <w:spacing w:val="-3"/>
          <w:sz w:val="30"/>
          <w:szCs w:val="30"/>
        </w:rPr>
        <w:t>10</w:t>
      </w:r>
      <w:r>
        <w:rPr>
          <w:rFonts w:ascii="Times New Roman" w:hAnsi="Times New Roman" w:eastAsia="Times New Roman" w:cs="Times New Roman"/>
          <w:spacing w:val="21"/>
          <w:w w:val="101"/>
          <w:sz w:val="30"/>
          <w:szCs w:val="30"/>
        </w:rPr>
        <w:t xml:space="preserve"> </w:t>
      </w:r>
      <w:r>
        <w:rPr>
          <w:rFonts w:ascii="仿宋" w:hAnsi="仿宋" w:eastAsia="仿宋" w:cs="仿宋"/>
          <w:spacing w:val="-3"/>
          <w:sz w:val="30"/>
          <w:szCs w:val="30"/>
        </w:rPr>
        <w:t>条〔变更〕约定的变更不受本</w:t>
      </w:r>
      <w:r>
        <w:rPr>
          <w:rFonts w:ascii="仿宋" w:hAnsi="仿宋" w:eastAsia="仿宋" w:cs="仿宋"/>
          <w:sz w:val="30"/>
          <w:szCs w:val="30"/>
        </w:rPr>
        <w:t xml:space="preserve"> </w:t>
      </w:r>
      <w:r>
        <w:rPr>
          <w:rFonts w:ascii="仿宋" w:hAnsi="仿宋" w:eastAsia="仿宋" w:cs="仿宋"/>
          <w:spacing w:val="-5"/>
          <w:sz w:val="30"/>
          <w:szCs w:val="30"/>
        </w:rPr>
        <w:t>款限制。</w:t>
      </w:r>
    </w:p>
    <w:p w14:paraId="6C5FD407">
      <w:pPr>
        <w:spacing w:before="222" w:line="291" w:lineRule="auto"/>
        <w:ind w:right="74" w:firstLine="585"/>
        <w:rPr>
          <w:rFonts w:ascii="仿宋" w:hAnsi="仿宋" w:eastAsia="仿宋" w:cs="仿宋"/>
          <w:sz w:val="30"/>
          <w:szCs w:val="30"/>
        </w:rPr>
      </w:pPr>
      <w:r>
        <w:rPr>
          <w:rFonts w:ascii="Times New Roman" w:hAnsi="Times New Roman" w:eastAsia="Times New Roman" w:cs="Times New Roman"/>
          <w:spacing w:val="-2"/>
          <w:sz w:val="30"/>
          <w:szCs w:val="30"/>
        </w:rPr>
        <w:t>4.</w:t>
      </w:r>
      <w:r>
        <w:rPr>
          <w:rFonts w:ascii="Times New Roman" w:hAnsi="Times New Roman" w:eastAsia="Times New Roman" w:cs="Times New Roman"/>
          <w:spacing w:val="24"/>
          <w:w w:val="101"/>
          <w:sz w:val="30"/>
          <w:szCs w:val="30"/>
        </w:rPr>
        <w:t xml:space="preserve">  </w:t>
      </w:r>
      <w:r>
        <w:rPr>
          <w:rFonts w:ascii="仿宋" w:hAnsi="仿宋" w:eastAsia="仿宋" w:cs="仿宋"/>
          <w:spacing w:val="-2"/>
          <w:sz w:val="30"/>
          <w:szCs w:val="30"/>
        </w:rPr>
        <w:t>因不可抗力造成发包人不能履行义务的，我方不承担保证责</w:t>
      </w:r>
      <w:r>
        <w:rPr>
          <w:rFonts w:ascii="仿宋" w:hAnsi="仿宋" w:eastAsia="仿宋" w:cs="仿宋"/>
          <w:sz w:val="30"/>
          <w:szCs w:val="30"/>
        </w:rPr>
        <w:t xml:space="preserve"> </w:t>
      </w:r>
      <w:r>
        <w:rPr>
          <w:rFonts w:ascii="仿宋" w:hAnsi="仿宋" w:eastAsia="仿宋" w:cs="仿宋"/>
          <w:spacing w:val="-10"/>
          <w:sz w:val="30"/>
          <w:szCs w:val="30"/>
        </w:rPr>
        <w:t>任。</w:t>
      </w:r>
    </w:p>
    <w:p w14:paraId="54596AF8">
      <w:pPr>
        <w:spacing w:before="220" w:line="222" w:lineRule="auto"/>
        <w:ind w:left="591"/>
        <w:outlineLvl w:val="0"/>
        <w:rPr>
          <w:rFonts w:ascii="黑体" w:hAnsi="黑体" w:eastAsia="黑体" w:cs="黑体"/>
          <w:sz w:val="30"/>
          <w:szCs w:val="30"/>
        </w:rPr>
      </w:pPr>
      <w:r>
        <w:rPr>
          <w:rFonts w:ascii="黑体" w:hAnsi="黑体" w:eastAsia="黑体" w:cs="黑体"/>
          <w:spacing w:val="-2"/>
          <w:sz w:val="30"/>
          <w:szCs w:val="30"/>
        </w:rPr>
        <w:t>七、争议解决</w:t>
      </w:r>
    </w:p>
    <w:p w14:paraId="083B0321">
      <w:pPr>
        <w:spacing w:before="227" w:line="343" w:lineRule="auto"/>
        <w:ind w:left="11" w:firstLine="619"/>
        <w:rPr>
          <w:rFonts w:ascii="仿宋" w:hAnsi="仿宋" w:eastAsia="仿宋" w:cs="仿宋"/>
          <w:sz w:val="30"/>
          <w:szCs w:val="30"/>
        </w:rPr>
      </w:pPr>
      <w:r>
        <w:rPr>
          <w:rFonts w:ascii="仿宋" w:hAnsi="仿宋" w:eastAsia="仿宋" w:cs="仿宋"/>
          <w:spacing w:val="-7"/>
          <w:sz w:val="30"/>
          <w:szCs w:val="30"/>
        </w:rPr>
        <w:t>因本保函或本保函相关事项发生的纠纷，可由双</w:t>
      </w:r>
      <w:r>
        <w:rPr>
          <w:rFonts w:ascii="仿宋" w:hAnsi="仿宋" w:eastAsia="仿宋" w:cs="仿宋"/>
          <w:spacing w:val="-8"/>
          <w:sz w:val="30"/>
          <w:szCs w:val="30"/>
        </w:rPr>
        <w:t>方协商解决，协</w:t>
      </w:r>
      <w:r>
        <w:rPr>
          <w:rFonts w:ascii="仿宋" w:hAnsi="仿宋" w:eastAsia="仿宋" w:cs="仿宋"/>
          <w:sz w:val="30"/>
          <w:szCs w:val="30"/>
        </w:rPr>
        <w:t xml:space="preserve"> </w:t>
      </w:r>
      <w:r>
        <w:rPr>
          <w:rFonts w:ascii="仿宋" w:hAnsi="仿宋" w:eastAsia="仿宋" w:cs="仿宋"/>
          <w:spacing w:val="-3"/>
          <w:sz w:val="30"/>
          <w:szCs w:val="30"/>
        </w:rPr>
        <w:t>商不成的，按下列第</w:t>
      </w:r>
      <w:r>
        <w:rPr>
          <w:rFonts w:ascii="仿宋" w:hAnsi="仿宋" w:eastAsia="仿宋" w:cs="仿宋"/>
          <w:spacing w:val="-3"/>
          <w:sz w:val="30"/>
          <w:szCs w:val="30"/>
          <w:u w:val="single" w:color="auto"/>
        </w:rPr>
        <w:t xml:space="preserve">     </w:t>
      </w:r>
      <w:r>
        <w:rPr>
          <w:rFonts w:ascii="仿宋" w:hAnsi="仿宋" w:eastAsia="仿宋" w:cs="仿宋"/>
          <w:spacing w:val="-123"/>
          <w:sz w:val="30"/>
          <w:szCs w:val="30"/>
        </w:rPr>
        <w:t xml:space="preserve"> </w:t>
      </w:r>
      <w:r>
        <w:rPr>
          <w:rFonts w:ascii="仿宋" w:hAnsi="仿宋" w:eastAsia="仿宋" w:cs="仿宋"/>
          <w:spacing w:val="-3"/>
          <w:sz w:val="30"/>
          <w:szCs w:val="30"/>
        </w:rPr>
        <w:t>种方式解决：</w:t>
      </w:r>
    </w:p>
    <w:p w14:paraId="56CAA243">
      <w:pPr>
        <w:spacing w:before="170" w:line="220" w:lineRule="auto"/>
        <w:ind w:left="605"/>
        <w:rPr>
          <w:rFonts w:ascii="仿宋" w:hAnsi="仿宋" w:eastAsia="仿宋" w:cs="仿宋"/>
          <w:sz w:val="30"/>
          <w:szCs w:val="30"/>
        </w:rPr>
      </w:pPr>
      <w:r>
        <w:rPr>
          <w:rFonts w:ascii="仿宋" w:hAnsi="仿宋" w:eastAsia="仿宋" w:cs="仿宋"/>
          <w:spacing w:val="-1"/>
          <w:sz w:val="30"/>
          <w:szCs w:val="30"/>
        </w:rPr>
        <w:t>（</w:t>
      </w:r>
      <w:r>
        <w:rPr>
          <w:rFonts w:ascii="Times New Roman" w:hAnsi="Times New Roman" w:eastAsia="Times New Roman" w:cs="Times New Roman"/>
          <w:spacing w:val="-1"/>
          <w:sz w:val="30"/>
          <w:szCs w:val="30"/>
        </w:rPr>
        <w:t>1</w:t>
      </w:r>
      <w:r>
        <w:rPr>
          <w:rFonts w:ascii="仿宋" w:hAnsi="仿宋" w:eastAsia="仿宋" w:cs="仿宋"/>
          <w:spacing w:val="-1"/>
          <w:sz w:val="30"/>
          <w:szCs w:val="30"/>
        </w:rPr>
        <w:t>）向</w:t>
      </w:r>
      <w:r>
        <w:rPr>
          <w:rFonts w:ascii="仿宋" w:hAnsi="仿宋" w:eastAsia="仿宋" w:cs="仿宋"/>
          <w:spacing w:val="-1"/>
          <w:sz w:val="30"/>
          <w:szCs w:val="30"/>
          <w:u w:val="single" w:color="auto"/>
        </w:rPr>
        <w:t xml:space="preserve">                 </w:t>
      </w:r>
      <w:r>
        <w:rPr>
          <w:rFonts w:ascii="仿宋" w:hAnsi="仿宋" w:eastAsia="仿宋" w:cs="仿宋"/>
          <w:spacing w:val="-2"/>
          <w:sz w:val="30"/>
          <w:szCs w:val="30"/>
          <w:u w:val="single" w:color="auto"/>
        </w:rPr>
        <w:t xml:space="preserve">    </w:t>
      </w:r>
      <w:r>
        <w:rPr>
          <w:rFonts w:ascii="仿宋" w:hAnsi="仿宋" w:eastAsia="仿宋" w:cs="仿宋"/>
          <w:spacing w:val="-127"/>
          <w:sz w:val="30"/>
          <w:szCs w:val="30"/>
        </w:rPr>
        <w:t xml:space="preserve"> </w:t>
      </w:r>
      <w:r>
        <w:rPr>
          <w:rFonts w:ascii="仿宋" w:hAnsi="仿宋" w:eastAsia="仿宋" w:cs="仿宋"/>
          <w:spacing w:val="-2"/>
          <w:sz w:val="30"/>
          <w:szCs w:val="30"/>
        </w:rPr>
        <w:t>仲裁委员会申请仲裁；</w:t>
      </w:r>
    </w:p>
    <w:p w14:paraId="16A8B63D">
      <w:pPr>
        <w:spacing w:before="226" w:line="222" w:lineRule="auto"/>
        <w:ind w:left="605"/>
        <w:rPr>
          <w:rFonts w:ascii="仿宋" w:hAnsi="仿宋" w:eastAsia="仿宋" w:cs="仿宋"/>
          <w:sz w:val="30"/>
          <w:szCs w:val="30"/>
        </w:rPr>
      </w:pPr>
      <w:r>
        <w:rPr>
          <w:rFonts w:ascii="仿宋" w:hAnsi="仿宋" w:eastAsia="仿宋" w:cs="仿宋"/>
          <w:spacing w:val="-2"/>
          <w:sz w:val="30"/>
          <w:szCs w:val="30"/>
        </w:rPr>
        <w:t>（</w:t>
      </w:r>
      <w:r>
        <w:rPr>
          <w:rFonts w:ascii="Times New Roman" w:hAnsi="Times New Roman" w:eastAsia="Times New Roman" w:cs="Times New Roman"/>
          <w:spacing w:val="-2"/>
          <w:sz w:val="30"/>
          <w:szCs w:val="30"/>
        </w:rPr>
        <w:t>2</w:t>
      </w:r>
      <w:r>
        <w:rPr>
          <w:rFonts w:ascii="仿宋" w:hAnsi="仿宋" w:eastAsia="仿宋" w:cs="仿宋"/>
          <w:spacing w:val="-2"/>
          <w:sz w:val="30"/>
          <w:szCs w:val="30"/>
        </w:rPr>
        <w:t>）向</w:t>
      </w:r>
      <w:r>
        <w:rPr>
          <w:rFonts w:ascii="仿宋" w:hAnsi="仿宋" w:eastAsia="仿宋" w:cs="仿宋"/>
          <w:spacing w:val="-2"/>
          <w:sz w:val="30"/>
          <w:szCs w:val="30"/>
          <w:u w:val="single" w:color="auto"/>
        </w:rPr>
        <w:t xml:space="preserve">                     </w:t>
      </w:r>
      <w:r>
        <w:rPr>
          <w:rFonts w:ascii="仿宋" w:hAnsi="仿宋" w:eastAsia="仿宋" w:cs="仿宋"/>
          <w:spacing w:val="-112"/>
          <w:sz w:val="30"/>
          <w:szCs w:val="30"/>
        </w:rPr>
        <w:t xml:space="preserve"> </w:t>
      </w:r>
      <w:r>
        <w:rPr>
          <w:rFonts w:ascii="仿宋" w:hAnsi="仿宋" w:eastAsia="仿宋" w:cs="仿宋"/>
          <w:spacing w:val="-2"/>
          <w:sz w:val="30"/>
          <w:szCs w:val="30"/>
        </w:rPr>
        <w:t>人民法院起诉。</w:t>
      </w:r>
    </w:p>
    <w:p w14:paraId="05BDF235">
      <w:pPr>
        <w:spacing w:before="222" w:line="221" w:lineRule="auto"/>
        <w:ind w:left="592"/>
        <w:outlineLvl w:val="0"/>
        <w:rPr>
          <w:rFonts w:ascii="黑体" w:hAnsi="黑体" w:eastAsia="黑体" w:cs="黑体"/>
          <w:sz w:val="30"/>
          <w:szCs w:val="30"/>
        </w:rPr>
      </w:pPr>
      <w:r>
        <w:rPr>
          <w:rFonts w:ascii="黑体" w:hAnsi="黑体" w:eastAsia="黑体" w:cs="黑体"/>
          <w:spacing w:val="-2"/>
          <w:sz w:val="30"/>
          <w:szCs w:val="30"/>
        </w:rPr>
        <w:t>八、保函的生效</w:t>
      </w:r>
    </w:p>
    <w:p w14:paraId="4A14268D">
      <w:pPr>
        <w:spacing w:before="227" w:line="343" w:lineRule="auto"/>
        <w:ind w:left="64" w:firstLine="537"/>
        <w:rPr>
          <w:rFonts w:ascii="仿宋" w:hAnsi="仿宋" w:eastAsia="仿宋" w:cs="仿宋"/>
          <w:sz w:val="30"/>
          <w:szCs w:val="30"/>
        </w:rPr>
      </w:pPr>
      <w:r>
        <w:rPr>
          <w:rFonts w:ascii="仿宋" w:hAnsi="仿宋" w:eastAsia="仿宋" w:cs="仿宋"/>
          <w:spacing w:val="-6"/>
          <w:sz w:val="30"/>
          <w:szCs w:val="30"/>
        </w:rPr>
        <w:t>本保函自我方法定代表人（或其授权代理人）签字</w:t>
      </w:r>
      <w:r>
        <w:rPr>
          <w:rFonts w:ascii="仿宋" w:hAnsi="仿宋" w:eastAsia="仿宋" w:cs="仿宋"/>
          <w:spacing w:val="-7"/>
          <w:sz w:val="30"/>
          <w:szCs w:val="30"/>
        </w:rPr>
        <w:t>并加盖公章之</w:t>
      </w:r>
      <w:r>
        <w:rPr>
          <w:rFonts w:ascii="仿宋" w:hAnsi="仿宋" w:eastAsia="仿宋" w:cs="仿宋"/>
          <w:sz w:val="30"/>
          <w:szCs w:val="30"/>
        </w:rPr>
        <w:t xml:space="preserve"> </w:t>
      </w:r>
      <w:r>
        <w:rPr>
          <w:rFonts w:ascii="仿宋" w:hAnsi="仿宋" w:eastAsia="仿宋" w:cs="仿宋"/>
          <w:spacing w:val="-17"/>
          <w:sz w:val="30"/>
          <w:szCs w:val="30"/>
        </w:rPr>
        <w:t>日起生效。</w:t>
      </w:r>
    </w:p>
    <w:p w14:paraId="79C86D1B">
      <w:pPr>
        <w:pStyle w:val="2"/>
        <w:spacing w:line="244" w:lineRule="auto"/>
      </w:pPr>
    </w:p>
    <w:p w14:paraId="1C605D86">
      <w:pPr>
        <w:pStyle w:val="2"/>
        <w:spacing w:line="244" w:lineRule="auto"/>
      </w:pPr>
    </w:p>
    <w:p w14:paraId="5FF79C5F">
      <w:pPr>
        <w:pStyle w:val="2"/>
        <w:spacing w:line="245" w:lineRule="auto"/>
      </w:pPr>
    </w:p>
    <w:p w14:paraId="5C829CDD">
      <w:pPr>
        <w:pStyle w:val="2"/>
        <w:spacing w:line="245" w:lineRule="auto"/>
      </w:pPr>
    </w:p>
    <w:p w14:paraId="3712158A">
      <w:pPr>
        <w:tabs>
          <w:tab w:val="left" w:pos="7480"/>
        </w:tabs>
        <w:spacing w:before="98" w:line="354" w:lineRule="auto"/>
        <w:ind w:left="2" w:right="1224" w:firstLine="1"/>
        <w:jc w:val="both"/>
        <w:rPr>
          <w:rFonts w:ascii="仿宋" w:hAnsi="仿宋" w:eastAsia="仿宋" w:cs="仿宋"/>
          <w:sz w:val="30"/>
          <w:szCs w:val="30"/>
        </w:rPr>
      </w:pPr>
      <w:r>
        <w:rPr>
          <w:rFonts w:ascii="仿宋" w:hAnsi="仿宋" w:eastAsia="仿宋" w:cs="仿宋"/>
          <w:spacing w:val="-1"/>
          <w:sz w:val="30"/>
          <w:szCs w:val="30"/>
        </w:rPr>
        <w:t>担保人</w:t>
      </w:r>
      <w:r>
        <w:rPr>
          <w:rFonts w:ascii="仿宋" w:hAnsi="仿宋" w:eastAsia="仿宋" w:cs="仿宋"/>
          <w:spacing w:val="-22"/>
          <w:sz w:val="30"/>
          <w:szCs w:val="30"/>
        </w:rPr>
        <w:t>：</w:t>
      </w:r>
      <w:r>
        <w:rPr>
          <w:rFonts w:ascii="仿宋" w:hAnsi="仿宋" w:eastAsia="仿宋" w:cs="仿宋"/>
          <w:spacing w:val="4"/>
          <w:sz w:val="30"/>
          <w:szCs w:val="30"/>
          <w:u w:val="single" w:color="auto"/>
        </w:rPr>
        <w:t xml:space="preserve">                                  </w:t>
      </w:r>
      <w:r>
        <w:rPr>
          <w:rFonts w:ascii="仿宋" w:hAnsi="仿宋" w:eastAsia="仿宋" w:cs="仿宋"/>
          <w:spacing w:val="-22"/>
          <w:sz w:val="30"/>
          <w:szCs w:val="30"/>
        </w:rPr>
        <w:t>（</w:t>
      </w:r>
      <w:r>
        <w:rPr>
          <w:rFonts w:ascii="仿宋" w:hAnsi="仿宋" w:eastAsia="仿宋" w:cs="仿宋"/>
          <w:spacing w:val="-1"/>
          <w:sz w:val="30"/>
          <w:szCs w:val="30"/>
        </w:rPr>
        <w:t>盖章）</w:t>
      </w:r>
      <w:r>
        <w:rPr>
          <w:rFonts w:ascii="仿宋" w:hAnsi="仿宋" w:eastAsia="仿宋" w:cs="仿宋"/>
          <w:spacing w:val="14"/>
          <w:sz w:val="30"/>
          <w:szCs w:val="30"/>
        </w:rPr>
        <w:t xml:space="preserve"> </w:t>
      </w:r>
      <w:r>
        <w:rPr>
          <w:rFonts w:ascii="仿宋" w:hAnsi="仿宋" w:eastAsia="仿宋" w:cs="仿宋"/>
          <w:spacing w:val="-1"/>
          <w:sz w:val="30"/>
          <w:szCs w:val="30"/>
        </w:rPr>
        <w:t>法定代表人或委托代理人</w:t>
      </w:r>
      <w:r>
        <w:rPr>
          <w:rFonts w:ascii="仿宋" w:hAnsi="仿宋" w:eastAsia="仿宋" w:cs="仿宋"/>
          <w:spacing w:val="-17"/>
          <w:sz w:val="30"/>
          <w:szCs w:val="30"/>
        </w:rPr>
        <w:t>：</w:t>
      </w:r>
      <w:r>
        <w:rPr>
          <w:rFonts w:ascii="仿宋" w:hAnsi="仿宋" w:eastAsia="仿宋" w:cs="仿宋"/>
          <w:spacing w:val="8"/>
          <w:sz w:val="30"/>
          <w:szCs w:val="30"/>
          <w:u w:val="single" w:color="auto"/>
        </w:rPr>
        <w:t xml:space="preserve">                  </w:t>
      </w:r>
      <w:r>
        <w:rPr>
          <w:rFonts w:ascii="仿宋" w:hAnsi="仿宋" w:eastAsia="仿宋" w:cs="仿宋"/>
          <w:spacing w:val="-17"/>
          <w:sz w:val="30"/>
          <w:szCs w:val="30"/>
        </w:rPr>
        <w:t>（</w:t>
      </w:r>
      <w:r>
        <w:rPr>
          <w:rFonts w:ascii="仿宋" w:hAnsi="仿宋" w:eastAsia="仿宋" w:cs="仿宋"/>
          <w:spacing w:val="-1"/>
          <w:sz w:val="30"/>
          <w:szCs w:val="30"/>
        </w:rPr>
        <w:t>签字）</w:t>
      </w:r>
      <w:r>
        <w:rPr>
          <w:rFonts w:ascii="仿宋" w:hAnsi="仿宋" w:eastAsia="仿宋" w:cs="仿宋"/>
          <w:spacing w:val="5"/>
          <w:sz w:val="30"/>
          <w:szCs w:val="30"/>
        </w:rPr>
        <w:t xml:space="preserve"> </w:t>
      </w:r>
      <w:r>
        <w:rPr>
          <w:rFonts w:ascii="仿宋" w:hAnsi="仿宋" w:eastAsia="仿宋" w:cs="仿宋"/>
          <w:spacing w:val="-30"/>
          <w:sz w:val="30"/>
          <w:szCs w:val="30"/>
        </w:rPr>
        <w:t>地</w:t>
      </w:r>
      <w:r>
        <w:rPr>
          <w:rFonts w:ascii="仿宋" w:hAnsi="仿宋" w:eastAsia="仿宋" w:cs="仿宋"/>
          <w:spacing w:val="6"/>
          <w:sz w:val="30"/>
          <w:szCs w:val="30"/>
        </w:rPr>
        <w:t xml:space="preserve">    </w:t>
      </w:r>
      <w:r>
        <w:rPr>
          <w:rFonts w:ascii="仿宋" w:hAnsi="仿宋" w:eastAsia="仿宋" w:cs="仿宋"/>
          <w:spacing w:val="-30"/>
          <w:sz w:val="30"/>
          <w:szCs w:val="30"/>
        </w:rPr>
        <w:t>址</w:t>
      </w:r>
      <w:r>
        <w:rPr>
          <w:rFonts w:ascii="仿宋" w:hAnsi="仿宋" w:eastAsia="仿宋" w:cs="仿宋"/>
          <w:spacing w:val="-107"/>
          <w:sz w:val="30"/>
          <w:szCs w:val="30"/>
        </w:rPr>
        <w:t xml:space="preserve"> </w:t>
      </w:r>
      <w:r>
        <w:rPr>
          <w:rFonts w:ascii="仿宋" w:hAnsi="仿宋" w:eastAsia="仿宋" w:cs="仿宋"/>
          <w:spacing w:val="-30"/>
          <w:sz w:val="30"/>
          <w:szCs w:val="30"/>
        </w:rPr>
        <w:t>：</w:t>
      </w:r>
      <w:r>
        <w:rPr>
          <w:rFonts w:ascii="仿宋" w:hAnsi="仿宋" w:eastAsia="仿宋" w:cs="仿宋"/>
          <w:sz w:val="30"/>
          <w:szCs w:val="30"/>
          <w:u w:val="single" w:color="auto"/>
        </w:rPr>
        <w:tab/>
      </w:r>
      <w:r>
        <w:rPr>
          <w:rFonts w:ascii="仿宋" w:hAnsi="仿宋" w:eastAsia="仿宋" w:cs="仿宋"/>
          <w:sz w:val="30"/>
          <w:szCs w:val="30"/>
        </w:rPr>
        <w:t xml:space="preserve"> </w:t>
      </w:r>
      <w:r>
        <w:rPr>
          <w:rFonts w:ascii="仿宋" w:hAnsi="仿宋" w:eastAsia="仿宋" w:cs="仿宋"/>
          <w:spacing w:val="-5"/>
          <w:sz w:val="30"/>
          <w:szCs w:val="30"/>
        </w:rPr>
        <w:t>邮政编码：</w:t>
      </w:r>
      <w:r>
        <w:rPr>
          <w:rFonts w:ascii="仿宋" w:hAnsi="仿宋" w:eastAsia="仿宋" w:cs="仿宋"/>
          <w:sz w:val="30"/>
          <w:szCs w:val="30"/>
          <w:u w:val="single" w:color="auto"/>
        </w:rPr>
        <w:tab/>
      </w:r>
      <w:r>
        <w:rPr>
          <w:rFonts w:ascii="仿宋" w:hAnsi="仿宋" w:eastAsia="仿宋" w:cs="仿宋"/>
          <w:sz w:val="30"/>
          <w:szCs w:val="30"/>
        </w:rPr>
        <w:t xml:space="preserve"> </w:t>
      </w:r>
      <w:r>
        <w:rPr>
          <w:rFonts w:ascii="仿宋" w:hAnsi="仿宋" w:eastAsia="仿宋" w:cs="仿宋"/>
          <w:spacing w:val="-32"/>
          <w:sz w:val="30"/>
          <w:szCs w:val="30"/>
        </w:rPr>
        <w:t>传</w:t>
      </w:r>
      <w:r>
        <w:rPr>
          <w:rFonts w:ascii="仿宋" w:hAnsi="仿宋" w:eastAsia="仿宋" w:cs="仿宋"/>
          <w:spacing w:val="7"/>
          <w:sz w:val="30"/>
          <w:szCs w:val="30"/>
        </w:rPr>
        <w:t xml:space="preserve">    </w:t>
      </w:r>
      <w:r>
        <w:rPr>
          <w:rFonts w:ascii="仿宋" w:hAnsi="仿宋" w:eastAsia="仿宋" w:cs="仿宋"/>
          <w:spacing w:val="-32"/>
          <w:sz w:val="30"/>
          <w:szCs w:val="30"/>
        </w:rPr>
        <w:t>真</w:t>
      </w:r>
      <w:r>
        <w:rPr>
          <w:rFonts w:ascii="仿宋" w:hAnsi="仿宋" w:eastAsia="仿宋" w:cs="仿宋"/>
          <w:spacing w:val="-105"/>
          <w:sz w:val="30"/>
          <w:szCs w:val="30"/>
        </w:rPr>
        <w:t xml:space="preserve"> </w:t>
      </w:r>
      <w:r>
        <w:rPr>
          <w:rFonts w:ascii="仿宋" w:hAnsi="仿宋" w:eastAsia="仿宋" w:cs="仿宋"/>
          <w:spacing w:val="-32"/>
          <w:sz w:val="30"/>
          <w:szCs w:val="30"/>
        </w:rPr>
        <w:t>：</w:t>
      </w:r>
      <w:r>
        <w:rPr>
          <w:rFonts w:ascii="仿宋" w:hAnsi="仿宋" w:eastAsia="仿宋" w:cs="仿宋"/>
          <w:sz w:val="30"/>
          <w:szCs w:val="30"/>
          <w:u w:val="single" w:color="auto"/>
        </w:rPr>
        <w:t xml:space="preserve">                                        </w:t>
      </w:r>
    </w:p>
    <w:p w14:paraId="0AEC4A6E">
      <w:pPr>
        <w:spacing w:line="354" w:lineRule="auto"/>
        <w:rPr>
          <w:rFonts w:ascii="仿宋" w:hAnsi="仿宋" w:eastAsia="仿宋" w:cs="仿宋"/>
          <w:sz w:val="30"/>
          <w:szCs w:val="30"/>
        </w:rPr>
        <w:sectPr>
          <w:footerReference r:id="rId119" w:type="default"/>
          <w:pgSz w:w="11910" w:h="16840"/>
          <w:pgMar w:top="400" w:right="1580" w:bottom="1151" w:left="1499" w:header="0" w:footer="989" w:gutter="0"/>
          <w:cols w:space="720" w:num="1"/>
        </w:sectPr>
      </w:pPr>
    </w:p>
    <w:p w14:paraId="7CD535B9">
      <w:pPr>
        <w:pStyle w:val="2"/>
      </w:pPr>
    </w:p>
    <w:p w14:paraId="32508A60">
      <w:pPr>
        <w:sectPr>
          <w:headerReference r:id="rId120" w:type="default"/>
          <w:footerReference r:id="rId121" w:type="default"/>
          <w:pgSz w:w="11910" w:h="16840"/>
          <w:pgMar w:top="1706" w:right="1786" w:bottom="1148" w:left="1786" w:header="1376" w:footer="989" w:gutter="0"/>
          <w:cols w:space="720" w:num="1"/>
        </w:sectPr>
      </w:pPr>
    </w:p>
    <w:p w14:paraId="048A9FBB">
      <w:pPr>
        <w:pStyle w:val="2"/>
        <w:spacing w:line="315" w:lineRule="auto"/>
      </w:pPr>
    </w:p>
    <w:p w14:paraId="0486AE2B">
      <w:pPr>
        <w:pStyle w:val="2"/>
        <w:spacing w:line="315" w:lineRule="auto"/>
      </w:pPr>
    </w:p>
    <w:p w14:paraId="3463070F">
      <w:pPr>
        <w:pStyle w:val="2"/>
        <w:spacing w:line="316" w:lineRule="auto"/>
      </w:pPr>
    </w:p>
    <w:p w14:paraId="350437CA">
      <w:pPr>
        <w:spacing w:before="98" w:line="222" w:lineRule="auto"/>
        <w:ind w:left="189"/>
        <w:rPr>
          <w:rFonts w:ascii="仿宋" w:hAnsi="仿宋" w:eastAsia="仿宋" w:cs="仿宋"/>
          <w:sz w:val="30"/>
          <w:szCs w:val="30"/>
        </w:rPr>
      </w:pPr>
      <w:r>
        <w:rPr>
          <w:rFonts w:ascii="仿宋" w:hAnsi="仿宋" w:eastAsia="仿宋" w:cs="仿宋"/>
          <w:spacing w:val="-16"/>
          <w:sz w:val="30"/>
          <w:szCs w:val="30"/>
        </w:rPr>
        <w:t>附件</w:t>
      </w:r>
      <w:r>
        <w:rPr>
          <w:rFonts w:ascii="仿宋" w:hAnsi="仿宋" w:eastAsia="仿宋" w:cs="仿宋"/>
          <w:spacing w:val="-38"/>
          <w:sz w:val="30"/>
          <w:szCs w:val="30"/>
        </w:rPr>
        <w:t xml:space="preserve"> </w:t>
      </w:r>
      <w:r>
        <w:rPr>
          <w:rFonts w:ascii="Times New Roman" w:hAnsi="Times New Roman" w:eastAsia="Times New Roman" w:cs="Times New Roman"/>
          <w:spacing w:val="-16"/>
          <w:sz w:val="30"/>
          <w:szCs w:val="30"/>
        </w:rPr>
        <w:t>11</w:t>
      </w:r>
      <w:r>
        <w:rPr>
          <w:rFonts w:ascii="仿宋" w:hAnsi="仿宋" w:eastAsia="仿宋" w:cs="仿宋"/>
          <w:spacing w:val="-16"/>
          <w:sz w:val="30"/>
          <w:szCs w:val="30"/>
        </w:rPr>
        <w:t>：</w:t>
      </w:r>
    </w:p>
    <w:p w14:paraId="488A6E26">
      <w:pPr>
        <w:spacing w:before="199" w:line="222" w:lineRule="auto"/>
        <w:ind w:left="3295"/>
        <w:outlineLvl w:val="0"/>
        <w:rPr>
          <w:rFonts w:ascii="黑体" w:hAnsi="黑体" w:eastAsia="黑体" w:cs="黑体"/>
          <w:sz w:val="30"/>
          <w:szCs w:val="30"/>
        </w:rPr>
      </w:pPr>
      <w:r>
        <w:rPr>
          <w:rFonts w:ascii="Times New Roman" w:hAnsi="Times New Roman" w:eastAsia="Times New Roman" w:cs="Times New Roman"/>
          <w:spacing w:val="-5"/>
          <w:sz w:val="30"/>
          <w:szCs w:val="30"/>
        </w:rPr>
        <w:t>11-1</w:t>
      </w:r>
      <w:r>
        <w:rPr>
          <w:rFonts w:ascii="黑体" w:hAnsi="黑体" w:eastAsia="黑体" w:cs="黑体"/>
          <w:spacing w:val="-5"/>
          <w:sz w:val="30"/>
          <w:szCs w:val="30"/>
        </w:rPr>
        <w:t>：材料暂估价表</w:t>
      </w:r>
    </w:p>
    <w:p w14:paraId="6D9E3290">
      <w:pPr>
        <w:spacing w:line="103" w:lineRule="exact"/>
      </w:pPr>
    </w:p>
    <w:tbl>
      <w:tblPr>
        <w:tblStyle w:val="5"/>
        <w:tblW w:w="907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1978"/>
        <w:gridCol w:w="849"/>
        <w:gridCol w:w="772"/>
        <w:gridCol w:w="1348"/>
        <w:gridCol w:w="1414"/>
        <w:gridCol w:w="1711"/>
      </w:tblGrid>
      <w:tr w14:paraId="3939C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004" w:type="dxa"/>
            <w:tcBorders>
              <w:top w:val="single" w:color="000000" w:sz="10" w:space="0"/>
              <w:left w:val="single" w:color="000000" w:sz="10" w:space="0"/>
            </w:tcBorders>
            <w:vAlign w:val="top"/>
          </w:tcPr>
          <w:p w14:paraId="7EE89CD9">
            <w:pPr>
              <w:spacing w:before="114" w:line="215" w:lineRule="auto"/>
              <w:ind w:left="97"/>
              <w:rPr>
                <w:rFonts w:ascii="仿宋" w:hAnsi="仿宋" w:eastAsia="仿宋" w:cs="仿宋"/>
                <w:sz w:val="28"/>
                <w:szCs w:val="28"/>
              </w:rPr>
            </w:pPr>
            <w:r>
              <w:rPr>
                <w:rFonts w:ascii="仿宋" w:hAnsi="仿宋" w:eastAsia="仿宋" w:cs="仿宋"/>
                <w:spacing w:val="-9"/>
                <w:sz w:val="28"/>
                <w:szCs w:val="28"/>
              </w:rPr>
              <w:t>序号</w:t>
            </w:r>
          </w:p>
        </w:tc>
        <w:tc>
          <w:tcPr>
            <w:tcW w:w="1978" w:type="dxa"/>
            <w:tcBorders>
              <w:top w:val="single" w:color="000000" w:sz="10" w:space="0"/>
            </w:tcBorders>
            <w:vAlign w:val="top"/>
          </w:tcPr>
          <w:p w14:paraId="75653A0C">
            <w:pPr>
              <w:spacing w:before="114" w:line="215" w:lineRule="auto"/>
              <w:ind w:left="96"/>
              <w:rPr>
                <w:rFonts w:ascii="仿宋" w:hAnsi="仿宋" w:eastAsia="仿宋" w:cs="仿宋"/>
                <w:sz w:val="28"/>
                <w:szCs w:val="28"/>
              </w:rPr>
            </w:pPr>
            <w:r>
              <w:rPr>
                <w:rFonts w:ascii="仿宋" w:hAnsi="仿宋" w:eastAsia="仿宋" w:cs="仿宋"/>
                <w:spacing w:val="-9"/>
                <w:sz w:val="28"/>
                <w:szCs w:val="28"/>
              </w:rPr>
              <w:t>名称</w:t>
            </w:r>
          </w:p>
        </w:tc>
        <w:tc>
          <w:tcPr>
            <w:tcW w:w="849" w:type="dxa"/>
            <w:tcBorders>
              <w:top w:val="single" w:color="000000" w:sz="10" w:space="0"/>
            </w:tcBorders>
            <w:vAlign w:val="top"/>
          </w:tcPr>
          <w:p w14:paraId="67AB680D">
            <w:pPr>
              <w:spacing w:before="114" w:line="215" w:lineRule="auto"/>
              <w:ind w:left="107"/>
              <w:rPr>
                <w:rFonts w:ascii="仿宋" w:hAnsi="仿宋" w:eastAsia="仿宋" w:cs="仿宋"/>
                <w:sz w:val="28"/>
                <w:szCs w:val="28"/>
              </w:rPr>
            </w:pPr>
            <w:r>
              <w:rPr>
                <w:rFonts w:ascii="仿宋" w:hAnsi="仿宋" w:eastAsia="仿宋" w:cs="仿宋"/>
                <w:spacing w:val="-12"/>
                <w:sz w:val="28"/>
                <w:szCs w:val="28"/>
              </w:rPr>
              <w:t>单位</w:t>
            </w:r>
          </w:p>
        </w:tc>
        <w:tc>
          <w:tcPr>
            <w:tcW w:w="772" w:type="dxa"/>
            <w:tcBorders>
              <w:top w:val="single" w:color="000000" w:sz="10" w:space="0"/>
            </w:tcBorders>
            <w:vAlign w:val="top"/>
          </w:tcPr>
          <w:p w14:paraId="5425280D">
            <w:pPr>
              <w:spacing w:before="114" w:line="215" w:lineRule="auto"/>
              <w:ind w:left="101"/>
              <w:rPr>
                <w:rFonts w:ascii="仿宋" w:hAnsi="仿宋" w:eastAsia="仿宋" w:cs="仿宋"/>
                <w:sz w:val="28"/>
                <w:szCs w:val="28"/>
              </w:rPr>
            </w:pPr>
            <w:r>
              <w:rPr>
                <w:rFonts w:ascii="仿宋" w:hAnsi="仿宋" w:eastAsia="仿宋" w:cs="仿宋"/>
                <w:spacing w:val="-8"/>
                <w:sz w:val="28"/>
                <w:szCs w:val="28"/>
              </w:rPr>
              <w:t>数量</w:t>
            </w:r>
          </w:p>
        </w:tc>
        <w:tc>
          <w:tcPr>
            <w:tcW w:w="1348" w:type="dxa"/>
            <w:tcBorders>
              <w:top w:val="single" w:color="000000" w:sz="10" w:space="0"/>
            </w:tcBorders>
            <w:vAlign w:val="top"/>
          </w:tcPr>
          <w:p w14:paraId="034687A5">
            <w:pPr>
              <w:spacing w:before="114" w:line="215" w:lineRule="auto"/>
              <w:jc w:val="right"/>
              <w:rPr>
                <w:rFonts w:ascii="仿宋" w:hAnsi="仿宋" w:eastAsia="仿宋" w:cs="仿宋"/>
                <w:sz w:val="28"/>
                <w:szCs w:val="28"/>
              </w:rPr>
            </w:pPr>
            <w:r>
              <w:rPr>
                <w:rFonts w:ascii="仿宋" w:hAnsi="仿宋" w:eastAsia="仿宋" w:cs="仿宋"/>
                <w:spacing w:val="-35"/>
                <w:sz w:val="28"/>
                <w:szCs w:val="28"/>
              </w:rPr>
              <w:t>单价（元）</w:t>
            </w:r>
          </w:p>
        </w:tc>
        <w:tc>
          <w:tcPr>
            <w:tcW w:w="1414" w:type="dxa"/>
            <w:tcBorders>
              <w:top w:val="single" w:color="000000" w:sz="10" w:space="0"/>
            </w:tcBorders>
            <w:vAlign w:val="top"/>
          </w:tcPr>
          <w:p w14:paraId="4DAC3A49">
            <w:pPr>
              <w:spacing w:before="114" w:line="215" w:lineRule="auto"/>
              <w:jc w:val="right"/>
              <w:rPr>
                <w:rFonts w:ascii="仿宋" w:hAnsi="仿宋" w:eastAsia="仿宋" w:cs="仿宋"/>
                <w:sz w:val="28"/>
                <w:szCs w:val="28"/>
              </w:rPr>
            </w:pPr>
            <w:r>
              <w:rPr>
                <w:rFonts w:ascii="仿宋" w:hAnsi="仿宋" w:eastAsia="仿宋" w:cs="仿宋"/>
                <w:spacing w:val="-23"/>
                <w:sz w:val="28"/>
                <w:szCs w:val="28"/>
              </w:rPr>
              <w:t>合价（元）</w:t>
            </w:r>
          </w:p>
        </w:tc>
        <w:tc>
          <w:tcPr>
            <w:tcW w:w="1711" w:type="dxa"/>
            <w:tcBorders>
              <w:top w:val="single" w:color="000000" w:sz="10" w:space="0"/>
              <w:right w:val="single" w:color="000000" w:sz="10" w:space="0"/>
            </w:tcBorders>
            <w:vAlign w:val="top"/>
          </w:tcPr>
          <w:p w14:paraId="76F0C8DA">
            <w:pPr>
              <w:spacing w:before="114" w:line="215" w:lineRule="auto"/>
              <w:ind w:left="115"/>
              <w:rPr>
                <w:rFonts w:ascii="仿宋" w:hAnsi="仿宋" w:eastAsia="仿宋" w:cs="仿宋"/>
                <w:sz w:val="28"/>
                <w:szCs w:val="28"/>
              </w:rPr>
            </w:pPr>
            <w:r>
              <w:rPr>
                <w:rFonts w:ascii="仿宋" w:hAnsi="仿宋" w:eastAsia="仿宋" w:cs="仿宋"/>
                <w:spacing w:val="-10"/>
                <w:sz w:val="28"/>
                <w:szCs w:val="28"/>
              </w:rPr>
              <w:t>备注</w:t>
            </w:r>
          </w:p>
        </w:tc>
      </w:tr>
      <w:tr w14:paraId="4D11E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004" w:type="dxa"/>
            <w:tcBorders>
              <w:left w:val="single" w:color="000000" w:sz="10" w:space="0"/>
            </w:tcBorders>
            <w:vAlign w:val="top"/>
          </w:tcPr>
          <w:p w14:paraId="3E2159A9">
            <w:pPr>
              <w:rPr>
                <w:rFonts w:ascii="Arial"/>
                <w:sz w:val="21"/>
              </w:rPr>
            </w:pPr>
          </w:p>
        </w:tc>
        <w:tc>
          <w:tcPr>
            <w:tcW w:w="1978" w:type="dxa"/>
            <w:vAlign w:val="top"/>
          </w:tcPr>
          <w:p w14:paraId="49941115">
            <w:pPr>
              <w:rPr>
                <w:rFonts w:ascii="Arial"/>
                <w:sz w:val="21"/>
              </w:rPr>
            </w:pPr>
          </w:p>
        </w:tc>
        <w:tc>
          <w:tcPr>
            <w:tcW w:w="849" w:type="dxa"/>
            <w:vAlign w:val="top"/>
          </w:tcPr>
          <w:p w14:paraId="59BDF518">
            <w:pPr>
              <w:rPr>
                <w:rFonts w:ascii="Arial"/>
                <w:sz w:val="21"/>
              </w:rPr>
            </w:pPr>
          </w:p>
        </w:tc>
        <w:tc>
          <w:tcPr>
            <w:tcW w:w="772" w:type="dxa"/>
            <w:vAlign w:val="top"/>
          </w:tcPr>
          <w:p w14:paraId="5474ED7A">
            <w:pPr>
              <w:rPr>
                <w:rFonts w:ascii="Arial"/>
                <w:sz w:val="21"/>
              </w:rPr>
            </w:pPr>
          </w:p>
        </w:tc>
        <w:tc>
          <w:tcPr>
            <w:tcW w:w="1348" w:type="dxa"/>
            <w:vAlign w:val="top"/>
          </w:tcPr>
          <w:p w14:paraId="6C2AE415">
            <w:pPr>
              <w:rPr>
                <w:rFonts w:ascii="Arial"/>
                <w:sz w:val="21"/>
              </w:rPr>
            </w:pPr>
          </w:p>
        </w:tc>
        <w:tc>
          <w:tcPr>
            <w:tcW w:w="1414" w:type="dxa"/>
            <w:vAlign w:val="top"/>
          </w:tcPr>
          <w:p w14:paraId="4A3A332B">
            <w:pPr>
              <w:rPr>
                <w:rFonts w:ascii="Arial"/>
                <w:sz w:val="21"/>
              </w:rPr>
            </w:pPr>
          </w:p>
        </w:tc>
        <w:tc>
          <w:tcPr>
            <w:tcW w:w="1711" w:type="dxa"/>
            <w:tcBorders>
              <w:right w:val="single" w:color="000000" w:sz="10" w:space="0"/>
            </w:tcBorders>
            <w:vAlign w:val="top"/>
          </w:tcPr>
          <w:p w14:paraId="33C12AB9">
            <w:pPr>
              <w:rPr>
                <w:rFonts w:ascii="Arial"/>
                <w:sz w:val="21"/>
              </w:rPr>
            </w:pPr>
          </w:p>
        </w:tc>
      </w:tr>
      <w:tr w14:paraId="36B59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38BB7CD4">
            <w:pPr>
              <w:rPr>
                <w:rFonts w:ascii="Arial"/>
                <w:sz w:val="21"/>
              </w:rPr>
            </w:pPr>
          </w:p>
        </w:tc>
        <w:tc>
          <w:tcPr>
            <w:tcW w:w="1978" w:type="dxa"/>
            <w:vAlign w:val="top"/>
          </w:tcPr>
          <w:p w14:paraId="00EC7AEE">
            <w:pPr>
              <w:rPr>
                <w:rFonts w:ascii="Arial"/>
                <w:sz w:val="21"/>
              </w:rPr>
            </w:pPr>
          </w:p>
        </w:tc>
        <w:tc>
          <w:tcPr>
            <w:tcW w:w="849" w:type="dxa"/>
            <w:vAlign w:val="top"/>
          </w:tcPr>
          <w:p w14:paraId="60F02D67">
            <w:pPr>
              <w:rPr>
                <w:rFonts w:ascii="Arial"/>
                <w:sz w:val="21"/>
              </w:rPr>
            </w:pPr>
          </w:p>
        </w:tc>
        <w:tc>
          <w:tcPr>
            <w:tcW w:w="772" w:type="dxa"/>
            <w:vAlign w:val="top"/>
          </w:tcPr>
          <w:p w14:paraId="408ACC8A">
            <w:pPr>
              <w:rPr>
                <w:rFonts w:ascii="Arial"/>
                <w:sz w:val="21"/>
              </w:rPr>
            </w:pPr>
          </w:p>
        </w:tc>
        <w:tc>
          <w:tcPr>
            <w:tcW w:w="1348" w:type="dxa"/>
            <w:vAlign w:val="top"/>
          </w:tcPr>
          <w:p w14:paraId="7EC897D7">
            <w:pPr>
              <w:rPr>
                <w:rFonts w:ascii="Arial"/>
                <w:sz w:val="21"/>
              </w:rPr>
            </w:pPr>
          </w:p>
        </w:tc>
        <w:tc>
          <w:tcPr>
            <w:tcW w:w="1414" w:type="dxa"/>
            <w:vAlign w:val="top"/>
          </w:tcPr>
          <w:p w14:paraId="77887047">
            <w:pPr>
              <w:rPr>
                <w:rFonts w:ascii="Arial"/>
                <w:sz w:val="21"/>
              </w:rPr>
            </w:pPr>
          </w:p>
        </w:tc>
        <w:tc>
          <w:tcPr>
            <w:tcW w:w="1711" w:type="dxa"/>
            <w:tcBorders>
              <w:right w:val="single" w:color="000000" w:sz="10" w:space="0"/>
            </w:tcBorders>
            <w:vAlign w:val="top"/>
          </w:tcPr>
          <w:p w14:paraId="367A5CD5">
            <w:pPr>
              <w:rPr>
                <w:rFonts w:ascii="Arial"/>
                <w:sz w:val="21"/>
              </w:rPr>
            </w:pPr>
          </w:p>
        </w:tc>
      </w:tr>
      <w:tr w14:paraId="747C3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61EBD765">
            <w:pPr>
              <w:rPr>
                <w:rFonts w:ascii="Arial"/>
                <w:sz w:val="21"/>
              </w:rPr>
            </w:pPr>
          </w:p>
        </w:tc>
        <w:tc>
          <w:tcPr>
            <w:tcW w:w="1978" w:type="dxa"/>
            <w:vAlign w:val="top"/>
          </w:tcPr>
          <w:p w14:paraId="3CDE30F8">
            <w:pPr>
              <w:rPr>
                <w:rFonts w:ascii="Arial"/>
                <w:sz w:val="21"/>
              </w:rPr>
            </w:pPr>
          </w:p>
        </w:tc>
        <w:tc>
          <w:tcPr>
            <w:tcW w:w="849" w:type="dxa"/>
            <w:vAlign w:val="top"/>
          </w:tcPr>
          <w:p w14:paraId="359F722E">
            <w:pPr>
              <w:rPr>
                <w:rFonts w:ascii="Arial"/>
                <w:sz w:val="21"/>
              </w:rPr>
            </w:pPr>
          </w:p>
        </w:tc>
        <w:tc>
          <w:tcPr>
            <w:tcW w:w="772" w:type="dxa"/>
            <w:vAlign w:val="top"/>
          </w:tcPr>
          <w:p w14:paraId="216A88AA">
            <w:pPr>
              <w:rPr>
                <w:rFonts w:ascii="Arial"/>
                <w:sz w:val="21"/>
              </w:rPr>
            </w:pPr>
          </w:p>
        </w:tc>
        <w:tc>
          <w:tcPr>
            <w:tcW w:w="1348" w:type="dxa"/>
            <w:vAlign w:val="top"/>
          </w:tcPr>
          <w:p w14:paraId="748DB977">
            <w:pPr>
              <w:rPr>
                <w:rFonts w:ascii="Arial"/>
                <w:sz w:val="21"/>
              </w:rPr>
            </w:pPr>
          </w:p>
        </w:tc>
        <w:tc>
          <w:tcPr>
            <w:tcW w:w="1414" w:type="dxa"/>
            <w:vAlign w:val="top"/>
          </w:tcPr>
          <w:p w14:paraId="20032ED4">
            <w:pPr>
              <w:rPr>
                <w:rFonts w:ascii="Arial"/>
                <w:sz w:val="21"/>
              </w:rPr>
            </w:pPr>
          </w:p>
        </w:tc>
        <w:tc>
          <w:tcPr>
            <w:tcW w:w="1711" w:type="dxa"/>
            <w:tcBorders>
              <w:right w:val="single" w:color="000000" w:sz="10" w:space="0"/>
            </w:tcBorders>
            <w:vAlign w:val="top"/>
          </w:tcPr>
          <w:p w14:paraId="515404B2">
            <w:pPr>
              <w:rPr>
                <w:rFonts w:ascii="Arial"/>
                <w:sz w:val="21"/>
              </w:rPr>
            </w:pPr>
          </w:p>
        </w:tc>
      </w:tr>
      <w:tr w14:paraId="3A1DA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36E5DD74">
            <w:pPr>
              <w:rPr>
                <w:rFonts w:ascii="Arial"/>
                <w:sz w:val="21"/>
              </w:rPr>
            </w:pPr>
          </w:p>
        </w:tc>
        <w:tc>
          <w:tcPr>
            <w:tcW w:w="1978" w:type="dxa"/>
            <w:vAlign w:val="top"/>
          </w:tcPr>
          <w:p w14:paraId="4AAFD996">
            <w:pPr>
              <w:rPr>
                <w:rFonts w:ascii="Arial"/>
                <w:sz w:val="21"/>
              </w:rPr>
            </w:pPr>
          </w:p>
        </w:tc>
        <w:tc>
          <w:tcPr>
            <w:tcW w:w="849" w:type="dxa"/>
            <w:vAlign w:val="top"/>
          </w:tcPr>
          <w:p w14:paraId="6DF55BBF">
            <w:pPr>
              <w:rPr>
                <w:rFonts w:ascii="Arial"/>
                <w:sz w:val="21"/>
              </w:rPr>
            </w:pPr>
          </w:p>
        </w:tc>
        <w:tc>
          <w:tcPr>
            <w:tcW w:w="772" w:type="dxa"/>
            <w:vAlign w:val="top"/>
          </w:tcPr>
          <w:p w14:paraId="4C77BB27">
            <w:pPr>
              <w:rPr>
                <w:rFonts w:ascii="Arial"/>
                <w:sz w:val="21"/>
              </w:rPr>
            </w:pPr>
          </w:p>
        </w:tc>
        <w:tc>
          <w:tcPr>
            <w:tcW w:w="1348" w:type="dxa"/>
            <w:vAlign w:val="top"/>
          </w:tcPr>
          <w:p w14:paraId="69C1214F">
            <w:pPr>
              <w:rPr>
                <w:rFonts w:ascii="Arial"/>
                <w:sz w:val="21"/>
              </w:rPr>
            </w:pPr>
          </w:p>
        </w:tc>
        <w:tc>
          <w:tcPr>
            <w:tcW w:w="1414" w:type="dxa"/>
            <w:vAlign w:val="top"/>
          </w:tcPr>
          <w:p w14:paraId="45D94B66">
            <w:pPr>
              <w:rPr>
                <w:rFonts w:ascii="Arial"/>
                <w:sz w:val="21"/>
              </w:rPr>
            </w:pPr>
          </w:p>
        </w:tc>
        <w:tc>
          <w:tcPr>
            <w:tcW w:w="1711" w:type="dxa"/>
            <w:tcBorders>
              <w:right w:val="single" w:color="000000" w:sz="10" w:space="0"/>
            </w:tcBorders>
            <w:vAlign w:val="top"/>
          </w:tcPr>
          <w:p w14:paraId="009C22AA">
            <w:pPr>
              <w:rPr>
                <w:rFonts w:ascii="Arial"/>
                <w:sz w:val="21"/>
              </w:rPr>
            </w:pPr>
          </w:p>
        </w:tc>
      </w:tr>
      <w:tr w14:paraId="261C0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51C915C0">
            <w:pPr>
              <w:rPr>
                <w:rFonts w:ascii="Arial"/>
                <w:sz w:val="21"/>
              </w:rPr>
            </w:pPr>
          </w:p>
        </w:tc>
        <w:tc>
          <w:tcPr>
            <w:tcW w:w="1978" w:type="dxa"/>
            <w:vAlign w:val="top"/>
          </w:tcPr>
          <w:p w14:paraId="64CCA23A">
            <w:pPr>
              <w:rPr>
                <w:rFonts w:ascii="Arial"/>
                <w:sz w:val="21"/>
              </w:rPr>
            </w:pPr>
          </w:p>
        </w:tc>
        <w:tc>
          <w:tcPr>
            <w:tcW w:w="849" w:type="dxa"/>
            <w:vAlign w:val="top"/>
          </w:tcPr>
          <w:p w14:paraId="6B11263F">
            <w:pPr>
              <w:rPr>
                <w:rFonts w:ascii="Arial"/>
                <w:sz w:val="21"/>
              </w:rPr>
            </w:pPr>
          </w:p>
        </w:tc>
        <w:tc>
          <w:tcPr>
            <w:tcW w:w="772" w:type="dxa"/>
            <w:vAlign w:val="top"/>
          </w:tcPr>
          <w:p w14:paraId="3A5285A7">
            <w:pPr>
              <w:rPr>
                <w:rFonts w:ascii="Arial"/>
                <w:sz w:val="21"/>
              </w:rPr>
            </w:pPr>
          </w:p>
        </w:tc>
        <w:tc>
          <w:tcPr>
            <w:tcW w:w="1348" w:type="dxa"/>
            <w:vAlign w:val="top"/>
          </w:tcPr>
          <w:p w14:paraId="2767DF03">
            <w:pPr>
              <w:rPr>
                <w:rFonts w:ascii="Arial"/>
                <w:sz w:val="21"/>
              </w:rPr>
            </w:pPr>
          </w:p>
        </w:tc>
        <w:tc>
          <w:tcPr>
            <w:tcW w:w="1414" w:type="dxa"/>
            <w:vAlign w:val="top"/>
          </w:tcPr>
          <w:p w14:paraId="45BA6FF1">
            <w:pPr>
              <w:rPr>
                <w:rFonts w:ascii="Arial"/>
                <w:sz w:val="21"/>
              </w:rPr>
            </w:pPr>
          </w:p>
        </w:tc>
        <w:tc>
          <w:tcPr>
            <w:tcW w:w="1711" w:type="dxa"/>
            <w:tcBorders>
              <w:right w:val="single" w:color="000000" w:sz="10" w:space="0"/>
            </w:tcBorders>
            <w:vAlign w:val="top"/>
          </w:tcPr>
          <w:p w14:paraId="1EAF67A1">
            <w:pPr>
              <w:rPr>
                <w:rFonts w:ascii="Arial"/>
                <w:sz w:val="21"/>
              </w:rPr>
            </w:pPr>
          </w:p>
        </w:tc>
      </w:tr>
      <w:tr w14:paraId="61B0D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7EEFB3D7">
            <w:pPr>
              <w:rPr>
                <w:rFonts w:ascii="Arial"/>
                <w:sz w:val="21"/>
              </w:rPr>
            </w:pPr>
          </w:p>
        </w:tc>
        <w:tc>
          <w:tcPr>
            <w:tcW w:w="1978" w:type="dxa"/>
            <w:vAlign w:val="top"/>
          </w:tcPr>
          <w:p w14:paraId="43EF3725">
            <w:pPr>
              <w:rPr>
                <w:rFonts w:ascii="Arial"/>
                <w:sz w:val="21"/>
              </w:rPr>
            </w:pPr>
          </w:p>
        </w:tc>
        <w:tc>
          <w:tcPr>
            <w:tcW w:w="849" w:type="dxa"/>
            <w:vAlign w:val="top"/>
          </w:tcPr>
          <w:p w14:paraId="41A58DEB">
            <w:pPr>
              <w:rPr>
                <w:rFonts w:ascii="Arial"/>
                <w:sz w:val="21"/>
              </w:rPr>
            </w:pPr>
          </w:p>
        </w:tc>
        <w:tc>
          <w:tcPr>
            <w:tcW w:w="772" w:type="dxa"/>
            <w:vAlign w:val="top"/>
          </w:tcPr>
          <w:p w14:paraId="1B88E64A">
            <w:pPr>
              <w:rPr>
                <w:rFonts w:ascii="Arial"/>
                <w:sz w:val="21"/>
              </w:rPr>
            </w:pPr>
          </w:p>
        </w:tc>
        <w:tc>
          <w:tcPr>
            <w:tcW w:w="1348" w:type="dxa"/>
            <w:vAlign w:val="top"/>
          </w:tcPr>
          <w:p w14:paraId="33D1816E">
            <w:pPr>
              <w:rPr>
                <w:rFonts w:ascii="Arial"/>
                <w:sz w:val="21"/>
              </w:rPr>
            </w:pPr>
          </w:p>
        </w:tc>
        <w:tc>
          <w:tcPr>
            <w:tcW w:w="1414" w:type="dxa"/>
            <w:vAlign w:val="top"/>
          </w:tcPr>
          <w:p w14:paraId="2A87D321">
            <w:pPr>
              <w:rPr>
                <w:rFonts w:ascii="Arial"/>
                <w:sz w:val="21"/>
              </w:rPr>
            </w:pPr>
          </w:p>
        </w:tc>
        <w:tc>
          <w:tcPr>
            <w:tcW w:w="1711" w:type="dxa"/>
            <w:tcBorders>
              <w:right w:val="single" w:color="000000" w:sz="10" w:space="0"/>
            </w:tcBorders>
            <w:vAlign w:val="top"/>
          </w:tcPr>
          <w:p w14:paraId="032FAFB8">
            <w:pPr>
              <w:rPr>
                <w:rFonts w:ascii="Arial"/>
                <w:sz w:val="21"/>
              </w:rPr>
            </w:pPr>
          </w:p>
        </w:tc>
      </w:tr>
      <w:tr w14:paraId="378B8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6DDE626A">
            <w:pPr>
              <w:rPr>
                <w:rFonts w:ascii="Arial"/>
                <w:sz w:val="21"/>
              </w:rPr>
            </w:pPr>
          </w:p>
        </w:tc>
        <w:tc>
          <w:tcPr>
            <w:tcW w:w="1978" w:type="dxa"/>
            <w:vAlign w:val="top"/>
          </w:tcPr>
          <w:p w14:paraId="40602BEF">
            <w:pPr>
              <w:rPr>
                <w:rFonts w:ascii="Arial"/>
                <w:sz w:val="21"/>
              </w:rPr>
            </w:pPr>
          </w:p>
        </w:tc>
        <w:tc>
          <w:tcPr>
            <w:tcW w:w="849" w:type="dxa"/>
            <w:vAlign w:val="top"/>
          </w:tcPr>
          <w:p w14:paraId="6B5B020E">
            <w:pPr>
              <w:rPr>
                <w:rFonts w:ascii="Arial"/>
                <w:sz w:val="21"/>
              </w:rPr>
            </w:pPr>
          </w:p>
        </w:tc>
        <w:tc>
          <w:tcPr>
            <w:tcW w:w="772" w:type="dxa"/>
            <w:vAlign w:val="top"/>
          </w:tcPr>
          <w:p w14:paraId="5B7E6F05">
            <w:pPr>
              <w:rPr>
                <w:rFonts w:ascii="Arial"/>
                <w:sz w:val="21"/>
              </w:rPr>
            </w:pPr>
          </w:p>
        </w:tc>
        <w:tc>
          <w:tcPr>
            <w:tcW w:w="1348" w:type="dxa"/>
            <w:vAlign w:val="top"/>
          </w:tcPr>
          <w:p w14:paraId="1FAFA3C9">
            <w:pPr>
              <w:rPr>
                <w:rFonts w:ascii="Arial"/>
                <w:sz w:val="21"/>
              </w:rPr>
            </w:pPr>
          </w:p>
        </w:tc>
        <w:tc>
          <w:tcPr>
            <w:tcW w:w="1414" w:type="dxa"/>
            <w:vAlign w:val="top"/>
          </w:tcPr>
          <w:p w14:paraId="30D5AE9B">
            <w:pPr>
              <w:rPr>
                <w:rFonts w:ascii="Arial"/>
                <w:sz w:val="21"/>
              </w:rPr>
            </w:pPr>
          </w:p>
        </w:tc>
        <w:tc>
          <w:tcPr>
            <w:tcW w:w="1711" w:type="dxa"/>
            <w:tcBorders>
              <w:right w:val="single" w:color="000000" w:sz="10" w:space="0"/>
            </w:tcBorders>
            <w:vAlign w:val="top"/>
          </w:tcPr>
          <w:p w14:paraId="19593D01">
            <w:pPr>
              <w:rPr>
                <w:rFonts w:ascii="Arial"/>
                <w:sz w:val="21"/>
              </w:rPr>
            </w:pPr>
          </w:p>
        </w:tc>
      </w:tr>
      <w:tr w14:paraId="61400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2933BEA3">
            <w:pPr>
              <w:rPr>
                <w:rFonts w:ascii="Arial"/>
                <w:sz w:val="21"/>
              </w:rPr>
            </w:pPr>
          </w:p>
        </w:tc>
        <w:tc>
          <w:tcPr>
            <w:tcW w:w="1978" w:type="dxa"/>
            <w:vAlign w:val="top"/>
          </w:tcPr>
          <w:p w14:paraId="5A91D40D">
            <w:pPr>
              <w:rPr>
                <w:rFonts w:ascii="Arial"/>
                <w:sz w:val="21"/>
              </w:rPr>
            </w:pPr>
          </w:p>
        </w:tc>
        <w:tc>
          <w:tcPr>
            <w:tcW w:w="849" w:type="dxa"/>
            <w:vAlign w:val="top"/>
          </w:tcPr>
          <w:p w14:paraId="5F730785">
            <w:pPr>
              <w:rPr>
                <w:rFonts w:ascii="Arial"/>
                <w:sz w:val="21"/>
              </w:rPr>
            </w:pPr>
          </w:p>
        </w:tc>
        <w:tc>
          <w:tcPr>
            <w:tcW w:w="772" w:type="dxa"/>
            <w:vAlign w:val="top"/>
          </w:tcPr>
          <w:p w14:paraId="5515D2ED">
            <w:pPr>
              <w:rPr>
                <w:rFonts w:ascii="Arial"/>
                <w:sz w:val="21"/>
              </w:rPr>
            </w:pPr>
          </w:p>
        </w:tc>
        <w:tc>
          <w:tcPr>
            <w:tcW w:w="1348" w:type="dxa"/>
            <w:vAlign w:val="top"/>
          </w:tcPr>
          <w:p w14:paraId="51BB6CDF">
            <w:pPr>
              <w:rPr>
                <w:rFonts w:ascii="Arial"/>
                <w:sz w:val="21"/>
              </w:rPr>
            </w:pPr>
          </w:p>
        </w:tc>
        <w:tc>
          <w:tcPr>
            <w:tcW w:w="1414" w:type="dxa"/>
            <w:vAlign w:val="top"/>
          </w:tcPr>
          <w:p w14:paraId="38B1773E">
            <w:pPr>
              <w:rPr>
                <w:rFonts w:ascii="Arial"/>
                <w:sz w:val="21"/>
              </w:rPr>
            </w:pPr>
          </w:p>
        </w:tc>
        <w:tc>
          <w:tcPr>
            <w:tcW w:w="1711" w:type="dxa"/>
            <w:tcBorders>
              <w:right w:val="single" w:color="000000" w:sz="10" w:space="0"/>
            </w:tcBorders>
            <w:vAlign w:val="top"/>
          </w:tcPr>
          <w:p w14:paraId="3AA7DC20">
            <w:pPr>
              <w:rPr>
                <w:rFonts w:ascii="Arial"/>
                <w:sz w:val="21"/>
              </w:rPr>
            </w:pPr>
          </w:p>
        </w:tc>
      </w:tr>
      <w:tr w14:paraId="73B48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688C3DDD">
            <w:pPr>
              <w:rPr>
                <w:rFonts w:ascii="Arial"/>
                <w:sz w:val="21"/>
              </w:rPr>
            </w:pPr>
          </w:p>
        </w:tc>
        <w:tc>
          <w:tcPr>
            <w:tcW w:w="1978" w:type="dxa"/>
            <w:vAlign w:val="top"/>
          </w:tcPr>
          <w:p w14:paraId="6DCC18C9">
            <w:pPr>
              <w:rPr>
                <w:rFonts w:ascii="Arial"/>
                <w:sz w:val="21"/>
              </w:rPr>
            </w:pPr>
          </w:p>
        </w:tc>
        <w:tc>
          <w:tcPr>
            <w:tcW w:w="849" w:type="dxa"/>
            <w:vAlign w:val="top"/>
          </w:tcPr>
          <w:p w14:paraId="4FE581F6">
            <w:pPr>
              <w:rPr>
                <w:rFonts w:ascii="Arial"/>
                <w:sz w:val="21"/>
              </w:rPr>
            </w:pPr>
          </w:p>
        </w:tc>
        <w:tc>
          <w:tcPr>
            <w:tcW w:w="772" w:type="dxa"/>
            <w:vAlign w:val="top"/>
          </w:tcPr>
          <w:p w14:paraId="5B8A8142">
            <w:pPr>
              <w:rPr>
                <w:rFonts w:ascii="Arial"/>
                <w:sz w:val="21"/>
              </w:rPr>
            </w:pPr>
          </w:p>
        </w:tc>
        <w:tc>
          <w:tcPr>
            <w:tcW w:w="1348" w:type="dxa"/>
            <w:vAlign w:val="top"/>
          </w:tcPr>
          <w:p w14:paraId="0B4E32B3">
            <w:pPr>
              <w:rPr>
                <w:rFonts w:ascii="Arial"/>
                <w:sz w:val="21"/>
              </w:rPr>
            </w:pPr>
          </w:p>
        </w:tc>
        <w:tc>
          <w:tcPr>
            <w:tcW w:w="1414" w:type="dxa"/>
            <w:vAlign w:val="top"/>
          </w:tcPr>
          <w:p w14:paraId="2175F0BC">
            <w:pPr>
              <w:rPr>
                <w:rFonts w:ascii="Arial"/>
                <w:sz w:val="21"/>
              </w:rPr>
            </w:pPr>
          </w:p>
        </w:tc>
        <w:tc>
          <w:tcPr>
            <w:tcW w:w="1711" w:type="dxa"/>
            <w:tcBorders>
              <w:right w:val="single" w:color="000000" w:sz="10" w:space="0"/>
            </w:tcBorders>
            <w:vAlign w:val="top"/>
          </w:tcPr>
          <w:p w14:paraId="1C0DE04F">
            <w:pPr>
              <w:rPr>
                <w:rFonts w:ascii="Arial"/>
                <w:sz w:val="21"/>
              </w:rPr>
            </w:pPr>
          </w:p>
        </w:tc>
      </w:tr>
      <w:tr w14:paraId="1BCFE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45F4D74E">
            <w:pPr>
              <w:rPr>
                <w:rFonts w:ascii="Arial"/>
                <w:sz w:val="21"/>
              </w:rPr>
            </w:pPr>
          </w:p>
        </w:tc>
        <w:tc>
          <w:tcPr>
            <w:tcW w:w="1978" w:type="dxa"/>
            <w:vAlign w:val="top"/>
          </w:tcPr>
          <w:p w14:paraId="199C0E5B">
            <w:pPr>
              <w:rPr>
                <w:rFonts w:ascii="Arial"/>
                <w:sz w:val="21"/>
              </w:rPr>
            </w:pPr>
          </w:p>
        </w:tc>
        <w:tc>
          <w:tcPr>
            <w:tcW w:w="849" w:type="dxa"/>
            <w:vAlign w:val="top"/>
          </w:tcPr>
          <w:p w14:paraId="3484E508">
            <w:pPr>
              <w:rPr>
                <w:rFonts w:ascii="Arial"/>
                <w:sz w:val="21"/>
              </w:rPr>
            </w:pPr>
          </w:p>
        </w:tc>
        <w:tc>
          <w:tcPr>
            <w:tcW w:w="772" w:type="dxa"/>
            <w:vAlign w:val="top"/>
          </w:tcPr>
          <w:p w14:paraId="59F96C85">
            <w:pPr>
              <w:rPr>
                <w:rFonts w:ascii="Arial"/>
                <w:sz w:val="21"/>
              </w:rPr>
            </w:pPr>
          </w:p>
        </w:tc>
        <w:tc>
          <w:tcPr>
            <w:tcW w:w="1348" w:type="dxa"/>
            <w:vAlign w:val="top"/>
          </w:tcPr>
          <w:p w14:paraId="49C873FF">
            <w:pPr>
              <w:rPr>
                <w:rFonts w:ascii="Arial"/>
                <w:sz w:val="21"/>
              </w:rPr>
            </w:pPr>
          </w:p>
        </w:tc>
        <w:tc>
          <w:tcPr>
            <w:tcW w:w="1414" w:type="dxa"/>
            <w:vAlign w:val="top"/>
          </w:tcPr>
          <w:p w14:paraId="7BC1753B">
            <w:pPr>
              <w:rPr>
                <w:rFonts w:ascii="Arial"/>
                <w:sz w:val="21"/>
              </w:rPr>
            </w:pPr>
          </w:p>
        </w:tc>
        <w:tc>
          <w:tcPr>
            <w:tcW w:w="1711" w:type="dxa"/>
            <w:tcBorders>
              <w:right w:val="single" w:color="000000" w:sz="10" w:space="0"/>
            </w:tcBorders>
            <w:vAlign w:val="top"/>
          </w:tcPr>
          <w:p w14:paraId="033F8663">
            <w:pPr>
              <w:rPr>
                <w:rFonts w:ascii="Arial"/>
                <w:sz w:val="21"/>
              </w:rPr>
            </w:pPr>
          </w:p>
        </w:tc>
      </w:tr>
      <w:tr w14:paraId="3A4CB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22F74FB7">
            <w:pPr>
              <w:rPr>
                <w:rFonts w:ascii="Arial"/>
                <w:sz w:val="21"/>
              </w:rPr>
            </w:pPr>
          </w:p>
        </w:tc>
        <w:tc>
          <w:tcPr>
            <w:tcW w:w="1978" w:type="dxa"/>
            <w:vAlign w:val="top"/>
          </w:tcPr>
          <w:p w14:paraId="3DCF35CB">
            <w:pPr>
              <w:rPr>
                <w:rFonts w:ascii="Arial"/>
                <w:sz w:val="21"/>
              </w:rPr>
            </w:pPr>
          </w:p>
        </w:tc>
        <w:tc>
          <w:tcPr>
            <w:tcW w:w="849" w:type="dxa"/>
            <w:vAlign w:val="top"/>
          </w:tcPr>
          <w:p w14:paraId="29E8E60B">
            <w:pPr>
              <w:rPr>
                <w:rFonts w:ascii="Arial"/>
                <w:sz w:val="21"/>
              </w:rPr>
            </w:pPr>
          </w:p>
        </w:tc>
        <w:tc>
          <w:tcPr>
            <w:tcW w:w="772" w:type="dxa"/>
            <w:vAlign w:val="top"/>
          </w:tcPr>
          <w:p w14:paraId="72A154CE">
            <w:pPr>
              <w:rPr>
                <w:rFonts w:ascii="Arial"/>
                <w:sz w:val="21"/>
              </w:rPr>
            </w:pPr>
          </w:p>
        </w:tc>
        <w:tc>
          <w:tcPr>
            <w:tcW w:w="1348" w:type="dxa"/>
            <w:vAlign w:val="top"/>
          </w:tcPr>
          <w:p w14:paraId="38025740">
            <w:pPr>
              <w:rPr>
                <w:rFonts w:ascii="Arial"/>
                <w:sz w:val="21"/>
              </w:rPr>
            </w:pPr>
          </w:p>
        </w:tc>
        <w:tc>
          <w:tcPr>
            <w:tcW w:w="1414" w:type="dxa"/>
            <w:vAlign w:val="top"/>
          </w:tcPr>
          <w:p w14:paraId="054B0B44">
            <w:pPr>
              <w:rPr>
                <w:rFonts w:ascii="Arial"/>
                <w:sz w:val="21"/>
              </w:rPr>
            </w:pPr>
          </w:p>
        </w:tc>
        <w:tc>
          <w:tcPr>
            <w:tcW w:w="1711" w:type="dxa"/>
            <w:tcBorders>
              <w:right w:val="single" w:color="000000" w:sz="10" w:space="0"/>
            </w:tcBorders>
            <w:vAlign w:val="top"/>
          </w:tcPr>
          <w:p w14:paraId="56C5FC46">
            <w:pPr>
              <w:rPr>
                <w:rFonts w:ascii="Arial"/>
                <w:sz w:val="21"/>
              </w:rPr>
            </w:pPr>
          </w:p>
        </w:tc>
      </w:tr>
      <w:tr w14:paraId="7B253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31CDDEF5">
            <w:pPr>
              <w:rPr>
                <w:rFonts w:ascii="Arial"/>
                <w:sz w:val="21"/>
              </w:rPr>
            </w:pPr>
          </w:p>
        </w:tc>
        <w:tc>
          <w:tcPr>
            <w:tcW w:w="1978" w:type="dxa"/>
            <w:vAlign w:val="top"/>
          </w:tcPr>
          <w:p w14:paraId="6ECEB347">
            <w:pPr>
              <w:rPr>
                <w:rFonts w:ascii="Arial"/>
                <w:sz w:val="21"/>
              </w:rPr>
            </w:pPr>
          </w:p>
        </w:tc>
        <w:tc>
          <w:tcPr>
            <w:tcW w:w="849" w:type="dxa"/>
            <w:vAlign w:val="top"/>
          </w:tcPr>
          <w:p w14:paraId="4CB54777">
            <w:pPr>
              <w:rPr>
                <w:rFonts w:ascii="Arial"/>
                <w:sz w:val="21"/>
              </w:rPr>
            </w:pPr>
          </w:p>
        </w:tc>
        <w:tc>
          <w:tcPr>
            <w:tcW w:w="772" w:type="dxa"/>
            <w:vAlign w:val="top"/>
          </w:tcPr>
          <w:p w14:paraId="7AA396BC">
            <w:pPr>
              <w:rPr>
                <w:rFonts w:ascii="Arial"/>
                <w:sz w:val="21"/>
              </w:rPr>
            </w:pPr>
          </w:p>
        </w:tc>
        <w:tc>
          <w:tcPr>
            <w:tcW w:w="1348" w:type="dxa"/>
            <w:vAlign w:val="top"/>
          </w:tcPr>
          <w:p w14:paraId="54BEECE2">
            <w:pPr>
              <w:rPr>
                <w:rFonts w:ascii="Arial"/>
                <w:sz w:val="21"/>
              </w:rPr>
            </w:pPr>
          </w:p>
        </w:tc>
        <w:tc>
          <w:tcPr>
            <w:tcW w:w="1414" w:type="dxa"/>
            <w:vAlign w:val="top"/>
          </w:tcPr>
          <w:p w14:paraId="3BC82708">
            <w:pPr>
              <w:rPr>
                <w:rFonts w:ascii="Arial"/>
                <w:sz w:val="21"/>
              </w:rPr>
            </w:pPr>
          </w:p>
        </w:tc>
        <w:tc>
          <w:tcPr>
            <w:tcW w:w="1711" w:type="dxa"/>
            <w:tcBorders>
              <w:right w:val="single" w:color="000000" w:sz="10" w:space="0"/>
            </w:tcBorders>
            <w:vAlign w:val="top"/>
          </w:tcPr>
          <w:p w14:paraId="69423C65">
            <w:pPr>
              <w:rPr>
                <w:rFonts w:ascii="Arial"/>
                <w:sz w:val="21"/>
              </w:rPr>
            </w:pPr>
          </w:p>
        </w:tc>
      </w:tr>
      <w:tr w14:paraId="254FE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3508CAD1">
            <w:pPr>
              <w:rPr>
                <w:rFonts w:ascii="Arial"/>
                <w:sz w:val="21"/>
              </w:rPr>
            </w:pPr>
          </w:p>
        </w:tc>
        <w:tc>
          <w:tcPr>
            <w:tcW w:w="1978" w:type="dxa"/>
            <w:vAlign w:val="top"/>
          </w:tcPr>
          <w:p w14:paraId="7A7DBE64">
            <w:pPr>
              <w:rPr>
                <w:rFonts w:ascii="Arial"/>
                <w:sz w:val="21"/>
              </w:rPr>
            </w:pPr>
          </w:p>
        </w:tc>
        <w:tc>
          <w:tcPr>
            <w:tcW w:w="849" w:type="dxa"/>
            <w:vAlign w:val="top"/>
          </w:tcPr>
          <w:p w14:paraId="53A09DB9">
            <w:pPr>
              <w:rPr>
                <w:rFonts w:ascii="Arial"/>
                <w:sz w:val="21"/>
              </w:rPr>
            </w:pPr>
          </w:p>
        </w:tc>
        <w:tc>
          <w:tcPr>
            <w:tcW w:w="772" w:type="dxa"/>
            <w:vAlign w:val="top"/>
          </w:tcPr>
          <w:p w14:paraId="127C4BA1">
            <w:pPr>
              <w:rPr>
                <w:rFonts w:ascii="Arial"/>
                <w:sz w:val="21"/>
              </w:rPr>
            </w:pPr>
          </w:p>
        </w:tc>
        <w:tc>
          <w:tcPr>
            <w:tcW w:w="1348" w:type="dxa"/>
            <w:vAlign w:val="top"/>
          </w:tcPr>
          <w:p w14:paraId="5F19EB52">
            <w:pPr>
              <w:rPr>
                <w:rFonts w:ascii="Arial"/>
                <w:sz w:val="21"/>
              </w:rPr>
            </w:pPr>
          </w:p>
        </w:tc>
        <w:tc>
          <w:tcPr>
            <w:tcW w:w="1414" w:type="dxa"/>
            <w:vAlign w:val="top"/>
          </w:tcPr>
          <w:p w14:paraId="35317AEA">
            <w:pPr>
              <w:rPr>
                <w:rFonts w:ascii="Arial"/>
                <w:sz w:val="21"/>
              </w:rPr>
            </w:pPr>
          </w:p>
        </w:tc>
        <w:tc>
          <w:tcPr>
            <w:tcW w:w="1711" w:type="dxa"/>
            <w:tcBorders>
              <w:right w:val="single" w:color="000000" w:sz="10" w:space="0"/>
            </w:tcBorders>
            <w:vAlign w:val="top"/>
          </w:tcPr>
          <w:p w14:paraId="246B50BF">
            <w:pPr>
              <w:rPr>
                <w:rFonts w:ascii="Arial"/>
                <w:sz w:val="21"/>
              </w:rPr>
            </w:pPr>
          </w:p>
        </w:tc>
      </w:tr>
      <w:tr w14:paraId="7A164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4B3CBF38">
            <w:pPr>
              <w:rPr>
                <w:rFonts w:ascii="Arial"/>
                <w:sz w:val="21"/>
              </w:rPr>
            </w:pPr>
          </w:p>
        </w:tc>
        <w:tc>
          <w:tcPr>
            <w:tcW w:w="1978" w:type="dxa"/>
            <w:vAlign w:val="top"/>
          </w:tcPr>
          <w:p w14:paraId="20210D29">
            <w:pPr>
              <w:rPr>
                <w:rFonts w:ascii="Arial"/>
                <w:sz w:val="21"/>
              </w:rPr>
            </w:pPr>
          </w:p>
        </w:tc>
        <w:tc>
          <w:tcPr>
            <w:tcW w:w="849" w:type="dxa"/>
            <w:vAlign w:val="top"/>
          </w:tcPr>
          <w:p w14:paraId="5A36A6F5">
            <w:pPr>
              <w:rPr>
                <w:rFonts w:ascii="Arial"/>
                <w:sz w:val="21"/>
              </w:rPr>
            </w:pPr>
          </w:p>
        </w:tc>
        <w:tc>
          <w:tcPr>
            <w:tcW w:w="772" w:type="dxa"/>
            <w:vAlign w:val="top"/>
          </w:tcPr>
          <w:p w14:paraId="1D1FEE0E">
            <w:pPr>
              <w:rPr>
                <w:rFonts w:ascii="Arial"/>
                <w:sz w:val="21"/>
              </w:rPr>
            </w:pPr>
          </w:p>
        </w:tc>
        <w:tc>
          <w:tcPr>
            <w:tcW w:w="1348" w:type="dxa"/>
            <w:vAlign w:val="top"/>
          </w:tcPr>
          <w:p w14:paraId="7F1A7850">
            <w:pPr>
              <w:rPr>
                <w:rFonts w:ascii="Arial"/>
                <w:sz w:val="21"/>
              </w:rPr>
            </w:pPr>
          </w:p>
        </w:tc>
        <w:tc>
          <w:tcPr>
            <w:tcW w:w="1414" w:type="dxa"/>
            <w:vAlign w:val="top"/>
          </w:tcPr>
          <w:p w14:paraId="5C695AA7">
            <w:pPr>
              <w:rPr>
                <w:rFonts w:ascii="Arial"/>
                <w:sz w:val="21"/>
              </w:rPr>
            </w:pPr>
          </w:p>
        </w:tc>
        <w:tc>
          <w:tcPr>
            <w:tcW w:w="1711" w:type="dxa"/>
            <w:tcBorders>
              <w:right w:val="single" w:color="000000" w:sz="10" w:space="0"/>
            </w:tcBorders>
            <w:vAlign w:val="top"/>
          </w:tcPr>
          <w:p w14:paraId="2173FA23">
            <w:pPr>
              <w:rPr>
                <w:rFonts w:ascii="Arial"/>
                <w:sz w:val="21"/>
              </w:rPr>
            </w:pPr>
          </w:p>
        </w:tc>
      </w:tr>
      <w:tr w14:paraId="7D387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453508E9">
            <w:pPr>
              <w:rPr>
                <w:rFonts w:ascii="Arial"/>
                <w:sz w:val="21"/>
              </w:rPr>
            </w:pPr>
          </w:p>
        </w:tc>
        <w:tc>
          <w:tcPr>
            <w:tcW w:w="1978" w:type="dxa"/>
            <w:vAlign w:val="top"/>
          </w:tcPr>
          <w:p w14:paraId="38066CEC">
            <w:pPr>
              <w:rPr>
                <w:rFonts w:ascii="Arial"/>
                <w:sz w:val="21"/>
              </w:rPr>
            </w:pPr>
          </w:p>
        </w:tc>
        <w:tc>
          <w:tcPr>
            <w:tcW w:w="849" w:type="dxa"/>
            <w:vAlign w:val="top"/>
          </w:tcPr>
          <w:p w14:paraId="45DF958B">
            <w:pPr>
              <w:rPr>
                <w:rFonts w:ascii="Arial"/>
                <w:sz w:val="21"/>
              </w:rPr>
            </w:pPr>
          </w:p>
        </w:tc>
        <w:tc>
          <w:tcPr>
            <w:tcW w:w="772" w:type="dxa"/>
            <w:vAlign w:val="top"/>
          </w:tcPr>
          <w:p w14:paraId="571EBDBD">
            <w:pPr>
              <w:rPr>
                <w:rFonts w:ascii="Arial"/>
                <w:sz w:val="21"/>
              </w:rPr>
            </w:pPr>
          </w:p>
        </w:tc>
        <w:tc>
          <w:tcPr>
            <w:tcW w:w="1348" w:type="dxa"/>
            <w:vAlign w:val="top"/>
          </w:tcPr>
          <w:p w14:paraId="19C56637">
            <w:pPr>
              <w:rPr>
                <w:rFonts w:ascii="Arial"/>
                <w:sz w:val="21"/>
              </w:rPr>
            </w:pPr>
          </w:p>
        </w:tc>
        <w:tc>
          <w:tcPr>
            <w:tcW w:w="1414" w:type="dxa"/>
            <w:vAlign w:val="top"/>
          </w:tcPr>
          <w:p w14:paraId="2CA6BAE8">
            <w:pPr>
              <w:rPr>
                <w:rFonts w:ascii="Arial"/>
                <w:sz w:val="21"/>
              </w:rPr>
            </w:pPr>
          </w:p>
        </w:tc>
        <w:tc>
          <w:tcPr>
            <w:tcW w:w="1711" w:type="dxa"/>
            <w:tcBorders>
              <w:right w:val="single" w:color="000000" w:sz="10" w:space="0"/>
            </w:tcBorders>
            <w:vAlign w:val="top"/>
          </w:tcPr>
          <w:p w14:paraId="0CE5A4D9">
            <w:pPr>
              <w:rPr>
                <w:rFonts w:ascii="Arial"/>
                <w:sz w:val="21"/>
              </w:rPr>
            </w:pPr>
          </w:p>
        </w:tc>
      </w:tr>
      <w:tr w14:paraId="34220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4D4E58A9">
            <w:pPr>
              <w:rPr>
                <w:rFonts w:ascii="Arial"/>
                <w:sz w:val="21"/>
              </w:rPr>
            </w:pPr>
          </w:p>
        </w:tc>
        <w:tc>
          <w:tcPr>
            <w:tcW w:w="1978" w:type="dxa"/>
            <w:vAlign w:val="top"/>
          </w:tcPr>
          <w:p w14:paraId="5C890717">
            <w:pPr>
              <w:rPr>
                <w:rFonts w:ascii="Arial"/>
                <w:sz w:val="21"/>
              </w:rPr>
            </w:pPr>
          </w:p>
        </w:tc>
        <w:tc>
          <w:tcPr>
            <w:tcW w:w="849" w:type="dxa"/>
            <w:vAlign w:val="top"/>
          </w:tcPr>
          <w:p w14:paraId="5C0FE61E">
            <w:pPr>
              <w:rPr>
                <w:rFonts w:ascii="Arial"/>
                <w:sz w:val="21"/>
              </w:rPr>
            </w:pPr>
          </w:p>
        </w:tc>
        <w:tc>
          <w:tcPr>
            <w:tcW w:w="772" w:type="dxa"/>
            <w:vAlign w:val="top"/>
          </w:tcPr>
          <w:p w14:paraId="702E69F1">
            <w:pPr>
              <w:rPr>
                <w:rFonts w:ascii="Arial"/>
                <w:sz w:val="21"/>
              </w:rPr>
            </w:pPr>
          </w:p>
        </w:tc>
        <w:tc>
          <w:tcPr>
            <w:tcW w:w="1348" w:type="dxa"/>
            <w:vAlign w:val="top"/>
          </w:tcPr>
          <w:p w14:paraId="2482F807">
            <w:pPr>
              <w:rPr>
                <w:rFonts w:ascii="Arial"/>
                <w:sz w:val="21"/>
              </w:rPr>
            </w:pPr>
          </w:p>
        </w:tc>
        <w:tc>
          <w:tcPr>
            <w:tcW w:w="1414" w:type="dxa"/>
            <w:vAlign w:val="top"/>
          </w:tcPr>
          <w:p w14:paraId="73C33634">
            <w:pPr>
              <w:rPr>
                <w:rFonts w:ascii="Arial"/>
                <w:sz w:val="21"/>
              </w:rPr>
            </w:pPr>
          </w:p>
        </w:tc>
        <w:tc>
          <w:tcPr>
            <w:tcW w:w="1711" w:type="dxa"/>
            <w:tcBorders>
              <w:right w:val="single" w:color="000000" w:sz="10" w:space="0"/>
            </w:tcBorders>
            <w:vAlign w:val="top"/>
          </w:tcPr>
          <w:p w14:paraId="124ABFA5">
            <w:pPr>
              <w:rPr>
                <w:rFonts w:ascii="Arial"/>
                <w:sz w:val="21"/>
              </w:rPr>
            </w:pPr>
          </w:p>
        </w:tc>
      </w:tr>
      <w:tr w14:paraId="7E798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6C35A8E4">
            <w:pPr>
              <w:rPr>
                <w:rFonts w:ascii="Arial"/>
                <w:sz w:val="21"/>
              </w:rPr>
            </w:pPr>
          </w:p>
        </w:tc>
        <w:tc>
          <w:tcPr>
            <w:tcW w:w="1978" w:type="dxa"/>
            <w:vAlign w:val="top"/>
          </w:tcPr>
          <w:p w14:paraId="1D2D944F">
            <w:pPr>
              <w:rPr>
                <w:rFonts w:ascii="Arial"/>
                <w:sz w:val="21"/>
              </w:rPr>
            </w:pPr>
          </w:p>
        </w:tc>
        <w:tc>
          <w:tcPr>
            <w:tcW w:w="849" w:type="dxa"/>
            <w:vAlign w:val="top"/>
          </w:tcPr>
          <w:p w14:paraId="456A12E3">
            <w:pPr>
              <w:rPr>
                <w:rFonts w:ascii="Arial"/>
                <w:sz w:val="21"/>
              </w:rPr>
            </w:pPr>
          </w:p>
        </w:tc>
        <w:tc>
          <w:tcPr>
            <w:tcW w:w="772" w:type="dxa"/>
            <w:vAlign w:val="top"/>
          </w:tcPr>
          <w:p w14:paraId="3190B336">
            <w:pPr>
              <w:rPr>
                <w:rFonts w:ascii="Arial"/>
                <w:sz w:val="21"/>
              </w:rPr>
            </w:pPr>
          </w:p>
        </w:tc>
        <w:tc>
          <w:tcPr>
            <w:tcW w:w="1348" w:type="dxa"/>
            <w:vAlign w:val="top"/>
          </w:tcPr>
          <w:p w14:paraId="38E1234A">
            <w:pPr>
              <w:rPr>
                <w:rFonts w:ascii="Arial"/>
                <w:sz w:val="21"/>
              </w:rPr>
            </w:pPr>
          </w:p>
        </w:tc>
        <w:tc>
          <w:tcPr>
            <w:tcW w:w="1414" w:type="dxa"/>
            <w:vAlign w:val="top"/>
          </w:tcPr>
          <w:p w14:paraId="3BCE90B6">
            <w:pPr>
              <w:rPr>
                <w:rFonts w:ascii="Arial"/>
                <w:sz w:val="21"/>
              </w:rPr>
            </w:pPr>
          </w:p>
        </w:tc>
        <w:tc>
          <w:tcPr>
            <w:tcW w:w="1711" w:type="dxa"/>
            <w:tcBorders>
              <w:right w:val="single" w:color="000000" w:sz="10" w:space="0"/>
            </w:tcBorders>
            <w:vAlign w:val="top"/>
          </w:tcPr>
          <w:p w14:paraId="1EACBAAE">
            <w:pPr>
              <w:rPr>
                <w:rFonts w:ascii="Arial"/>
                <w:sz w:val="21"/>
              </w:rPr>
            </w:pPr>
          </w:p>
        </w:tc>
      </w:tr>
      <w:tr w14:paraId="5BFCD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594D6318">
            <w:pPr>
              <w:rPr>
                <w:rFonts w:ascii="Arial"/>
                <w:sz w:val="21"/>
              </w:rPr>
            </w:pPr>
          </w:p>
        </w:tc>
        <w:tc>
          <w:tcPr>
            <w:tcW w:w="1978" w:type="dxa"/>
            <w:vAlign w:val="top"/>
          </w:tcPr>
          <w:p w14:paraId="4DBE55F7">
            <w:pPr>
              <w:rPr>
                <w:rFonts w:ascii="Arial"/>
                <w:sz w:val="21"/>
              </w:rPr>
            </w:pPr>
          </w:p>
        </w:tc>
        <w:tc>
          <w:tcPr>
            <w:tcW w:w="849" w:type="dxa"/>
            <w:vAlign w:val="top"/>
          </w:tcPr>
          <w:p w14:paraId="394D364E">
            <w:pPr>
              <w:rPr>
                <w:rFonts w:ascii="Arial"/>
                <w:sz w:val="21"/>
              </w:rPr>
            </w:pPr>
          </w:p>
        </w:tc>
        <w:tc>
          <w:tcPr>
            <w:tcW w:w="772" w:type="dxa"/>
            <w:vAlign w:val="top"/>
          </w:tcPr>
          <w:p w14:paraId="47C66A81">
            <w:pPr>
              <w:rPr>
                <w:rFonts w:ascii="Arial"/>
                <w:sz w:val="21"/>
              </w:rPr>
            </w:pPr>
          </w:p>
        </w:tc>
        <w:tc>
          <w:tcPr>
            <w:tcW w:w="1348" w:type="dxa"/>
            <w:vAlign w:val="top"/>
          </w:tcPr>
          <w:p w14:paraId="6A50049A">
            <w:pPr>
              <w:rPr>
                <w:rFonts w:ascii="Arial"/>
                <w:sz w:val="21"/>
              </w:rPr>
            </w:pPr>
          </w:p>
        </w:tc>
        <w:tc>
          <w:tcPr>
            <w:tcW w:w="1414" w:type="dxa"/>
            <w:vAlign w:val="top"/>
          </w:tcPr>
          <w:p w14:paraId="33F33572">
            <w:pPr>
              <w:rPr>
                <w:rFonts w:ascii="Arial"/>
                <w:sz w:val="21"/>
              </w:rPr>
            </w:pPr>
          </w:p>
        </w:tc>
        <w:tc>
          <w:tcPr>
            <w:tcW w:w="1711" w:type="dxa"/>
            <w:tcBorders>
              <w:right w:val="single" w:color="000000" w:sz="10" w:space="0"/>
            </w:tcBorders>
            <w:vAlign w:val="top"/>
          </w:tcPr>
          <w:p w14:paraId="0203F9E7">
            <w:pPr>
              <w:rPr>
                <w:rFonts w:ascii="Arial"/>
                <w:sz w:val="21"/>
              </w:rPr>
            </w:pPr>
          </w:p>
        </w:tc>
      </w:tr>
      <w:tr w14:paraId="121B4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03F59755">
            <w:pPr>
              <w:rPr>
                <w:rFonts w:ascii="Arial"/>
                <w:sz w:val="21"/>
              </w:rPr>
            </w:pPr>
          </w:p>
        </w:tc>
        <w:tc>
          <w:tcPr>
            <w:tcW w:w="1978" w:type="dxa"/>
            <w:vAlign w:val="top"/>
          </w:tcPr>
          <w:p w14:paraId="11317B07">
            <w:pPr>
              <w:rPr>
                <w:rFonts w:ascii="Arial"/>
                <w:sz w:val="21"/>
              </w:rPr>
            </w:pPr>
          </w:p>
        </w:tc>
        <w:tc>
          <w:tcPr>
            <w:tcW w:w="849" w:type="dxa"/>
            <w:vAlign w:val="top"/>
          </w:tcPr>
          <w:p w14:paraId="409752BA">
            <w:pPr>
              <w:rPr>
                <w:rFonts w:ascii="Arial"/>
                <w:sz w:val="21"/>
              </w:rPr>
            </w:pPr>
          </w:p>
        </w:tc>
        <w:tc>
          <w:tcPr>
            <w:tcW w:w="772" w:type="dxa"/>
            <w:vAlign w:val="top"/>
          </w:tcPr>
          <w:p w14:paraId="548E6CA7">
            <w:pPr>
              <w:rPr>
                <w:rFonts w:ascii="Arial"/>
                <w:sz w:val="21"/>
              </w:rPr>
            </w:pPr>
          </w:p>
        </w:tc>
        <w:tc>
          <w:tcPr>
            <w:tcW w:w="1348" w:type="dxa"/>
            <w:vAlign w:val="top"/>
          </w:tcPr>
          <w:p w14:paraId="3E3DBC4E">
            <w:pPr>
              <w:rPr>
                <w:rFonts w:ascii="Arial"/>
                <w:sz w:val="21"/>
              </w:rPr>
            </w:pPr>
          </w:p>
        </w:tc>
        <w:tc>
          <w:tcPr>
            <w:tcW w:w="1414" w:type="dxa"/>
            <w:vAlign w:val="top"/>
          </w:tcPr>
          <w:p w14:paraId="22D80421">
            <w:pPr>
              <w:rPr>
                <w:rFonts w:ascii="Arial"/>
                <w:sz w:val="21"/>
              </w:rPr>
            </w:pPr>
          </w:p>
        </w:tc>
        <w:tc>
          <w:tcPr>
            <w:tcW w:w="1711" w:type="dxa"/>
            <w:tcBorders>
              <w:right w:val="single" w:color="000000" w:sz="10" w:space="0"/>
            </w:tcBorders>
            <w:vAlign w:val="top"/>
          </w:tcPr>
          <w:p w14:paraId="31F9A4FA">
            <w:pPr>
              <w:rPr>
                <w:rFonts w:ascii="Arial"/>
                <w:sz w:val="21"/>
              </w:rPr>
            </w:pPr>
          </w:p>
        </w:tc>
      </w:tr>
      <w:tr w14:paraId="7070E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0B05D459">
            <w:pPr>
              <w:rPr>
                <w:rFonts w:ascii="Arial"/>
                <w:sz w:val="21"/>
              </w:rPr>
            </w:pPr>
          </w:p>
        </w:tc>
        <w:tc>
          <w:tcPr>
            <w:tcW w:w="1978" w:type="dxa"/>
            <w:vAlign w:val="top"/>
          </w:tcPr>
          <w:p w14:paraId="1A465F90">
            <w:pPr>
              <w:rPr>
                <w:rFonts w:ascii="Arial"/>
                <w:sz w:val="21"/>
              </w:rPr>
            </w:pPr>
          </w:p>
        </w:tc>
        <w:tc>
          <w:tcPr>
            <w:tcW w:w="849" w:type="dxa"/>
            <w:vAlign w:val="top"/>
          </w:tcPr>
          <w:p w14:paraId="3D13603A">
            <w:pPr>
              <w:rPr>
                <w:rFonts w:ascii="Arial"/>
                <w:sz w:val="21"/>
              </w:rPr>
            </w:pPr>
          </w:p>
        </w:tc>
        <w:tc>
          <w:tcPr>
            <w:tcW w:w="772" w:type="dxa"/>
            <w:vAlign w:val="top"/>
          </w:tcPr>
          <w:p w14:paraId="60DDC0E1">
            <w:pPr>
              <w:rPr>
                <w:rFonts w:ascii="Arial"/>
                <w:sz w:val="21"/>
              </w:rPr>
            </w:pPr>
          </w:p>
        </w:tc>
        <w:tc>
          <w:tcPr>
            <w:tcW w:w="1348" w:type="dxa"/>
            <w:vAlign w:val="top"/>
          </w:tcPr>
          <w:p w14:paraId="4BCBB6DF">
            <w:pPr>
              <w:rPr>
                <w:rFonts w:ascii="Arial"/>
                <w:sz w:val="21"/>
              </w:rPr>
            </w:pPr>
          </w:p>
        </w:tc>
        <w:tc>
          <w:tcPr>
            <w:tcW w:w="1414" w:type="dxa"/>
            <w:vAlign w:val="top"/>
          </w:tcPr>
          <w:p w14:paraId="3B862D6F">
            <w:pPr>
              <w:rPr>
                <w:rFonts w:ascii="Arial"/>
                <w:sz w:val="21"/>
              </w:rPr>
            </w:pPr>
          </w:p>
        </w:tc>
        <w:tc>
          <w:tcPr>
            <w:tcW w:w="1711" w:type="dxa"/>
            <w:tcBorders>
              <w:right w:val="single" w:color="000000" w:sz="10" w:space="0"/>
            </w:tcBorders>
            <w:vAlign w:val="top"/>
          </w:tcPr>
          <w:p w14:paraId="076DC7BD">
            <w:pPr>
              <w:rPr>
                <w:rFonts w:ascii="Arial"/>
                <w:sz w:val="21"/>
              </w:rPr>
            </w:pPr>
          </w:p>
        </w:tc>
      </w:tr>
      <w:tr w14:paraId="3B15C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4D74311E">
            <w:pPr>
              <w:rPr>
                <w:rFonts w:ascii="Arial"/>
                <w:sz w:val="21"/>
              </w:rPr>
            </w:pPr>
          </w:p>
        </w:tc>
        <w:tc>
          <w:tcPr>
            <w:tcW w:w="1978" w:type="dxa"/>
            <w:vAlign w:val="top"/>
          </w:tcPr>
          <w:p w14:paraId="655B30E8">
            <w:pPr>
              <w:rPr>
                <w:rFonts w:ascii="Arial"/>
                <w:sz w:val="21"/>
              </w:rPr>
            </w:pPr>
          </w:p>
        </w:tc>
        <w:tc>
          <w:tcPr>
            <w:tcW w:w="849" w:type="dxa"/>
            <w:vAlign w:val="top"/>
          </w:tcPr>
          <w:p w14:paraId="00C51F03">
            <w:pPr>
              <w:rPr>
                <w:rFonts w:ascii="Arial"/>
                <w:sz w:val="21"/>
              </w:rPr>
            </w:pPr>
          </w:p>
        </w:tc>
        <w:tc>
          <w:tcPr>
            <w:tcW w:w="772" w:type="dxa"/>
            <w:vAlign w:val="top"/>
          </w:tcPr>
          <w:p w14:paraId="01072397">
            <w:pPr>
              <w:rPr>
                <w:rFonts w:ascii="Arial"/>
                <w:sz w:val="21"/>
              </w:rPr>
            </w:pPr>
          </w:p>
        </w:tc>
        <w:tc>
          <w:tcPr>
            <w:tcW w:w="1348" w:type="dxa"/>
            <w:vAlign w:val="top"/>
          </w:tcPr>
          <w:p w14:paraId="4C68AAC6">
            <w:pPr>
              <w:rPr>
                <w:rFonts w:ascii="Arial"/>
                <w:sz w:val="21"/>
              </w:rPr>
            </w:pPr>
          </w:p>
        </w:tc>
        <w:tc>
          <w:tcPr>
            <w:tcW w:w="1414" w:type="dxa"/>
            <w:vAlign w:val="top"/>
          </w:tcPr>
          <w:p w14:paraId="32E16590">
            <w:pPr>
              <w:rPr>
                <w:rFonts w:ascii="Arial"/>
                <w:sz w:val="21"/>
              </w:rPr>
            </w:pPr>
          </w:p>
        </w:tc>
        <w:tc>
          <w:tcPr>
            <w:tcW w:w="1711" w:type="dxa"/>
            <w:tcBorders>
              <w:right w:val="single" w:color="000000" w:sz="10" w:space="0"/>
            </w:tcBorders>
            <w:vAlign w:val="top"/>
          </w:tcPr>
          <w:p w14:paraId="78C08687">
            <w:pPr>
              <w:rPr>
                <w:rFonts w:ascii="Arial"/>
                <w:sz w:val="21"/>
              </w:rPr>
            </w:pPr>
          </w:p>
        </w:tc>
      </w:tr>
      <w:tr w14:paraId="30879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76789560">
            <w:pPr>
              <w:rPr>
                <w:rFonts w:ascii="Arial"/>
                <w:sz w:val="21"/>
              </w:rPr>
            </w:pPr>
          </w:p>
        </w:tc>
        <w:tc>
          <w:tcPr>
            <w:tcW w:w="1978" w:type="dxa"/>
            <w:vAlign w:val="top"/>
          </w:tcPr>
          <w:p w14:paraId="7AC73013">
            <w:pPr>
              <w:rPr>
                <w:rFonts w:ascii="Arial"/>
                <w:sz w:val="21"/>
              </w:rPr>
            </w:pPr>
          </w:p>
        </w:tc>
        <w:tc>
          <w:tcPr>
            <w:tcW w:w="849" w:type="dxa"/>
            <w:vAlign w:val="top"/>
          </w:tcPr>
          <w:p w14:paraId="48A77E71">
            <w:pPr>
              <w:rPr>
                <w:rFonts w:ascii="Arial"/>
                <w:sz w:val="21"/>
              </w:rPr>
            </w:pPr>
          </w:p>
        </w:tc>
        <w:tc>
          <w:tcPr>
            <w:tcW w:w="772" w:type="dxa"/>
            <w:vAlign w:val="top"/>
          </w:tcPr>
          <w:p w14:paraId="1AC361F4">
            <w:pPr>
              <w:rPr>
                <w:rFonts w:ascii="Arial"/>
                <w:sz w:val="21"/>
              </w:rPr>
            </w:pPr>
          </w:p>
        </w:tc>
        <w:tc>
          <w:tcPr>
            <w:tcW w:w="1348" w:type="dxa"/>
            <w:vAlign w:val="top"/>
          </w:tcPr>
          <w:p w14:paraId="65CAA6ED">
            <w:pPr>
              <w:rPr>
                <w:rFonts w:ascii="Arial"/>
                <w:sz w:val="21"/>
              </w:rPr>
            </w:pPr>
          </w:p>
        </w:tc>
        <w:tc>
          <w:tcPr>
            <w:tcW w:w="1414" w:type="dxa"/>
            <w:vAlign w:val="top"/>
          </w:tcPr>
          <w:p w14:paraId="077F393E">
            <w:pPr>
              <w:rPr>
                <w:rFonts w:ascii="Arial"/>
                <w:sz w:val="21"/>
              </w:rPr>
            </w:pPr>
          </w:p>
        </w:tc>
        <w:tc>
          <w:tcPr>
            <w:tcW w:w="1711" w:type="dxa"/>
            <w:tcBorders>
              <w:right w:val="single" w:color="000000" w:sz="10" w:space="0"/>
            </w:tcBorders>
            <w:vAlign w:val="top"/>
          </w:tcPr>
          <w:p w14:paraId="704CF42F">
            <w:pPr>
              <w:rPr>
                <w:rFonts w:ascii="Arial"/>
                <w:sz w:val="21"/>
              </w:rPr>
            </w:pPr>
          </w:p>
        </w:tc>
      </w:tr>
      <w:tr w14:paraId="365B4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4FD17107">
            <w:pPr>
              <w:rPr>
                <w:rFonts w:ascii="Arial"/>
                <w:sz w:val="21"/>
              </w:rPr>
            </w:pPr>
          </w:p>
        </w:tc>
        <w:tc>
          <w:tcPr>
            <w:tcW w:w="1978" w:type="dxa"/>
            <w:vAlign w:val="top"/>
          </w:tcPr>
          <w:p w14:paraId="44CFE026">
            <w:pPr>
              <w:rPr>
                <w:rFonts w:ascii="Arial"/>
                <w:sz w:val="21"/>
              </w:rPr>
            </w:pPr>
          </w:p>
        </w:tc>
        <w:tc>
          <w:tcPr>
            <w:tcW w:w="849" w:type="dxa"/>
            <w:vAlign w:val="top"/>
          </w:tcPr>
          <w:p w14:paraId="039436A8">
            <w:pPr>
              <w:rPr>
                <w:rFonts w:ascii="Arial"/>
                <w:sz w:val="21"/>
              </w:rPr>
            </w:pPr>
          </w:p>
        </w:tc>
        <w:tc>
          <w:tcPr>
            <w:tcW w:w="772" w:type="dxa"/>
            <w:vAlign w:val="top"/>
          </w:tcPr>
          <w:p w14:paraId="2F1874C1">
            <w:pPr>
              <w:rPr>
                <w:rFonts w:ascii="Arial"/>
                <w:sz w:val="21"/>
              </w:rPr>
            </w:pPr>
          </w:p>
        </w:tc>
        <w:tc>
          <w:tcPr>
            <w:tcW w:w="1348" w:type="dxa"/>
            <w:vAlign w:val="top"/>
          </w:tcPr>
          <w:p w14:paraId="4F2B9AE2">
            <w:pPr>
              <w:rPr>
                <w:rFonts w:ascii="Arial"/>
                <w:sz w:val="21"/>
              </w:rPr>
            </w:pPr>
          </w:p>
        </w:tc>
        <w:tc>
          <w:tcPr>
            <w:tcW w:w="1414" w:type="dxa"/>
            <w:vAlign w:val="top"/>
          </w:tcPr>
          <w:p w14:paraId="35CD71A3">
            <w:pPr>
              <w:rPr>
                <w:rFonts w:ascii="Arial"/>
                <w:sz w:val="21"/>
              </w:rPr>
            </w:pPr>
          </w:p>
        </w:tc>
        <w:tc>
          <w:tcPr>
            <w:tcW w:w="1711" w:type="dxa"/>
            <w:tcBorders>
              <w:right w:val="single" w:color="000000" w:sz="10" w:space="0"/>
            </w:tcBorders>
            <w:vAlign w:val="top"/>
          </w:tcPr>
          <w:p w14:paraId="2844602D">
            <w:pPr>
              <w:rPr>
                <w:rFonts w:ascii="Arial"/>
                <w:sz w:val="21"/>
              </w:rPr>
            </w:pPr>
          </w:p>
        </w:tc>
      </w:tr>
      <w:tr w14:paraId="7A566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1B33CAF9">
            <w:pPr>
              <w:rPr>
                <w:rFonts w:ascii="Arial"/>
                <w:sz w:val="21"/>
              </w:rPr>
            </w:pPr>
          </w:p>
        </w:tc>
        <w:tc>
          <w:tcPr>
            <w:tcW w:w="1978" w:type="dxa"/>
            <w:vAlign w:val="top"/>
          </w:tcPr>
          <w:p w14:paraId="44E3E3A0">
            <w:pPr>
              <w:rPr>
                <w:rFonts w:ascii="Arial"/>
                <w:sz w:val="21"/>
              </w:rPr>
            </w:pPr>
          </w:p>
        </w:tc>
        <w:tc>
          <w:tcPr>
            <w:tcW w:w="849" w:type="dxa"/>
            <w:vAlign w:val="top"/>
          </w:tcPr>
          <w:p w14:paraId="50573CA1">
            <w:pPr>
              <w:rPr>
                <w:rFonts w:ascii="Arial"/>
                <w:sz w:val="21"/>
              </w:rPr>
            </w:pPr>
          </w:p>
        </w:tc>
        <w:tc>
          <w:tcPr>
            <w:tcW w:w="772" w:type="dxa"/>
            <w:vAlign w:val="top"/>
          </w:tcPr>
          <w:p w14:paraId="6050B2AE">
            <w:pPr>
              <w:rPr>
                <w:rFonts w:ascii="Arial"/>
                <w:sz w:val="21"/>
              </w:rPr>
            </w:pPr>
          </w:p>
        </w:tc>
        <w:tc>
          <w:tcPr>
            <w:tcW w:w="1348" w:type="dxa"/>
            <w:vAlign w:val="top"/>
          </w:tcPr>
          <w:p w14:paraId="0A9C75D2">
            <w:pPr>
              <w:rPr>
                <w:rFonts w:ascii="Arial"/>
                <w:sz w:val="21"/>
              </w:rPr>
            </w:pPr>
          </w:p>
        </w:tc>
        <w:tc>
          <w:tcPr>
            <w:tcW w:w="1414" w:type="dxa"/>
            <w:vAlign w:val="top"/>
          </w:tcPr>
          <w:p w14:paraId="1854C572">
            <w:pPr>
              <w:rPr>
                <w:rFonts w:ascii="Arial"/>
                <w:sz w:val="21"/>
              </w:rPr>
            </w:pPr>
          </w:p>
        </w:tc>
        <w:tc>
          <w:tcPr>
            <w:tcW w:w="1711" w:type="dxa"/>
            <w:tcBorders>
              <w:right w:val="single" w:color="000000" w:sz="10" w:space="0"/>
            </w:tcBorders>
            <w:vAlign w:val="top"/>
          </w:tcPr>
          <w:p w14:paraId="1B65B835">
            <w:pPr>
              <w:rPr>
                <w:rFonts w:ascii="Arial"/>
                <w:sz w:val="21"/>
              </w:rPr>
            </w:pPr>
          </w:p>
        </w:tc>
      </w:tr>
      <w:tr w14:paraId="66FAB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004" w:type="dxa"/>
            <w:tcBorders>
              <w:left w:val="single" w:color="000000" w:sz="10" w:space="0"/>
              <w:bottom w:val="single" w:color="000000" w:sz="10" w:space="0"/>
            </w:tcBorders>
            <w:vAlign w:val="top"/>
          </w:tcPr>
          <w:p w14:paraId="0EF82E72">
            <w:pPr>
              <w:rPr>
                <w:rFonts w:ascii="Arial"/>
                <w:sz w:val="21"/>
              </w:rPr>
            </w:pPr>
          </w:p>
        </w:tc>
        <w:tc>
          <w:tcPr>
            <w:tcW w:w="1978" w:type="dxa"/>
            <w:tcBorders>
              <w:bottom w:val="single" w:color="000000" w:sz="10" w:space="0"/>
            </w:tcBorders>
            <w:vAlign w:val="top"/>
          </w:tcPr>
          <w:p w14:paraId="7B67388B">
            <w:pPr>
              <w:rPr>
                <w:rFonts w:ascii="Arial"/>
                <w:sz w:val="21"/>
              </w:rPr>
            </w:pPr>
          </w:p>
        </w:tc>
        <w:tc>
          <w:tcPr>
            <w:tcW w:w="849" w:type="dxa"/>
            <w:tcBorders>
              <w:bottom w:val="single" w:color="000000" w:sz="10" w:space="0"/>
            </w:tcBorders>
            <w:vAlign w:val="top"/>
          </w:tcPr>
          <w:p w14:paraId="79824FD1">
            <w:pPr>
              <w:rPr>
                <w:rFonts w:ascii="Arial"/>
                <w:sz w:val="21"/>
              </w:rPr>
            </w:pPr>
          </w:p>
        </w:tc>
        <w:tc>
          <w:tcPr>
            <w:tcW w:w="772" w:type="dxa"/>
            <w:tcBorders>
              <w:bottom w:val="single" w:color="000000" w:sz="10" w:space="0"/>
            </w:tcBorders>
            <w:vAlign w:val="top"/>
          </w:tcPr>
          <w:p w14:paraId="35C64A2D">
            <w:pPr>
              <w:rPr>
                <w:rFonts w:ascii="Arial"/>
                <w:sz w:val="21"/>
              </w:rPr>
            </w:pPr>
          </w:p>
        </w:tc>
        <w:tc>
          <w:tcPr>
            <w:tcW w:w="1348" w:type="dxa"/>
            <w:tcBorders>
              <w:bottom w:val="single" w:color="000000" w:sz="10" w:space="0"/>
            </w:tcBorders>
            <w:vAlign w:val="top"/>
          </w:tcPr>
          <w:p w14:paraId="5D948659">
            <w:pPr>
              <w:rPr>
                <w:rFonts w:ascii="Arial"/>
                <w:sz w:val="21"/>
              </w:rPr>
            </w:pPr>
          </w:p>
        </w:tc>
        <w:tc>
          <w:tcPr>
            <w:tcW w:w="1414" w:type="dxa"/>
            <w:tcBorders>
              <w:bottom w:val="single" w:color="000000" w:sz="10" w:space="0"/>
            </w:tcBorders>
            <w:vAlign w:val="top"/>
          </w:tcPr>
          <w:p w14:paraId="0C9B243D">
            <w:pPr>
              <w:rPr>
                <w:rFonts w:ascii="Arial"/>
                <w:sz w:val="21"/>
              </w:rPr>
            </w:pPr>
          </w:p>
        </w:tc>
        <w:tc>
          <w:tcPr>
            <w:tcW w:w="1711" w:type="dxa"/>
            <w:tcBorders>
              <w:bottom w:val="single" w:color="000000" w:sz="10" w:space="0"/>
              <w:right w:val="single" w:color="000000" w:sz="10" w:space="0"/>
            </w:tcBorders>
            <w:vAlign w:val="top"/>
          </w:tcPr>
          <w:p w14:paraId="775B4912">
            <w:pPr>
              <w:rPr>
                <w:rFonts w:ascii="Arial"/>
                <w:sz w:val="21"/>
              </w:rPr>
            </w:pPr>
          </w:p>
        </w:tc>
      </w:tr>
    </w:tbl>
    <w:p w14:paraId="6774A211">
      <w:pPr>
        <w:pStyle w:val="2"/>
        <w:spacing w:line="337" w:lineRule="auto"/>
      </w:pPr>
    </w:p>
    <w:p w14:paraId="228859EC">
      <w:pPr>
        <w:pStyle w:val="2"/>
        <w:spacing w:line="337" w:lineRule="auto"/>
      </w:pPr>
    </w:p>
    <w:p w14:paraId="4FFB22EC">
      <w:pPr>
        <w:rPr>
          <w:rFonts w:ascii="Times New Roman" w:hAnsi="Times New Roman" w:eastAsia="Times New Roman" w:cs="Times New Roman"/>
          <w:spacing w:val="-4"/>
          <w:sz w:val="30"/>
          <w:szCs w:val="30"/>
        </w:rPr>
      </w:pPr>
      <w:r>
        <w:rPr>
          <w:rFonts w:ascii="Times New Roman" w:hAnsi="Times New Roman" w:eastAsia="Times New Roman" w:cs="Times New Roman"/>
          <w:spacing w:val="-4"/>
          <w:sz w:val="30"/>
          <w:szCs w:val="30"/>
        </w:rPr>
        <w:br w:type="page"/>
      </w:r>
    </w:p>
    <w:p w14:paraId="41CFA4D0">
      <w:pPr>
        <w:spacing w:before="98" w:line="222" w:lineRule="auto"/>
        <w:ind w:left="2995"/>
        <w:rPr>
          <w:rFonts w:ascii="黑体" w:hAnsi="黑体" w:eastAsia="黑体" w:cs="黑体"/>
          <w:sz w:val="30"/>
          <w:szCs w:val="30"/>
        </w:rPr>
      </w:pPr>
      <w:r>
        <w:rPr>
          <w:rFonts w:ascii="Times New Roman" w:hAnsi="Times New Roman" w:eastAsia="Times New Roman" w:cs="Times New Roman"/>
          <w:spacing w:val="-4"/>
          <w:sz w:val="30"/>
          <w:szCs w:val="30"/>
        </w:rPr>
        <w:t>11-2</w:t>
      </w:r>
      <w:r>
        <w:rPr>
          <w:rFonts w:ascii="黑体" w:hAnsi="黑体" w:eastAsia="黑体" w:cs="黑体"/>
          <w:spacing w:val="-4"/>
          <w:sz w:val="30"/>
          <w:szCs w:val="30"/>
        </w:rPr>
        <w:t>：工程设备暂估价表</w:t>
      </w:r>
    </w:p>
    <w:p w14:paraId="71ED94BA">
      <w:pPr>
        <w:spacing w:before="77"/>
      </w:pPr>
    </w:p>
    <w:p w14:paraId="020041D5">
      <w:pPr>
        <w:spacing w:before="76"/>
      </w:pPr>
    </w:p>
    <w:tbl>
      <w:tblPr>
        <w:tblStyle w:val="5"/>
        <w:tblW w:w="907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1978"/>
        <w:gridCol w:w="849"/>
        <w:gridCol w:w="772"/>
        <w:gridCol w:w="1348"/>
        <w:gridCol w:w="1414"/>
        <w:gridCol w:w="1711"/>
      </w:tblGrid>
      <w:tr w14:paraId="48723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004" w:type="dxa"/>
            <w:tcBorders>
              <w:top w:val="single" w:color="000000" w:sz="10" w:space="0"/>
              <w:left w:val="single" w:color="000000" w:sz="10" w:space="0"/>
            </w:tcBorders>
            <w:vAlign w:val="top"/>
          </w:tcPr>
          <w:p w14:paraId="041F7502">
            <w:pPr>
              <w:spacing w:before="117" w:line="213" w:lineRule="auto"/>
              <w:ind w:left="97"/>
              <w:rPr>
                <w:rFonts w:ascii="仿宋" w:hAnsi="仿宋" w:eastAsia="仿宋" w:cs="仿宋"/>
                <w:sz w:val="28"/>
                <w:szCs w:val="28"/>
              </w:rPr>
            </w:pPr>
            <w:r>
              <w:rPr>
                <w:rFonts w:ascii="仿宋" w:hAnsi="仿宋" w:eastAsia="仿宋" w:cs="仿宋"/>
                <w:spacing w:val="-9"/>
                <w:sz w:val="28"/>
                <w:szCs w:val="28"/>
              </w:rPr>
              <w:t>序号</w:t>
            </w:r>
          </w:p>
        </w:tc>
        <w:tc>
          <w:tcPr>
            <w:tcW w:w="1978" w:type="dxa"/>
            <w:tcBorders>
              <w:top w:val="single" w:color="000000" w:sz="10" w:space="0"/>
            </w:tcBorders>
            <w:vAlign w:val="top"/>
          </w:tcPr>
          <w:p w14:paraId="67D2F902">
            <w:pPr>
              <w:spacing w:before="117" w:line="213" w:lineRule="auto"/>
              <w:ind w:left="96"/>
              <w:rPr>
                <w:rFonts w:ascii="仿宋" w:hAnsi="仿宋" w:eastAsia="仿宋" w:cs="仿宋"/>
                <w:sz w:val="28"/>
                <w:szCs w:val="28"/>
              </w:rPr>
            </w:pPr>
            <w:r>
              <w:rPr>
                <w:rFonts w:ascii="仿宋" w:hAnsi="仿宋" w:eastAsia="仿宋" w:cs="仿宋"/>
                <w:spacing w:val="-9"/>
                <w:sz w:val="28"/>
                <w:szCs w:val="28"/>
              </w:rPr>
              <w:t>名称</w:t>
            </w:r>
          </w:p>
        </w:tc>
        <w:tc>
          <w:tcPr>
            <w:tcW w:w="849" w:type="dxa"/>
            <w:tcBorders>
              <w:top w:val="single" w:color="000000" w:sz="10" w:space="0"/>
            </w:tcBorders>
            <w:vAlign w:val="top"/>
          </w:tcPr>
          <w:p w14:paraId="7E46AA1D">
            <w:pPr>
              <w:spacing w:before="117" w:line="213" w:lineRule="auto"/>
              <w:ind w:left="107"/>
              <w:rPr>
                <w:rFonts w:ascii="仿宋" w:hAnsi="仿宋" w:eastAsia="仿宋" w:cs="仿宋"/>
                <w:sz w:val="28"/>
                <w:szCs w:val="28"/>
              </w:rPr>
            </w:pPr>
            <w:r>
              <w:rPr>
                <w:rFonts w:ascii="仿宋" w:hAnsi="仿宋" w:eastAsia="仿宋" w:cs="仿宋"/>
                <w:spacing w:val="-12"/>
                <w:sz w:val="28"/>
                <w:szCs w:val="28"/>
              </w:rPr>
              <w:t>单位</w:t>
            </w:r>
          </w:p>
        </w:tc>
        <w:tc>
          <w:tcPr>
            <w:tcW w:w="772" w:type="dxa"/>
            <w:tcBorders>
              <w:top w:val="single" w:color="000000" w:sz="10" w:space="0"/>
            </w:tcBorders>
            <w:vAlign w:val="top"/>
          </w:tcPr>
          <w:p w14:paraId="4788FB65">
            <w:pPr>
              <w:spacing w:before="117" w:line="213" w:lineRule="auto"/>
              <w:ind w:left="101"/>
              <w:rPr>
                <w:rFonts w:ascii="仿宋" w:hAnsi="仿宋" w:eastAsia="仿宋" w:cs="仿宋"/>
                <w:sz w:val="28"/>
                <w:szCs w:val="28"/>
              </w:rPr>
            </w:pPr>
            <w:r>
              <w:rPr>
                <w:rFonts w:ascii="仿宋" w:hAnsi="仿宋" w:eastAsia="仿宋" w:cs="仿宋"/>
                <w:spacing w:val="-8"/>
                <w:sz w:val="28"/>
                <w:szCs w:val="28"/>
              </w:rPr>
              <w:t>数量</w:t>
            </w:r>
          </w:p>
        </w:tc>
        <w:tc>
          <w:tcPr>
            <w:tcW w:w="1348" w:type="dxa"/>
            <w:tcBorders>
              <w:top w:val="single" w:color="000000" w:sz="10" w:space="0"/>
            </w:tcBorders>
            <w:vAlign w:val="top"/>
          </w:tcPr>
          <w:p w14:paraId="2F9DC1F9">
            <w:pPr>
              <w:spacing w:before="117" w:line="213" w:lineRule="auto"/>
              <w:jc w:val="right"/>
              <w:rPr>
                <w:rFonts w:ascii="仿宋" w:hAnsi="仿宋" w:eastAsia="仿宋" w:cs="仿宋"/>
                <w:sz w:val="28"/>
                <w:szCs w:val="28"/>
              </w:rPr>
            </w:pPr>
            <w:r>
              <w:rPr>
                <w:rFonts w:ascii="仿宋" w:hAnsi="仿宋" w:eastAsia="仿宋" w:cs="仿宋"/>
                <w:spacing w:val="-35"/>
                <w:sz w:val="28"/>
                <w:szCs w:val="28"/>
              </w:rPr>
              <w:t>单价（元）</w:t>
            </w:r>
          </w:p>
        </w:tc>
        <w:tc>
          <w:tcPr>
            <w:tcW w:w="1414" w:type="dxa"/>
            <w:tcBorders>
              <w:top w:val="single" w:color="000000" w:sz="10" w:space="0"/>
            </w:tcBorders>
            <w:vAlign w:val="top"/>
          </w:tcPr>
          <w:p w14:paraId="10CE911C">
            <w:pPr>
              <w:spacing w:before="117" w:line="213" w:lineRule="auto"/>
              <w:jc w:val="right"/>
              <w:rPr>
                <w:rFonts w:ascii="仿宋" w:hAnsi="仿宋" w:eastAsia="仿宋" w:cs="仿宋"/>
                <w:sz w:val="28"/>
                <w:szCs w:val="28"/>
              </w:rPr>
            </w:pPr>
            <w:r>
              <w:rPr>
                <w:rFonts w:ascii="仿宋" w:hAnsi="仿宋" w:eastAsia="仿宋" w:cs="仿宋"/>
                <w:spacing w:val="-23"/>
                <w:sz w:val="28"/>
                <w:szCs w:val="28"/>
              </w:rPr>
              <w:t>合价（元）</w:t>
            </w:r>
          </w:p>
        </w:tc>
        <w:tc>
          <w:tcPr>
            <w:tcW w:w="1711" w:type="dxa"/>
            <w:tcBorders>
              <w:top w:val="single" w:color="000000" w:sz="10" w:space="0"/>
              <w:right w:val="single" w:color="000000" w:sz="10" w:space="0"/>
            </w:tcBorders>
            <w:vAlign w:val="top"/>
          </w:tcPr>
          <w:p w14:paraId="660A9710">
            <w:pPr>
              <w:spacing w:before="117" w:line="213" w:lineRule="auto"/>
              <w:ind w:left="115"/>
              <w:rPr>
                <w:rFonts w:ascii="仿宋" w:hAnsi="仿宋" w:eastAsia="仿宋" w:cs="仿宋"/>
                <w:sz w:val="28"/>
                <w:szCs w:val="28"/>
              </w:rPr>
            </w:pPr>
            <w:r>
              <w:rPr>
                <w:rFonts w:ascii="仿宋" w:hAnsi="仿宋" w:eastAsia="仿宋" w:cs="仿宋"/>
                <w:spacing w:val="-10"/>
                <w:sz w:val="28"/>
                <w:szCs w:val="28"/>
              </w:rPr>
              <w:t>备注</w:t>
            </w:r>
          </w:p>
        </w:tc>
      </w:tr>
      <w:tr w14:paraId="320B2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004" w:type="dxa"/>
            <w:tcBorders>
              <w:left w:val="single" w:color="000000" w:sz="10" w:space="0"/>
            </w:tcBorders>
            <w:vAlign w:val="top"/>
          </w:tcPr>
          <w:p w14:paraId="2DC65444">
            <w:pPr>
              <w:rPr>
                <w:rFonts w:ascii="Arial"/>
                <w:sz w:val="21"/>
              </w:rPr>
            </w:pPr>
          </w:p>
        </w:tc>
        <w:tc>
          <w:tcPr>
            <w:tcW w:w="1978" w:type="dxa"/>
            <w:vAlign w:val="top"/>
          </w:tcPr>
          <w:p w14:paraId="657105D3">
            <w:pPr>
              <w:rPr>
                <w:rFonts w:ascii="Arial"/>
                <w:sz w:val="21"/>
              </w:rPr>
            </w:pPr>
          </w:p>
        </w:tc>
        <w:tc>
          <w:tcPr>
            <w:tcW w:w="849" w:type="dxa"/>
            <w:vAlign w:val="top"/>
          </w:tcPr>
          <w:p w14:paraId="0758D163">
            <w:pPr>
              <w:rPr>
                <w:rFonts w:ascii="Arial"/>
                <w:sz w:val="21"/>
              </w:rPr>
            </w:pPr>
          </w:p>
        </w:tc>
        <w:tc>
          <w:tcPr>
            <w:tcW w:w="772" w:type="dxa"/>
            <w:vAlign w:val="top"/>
          </w:tcPr>
          <w:p w14:paraId="3E08B0C7">
            <w:pPr>
              <w:rPr>
                <w:rFonts w:ascii="Arial"/>
                <w:sz w:val="21"/>
              </w:rPr>
            </w:pPr>
          </w:p>
        </w:tc>
        <w:tc>
          <w:tcPr>
            <w:tcW w:w="1348" w:type="dxa"/>
            <w:vAlign w:val="top"/>
          </w:tcPr>
          <w:p w14:paraId="2B23D8A3">
            <w:pPr>
              <w:rPr>
                <w:rFonts w:ascii="Arial"/>
                <w:sz w:val="21"/>
              </w:rPr>
            </w:pPr>
          </w:p>
        </w:tc>
        <w:tc>
          <w:tcPr>
            <w:tcW w:w="1414" w:type="dxa"/>
            <w:vAlign w:val="top"/>
          </w:tcPr>
          <w:p w14:paraId="3EF03395">
            <w:pPr>
              <w:rPr>
                <w:rFonts w:ascii="Arial"/>
                <w:sz w:val="21"/>
              </w:rPr>
            </w:pPr>
          </w:p>
        </w:tc>
        <w:tc>
          <w:tcPr>
            <w:tcW w:w="1711" w:type="dxa"/>
            <w:tcBorders>
              <w:right w:val="single" w:color="000000" w:sz="10" w:space="0"/>
            </w:tcBorders>
            <w:vAlign w:val="top"/>
          </w:tcPr>
          <w:p w14:paraId="0B15F913">
            <w:pPr>
              <w:rPr>
                <w:rFonts w:ascii="Arial"/>
                <w:sz w:val="21"/>
              </w:rPr>
            </w:pPr>
          </w:p>
        </w:tc>
      </w:tr>
      <w:tr w14:paraId="0D381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1EAC43A5">
            <w:pPr>
              <w:rPr>
                <w:rFonts w:ascii="Arial"/>
                <w:sz w:val="21"/>
              </w:rPr>
            </w:pPr>
          </w:p>
        </w:tc>
        <w:tc>
          <w:tcPr>
            <w:tcW w:w="1978" w:type="dxa"/>
            <w:vAlign w:val="top"/>
          </w:tcPr>
          <w:p w14:paraId="68FD2B2F">
            <w:pPr>
              <w:rPr>
                <w:rFonts w:ascii="Arial"/>
                <w:sz w:val="21"/>
              </w:rPr>
            </w:pPr>
          </w:p>
        </w:tc>
        <w:tc>
          <w:tcPr>
            <w:tcW w:w="849" w:type="dxa"/>
            <w:vAlign w:val="top"/>
          </w:tcPr>
          <w:p w14:paraId="79FD2273">
            <w:pPr>
              <w:rPr>
                <w:rFonts w:ascii="Arial"/>
                <w:sz w:val="21"/>
              </w:rPr>
            </w:pPr>
          </w:p>
        </w:tc>
        <w:tc>
          <w:tcPr>
            <w:tcW w:w="772" w:type="dxa"/>
            <w:vAlign w:val="top"/>
          </w:tcPr>
          <w:p w14:paraId="25796117">
            <w:pPr>
              <w:rPr>
                <w:rFonts w:ascii="Arial"/>
                <w:sz w:val="21"/>
              </w:rPr>
            </w:pPr>
          </w:p>
        </w:tc>
        <w:tc>
          <w:tcPr>
            <w:tcW w:w="1348" w:type="dxa"/>
            <w:vAlign w:val="top"/>
          </w:tcPr>
          <w:p w14:paraId="7544CA07">
            <w:pPr>
              <w:rPr>
                <w:rFonts w:ascii="Arial"/>
                <w:sz w:val="21"/>
              </w:rPr>
            </w:pPr>
          </w:p>
        </w:tc>
        <w:tc>
          <w:tcPr>
            <w:tcW w:w="1414" w:type="dxa"/>
            <w:vAlign w:val="top"/>
          </w:tcPr>
          <w:p w14:paraId="7E6084BC">
            <w:pPr>
              <w:rPr>
                <w:rFonts w:ascii="Arial"/>
                <w:sz w:val="21"/>
              </w:rPr>
            </w:pPr>
          </w:p>
        </w:tc>
        <w:tc>
          <w:tcPr>
            <w:tcW w:w="1711" w:type="dxa"/>
            <w:tcBorders>
              <w:right w:val="single" w:color="000000" w:sz="10" w:space="0"/>
            </w:tcBorders>
            <w:vAlign w:val="top"/>
          </w:tcPr>
          <w:p w14:paraId="0A19ED95">
            <w:pPr>
              <w:rPr>
                <w:rFonts w:ascii="Arial"/>
                <w:sz w:val="21"/>
              </w:rPr>
            </w:pPr>
          </w:p>
        </w:tc>
      </w:tr>
      <w:tr w14:paraId="6F6AD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69FBCD2D">
            <w:pPr>
              <w:rPr>
                <w:rFonts w:ascii="Arial"/>
                <w:sz w:val="21"/>
              </w:rPr>
            </w:pPr>
          </w:p>
        </w:tc>
        <w:tc>
          <w:tcPr>
            <w:tcW w:w="1978" w:type="dxa"/>
            <w:vAlign w:val="top"/>
          </w:tcPr>
          <w:p w14:paraId="6AF73BB9">
            <w:pPr>
              <w:rPr>
                <w:rFonts w:ascii="Arial"/>
                <w:sz w:val="21"/>
              </w:rPr>
            </w:pPr>
          </w:p>
        </w:tc>
        <w:tc>
          <w:tcPr>
            <w:tcW w:w="849" w:type="dxa"/>
            <w:vAlign w:val="top"/>
          </w:tcPr>
          <w:p w14:paraId="1F3AE169">
            <w:pPr>
              <w:rPr>
                <w:rFonts w:ascii="Arial"/>
                <w:sz w:val="21"/>
              </w:rPr>
            </w:pPr>
          </w:p>
        </w:tc>
        <w:tc>
          <w:tcPr>
            <w:tcW w:w="772" w:type="dxa"/>
            <w:vAlign w:val="top"/>
          </w:tcPr>
          <w:p w14:paraId="6A8C0D78">
            <w:pPr>
              <w:rPr>
                <w:rFonts w:ascii="Arial"/>
                <w:sz w:val="21"/>
              </w:rPr>
            </w:pPr>
          </w:p>
        </w:tc>
        <w:tc>
          <w:tcPr>
            <w:tcW w:w="1348" w:type="dxa"/>
            <w:vAlign w:val="top"/>
          </w:tcPr>
          <w:p w14:paraId="15B297C6">
            <w:pPr>
              <w:rPr>
                <w:rFonts w:ascii="Arial"/>
                <w:sz w:val="21"/>
              </w:rPr>
            </w:pPr>
          </w:p>
        </w:tc>
        <w:tc>
          <w:tcPr>
            <w:tcW w:w="1414" w:type="dxa"/>
            <w:vAlign w:val="top"/>
          </w:tcPr>
          <w:p w14:paraId="0F692A20">
            <w:pPr>
              <w:rPr>
                <w:rFonts w:ascii="Arial"/>
                <w:sz w:val="21"/>
              </w:rPr>
            </w:pPr>
          </w:p>
        </w:tc>
        <w:tc>
          <w:tcPr>
            <w:tcW w:w="1711" w:type="dxa"/>
            <w:tcBorders>
              <w:right w:val="single" w:color="000000" w:sz="10" w:space="0"/>
            </w:tcBorders>
            <w:vAlign w:val="top"/>
          </w:tcPr>
          <w:p w14:paraId="302683E3">
            <w:pPr>
              <w:rPr>
                <w:rFonts w:ascii="Arial"/>
                <w:sz w:val="21"/>
              </w:rPr>
            </w:pPr>
          </w:p>
        </w:tc>
      </w:tr>
      <w:tr w14:paraId="6D29B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79BDE6FD">
            <w:pPr>
              <w:rPr>
                <w:rFonts w:ascii="Arial"/>
                <w:sz w:val="21"/>
              </w:rPr>
            </w:pPr>
          </w:p>
        </w:tc>
        <w:tc>
          <w:tcPr>
            <w:tcW w:w="1978" w:type="dxa"/>
            <w:vAlign w:val="top"/>
          </w:tcPr>
          <w:p w14:paraId="3AC0C631">
            <w:pPr>
              <w:rPr>
                <w:rFonts w:ascii="Arial"/>
                <w:sz w:val="21"/>
              </w:rPr>
            </w:pPr>
          </w:p>
        </w:tc>
        <w:tc>
          <w:tcPr>
            <w:tcW w:w="849" w:type="dxa"/>
            <w:vAlign w:val="top"/>
          </w:tcPr>
          <w:p w14:paraId="6147E0CA">
            <w:pPr>
              <w:rPr>
                <w:rFonts w:ascii="Arial"/>
                <w:sz w:val="21"/>
              </w:rPr>
            </w:pPr>
          </w:p>
        </w:tc>
        <w:tc>
          <w:tcPr>
            <w:tcW w:w="772" w:type="dxa"/>
            <w:vAlign w:val="top"/>
          </w:tcPr>
          <w:p w14:paraId="7D71328D">
            <w:pPr>
              <w:rPr>
                <w:rFonts w:ascii="Arial"/>
                <w:sz w:val="21"/>
              </w:rPr>
            </w:pPr>
          </w:p>
        </w:tc>
        <w:tc>
          <w:tcPr>
            <w:tcW w:w="1348" w:type="dxa"/>
            <w:vAlign w:val="top"/>
          </w:tcPr>
          <w:p w14:paraId="01FE2CEC">
            <w:pPr>
              <w:rPr>
                <w:rFonts w:ascii="Arial"/>
                <w:sz w:val="21"/>
              </w:rPr>
            </w:pPr>
          </w:p>
        </w:tc>
        <w:tc>
          <w:tcPr>
            <w:tcW w:w="1414" w:type="dxa"/>
            <w:vAlign w:val="top"/>
          </w:tcPr>
          <w:p w14:paraId="2B7FFB8E">
            <w:pPr>
              <w:rPr>
                <w:rFonts w:ascii="Arial"/>
                <w:sz w:val="21"/>
              </w:rPr>
            </w:pPr>
          </w:p>
        </w:tc>
        <w:tc>
          <w:tcPr>
            <w:tcW w:w="1711" w:type="dxa"/>
            <w:tcBorders>
              <w:right w:val="single" w:color="000000" w:sz="10" w:space="0"/>
            </w:tcBorders>
            <w:vAlign w:val="top"/>
          </w:tcPr>
          <w:p w14:paraId="465FDAEF">
            <w:pPr>
              <w:rPr>
                <w:rFonts w:ascii="Arial"/>
                <w:sz w:val="21"/>
              </w:rPr>
            </w:pPr>
          </w:p>
        </w:tc>
      </w:tr>
      <w:tr w14:paraId="3E64D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54564B7B">
            <w:pPr>
              <w:rPr>
                <w:rFonts w:ascii="Arial"/>
                <w:sz w:val="21"/>
              </w:rPr>
            </w:pPr>
          </w:p>
        </w:tc>
        <w:tc>
          <w:tcPr>
            <w:tcW w:w="1978" w:type="dxa"/>
            <w:vAlign w:val="top"/>
          </w:tcPr>
          <w:p w14:paraId="11667251">
            <w:pPr>
              <w:rPr>
                <w:rFonts w:ascii="Arial"/>
                <w:sz w:val="21"/>
              </w:rPr>
            </w:pPr>
          </w:p>
        </w:tc>
        <w:tc>
          <w:tcPr>
            <w:tcW w:w="849" w:type="dxa"/>
            <w:vAlign w:val="top"/>
          </w:tcPr>
          <w:p w14:paraId="040EDDEF">
            <w:pPr>
              <w:rPr>
                <w:rFonts w:ascii="Arial"/>
                <w:sz w:val="21"/>
              </w:rPr>
            </w:pPr>
          </w:p>
        </w:tc>
        <w:tc>
          <w:tcPr>
            <w:tcW w:w="772" w:type="dxa"/>
            <w:vAlign w:val="top"/>
          </w:tcPr>
          <w:p w14:paraId="796796A9">
            <w:pPr>
              <w:rPr>
                <w:rFonts w:ascii="Arial"/>
                <w:sz w:val="21"/>
              </w:rPr>
            </w:pPr>
          </w:p>
        </w:tc>
        <w:tc>
          <w:tcPr>
            <w:tcW w:w="1348" w:type="dxa"/>
            <w:vAlign w:val="top"/>
          </w:tcPr>
          <w:p w14:paraId="4539DB4B">
            <w:pPr>
              <w:rPr>
                <w:rFonts w:ascii="Arial"/>
                <w:sz w:val="21"/>
              </w:rPr>
            </w:pPr>
          </w:p>
        </w:tc>
        <w:tc>
          <w:tcPr>
            <w:tcW w:w="1414" w:type="dxa"/>
            <w:vAlign w:val="top"/>
          </w:tcPr>
          <w:p w14:paraId="30074D59">
            <w:pPr>
              <w:rPr>
                <w:rFonts w:ascii="Arial"/>
                <w:sz w:val="21"/>
              </w:rPr>
            </w:pPr>
          </w:p>
        </w:tc>
        <w:tc>
          <w:tcPr>
            <w:tcW w:w="1711" w:type="dxa"/>
            <w:tcBorders>
              <w:right w:val="single" w:color="000000" w:sz="10" w:space="0"/>
            </w:tcBorders>
            <w:vAlign w:val="top"/>
          </w:tcPr>
          <w:p w14:paraId="024EEEFA">
            <w:pPr>
              <w:rPr>
                <w:rFonts w:ascii="Arial"/>
                <w:sz w:val="21"/>
              </w:rPr>
            </w:pPr>
          </w:p>
        </w:tc>
      </w:tr>
      <w:tr w14:paraId="38F50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75109C44">
            <w:pPr>
              <w:rPr>
                <w:rFonts w:ascii="Arial"/>
                <w:sz w:val="21"/>
              </w:rPr>
            </w:pPr>
          </w:p>
        </w:tc>
        <w:tc>
          <w:tcPr>
            <w:tcW w:w="1978" w:type="dxa"/>
            <w:vAlign w:val="top"/>
          </w:tcPr>
          <w:p w14:paraId="08017DE1">
            <w:pPr>
              <w:rPr>
                <w:rFonts w:ascii="Arial"/>
                <w:sz w:val="21"/>
              </w:rPr>
            </w:pPr>
          </w:p>
        </w:tc>
        <w:tc>
          <w:tcPr>
            <w:tcW w:w="849" w:type="dxa"/>
            <w:vAlign w:val="top"/>
          </w:tcPr>
          <w:p w14:paraId="7B069B46">
            <w:pPr>
              <w:rPr>
                <w:rFonts w:ascii="Arial"/>
                <w:sz w:val="21"/>
              </w:rPr>
            </w:pPr>
          </w:p>
        </w:tc>
        <w:tc>
          <w:tcPr>
            <w:tcW w:w="772" w:type="dxa"/>
            <w:vAlign w:val="top"/>
          </w:tcPr>
          <w:p w14:paraId="204B9347">
            <w:pPr>
              <w:rPr>
                <w:rFonts w:ascii="Arial"/>
                <w:sz w:val="21"/>
              </w:rPr>
            </w:pPr>
          </w:p>
        </w:tc>
        <w:tc>
          <w:tcPr>
            <w:tcW w:w="1348" w:type="dxa"/>
            <w:vAlign w:val="top"/>
          </w:tcPr>
          <w:p w14:paraId="55880F1C">
            <w:pPr>
              <w:rPr>
                <w:rFonts w:ascii="Arial"/>
                <w:sz w:val="21"/>
              </w:rPr>
            </w:pPr>
          </w:p>
        </w:tc>
        <w:tc>
          <w:tcPr>
            <w:tcW w:w="1414" w:type="dxa"/>
            <w:vAlign w:val="top"/>
          </w:tcPr>
          <w:p w14:paraId="64B6CE3B">
            <w:pPr>
              <w:rPr>
                <w:rFonts w:ascii="Arial"/>
                <w:sz w:val="21"/>
              </w:rPr>
            </w:pPr>
          </w:p>
        </w:tc>
        <w:tc>
          <w:tcPr>
            <w:tcW w:w="1711" w:type="dxa"/>
            <w:tcBorders>
              <w:right w:val="single" w:color="000000" w:sz="10" w:space="0"/>
            </w:tcBorders>
            <w:vAlign w:val="top"/>
          </w:tcPr>
          <w:p w14:paraId="7D998CB5">
            <w:pPr>
              <w:rPr>
                <w:rFonts w:ascii="Arial"/>
                <w:sz w:val="21"/>
              </w:rPr>
            </w:pPr>
          </w:p>
        </w:tc>
      </w:tr>
      <w:tr w14:paraId="64C2C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21F9F243">
            <w:pPr>
              <w:rPr>
                <w:rFonts w:ascii="Arial"/>
                <w:sz w:val="21"/>
              </w:rPr>
            </w:pPr>
          </w:p>
        </w:tc>
        <w:tc>
          <w:tcPr>
            <w:tcW w:w="1978" w:type="dxa"/>
            <w:vAlign w:val="top"/>
          </w:tcPr>
          <w:p w14:paraId="24AAF3FB">
            <w:pPr>
              <w:rPr>
                <w:rFonts w:ascii="Arial"/>
                <w:sz w:val="21"/>
              </w:rPr>
            </w:pPr>
          </w:p>
        </w:tc>
        <w:tc>
          <w:tcPr>
            <w:tcW w:w="849" w:type="dxa"/>
            <w:vAlign w:val="top"/>
          </w:tcPr>
          <w:p w14:paraId="06997114">
            <w:pPr>
              <w:rPr>
                <w:rFonts w:ascii="Arial"/>
                <w:sz w:val="21"/>
              </w:rPr>
            </w:pPr>
          </w:p>
        </w:tc>
        <w:tc>
          <w:tcPr>
            <w:tcW w:w="772" w:type="dxa"/>
            <w:vAlign w:val="top"/>
          </w:tcPr>
          <w:p w14:paraId="43CF796B">
            <w:pPr>
              <w:rPr>
                <w:rFonts w:ascii="Arial"/>
                <w:sz w:val="21"/>
              </w:rPr>
            </w:pPr>
          </w:p>
        </w:tc>
        <w:tc>
          <w:tcPr>
            <w:tcW w:w="1348" w:type="dxa"/>
            <w:vAlign w:val="top"/>
          </w:tcPr>
          <w:p w14:paraId="654D4E3B">
            <w:pPr>
              <w:rPr>
                <w:rFonts w:ascii="Arial"/>
                <w:sz w:val="21"/>
              </w:rPr>
            </w:pPr>
          </w:p>
        </w:tc>
        <w:tc>
          <w:tcPr>
            <w:tcW w:w="1414" w:type="dxa"/>
            <w:vAlign w:val="top"/>
          </w:tcPr>
          <w:p w14:paraId="3631B870">
            <w:pPr>
              <w:rPr>
                <w:rFonts w:ascii="Arial"/>
                <w:sz w:val="21"/>
              </w:rPr>
            </w:pPr>
          </w:p>
        </w:tc>
        <w:tc>
          <w:tcPr>
            <w:tcW w:w="1711" w:type="dxa"/>
            <w:tcBorders>
              <w:right w:val="single" w:color="000000" w:sz="10" w:space="0"/>
            </w:tcBorders>
            <w:vAlign w:val="top"/>
          </w:tcPr>
          <w:p w14:paraId="3D7200E9">
            <w:pPr>
              <w:rPr>
                <w:rFonts w:ascii="Arial"/>
                <w:sz w:val="21"/>
              </w:rPr>
            </w:pPr>
          </w:p>
        </w:tc>
      </w:tr>
      <w:tr w14:paraId="55A42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21DA33A4">
            <w:pPr>
              <w:rPr>
                <w:rFonts w:ascii="Arial"/>
                <w:sz w:val="21"/>
              </w:rPr>
            </w:pPr>
          </w:p>
        </w:tc>
        <w:tc>
          <w:tcPr>
            <w:tcW w:w="1978" w:type="dxa"/>
            <w:vAlign w:val="top"/>
          </w:tcPr>
          <w:p w14:paraId="2C90FD2D">
            <w:pPr>
              <w:rPr>
                <w:rFonts w:ascii="Arial"/>
                <w:sz w:val="21"/>
              </w:rPr>
            </w:pPr>
          </w:p>
        </w:tc>
        <w:tc>
          <w:tcPr>
            <w:tcW w:w="849" w:type="dxa"/>
            <w:vAlign w:val="top"/>
          </w:tcPr>
          <w:p w14:paraId="5EFD6D6A">
            <w:pPr>
              <w:rPr>
                <w:rFonts w:ascii="Arial"/>
                <w:sz w:val="21"/>
              </w:rPr>
            </w:pPr>
          </w:p>
        </w:tc>
        <w:tc>
          <w:tcPr>
            <w:tcW w:w="772" w:type="dxa"/>
            <w:vAlign w:val="top"/>
          </w:tcPr>
          <w:p w14:paraId="1A69C357">
            <w:pPr>
              <w:rPr>
                <w:rFonts w:ascii="Arial"/>
                <w:sz w:val="21"/>
              </w:rPr>
            </w:pPr>
          </w:p>
        </w:tc>
        <w:tc>
          <w:tcPr>
            <w:tcW w:w="1348" w:type="dxa"/>
            <w:vAlign w:val="top"/>
          </w:tcPr>
          <w:p w14:paraId="519A62A5">
            <w:pPr>
              <w:rPr>
                <w:rFonts w:ascii="Arial"/>
                <w:sz w:val="21"/>
              </w:rPr>
            </w:pPr>
          </w:p>
        </w:tc>
        <w:tc>
          <w:tcPr>
            <w:tcW w:w="1414" w:type="dxa"/>
            <w:vAlign w:val="top"/>
          </w:tcPr>
          <w:p w14:paraId="6393B241">
            <w:pPr>
              <w:rPr>
                <w:rFonts w:ascii="Arial"/>
                <w:sz w:val="21"/>
              </w:rPr>
            </w:pPr>
          </w:p>
        </w:tc>
        <w:tc>
          <w:tcPr>
            <w:tcW w:w="1711" w:type="dxa"/>
            <w:tcBorders>
              <w:right w:val="single" w:color="000000" w:sz="10" w:space="0"/>
            </w:tcBorders>
            <w:vAlign w:val="top"/>
          </w:tcPr>
          <w:p w14:paraId="31DDE8C5">
            <w:pPr>
              <w:rPr>
                <w:rFonts w:ascii="Arial"/>
                <w:sz w:val="21"/>
              </w:rPr>
            </w:pPr>
          </w:p>
        </w:tc>
      </w:tr>
      <w:tr w14:paraId="6C307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5F6E21B0">
            <w:pPr>
              <w:rPr>
                <w:rFonts w:ascii="Arial"/>
                <w:sz w:val="21"/>
              </w:rPr>
            </w:pPr>
          </w:p>
        </w:tc>
        <w:tc>
          <w:tcPr>
            <w:tcW w:w="1978" w:type="dxa"/>
            <w:vAlign w:val="top"/>
          </w:tcPr>
          <w:p w14:paraId="3F775E8F">
            <w:pPr>
              <w:rPr>
                <w:rFonts w:ascii="Arial"/>
                <w:sz w:val="21"/>
              </w:rPr>
            </w:pPr>
          </w:p>
        </w:tc>
        <w:tc>
          <w:tcPr>
            <w:tcW w:w="849" w:type="dxa"/>
            <w:vAlign w:val="top"/>
          </w:tcPr>
          <w:p w14:paraId="45078693">
            <w:pPr>
              <w:rPr>
                <w:rFonts w:ascii="Arial"/>
                <w:sz w:val="21"/>
              </w:rPr>
            </w:pPr>
          </w:p>
        </w:tc>
        <w:tc>
          <w:tcPr>
            <w:tcW w:w="772" w:type="dxa"/>
            <w:vAlign w:val="top"/>
          </w:tcPr>
          <w:p w14:paraId="362B0B4A">
            <w:pPr>
              <w:rPr>
                <w:rFonts w:ascii="Arial"/>
                <w:sz w:val="21"/>
              </w:rPr>
            </w:pPr>
          </w:p>
        </w:tc>
        <w:tc>
          <w:tcPr>
            <w:tcW w:w="1348" w:type="dxa"/>
            <w:vAlign w:val="top"/>
          </w:tcPr>
          <w:p w14:paraId="0D977BD8">
            <w:pPr>
              <w:rPr>
                <w:rFonts w:ascii="Arial"/>
                <w:sz w:val="21"/>
              </w:rPr>
            </w:pPr>
          </w:p>
        </w:tc>
        <w:tc>
          <w:tcPr>
            <w:tcW w:w="1414" w:type="dxa"/>
            <w:vAlign w:val="top"/>
          </w:tcPr>
          <w:p w14:paraId="6D6E3EA1">
            <w:pPr>
              <w:rPr>
                <w:rFonts w:ascii="Arial"/>
                <w:sz w:val="21"/>
              </w:rPr>
            </w:pPr>
          </w:p>
        </w:tc>
        <w:tc>
          <w:tcPr>
            <w:tcW w:w="1711" w:type="dxa"/>
            <w:tcBorders>
              <w:right w:val="single" w:color="000000" w:sz="10" w:space="0"/>
            </w:tcBorders>
            <w:vAlign w:val="top"/>
          </w:tcPr>
          <w:p w14:paraId="5E737D58">
            <w:pPr>
              <w:rPr>
                <w:rFonts w:ascii="Arial"/>
                <w:sz w:val="21"/>
              </w:rPr>
            </w:pPr>
          </w:p>
        </w:tc>
      </w:tr>
      <w:tr w14:paraId="3848E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7FC4C34B">
            <w:pPr>
              <w:rPr>
                <w:rFonts w:ascii="Arial"/>
                <w:sz w:val="21"/>
              </w:rPr>
            </w:pPr>
          </w:p>
        </w:tc>
        <w:tc>
          <w:tcPr>
            <w:tcW w:w="1978" w:type="dxa"/>
            <w:vAlign w:val="top"/>
          </w:tcPr>
          <w:p w14:paraId="1E3D2751">
            <w:pPr>
              <w:rPr>
                <w:rFonts w:ascii="Arial"/>
                <w:sz w:val="21"/>
              </w:rPr>
            </w:pPr>
          </w:p>
        </w:tc>
        <w:tc>
          <w:tcPr>
            <w:tcW w:w="849" w:type="dxa"/>
            <w:vAlign w:val="top"/>
          </w:tcPr>
          <w:p w14:paraId="33894592">
            <w:pPr>
              <w:rPr>
                <w:rFonts w:ascii="Arial"/>
                <w:sz w:val="21"/>
              </w:rPr>
            </w:pPr>
          </w:p>
        </w:tc>
        <w:tc>
          <w:tcPr>
            <w:tcW w:w="772" w:type="dxa"/>
            <w:vAlign w:val="top"/>
          </w:tcPr>
          <w:p w14:paraId="0B1D1DE3">
            <w:pPr>
              <w:rPr>
                <w:rFonts w:ascii="Arial"/>
                <w:sz w:val="21"/>
              </w:rPr>
            </w:pPr>
          </w:p>
        </w:tc>
        <w:tc>
          <w:tcPr>
            <w:tcW w:w="1348" w:type="dxa"/>
            <w:vAlign w:val="top"/>
          </w:tcPr>
          <w:p w14:paraId="4C93E990">
            <w:pPr>
              <w:rPr>
                <w:rFonts w:ascii="Arial"/>
                <w:sz w:val="21"/>
              </w:rPr>
            </w:pPr>
          </w:p>
        </w:tc>
        <w:tc>
          <w:tcPr>
            <w:tcW w:w="1414" w:type="dxa"/>
            <w:vAlign w:val="top"/>
          </w:tcPr>
          <w:p w14:paraId="455D08D6">
            <w:pPr>
              <w:rPr>
                <w:rFonts w:ascii="Arial"/>
                <w:sz w:val="21"/>
              </w:rPr>
            </w:pPr>
          </w:p>
        </w:tc>
        <w:tc>
          <w:tcPr>
            <w:tcW w:w="1711" w:type="dxa"/>
            <w:tcBorders>
              <w:right w:val="single" w:color="000000" w:sz="10" w:space="0"/>
            </w:tcBorders>
            <w:vAlign w:val="top"/>
          </w:tcPr>
          <w:p w14:paraId="780CA5B1">
            <w:pPr>
              <w:rPr>
                <w:rFonts w:ascii="Arial"/>
                <w:sz w:val="21"/>
              </w:rPr>
            </w:pPr>
          </w:p>
        </w:tc>
      </w:tr>
      <w:tr w14:paraId="61A99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52470890">
            <w:pPr>
              <w:rPr>
                <w:rFonts w:ascii="Arial"/>
                <w:sz w:val="21"/>
              </w:rPr>
            </w:pPr>
          </w:p>
        </w:tc>
        <w:tc>
          <w:tcPr>
            <w:tcW w:w="1978" w:type="dxa"/>
            <w:vAlign w:val="top"/>
          </w:tcPr>
          <w:p w14:paraId="1C43204E">
            <w:pPr>
              <w:rPr>
                <w:rFonts w:ascii="Arial"/>
                <w:sz w:val="21"/>
              </w:rPr>
            </w:pPr>
          </w:p>
        </w:tc>
        <w:tc>
          <w:tcPr>
            <w:tcW w:w="849" w:type="dxa"/>
            <w:vAlign w:val="top"/>
          </w:tcPr>
          <w:p w14:paraId="5A8FCEF1">
            <w:pPr>
              <w:rPr>
                <w:rFonts w:ascii="Arial"/>
                <w:sz w:val="21"/>
              </w:rPr>
            </w:pPr>
          </w:p>
        </w:tc>
        <w:tc>
          <w:tcPr>
            <w:tcW w:w="772" w:type="dxa"/>
            <w:vAlign w:val="top"/>
          </w:tcPr>
          <w:p w14:paraId="17E8632E">
            <w:pPr>
              <w:rPr>
                <w:rFonts w:ascii="Arial"/>
                <w:sz w:val="21"/>
              </w:rPr>
            </w:pPr>
          </w:p>
        </w:tc>
        <w:tc>
          <w:tcPr>
            <w:tcW w:w="1348" w:type="dxa"/>
            <w:vAlign w:val="top"/>
          </w:tcPr>
          <w:p w14:paraId="4F3E38EB">
            <w:pPr>
              <w:rPr>
                <w:rFonts w:ascii="Arial"/>
                <w:sz w:val="21"/>
              </w:rPr>
            </w:pPr>
          </w:p>
        </w:tc>
        <w:tc>
          <w:tcPr>
            <w:tcW w:w="1414" w:type="dxa"/>
            <w:vAlign w:val="top"/>
          </w:tcPr>
          <w:p w14:paraId="634A37B6">
            <w:pPr>
              <w:rPr>
                <w:rFonts w:ascii="Arial"/>
                <w:sz w:val="21"/>
              </w:rPr>
            </w:pPr>
          </w:p>
        </w:tc>
        <w:tc>
          <w:tcPr>
            <w:tcW w:w="1711" w:type="dxa"/>
            <w:tcBorders>
              <w:right w:val="single" w:color="000000" w:sz="10" w:space="0"/>
            </w:tcBorders>
            <w:vAlign w:val="top"/>
          </w:tcPr>
          <w:p w14:paraId="0CE78257">
            <w:pPr>
              <w:rPr>
                <w:rFonts w:ascii="Arial"/>
                <w:sz w:val="21"/>
              </w:rPr>
            </w:pPr>
          </w:p>
        </w:tc>
      </w:tr>
      <w:tr w14:paraId="21613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381CCF4C">
            <w:pPr>
              <w:rPr>
                <w:rFonts w:ascii="Arial"/>
                <w:sz w:val="21"/>
              </w:rPr>
            </w:pPr>
          </w:p>
        </w:tc>
        <w:tc>
          <w:tcPr>
            <w:tcW w:w="1978" w:type="dxa"/>
            <w:vAlign w:val="top"/>
          </w:tcPr>
          <w:p w14:paraId="60E23C72">
            <w:pPr>
              <w:rPr>
                <w:rFonts w:ascii="Arial"/>
                <w:sz w:val="21"/>
              </w:rPr>
            </w:pPr>
          </w:p>
        </w:tc>
        <w:tc>
          <w:tcPr>
            <w:tcW w:w="849" w:type="dxa"/>
            <w:vAlign w:val="top"/>
          </w:tcPr>
          <w:p w14:paraId="5B71D92B">
            <w:pPr>
              <w:rPr>
                <w:rFonts w:ascii="Arial"/>
                <w:sz w:val="21"/>
              </w:rPr>
            </w:pPr>
          </w:p>
        </w:tc>
        <w:tc>
          <w:tcPr>
            <w:tcW w:w="772" w:type="dxa"/>
            <w:vAlign w:val="top"/>
          </w:tcPr>
          <w:p w14:paraId="2197B760">
            <w:pPr>
              <w:rPr>
                <w:rFonts w:ascii="Arial"/>
                <w:sz w:val="21"/>
              </w:rPr>
            </w:pPr>
          </w:p>
        </w:tc>
        <w:tc>
          <w:tcPr>
            <w:tcW w:w="1348" w:type="dxa"/>
            <w:vAlign w:val="top"/>
          </w:tcPr>
          <w:p w14:paraId="5BD67FBD">
            <w:pPr>
              <w:rPr>
                <w:rFonts w:ascii="Arial"/>
                <w:sz w:val="21"/>
              </w:rPr>
            </w:pPr>
          </w:p>
        </w:tc>
        <w:tc>
          <w:tcPr>
            <w:tcW w:w="1414" w:type="dxa"/>
            <w:vAlign w:val="top"/>
          </w:tcPr>
          <w:p w14:paraId="3E78EBE8">
            <w:pPr>
              <w:rPr>
                <w:rFonts w:ascii="Arial"/>
                <w:sz w:val="21"/>
              </w:rPr>
            </w:pPr>
          </w:p>
        </w:tc>
        <w:tc>
          <w:tcPr>
            <w:tcW w:w="1711" w:type="dxa"/>
            <w:tcBorders>
              <w:right w:val="single" w:color="000000" w:sz="10" w:space="0"/>
            </w:tcBorders>
            <w:vAlign w:val="top"/>
          </w:tcPr>
          <w:p w14:paraId="6F5F45F0">
            <w:pPr>
              <w:rPr>
                <w:rFonts w:ascii="Arial"/>
                <w:sz w:val="21"/>
              </w:rPr>
            </w:pPr>
          </w:p>
        </w:tc>
      </w:tr>
      <w:tr w14:paraId="55A9B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144A1270">
            <w:pPr>
              <w:rPr>
                <w:rFonts w:ascii="Arial"/>
                <w:sz w:val="21"/>
              </w:rPr>
            </w:pPr>
          </w:p>
        </w:tc>
        <w:tc>
          <w:tcPr>
            <w:tcW w:w="1978" w:type="dxa"/>
            <w:vAlign w:val="top"/>
          </w:tcPr>
          <w:p w14:paraId="26A87755">
            <w:pPr>
              <w:rPr>
                <w:rFonts w:ascii="Arial"/>
                <w:sz w:val="21"/>
              </w:rPr>
            </w:pPr>
          </w:p>
        </w:tc>
        <w:tc>
          <w:tcPr>
            <w:tcW w:w="849" w:type="dxa"/>
            <w:vAlign w:val="top"/>
          </w:tcPr>
          <w:p w14:paraId="6091167A">
            <w:pPr>
              <w:rPr>
                <w:rFonts w:ascii="Arial"/>
                <w:sz w:val="21"/>
              </w:rPr>
            </w:pPr>
          </w:p>
        </w:tc>
        <w:tc>
          <w:tcPr>
            <w:tcW w:w="772" w:type="dxa"/>
            <w:vAlign w:val="top"/>
          </w:tcPr>
          <w:p w14:paraId="0F3E0499">
            <w:pPr>
              <w:rPr>
                <w:rFonts w:ascii="Arial"/>
                <w:sz w:val="21"/>
              </w:rPr>
            </w:pPr>
          </w:p>
        </w:tc>
        <w:tc>
          <w:tcPr>
            <w:tcW w:w="1348" w:type="dxa"/>
            <w:vAlign w:val="top"/>
          </w:tcPr>
          <w:p w14:paraId="34BF55FE">
            <w:pPr>
              <w:rPr>
                <w:rFonts w:ascii="Arial"/>
                <w:sz w:val="21"/>
              </w:rPr>
            </w:pPr>
          </w:p>
        </w:tc>
        <w:tc>
          <w:tcPr>
            <w:tcW w:w="1414" w:type="dxa"/>
            <w:vAlign w:val="top"/>
          </w:tcPr>
          <w:p w14:paraId="694D85D8">
            <w:pPr>
              <w:rPr>
                <w:rFonts w:ascii="Arial"/>
                <w:sz w:val="21"/>
              </w:rPr>
            </w:pPr>
          </w:p>
        </w:tc>
        <w:tc>
          <w:tcPr>
            <w:tcW w:w="1711" w:type="dxa"/>
            <w:tcBorders>
              <w:right w:val="single" w:color="000000" w:sz="10" w:space="0"/>
            </w:tcBorders>
            <w:vAlign w:val="top"/>
          </w:tcPr>
          <w:p w14:paraId="307740EC">
            <w:pPr>
              <w:rPr>
                <w:rFonts w:ascii="Arial"/>
                <w:sz w:val="21"/>
              </w:rPr>
            </w:pPr>
          </w:p>
        </w:tc>
      </w:tr>
      <w:tr w14:paraId="1035F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4557BC11">
            <w:pPr>
              <w:rPr>
                <w:rFonts w:ascii="Arial"/>
                <w:sz w:val="21"/>
              </w:rPr>
            </w:pPr>
          </w:p>
        </w:tc>
        <w:tc>
          <w:tcPr>
            <w:tcW w:w="1978" w:type="dxa"/>
            <w:vAlign w:val="top"/>
          </w:tcPr>
          <w:p w14:paraId="6AB1350D">
            <w:pPr>
              <w:rPr>
                <w:rFonts w:ascii="Arial"/>
                <w:sz w:val="21"/>
              </w:rPr>
            </w:pPr>
          </w:p>
        </w:tc>
        <w:tc>
          <w:tcPr>
            <w:tcW w:w="849" w:type="dxa"/>
            <w:vAlign w:val="top"/>
          </w:tcPr>
          <w:p w14:paraId="5A0FA344">
            <w:pPr>
              <w:rPr>
                <w:rFonts w:ascii="Arial"/>
                <w:sz w:val="21"/>
              </w:rPr>
            </w:pPr>
          </w:p>
        </w:tc>
        <w:tc>
          <w:tcPr>
            <w:tcW w:w="772" w:type="dxa"/>
            <w:vAlign w:val="top"/>
          </w:tcPr>
          <w:p w14:paraId="470720E8">
            <w:pPr>
              <w:rPr>
                <w:rFonts w:ascii="Arial"/>
                <w:sz w:val="21"/>
              </w:rPr>
            </w:pPr>
          </w:p>
        </w:tc>
        <w:tc>
          <w:tcPr>
            <w:tcW w:w="1348" w:type="dxa"/>
            <w:vAlign w:val="top"/>
          </w:tcPr>
          <w:p w14:paraId="232898D9">
            <w:pPr>
              <w:rPr>
                <w:rFonts w:ascii="Arial"/>
                <w:sz w:val="21"/>
              </w:rPr>
            </w:pPr>
          </w:p>
        </w:tc>
        <w:tc>
          <w:tcPr>
            <w:tcW w:w="1414" w:type="dxa"/>
            <w:vAlign w:val="top"/>
          </w:tcPr>
          <w:p w14:paraId="7E70635A">
            <w:pPr>
              <w:rPr>
                <w:rFonts w:ascii="Arial"/>
                <w:sz w:val="21"/>
              </w:rPr>
            </w:pPr>
          </w:p>
        </w:tc>
        <w:tc>
          <w:tcPr>
            <w:tcW w:w="1711" w:type="dxa"/>
            <w:tcBorders>
              <w:right w:val="single" w:color="000000" w:sz="10" w:space="0"/>
            </w:tcBorders>
            <w:vAlign w:val="top"/>
          </w:tcPr>
          <w:p w14:paraId="742A6647">
            <w:pPr>
              <w:rPr>
                <w:rFonts w:ascii="Arial"/>
                <w:sz w:val="21"/>
              </w:rPr>
            </w:pPr>
          </w:p>
        </w:tc>
      </w:tr>
      <w:tr w14:paraId="6E114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0D7EE4E3">
            <w:pPr>
              <w:rPr>
                <w:rFonts w:ascii="Arial"/>
                <w:sz w:val="21"/>
              </w:rPr>
            </w:pPr>
          </w:p>
        </w:tc>
        <w:tc>
          <w:tcPr>
            <w:tcW w:w="1978" w:type="dxa"/>
            <w:vAlign w:val="top"/>
          </w:tcPr>
          <w:p w14:paraId="70250891">
            <w:pPr>
              <w:rPr>
                <w:rFonts w:ascii="Arial"/>
                <w:sz w:val="21"/>
              </w:rPr>
            </w:pPr>
          </w:p>
        </w:tc>
        <w:tc>
          <w:tcPr>
            <w:tcW w:w="849" w:type="dxa"/>
            <w:vAlign w:val="top"/>
          </w:tcPr>
          <w:p w14:paraId="605B6DB1">
            <w:pPr>
              <w:rPr>
                <w:rFonts w:ascii="Arial"/>
                <w:sz w:val="21"/>
              </w:rPr>
            </w:pPr>
          </w:p>
        </w:tc>
        <w:tc>
          <w:tcPr>
            <w:tcW w:w="772" w:type="dxa"/>
            <w:vAlign w:val="top"/>
          </w:tcPr>
          <w:p w14:paraId="19F9FF6A">
            <w:pPr>
              <w:rPr>
                <w:rFonts w:ascii="Arial"/>
                <w:sz w:val="21"/>
              </w:rPr>
            </w:pPr>
          </w:p>
        </w:tc>
        <w:tc>
          <w:tcPr>
            <w:tcW w:w="1348" w:type="dxa"/>
            <w:vAlign w:val="top"/>
          </w:tcPr>
          <w:p w14:paraId="68D91111">
            <w:pPr>
              <w:rPr>
                <w:rFonts w:ascii="Arial"/>
                <w:sz w:val="21"/>
              </w:rPr>
            </w:pPr>
          </w:p>
        </w:tc>
        <w:tc>
          <w:tcPr>
            <w:tcW w:w="1414" w:type="dxa"/>
            <w:vAlign w:val="top"/>
          </w:tcPr>
          <w:p w14:paraId="50CF0C83">
            <w:pPr>
              <w:rPr>
                <w:rFonts w:ascii="Arial"/>
                <w:sz w:val="21"/>
              </w:rPr>
            </w:pPr>
          </w:p>
        </w:tc>
        <w:tc>
          <w:tcPr>
            <w:tcW w:w="1711" w:type="dxa"/>
            <w:tcBorders>
              <w:right w:val="single" w:color="000000" w:sz="10" w:space="0"/>
            </w:tcBorders>
            <w:vAlign w:val="top"/>
          </w:tcPr>
          <w:p w14:paraId="7A156077">
            <w:pPr>
              <w:rPr>
                <w:rFonts w:ascii="Arial"/>
                <w:sz w:val="21"/>
              </w:rPr>
            </w:pPr>
          </w:p>
        </w:tc>
      </w:tr>
      <w:tr w14:paraId="754F0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1EC50EDA">
            <w:pPr>
              <w:rPr>
                <w:rFonts w:ascii="Arial"/>
                <w:sz w:val="21"/>
              </w:rPr>
            </w:pPr>
          </w:p>
        </w:tc>
        <w:tc>
          <w:tcPr>
            <w:tcW w:w="1978" w:type="dxa"/>
            <w:vAlign w:val="top"/>
          </w:tcPr>
          <w:p w14:paraId="6455DB3C">
            <w:pPr>
              <w:rPr>
                <w:rFonts w:ascii="Arial"/>
                <w:sz w:val="21"/>
              </w:rPr>
            </w:pPr>
          </w:p>
        </w:tc>
        <w:tc>
          <w:tcPr>
            <w:tcW w:w="849" w:type="dxa"/>
            <w:vAlign w:val="top"/>
          </w:tcPr>
          <w:p w14:paraId="54023129">
            <w:pPr>
              <w:rPr>
                <w:rFonts w:ascii="Arial"/>
                <w:sz w:val="21"/>
              </w:rPr>
            </w:pPr>
          </w:p>
        </w:tc>
        <w:tc>
          <w:tcPr>
            <w:tcW w:w="772" w:type="dxa"/>
            <w:vAlign w:val="top"/>
          </w:tcPr>
          <w:p w14:paraId="098793D6">
            <w:pPr>
              <w:rPr>
                <w:rFonts w:ascii="Arial"/>
                <w:sz w:val="21"/>
              </w:rPr>
            </w:pPr>
          </w:p>
        </w:tc>
        <w:tc>
          <w:tcPr>
            <w:tcW w:w="1348" w:type="dxa"/>
            <w:vAlign w:val="top"/>
          </w:tcPr>
          <w:p w14:paraId="1E596DB4">
            <w:pPr>
              <w:rPr>
                <w:rFonts w:ascii="Arial"/>
                <w:sz w:val="21"/>
              </w:rPr>
            </w:pPr>
          </w:p>
        </w:tc>
        <w:tc>
          <w:tcPr>
            <w:tcW w:w="1414" w:type="dxa"/>
            <w:vAlign w:val="top"/>
          </w:tcPr>
          <w:p w14:paraId="5E298F53">
            <w:pPr>
              <w:rPr>
                <w:rFonts w:ascii="Arial"/>
                <w:sz w:val="21"/>
              </w:rPr>
            </w:pPr>
          </w:p>
        </w:tc>
        <w:tc>
          <w:tcPr>
            <w:tcW w:w="1711" w:type="dxa"/>
            <w:tcBorders>
              <w:right w:val="single" w:color="000000" w:sz="10" w:space="0"/>
            </w:tcBorders>
            <w:vAlign w:val="top"/>
          </w:tcPr>
          <w:p w14:paraId="62548B9B">
            <w:pPr>
              <w:rPr>
                <w:rFonts w:ascii="Arial"/>
                <w:sz w:val="21"/>
              </w:rPr>
            </w:pPr>
          </w:p>
        </w:tc>
      </w:tr>
      <w:tr w14:paraId="375B8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6965B443">
            <w:pPr>
              <w:rPr>
                <w:rFonts w:ascii="Arial"/>
                <w:sz w:val="21"/>
              </w:rPr>
            </w:pPr>
          </w:p>
        </w:tc>
        <w:tc>
          <w:tcPr>
            <w:tcW w:w="1978" w:type="dxa"/>
            <w:vAlign w:val="top"/>
          </w:tcPr>
          <w:p w14:paraId="7BB6CC5B">
            <w:pPr>
              <w:rPr>
                <w:rFonts w:ascii="Arial"/>
                <w:sz w:val="21"/>
              </w:rPr>
            </w:pPr>
          </w:p>
        </w:tc>
        <w:tc>
          <w:tcPr>
            <w:tcW w:w="849" w:type="dxa"/>
            <w:vAlign w:val="top"/>
          </w:tcPr>
          <w:p w14:paraId="3A3F1BAA">
            <w:pPr>
              <w:rPr>
                <w:rFonts w:ascii="Arial"/>
                <w:sz w:val="21"/>
              </w:rPr>
            </w:pPr>
          </w:p>
        </w:tc>
        <w:tc>
          <w:tcPr>
            <w:tcW w:w="772" w:type="dxa"/>
            <w:vAlign w:val="top"/>
          </w:tcPr>
          <w:p w14:paraId="45862BE6">
            <w:pPr>
              <w:rPr>
                <w:rFonts w:ascii="Arial"/>
                <w:sz w:val="21"/>
              </w:rPr>
            </w:pPr>
          </w:p>
        </w:tc>
        <w:tc>
          <w:tcPr>
            <w:tcW w:w="1348" w:type="dxa"/>
            <w:vAlign w:val="top"/>
          </w:tcPr>
          <w:p w14:paraId="6646A76F">
            <w:pPr>
              <w:rPr>
                <w:rFonts w:ascii="Arial"/>
                <w:sz w:val="21"/>
              </w:rPr>
            </w:pPr>
          </w:p>
        </w:tc>
        <w:tc>
          <w:tcPr>
            <w:tcW w:w="1414" w:type="dxa"/>
            <w:vAlign w:val="top"/>
          </w:tcPr>
          <w:p w14:paraId="2B7B71EB">
            <w:pPr>
              <w:rPr>
                <w:rFonts w:ascii="Arial"/>
                <w:sz w:val="21"/>
              </w:rPr>
            </w:pPr>
          </w:p>
        </w:tc>
        <w:tc>
          <w:tcPr>
            <w:tcW w:w="1711" w:type="dxa"/>
            <w:tcBorders>
              <w:right w:val="single" w:color="000000" w:sz="10" w:space="0"/>
            </w:tcBorders>
            <w:vAlign w:val="top"/>
          </w:tcPr>
          <w:p w14:paraId="52E78270">
            <w:pPr>
              <w:rPr>
                <w:rFonts w:ascii="Arial"/>
                <w:sz w:val="21"/>
              </w:rPr>
            </w:pPr>
          </w:p>
        </w:tc>
      </w:tr>
      <w:tr w14:paraId="3DA07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1DBD9634">
            <w:pPr>
              <w:rPr>
                <w:rFonts w:ascii="Arial"/>
                <w:sz w:val="21"/>
              </w:rPr>
            </w:pPr>
          </w:p>
        </w:tc>
        <w:tc>
          <w:tcPr>
            <w:tcW w:w="1978" w:type="dxa"/>
            <w:vAlign w:val="top"/>
          </w:tcPr>
          <w:p w14:paraId="56BFAF46">
            <w:pPr>
              <w:rPr>
                <w:rFonts w:ascii="Arial"/>
                <w:sz w:val="21"/>
              </w:rPr>
            </w:pPr>
          </w:p>
        </w:tc>
        <w:tc>
          <w:tcPr>
            <w:tcW w:w="849" w:type="dxa"/>
            <w:vAlign w:val="top"/>
          </w:tcPr>
          <w:p w14:paraId="7DC7A55F">
            <w:pPr>
              <w:rPr>
                <w:rFonts w:ascii="Arial"/>
                <w:sz w:val="21"/>
              </w:rPr>
            </w:pPr>
          </w:p>
        </w:tc>
        <w:tc>
          <w:tcPr>
            <w:tcW w:w="772" w:type="dxa"/>
            <w:vAlign w:val="top"/>
          </w:tcPr>
          <w:p w14:paraId="41F905F1">
            <w:pPr>
              <w:rPr>
                <w:rFonts w:ascii="Arial"/>
                <w:sz w:val="21"/>
              </w:rPr>
            </w:pPr>
          </w:p>
        </w:tc>
        <w:tc>
          <w:tcPr>
            <w:tcW w:w="1348" w:type="dxa"/>
            <w:vAlign w:val="top"/>
          </w:tcPr>
          <w:p w14:paraId="2E6A0E63">
            <w:pPr>
              <w:rPr>
                <w:rFonts w:ascii="Arial"/>
                <w:sz w:val="21"/>
              </w:rPr>
            </w:pPr>
          </w:p>
        </w:tc>
        <w:tc>
          <w:tcPr>
            <w:tcW w:w="1414" w:type="dxa"/>
            <w:vAlign w:val="top"/>
          </w:tcPr>
          <w:p w14:paraId="1B9B8218">
            <w:pPr>
              <w:rPr>
                <w:rFonts w:ascii="Arial"/>
                <w:sz w:val="21"/>
              </w:rPr>
            </w:pPr>
          </w:p>
        </w:tc>
        <w:tc>
          <w:tcPr>
            <w:tcW w:w="1711" w:type="dxa"/>
            <w:tcBorders>
              <w:right w:val="single" w:color="000000" w:sz="10" w:space="0"/>
            </w:tcBorders>
            <w:vAlign w:val="top"/>
          </w:tcPr>
          <w:p w14:paraId="7AB5960A">
            <w:pPr>
              <w:rPr>
                <w:rFonts w:ascii="Arial"/>
                <w:sz w:val="21"/>
              </w:rPr>
            </w:pPr>
          </w:p>
        </w:tc>
      </w:tr>
      <w:tr w14:paraId="0CBFD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3931C20A">
            <w:pPr>
              <w:rPr>
                <w:rFonts w:ascii="Arial"/>
                <w:sz w:val="21"/>
              </w:rPr>
            </w:pPr>
          </w:p>
        </w:tc>
        <w:tc>
          <w:tcPr>
            <w:tcW w:w="1978" w:type="dxa"/>
            <w:vAlign w:val="top"/>
          </w:tcPr>
          <w:p w14:paraId="2839F530">
            <w:pPr>
              <w:rPr>
                <w:rFonts w:ascii="Arial"/>
                <w:sz w:val="21"/>
              </w:rPr>
            </w:pPr>
          </w:p>
        </w:tc>
        <w:tc>
          <w:tcPr>
            <w:tcW w:w="849" w:type="dxa"/>
            <w:vAlign w:val="top"/>
          </w:tcPr>
          <w:p w14:paraId="329E5D6A">
            <w:pPr>
              <w:rPr>
                <w:rFonts w:ascii="Arial"/>
                <w:sz w:val="21"/>
              </w:rPr>
            </w:pPr>
          </w:p>
        </w:tc>
        <w:tc>
          <w:tcPr>
            <w:tcW w:w="772" w:type="dxa"/>
            <w:vAlign w:val="top"/>
          </w:tcPr>
          <w:p w14:paraId="6F240C04">
            <w:pPr>
              <w:rPr>
                <w:rFonts w:ascii="Arial"/>
                <w:sz w:val="21"/>
              </w:rPr>
            </w:pPr>
          </w:p>
        </w:tc>
        <w:tc>
          <w:tcPr>
            <w:tcW w:w="1348" w:type="dxa"/>
            <w:vAlign w:val="top"/>
          </w:tcPr>
          <w:p w14:paraId="731175E3">
            <w:pPr>
              <w:rPr>
                <w:rFonts w:ascii="Arial"/>
                <w:sz w:val="21"/>
              </w:rPr>
            </w:pPr>
          </w:p>
        </w:tc>
        <w:tc>
          <w:tcPr>
            <w:tcW w:w="1414" w:type="dxa"/>
            <w:vAlign w:val="top"/>
          </w:tcPr>
          <w:p w14:paraId="550D04A0">
            <w:pPr>
              <w:rPr>
                <w:rFonts w:ascii="Arial"/>
                <w:sz w:val="21"/>
              </w:rPr>
            </w:pPr>
          </w:p>
        </w:tc>
        <w:tc>
          <w:tcPr>
            <w:tcW w:w="1711" w:type="dxa"/>
            <w:tcBorders>
              <w:right w:val="single" w:color="000000" w:sz="10" w:space="0"/>
            </w:tcBorders>
            <w:vAlign w:val="top"/>
          </w:tcPr>
          <w:p w14:paraId="4BE658B3">
            <w:pPr>
              <w:rPr>
                <w:rFonts w:ascii="Arial"/>
                <w:sz w:val="21"/>
              </w:rPr>
            </w:pPr>
          </w:p>
        </w:tc>
      </w:tr>
      <w:tr w14:paraId="78CCD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090D5624">
            <w:pPr>
              <w:rPr>
                <w:rFonts w:ascii="Arial"/>
                <w:sz w:val="21"/>
              </w:rPr>
            </w:pPr>
          </w:p>
        </w:tc>
        <w:tc>
          <w:tcPr>
            <w:tcW w:w="1978" w:type="dxa"/>
            <w:vAlign w:val="top"/>
          </w:tcPr>
          <w:p w14:paraId="3B17C2E9">
            <w:pPr>
              <w:rPr>
                <w:rFonts w:ascii="Arial"/>
                <w:sz w:val="21"/>
              </w:rPr>
            </w:pPr>
          </w:p>
        </w:tc>
        <w:tc>
          <w:tcPr>
            <w:tcW w:w="849" w:type="dxa"/>
            <w:vAlign w:val="top"/>
          </w:tcPr>
          <w:p w14:paraId="75E93C7D">
            <w:pPr>
              <w:rPr>
                <w:rFonts w:ascii="Arial"/>
                <w:sz w:val="21"/>
              </w:rPr>
            </w:pPr>
          </w:p>
        </w:tc>
        <w:tc>
          <w:tcPr>
            <w:tcW w:w="772" w:type="dxa"/>
            <w:vAlign w:val="top"/>
          </w:tcPr>
          <w:p w14:paraId="522B05ED">
            <w:pPr>
              <w:rPr>
                <w:rFonts w:ascii="Arial"/>
                <w:sz w:val="21"/>
              </w:rPr>
            </w:pPr>
          </w:p>
        </w:tc>
        <w:tc>
          <w:tcPr>
            <w:tcW w:w="1348" w:type="dxa"/>
            <w:vAlign w:val="top"/>
          </w:tcPr>
          <w:p w14:paraId="22E83C18">
            <w:pPr>
              <w:rPr>
                <w:rFonts w:ascii="Arial"/>
                <w:sz w:val="21"/>
              </w:rPr>
            </w:pPr>
          </w:p>
        </w:tc>
        <w:tc>
          <w:tcPr>
            <w:tcW w:w="1414" w:type="dxa"/>
            <w:vAlign w:val="top"/>
          </w:tcPr>
          <w:p w14:paraId="6618EA6E">
            <w:pPr>
              <w:rPr>
                <w:rFonts w:ascii="Arial"/>
                <w:sz w:val="21"/>
              </w:rPr>
            </w:pPr>
          </w:p>
        </w:tc>
        <w:tc>
          <w:tcPr>
            <w:tcW w:w="1711" w:type="dxa"/>
            <w:tcBorders>
              <w:right w:val="single" w:color="000000" w:sz="10" w:space="0"/>
            </w:tcBorders>
            <w:vAlign w:val="top"/>
          </w:tcPr>
          <w:p w14:paraId="063B42A2">
            <w:pPr>
              <w:rPr>
                <w:rFonts w:ascii="Arial"/>
                <w:sz w:val="21"/>
              </w:rPr>
            </w:pPr>
          </w:p>
        </w:tc>
      </w:tr>
      <w:tr w14:paraId="7D955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2BD61CAB">
            <w:pPr>
              <w:rPr>
                <w:rFonts w:ascii="Arial"/>
                <w:sz w:val="21"/>
              </w:rPr>
            </w:pPr>
          </w:p>
        </w:tc>
        <w:tc>
          <w:tcPr>
            <w:tcW w:w="1978" w:type="dxa"/>
            <w:vAlign w:val="top"/>
          </w:tcPr>
          <w:p w14:paraId="28BC26D9">
            <w:pPr>
              <w:rPr>
                <w:rFonts w:ascii="Arial"/>
                <w:sz w:val="21"/>
              </w:rPr>
            </w:pPr>
          </w:p>
        </w:tc>
        <w:tc>
          <w:tcPr>
            <w:tcW w:w="849" w:type="dxa"/>
            <w:vAlign w:val="top"/>
          </w:tcPr>
          <w:p w14:paraId="5D4AF6A2">
            <w:pPr>
              <w:rPr>
                <w:rFonts w:ascii="Arial"/>
                <w:sz w:val="21"/>
              </w:rPr>
            </w:pPr>
          </w:p>
        </w:tc>
        <w:tc>
          <w:tcPr>
            <w:tcW w:w="772" w:type="dxa"/>
            <w:vAlign w:val="top"/>
          </w:tcPr>
          <w:p w14:paraId="21805475">
            <w:pPr>
              <w:rPr>
                <w:rFonts w:ascii="Arial"/>
                <w:sz w:val="21"/>
              </w:rPr>
            </w:pPr>
          </w:p>
        </w:tc>
        <w:tc>
          <w:tcPr>
            <w:tcW w:w="1348" w:type="dxa"/>
            <w:vAlign w:val="top"/>
          </w:tcPr>
          <w:p w14:paraId="7F059891">
            <w:pPr>
              <w:rPr>
                <w:rFonts w:ascii="Arial"/>
                <w:sz w:val="21"/>
              </w:rPr>
            </w:pPr>
          </w:p>
        </w:tc>
        <w:tc>
          <w:tcPr>
            <w:tcW w:w="1414" w:type="dxa"/>
            <w:vAlign w:val="top"/>
          </w:tcPr>
          <w:p w14:paraId="25B24F00">
            <w:pPr>
              <w:rPr>
                <w:rFonts w:ascii="Arial"/>
                <w:sz w:val="21"/>
              </w:rPr>
            </w:pPr>
          </w:p>
        </w:tc>
        <w:tc>
          <w:tcPr>
            <w:tcW w:w="1711" w:type="dxa"/>
            <w:tcBorders>
              <w:right w:val="single" w:color="000000" w:sz="10" w:space="0"/>
            </w:tcBorders>
            <w:vAlign w:val="top"/>
          </w:tcPr>
          <w:p w14:paraId="45165D9A">
            <w:pPr>
              <w:rPr>
                <w:rFonts w:ascii="Arial"/>
                <w:sz w:val="21"/>
              </w:rPr>
            </w:pPr>
          </w:p>
        </w:tc>
      </w:tr>
      <w:tr w14:paraId="073B4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6C5A749F">
            <w:pPr>
              <w:rPr>
                <w:rFonts w:ascii="Arial"/>
                <w:sz w:val="21"/>
              </w:rPr>
            </w:pPr>
          </w:p>
        </w:tc>
        <w:tc>
          <w:tcPr>
            <w:tcW w:w="1978" w:type="dxa"/>
            <w:vAlign w:val="top"/>
          </w:tcPr>
          <w:p w14:paraId="621DC66E">
            <w:pPr>
              <w:rPr>
                <w:rFonts w:ascii="Arial"/>
                <w:sz w:val="21"/>
              </w:rPr>
            </w:pPr>
          </w:p>
        </w:tc>
        <w:tc>
          <w:tcPr>
            <w:tcW w:w="849" w:type="dxa"/>
            <w:vAlign w:val="top"/>
          </w:tcPr>
          <w:p w14:paraId="792716D7">
            <w:pPr>
              <w:rPr>
                <w:rFonts w:ascii="Arial"/>
                <w:sz w:val="21"/>
              </w:rPr>
            </w:pPr>
          </w:p>
        </w:tc>
        <w:tc>
          <w:tcPr>
            <w:tcW w:w="772" w:type="dxa"/>
            <w:vAlign w:val="top"/>
          </w:tcPr>
          <w:p w14:paraId="22AC0E7E">
            <w:pPr>
              <w:rPr>
                <w:rFonts w:ascii="Arial"/>
                <w:sz w:val="21"/>
              </w:rPr>
            </w:pPr>
          </w:p>
        </w:tc>
        <w:tc>
          <w:tcPr>
            <w:tcW w:w="1348" w:type="dxa"/>
            <w:vAlign w:val="top"/>
          </w:tcPr>
          <w:p w14:paraId="7C4CD1E9">
            <w:pPr>
              <w:rPr>
                <w:rFonts w:ascii="Arial"/>
                <w:sz w:val="21"/>
              </w:rPr>
            </w:pPr>
          </w:p>
        </w:tc>
        <w:tc>
          <w:tcPr>
            <w:tcW w:w="1414" w:type="dxa"/>
            <w:vAlign w:val="top"/>
          </w:tcPr>
          <w:p w14:paraId="31D865DE">
            <w:pPr>
              <w:rPr>
                <w:rFonts w:ascii="Arial"/>
                <w:sz w:val="21"/>
              </w:rPr>
            </w:pPr>
          </w:p>
        </w:tc>
        <w:tc>
          <w:tcPr>
            <w:tcW w:w="1711" w:type="dxa"/>
            <w:tcBorders>
              <w:right w:val="single" w:color="000000" w:sz="10" w:space="0"/>
            </w:tcBorders>
            <w:vAlign w:val="top"/>
          </w:tcPr>
          <w:p w14:paraId="0D567D08">
            <w:pPr>
              <w:rPr>
                <w:rFonts w:ascii="Arial"/>
                <w:sz w:val="21"/>
              </w:rPr>
            </w:pPr>
          </w:p>
        </w:tc>
      </w:tr>
      <w:tr w14:paraId="2B958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4A0C03A1">
            <w:pPr>
              <w:rPr>
                <w:rFonts w:ascii="Arial"/>
                <w:sz w:val="21"/>
              </w:rPr>
            </w:pPr>
          </w:p>
        </w:tc>
        <w:tc>
          <w:tcPr>
            <w:tcW w:w="1978" w:type="dxa"/>
            <w:vAlign w:val="top"/>
          </w:tcPr>
          <w:p w14:paraId="3D4EEEA6">
            <w:pPr>
              <w:rPr>
                <w:rFonts w:ascii="Arial"/>
                <w:sz w:val="21"/>
              </w:rPr>
            </w:pPr>
          </w:p>
        </w:tc>
        <w:tc>
          <w:tcPr>
            <w:tcW w:w="849" w:type="dxa"/>
            <w:vAlign w:val="top"/>
          </w:tcPr>
          <w:p w14:paraId="2F60F1BB">
            <w:pPr>
              <w:rPr>
                <w:rFonts w:ascii="Arial"/>
                <w:sz w:val="21"/>
              </w:rPr>
            </w:pPr>
          </w:p>
        </w:tc>
        <w:tc>
          <w:tcPr>
            <w:tcW w:w="772" w:type="dxa"/>
            <w:vAlign w:val="top"/>
          </w:tcPr>
          <w:p w14:paraId="5C666A43">
            <w:pPr>
              <w:rPr>
                <w:rFonts w:ascii="Arial"/>
                <w:sz w:val="21"/>
              </w:rPr>
            </w:pPr>
          </w:p>
        </w:tc>
        <w:tc>
          <w:tcPr>
            <w:tcW w:w="1348" w:type="dxa"/>
            <w:vAlign w:val="top"/>
          </w:tcPr>
          <w:p w14:paraId="043918E5">
            <w:pPr>
              <w:rPr>
                <w:rFonts w:ascii="Arial"/>
                <w:sz w:val="21"/>
              </w:rPr>
            </w:pPr>
          </w:p>
        </w:tc>
        <w:tc>
          <w:tcPr>
            <w:tcW w:w="1414" w:type="dxa"/>
            <w:vAlign w:val="top"/>
          </w:tcPr>
          <w:p w14:paraId="7AA5FFA0">
            <w:pPr>
              <w:rPr>
                <w:rFonts w:ascii="Arial"/>
                <w:sz w:val="21"/>
              </w:rPr>
            </w:pPr>
          </w:p>
        </w:tc>
        <w:tc>
          <w:tcPr>
            <w:tcW w:w="1711" w:type="dxa"/>
            <w:tcBorders>
              <w:right w:val="single" w:color="000000" w:sz="10" w:space="0"/>
            </w:tcBorders>
            <w:vAlign w:val="top"/>
          </w:tcPr>
          <w:p w14:paraId="1AE99360">
            <w:pPr>
              <w:rPr>
                <w:rFonts w:ascii="Arial"/>
                <w:sz w:val="21"/>
              </w:rPr>
            </w:pPr>
          </w:p>
        </w:tc>
      </w:tr>
      <w:tr w14:paraId="5CB14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14:paraId="3F2EDFEC">
            <w:pPr>
              <w:rPr>
                <w:rFonts w:ascii="Arial"/>
                <w:sz w:val="21"/>
              </w:rPr>
            </w:pPr>
          </w:p>
        </w:tc>
        <w:tc>
          <w:tcPr>
            <w:tcW w:w="1978" w:type="dxa"/>
            <w:vAlign w:val="top"/>
          </w:tcPr>
          <w:p w14:paraId="5D3305CC">
            <w:pPr>
              <w:rPr>
                <w:rFonts w:ascii="Arial"/>
                <w:sz w:val="21"/>
              </w:rPr>
            </w:pPr>
          </w:p>
        </w:tc>
        <w:tc>
          <w:tcPr>
            <w:tcW w:w="849" w:type="dxa"/>
            <w:vAlign w:val="top"/>
          </w:tcPr>
          <w:p w14:paraId="76768657">
            <w:pPr>
              <w:rPr>
                <w:rFonts w:ascii="Arial"/>
                <w:sz w:val="21"/>
              </w:rPr>
            </w:pPr>
          </w:p>
        </w:tc>
        <w:tc>
          <w:tcPr>
            <w:tcW w:w="772" w:type="dxa"/>
            <w:vAlign w:val="top"/>
          </w:tcPr>
          <w:p w14:paraId="661BD6E4">
            <w:pPr>
              <w:rPr>
                <w:rFonts w:ascii="Arial"/>
                <w:sz w:val="21"/>
              </w:rPr>
            </w:pPr>
          </w:p>
        </w:tc>
        <w:tc>
          <w:tcPr>
            <w:tcW w:w="1348" w:type="dxa"/>
            <w:vAlign w:val="top"/>
          </w:tcPr>
          <w:p w14:paraId="3346DA69">
            <w:pPr>
              <w:rPr>
                <w:rFonts w:ascii="Arial"/>
                <w:sz w:val="21"/>
              </w:rPr>
            </w:pPr>
          </w:p>
        </w:tc>
        <w:tc>
          <w:tcPr>
            <w:tcW w:w="1414" w:type="dxa"/>
            <w:vAlign w:val="top"/>
          </w:tcPr>
          <w:p w14:paraId="7F6B99A8">
            <w:pPr>
              <w:rPr>
                <w:rFonts w:ascii="Arial"/>
                <w:sz w:val="21"/>
              </w:rPr>
            </w:pPr>
          </w:p>
        </w:tc>
        <w:tc>
          <w:tcPr>
            <w:tcW w:w="1711" w:type="dxa"/>
            <w:tcBorders>
              <w:right w:val="single" w:color="000000" w:sz="10" w:space="0"/>
            </w:tcBorders>
            <w:vAlign w:val="top"/>
          </w:tcPr>
          <w:p w14:paraId="48FF480A">
            <w:pPr>
              <w:rPr>
                <w:rFonts w:ascii="Arial"/>
                <w:sz w:val="21"/>
              </w:rPr>
            </w:pPr>
          </w:p>
        </w:tc>
      </w:tr>
      <w:tr w14:paraId="049E7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004" w:type="dxa"/>
            <w:tcBorders>
              <w:left w:val="single" w:color="000000" w:sz="10" w:space="0"/>
              <w:bottom w:val="single" w:color="000000" w:sz="10" w:space="0"/>
            </w:tcBorders>
            <w:vAlign w:val="top"/>
          </w:tcPr>
          <w:p w14:paraId="40D765AC">
            <w:pPr>
              <w:rPr>
                <w:rFonts w:ascii="Arial"/>
                <w:sz w:val="21"/>
              </w:rPr>
            </w:pPr>
          </w:p>
        </w:tc>
        <w:tc>
          <w:tcPr>
            <w:tcW w:w="1978" w:type="dxa"/>
            <w:tcBorders>
              <w:bottom w:val="single" w:color="000000" w:sz="10" w:space="0"/>
            </w:tcBorders>
            <w:vAlign w:val="top"/>
          </w:tcPr>
          <w:p w14:paraId="0378CED9">
            <w:pPr>
              <w:rPr>
                <w:rFonts w:ascii="Arial"/>
                <w:sz w:val="21"/>
              </w:rPr>
            </w:pPr>
          </w:p>
        </w:tc>
        <w:tc>
          <w:tcPr>
            <w:tcW w:w="849" w:type="dxa"/>
            <w:tcBorders>
              <w:bottom w:val="single" w:color="000000" w:sz="10" w:space="0"/>
            </w:tcBorders>
            <w:vAlign w:val="top"/>
          </w:tcPr>
          <w:p w14:paraId="5B9645F0">
            <w:pPr>
              <w:rPr>
                <w:rFonts w:ascii="Arial"/>
                <w:sz w:val="21"/>
              </w:rPr>
            </w:pPr>
          </w:p>
        </w:tc>
        <w:tc>
          <w:tcPr>
            <w:tcW w:w="772" w:type="dxa"/>
            <w:tcBorders>
              <w:bottom w:val="single" w:color="000000" w:sz="10" w:space="0"/>
            </w:tcBorders>
            <w:vAlign w:val="top"/>
          </w:tcPr>
          <w:p w14:paraId="069C4EA6">
            <w:pPr>
              <w:rPr>
                <w:rFonts w:ascii="Arial"/>
                <w:sz w:val="21"/>
              </w:rPr>
            </w:pPr>
          </w:p>
        </w:tc>
        <w:tc>
          <w:tcPr>
            <w:tcW w:w="1348" w:type="dxa"/>
            <w:tcBorders>
              <w:bottom w:val="single" w:color="000000" w:sz="10" w:space="0"/>
            </w:tcBorders>
            <w:vAlign w:val="top"/>
          </w:tcPr>
          <w:p w14:paraId="1C0894CC">
            <w:pPr>
              <w:rPr>
                <w:rFonts w:ascii="Arial"/>
                <w:sz w:val="21"/>
              </w:rPr>
            </w:pPr>
          </w:p>
        </w:tc>
        <w:tc>
          <w:tcPr>
            <w:tcW w:w="1414" w:type="dxa"/>
            <w:tcBorders>
              <w:bottom w:val="single" w:color="000000" w:sz="10" w:space="0"/>
            </w:tcBorders>
            <w:vAlign w:val="top"/>
          </w:tcPr>
          <w:p w14:paraId="7B020C58">
            <w:pPr>
              <w:rPr>
                <w:rFonts w:ascii="Arial"/>
                <w:sz w:val="21"/>
              </w:rPr>
            </w:pPr>
          </w:p>
        </w:tc>
        <w:tc>
          <w:tcPr>
            <w:tcW w:w="1711" w:type="dxa"/>
            <w:tcBorders>
              <w:bottom w:val="single" w:color="000000" w:sz="10" w:space="0"/>
              <w:right w:val="single" w:color="000000" w:sz="10" w:space="0"/>
            </w:tcBorders>
            <w:vAlign w:val="top"/>
          </w:tcPr>
          <w:p w14:paraId="7652A02C">
            <w:pPr>
              <w:rPr>
                <w:rFonts w:ascii="Arial"/>
                <w:sz w:val="21"/>
              </w:rPr>
            </w:pPr>
          </w:p>
        </w:tc>
      </w:tr>
    </w:tbl>
    <w:p w14:paraId="7D900CF9">
      <w:pPr>
        <w:pStyle w:val="2"/>
      </w:pPr>
    </w:p>
    <w:p w14:paraId="20F45C5D">
      <w:pPr>
        <w:sectPr>
          <w:headerReference r:id="rId122" w:type="default"/>
          <w:footerReference r:id="rId123" w:type="default"/>
          <w:pgSz w:w="11910" w:h="16840"/>
          <w:pgMar w:top="400" w:right="1484" w:bottom="1148" w:left="1323" w:header="0" w:footer="989" w:gutter="0"/>
          <w:cols w:space="720" w:num="1"/>
        </w:sectPr>
      </w:pPr>
    </w:p>
    <w:p w14:paraId="45A40C1C">
      <w:pPr>
        <w:pStyle w:val="2"/>
        <w:spacing w:line="266" w:lineRule="auto"/>
      </w:pPr>
    </w:p>
    <w:p w14:paraId="29764D0F">
      <w:pPr>
        <w:pStyle w:val="2"/>
        <w:spacing w:line="266" w:lineRule="auto"/>
      </w:pPr>
    </w:p>
    <w:p w14:paraId="2A4B44AE">
      <w:pPr>
        <w:pStyle w:val="2"/>
        <w:spacing w:line="266" w:lineRule="auto"/>
      </w:pPr>
    </w:p>
    <w:p w14:paraId="51F04892">
      <w:pPr>
        <w:pStyle w:val="2"/>
        <w:spacing w:line="266" w:lineRule="auto"/>
      </w:pPr>
    </w:p>
    <w:p w14:paraId="2F880565">
      <w:pPr>
        <w:spacing w:before="98" w:line="222" w:lineRule="auto"/>
        <w:ind w:left="2881"/>
        <w:rPr>
          <w:rFonts w:ascii="黑体" w:hAnsi="黑体" w:eastAsia="黑体" w:cs="黑体"/>
          <w:sz w:val="30"/>
          <w:szCs w:val="30"/>
        </w:rPr>
      </w:pPr>
      <w:r>
        <w:rPr>
          <w:rFonts w:ascii="Times New Roman" w:hAnsi="Times New Roman" w:eastAsia="Times New Roman" w:cs="Times New Roman"/>
          <w:spacing w:val="-4"/>
          <w:sz w:val="30"/>
          <w:szCs w:val="30"/>
        </w:rPr>
        <w:t>11-3</w:t>
      </w:r>
      <w:r>
        <w:rPr>
          <w:rFonts w:ascii="黑体" w:hAnsi="黑体" w:eastAsia="黑体" w:cs="黑体"/>
          <w:spacing w:val="-4"/>
          <w:sz w:val="30"/>
          <w:szCs w:val="30"/>
        </w:rPr>
        <w:t>：专业工程暂估价表</w:t>
      </w:r>
    </w:p>
    <w:p w14:paraId="09C1538C">
      <w:pPr>
        <w:spacing w:line="105" w:lineRule="exact"/>
      </w:pPr>
    </w:p>
    <w:tbl>
      <w:tblPr>
        <w:tblStyle w:val="5"/>
        <w:tblW w:w="882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1"/>
        <w:gridCol w:w="1978"/>
        <w:gridCol w:w="4665"/>
        <w:gridCol w:w="1286"/>
      </w:tblGrid>
      <w:tr w14:paraId="192A7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91" w:type="dxa"/>
            <w:tcBorders>
              <w:top w:val="single" w:color="000000" w:sz="10" w:space="0"/>
              <w:left w:val="single" w:color="000000" w:sz="10" w:space="0"/>
            </w:tcBorders>
            <w:vAlign w:val="top"/>
          </w:tcPr>
          <w:p w14:paraId="02F7296D">
            <w:pPr>
              <w:spacing w:before="115" w:line="215" w:lineRule="auto"/>
              <w:ind w:left="99"/>
              <w:rPr>
                <w:rFonts w:ascii="仿宋" w:hAnsi="仿宋" w:eastAsia="仿宋" w:cs="仿宋"/>
                <w:sz w:val="28"/>
                <w:szCs w:val="28"/>
              </w:rPr>
            </w:pPr>
            <w:r>
              <w:rPr>
                <w:rFonts w:ascii="仿宋" w:hAnsi="仿宋" w:eastAsia="仿宋" w:cs="仿宋"/>
                <w:spacing w:val="-9"/>
                <w:sz w:val="28"/>
                <w:szCs w:val="28"/>
              </w:rPr>
              <w:t>序号</w:t>
            </w:r>
          </w:p>
        </w:tc>
        <w:tc>
          <w:tcPr>
            <w:tcW w:w="1978" w:type="dxa"/>
            <w:tcBorders>
              <w:top w:val="single" w:color="000000" w:sz="10" w:space="0"/>
            </w:tcBorders>
            <w:vAlign w:val="top"/>
          </w:tcPr>
          <w:p w14:paraId="489E03E0">
            <w:pPr>
              <w:spacing w:before="115" w:line="215" w:lineRule="auto"/>
              <w:ind w:left="97"/>
              <w:rPr>
                <w:rFonts w:ascii="仿宋" w:hAnsi="仿宋" w:eastAsia="仿宋" w:cs="仿宋"/>
                <w:sz w:val="28"/>
                <w:szCs w:val="28"/>
              </w:rPr>
            </w:pPr>
            <w:r>
              <w:rPr>
                <w:rFonts w:ascii="仿宋" w:hAnsi="仿宋" w:eastAsia="仿宋" w:cs="仿宋"/>
                <w:spacing w:val="-4"/>
                <w:sz w:val="28"/>
                <w:szCs w:val="28"/>
              </w:rPr>
              <w:t>专业工程名称</w:t>
            </w:r>
          </w:p>
        </w:tc>
        <w:tc>
          <w:tcPr>
            <w:tcW w:w="4665" w:type="dxa"/>
            <w:tcBorders>
              <w:top w:val="single" w:color="000000" w:sz="10" w:space="0"/>
            </w:tcBorders>
            <w:vAlign w:val="top"/>
          </w:tcPr>
          <w:p w14:paraId="1ECA72D2">
            <w:pPr>
              <w:spacing w:before="115" w:line="215" w:lineRule="auto"/>
              <w:ind w:left="107"/>
              <w:rPr>
                <w:rFonts w:ascii="仿宋" w:hAnsi="仿宋" w:eastAsia="仿宋" w:cs="仿宋"/>
                <w:sz w:val="28"/>
                <w:szCs w:val="28"/>
              </w:rPr>
            </w:pPr>
            <w:r>
              <w:rPr>
                <w:rFonts w:ascii="仿宋" w:hAnsi="仿宋" w:eastAsia="仿宋" w:cs="仿宋"/>
                <w:spacing w:val="-7"/>
                <w:sz w:val="28"/>
                <w:szCs w:val="28"/>
              </w:rPr>
              <w:t>工程内容</w:t>
            </w:r>
          </w:p>
        </w:tc>
        <w:tc>
          <w:tcPr>
            <w:tcW w:w="1286" w:type="dxa"/>
            <w:tcBorders>
              <w:top w:val="single" w:color="000000" w:sz="10" w:space="0"/>
              <w:right w:val="single" w:color="000000" w:sz="10" w:space="0"/>
            </w:tcBorders>
            <w:vAlign w:val="top"/>
          </w:tcPr>
          <w:p w14:paraId="6B4A2DAD">
            <w:pPr>
              <w:spacing w:before="115" w:line="215" w:lineRule="auto"/>
              <w:ind w:left="113"/>
              <w:rPr>
                <w:rFonts w:ascii="仿宋" w:hAnsi="仿宋" w:eastAsia="仿宋" w:cs="仿宋"/>
                <w:sz w:val="28"/>
                <w:szCs w:val="28"/>
              </w:rPr>
            </w:pPr>
            <w:r>
              <w:rPr>
                <w:rFonts w:ascii="仿宋" w:hAnsi="仿宋" w:eastAsia="仿宋" w:cs="仿宋"/>
                <w:spacing w:val="-9"/>
                <w:sz w:val="28"/>
                <w:szCs w:val="28"/>
              </w:rPr>
              <w:t>金额</w:t>
            </w:r>
          </w:p>
        </w:tc>
      </w:tr>
      <w:tr w14:paraId="69CDA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891" w:type="dxa"/>
            <w:tcBorders>
              <w:left w:val="single" w:color="000000" w:sz="10" w:space="0"/>
            </w:tcBorders>
            <w:vAlign w:val="top"/>
          </w:tcPr>
          <w:p w14:paraId="357648EA">
            <w:pPr>
              <w:rPr>
                <w:rFonts w:ascii="Arial"/>
                <w:sz w:val="21"/>
              </w:rPr>
            </w:pPr>
          </w:p>
        </w:tc>
        <w:tc>
          <w:tcPr>
            <w:tcW w:w="1978" w:type="dxa"/>
            <w:vAlign w:val="top"/>
          </w:tcPr>
          <w:p w14:paraId="06D33120">
            <w:pPr>
              <w:rPr>
                <w:rFonts w:ascii="Arial"/>
                <w:sz w:val="21"/>
              </w:rPr>
            </w:pPr>
          </w:p>
        </w:tc>
        <w:tc>
          <w:tcPr>
            <w:tcW w:w="4665" w:type="dxa"/>
            <w:vAlign w:val="top"/>
          </w:tcPr>
          <w:p w14:paraId="13EEC458">
            <w:pPr>
              <w:rPr>
                <w:rFonts w:ascii="Arial"/>
                <w:sz w:val="21"/>
              </w:rPr>
            </w:pPr>
          </w:p>
        </w:tc>
        <w:tc>
          <w:tcPr>
            <w:tcW w:w="1286" w:type="dxa"/>
            <w:tcBorders>
              <w:right w:val="single" w:color="000000" w:sz="10" w:space="0"/>
            </w:tcBorders>
            <w:vAlign w:val="top"/>
          </w:tcPr>
          <w:p w14:paraId="61E9C3EC">
            <w:pPr>
              <w:rPr>
                <w:rFonts w:ascii="Arial"/>
                <w:sz w:val="21"/>
              </w:rPr>
            </w:pPr>
          </w:p>
        </w:tc>
      </w:tr>
      <w:tr w14:paraId="46563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91" w:type="dxa"/>
            <w:tcBorders>
              <w:left w:val="single" w:color="000000" w:sz="10" w:space="0"/>
            </w:tcBorders>
            <w:vAlign w:val="top"/>
          </w:tcPr>
          <w:p w14:paraId="73F2EA3D">
            <w:pPr>
              <w:rPr>
                <w:rFonts w:ascii="Arial"/>
                <w:sz w:val="21"/>
              </w:rPr>
            </w:pPr>
          </w:p>
        </w:tc>
        <w:tc>
          <w:tcPr>
            <w:tcW w:w="1978" w:type="dxa"/>
            <w:vAlign w:val="top"/>
          </w:tcPr>
          <w:p w14:paraId="7AF8F594">
            <w:pPr>
              <w:rPr>
                <w:rFonts w:ascii="Arial"/>
                <w:sz w:val="21"/>
              </w:rPr>
            </w:pPr>
          </w:p>
        </w:tc>
        <w:tc>
          <w:tcPr>
            <w:tcW w:w="4665" w:type="dxa"/>
            <w:vAlign w:val="top"/>
          </w:tcPr>
          <w:p w14:paraId="4A5D6F14">
            <w:pPr>
              <w:rPr>
                <w:rFonts w:ascii="Arial"/>
                <w:sz w:val="21"/>
              </w:rPr>
            </w:pPr>
          </w:p>
        </w:tc>
        <w:tc>
          <w:tcPr>
            <w:tcW w:w="1286" w:type="dxa"/>
            <w:tcBorders>
              <w:right w:val="single" w:color="000000" w:sz="10" w:space="0"/>
            </w:tcBorders>
            <w:vAlign w:val="top"/>
          </w:tcPr>
          <w:p w14:paraId="4DE06E22">
            <w:pPr>
              <w:rPr>
                <w:rFonts w:ascii="Arial"/>
                <w:sz w:val="21"/>
              </w:rPr>
            </w:pPr>
          </w:p>
        </w:tc>
      </w:tr>
      <w:tr w14:paraId="3AD6F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91" w:type="dxa"/>
            <w:tcBorders>
              <w:left w:val="single" w:color="000000" w:sz="10" w:space="0"/>
            </w:tcBorders>
            <w:vAlign w:val="top"/>
          </w:tcPr>
          <w:p w14:paraId="7546BA50">
            <w:pPr>
              <w:rPr>
                <w:rFonts w:ascii="Arial"/>
                <w:sz w:val="21"/>
              </w:rPr>
            </w:pPr>
          </w:p>
        </w:tc>
        <w:tc>
          <w:tcPr>
            <w:tcW w:w="1978" w:type="dxa"/>
            <w:vAlign w:val="top"/>
          </w:tcPr>
          <w:p w14:paraId="3925285B">
            <w:pPr>
              <w:rPr>
                <w:rFonts w:ascii="Arial"/>
                <w:sz w:val="21"/>
              </w:rPr>
            </w:pPr>
          </w:p>
        </w:tc>
        <w:tc>
          <w:tcPr>
            <w:tcW w:w="4665" w:type="dxa"/>
            <w:vAlign w:val="top"/>
          </w:tcPr>
          <w:p w14:paraId="47416511">
            <w:pPr>
              <w:rPr>
                <w:rFonts w:ascii="Arial"/>
                <w:sz w:val="21"/>
              </w:rPr>
            </w:pPr>
          </w:p>
        </w:tc>
        <w:tc>
          <w:tcPr>
            <w:tcW w:w="1286" w:type="dxa"/>
            <w:tcBorders>
              <w:right w:val="single" w:color="000000" w:sz="10" w:space="0"/>
            </w:tcBorders>
            <w:vAlign w:val="top"/>
          </w:tcPr>
          <w:p w14:paraId="5C5EC1F3">
            <w:pPr>
              <w:rPr>
                <w:rFonts w:ascii="Arial"/>
                <w:sz w:val="21"/>
              </w:rPr>
            </w:pPr>
          </w:p>
        </w:tc>
      </w:tr>
      <w:tr w14:paraId="10B53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91" w:type="dxa"/>
            <w:tcBorders>
              <w:left w:val="single" w:color="000000" w:sz="10" w:space="0"/>
            </w:tcBorders>
            <w:vAlign w:val="top"/>
          </w:tcPr>
          <w:p w14:paraId="3CE119DC">
            <w:pPr>
              <w:rPr>
                <w:rFonts w:ascii="Arial"/>
                <w:sz w:val="21"/>
              </w:rPr>
            </w:pPr>
          </w:p>
        </w:tc>
        <w:tc>
          <w:tcPr>
            <w:tcW w:w="1978" w:type="dxa"/>
            <w:vAlign w:val="top"/>
          </w:tcPr>
          <w:p w14:paraId="0F8F7DE1">
            <w:pPr>
              <w:rPr>
                <w:rFonts w:ascii="Arial"/>
                <w:sz w:val="21"/>
              </w:rPr>
            </w:pPr>
          </w:p>
        </w:tc>
        <w:tc>
          <w:tcPr>
            <w:tcW w:w="4665" w:type="dxa"/>
            <w:vAlign w:val="top"/>
          </w:tcPr>
          <w:p w14:paraId="0E23849A">
            <w:pPr>
              <w:rPr>
                <w:rFonts w:ascii="Arial"/>
                <w:sz w:val="21"/>
              </w:rPr>
            </w:pPr>
          </w:p>
        </w:tc>
        <w:tc>
          <w:tcPr>
            <w:tcW w:w="1286" w:type="dxa"/>
            <w:tcBorders>
              <w:right w:val="single" w:color="000000" w:sz="10" w:space="0"/>
            </w:tcBorders>
            <w:vAlign w:val="top"/>
          </w:tcPr>
          <w:p w14:paraId="6EE7B482">
            <w:pPr>
              <w:rPr>
                <w:rFonts w:ascii="Arial"/>
                <w:sz w:val="21"/>
              </w:rPr>
            </w:pPr>
          </w:p>
        </w:tc>
      </w:tr>
      <w:tr w14:paraId="59694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91" w:type="dxa"/>
            <w:tcBorders>
              <w:left w:val="single" w:color="000000" w:sz="10" w:space="0"/>
            </w:tcBorders>
            <w:vAlign w:val="top"/>
          </w:tcPr>
          <w:p w14:paraId="3E3C2C25">
            <w:pPr>
              <w:rPr>
                <w:rFonts w:ascii="Arial"/>
                <w:sz w:val="21"/>
              </w:rPr>
            </w:pPr>
          </w:p>
        </w:tc>
        <w:tc>
          <w:tcPr>
            <w:tcW w:w="1978" w:type="dxa"/>
            <w:vAlign w:val="top"/>
          </w:tcPr>
          <w:p w14:paraId="0610CE67">
            <w:pPr>
              <w:rPr>
                <w:rFonts w:ascii="Arial"/>
                <w:sz w:val="21"/>
              </w:rPr>
            </w:pPr>
          </w:p>
        </w:tc>
        <w:tc>
          <w:tcPr>
            <w:tcW w:w="4665" w:type="dxa"/>
            <w:vAlign w:val="top"/>
          </w:tcPr>
          <w:p w14:paraId="26E22A39">
            <w:pPr>
              <w:rPr>
                <w:rFonts w:ascii="Arial"/>
                <w:sz w:val="21"/>
              </w:rPr>
            </w:pPr>
          </w:p>
        </w:tc>
        <w:tc>
          <w:tcPr>
            <w:tcW w:w="1286" w:type="dxa"/>
            <w:tcBorders>
              <w:right w:val="single" w:color="000000" w:sz="10" w:space="0"/>
            </w:tcBorders>
            <w:vAlign w:val="top"/>
          </w:tcPr>
          <w:p w14:paraId="38A85057">
            <w:pPr>
              <w:rPr>
                <w:rFonts w:ascii="Arial"/>
                <w:sz w:val="21"/>
              </w:rPr>
            </w:pPr>
          </w:p>
        </w:tc>
      </w:tr>
      <w:tr w14:paraId="667AD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91" w:type="dxa"/>
            <w:tcBorders>
              <w:left w:val="single" w:color="000000" w:sz="10" w:space="0"/>
            </w:tcBorders>
            <w:vAlign w:val="top"/>
          </w:tcPr>
          <w:p w14:paraId="6683F552">
            <w:pPr>
              <w:rPr>
                <w:rFonts w:ascii="Arial"/>
                <w:sz w:val="21"/>
              </w:rPr>
            </w:pPr>
          </w:p>
        </w:tc>
        <w:tc>
          <w:tcPr>
            <w:tcW w:w="1978" w:type="dxa"/>
            <w:vAlign w:val="top"/>
          </w:tcPr>
          <w:p w14:paraId="069CD704">
            <w:pPr>
              <w:rPr>
                <w:rFonts w:ascii="Arial"/>
                <w:sz w:val="21"/>
              </w:rPr>
            </w:pPr>
          </w:p>
        </w:tc>
        <w:tc>
          <w:tcPr>
            <w:tcW w:w="4665" w:type="dxa"/>
            <w:vAlign w:val="top"/>
          </w:tcPr>
          <w:p w14:paraId="28E886D7">
            <w:pPr>
              <w:rPr>
                <w:rFonts w:ascii="Arial"/>
                <w:sz w:val="21"/>
              </w:rPr>
            </w:pPr>
          </w:p>
        </w:tc>
        <w:tc>
          <w:tcPr>
            <w:tcW w:w="1286" w:type="dxa"/>
            <w:tcBorders>
              <w:right w:val="single" w:color="000000" w:sz="10" w:space="0"/>
            </w:tcBorders>
            <w:vAlign w:val="top"/>
          </w:tcPr>
          <w:p w14:paraId="4E373ED2">
            <w:pPr>
              <w:rPr>
                <w:rFonts w:ascii="Arial"/>
                <w:sz w:val="21"/>
              </w:rPr>
            </w:pPr>
          </w:p>
        </w:tc>
      </w:tr>
      <w:tr w14:paraId="3F66A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91" w:type="dxa"/>
            <w:tcBorders>
              <w:left w:val="single" w:color="000000" w:sz="10" w:space="0"/>
            </w:tcBorders>
            <w:vAlign w:val="top"/>
          </w:tcPr>
          <w:p w14:paraId="000E5678">
            <w:pPr>
              <w:rPr>
                <w:rFonts w:ascii="Arial"/>
                <w:sz w:val="21"/>
              </w:rPr>
            </w:pPr>
          </w:p>
        </w:tc>
        <w:tc>
          <w:tcPr>
            <w:tcW w:w="1978" w:type="dxa"/>
            <w:vAlign w:val="top"/>
          </w:tcPr>
          <w:p w14:paraId="051D3E92">
            <w:pPr>
              <w:rPr>
                <w:rFonts w:ascii="Arial"/>
                <w:sz w:val="21"/>
              </w:rPr>
            </w:pPr>
          </w:p>
        </w:tc>
        <w:tc>
          <w:tcPr>
            <w:tcW w:w="4665" w:type="dxa"/>
            <w:vAlign w:val="top"/>
          </w:tcPr>
          <w:p w14:paraId="5F4EB7DE">
            <w:pPr>
              <w:rPr>
                <w:rFonts w:ascii="Arial"/>
                <w:sz w:val="21"/>
              </w:rPr>
            </w:pPr>
          </w:p>
        </w:tc>
        <w:tc>
          <w:tcPr>
            <w:tcW w:w="1286" w:type="dxa"/>
            <w:tcBorders>
              <w:right w:val="single" w:color="000000" w:sz="10" w:space="0"/>
            </w:tcBorders>
            <w:vAlign w:val="top"/>
          </w:tcPr>
          <w:p w14:paraId="5C94C398">
            <w:pPr>
              <w:rPr>
                <w:rFonts w:ascii="Arial"/>
                <w:sz w:val="21"/>
              </w:rPr>
            </w:pPr>
          </w:p>
        </w:tc>
      </w:tr>
      <w:tr w14:paraId="1CBD1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91" w:type="dxa"/>
            <w:tcBorders>
              <w:left w:val="single" w:color="000000" w:sz="10" w:space="0"/>
            </w:tcBorders>
            <w:vAlign w:val="top"/>
          </w:tcPr>
          <w:p w14:paraId="79C761FE">
            <w:pPr>
              <w:rPr>
                <w:rFonts w:ascii="Arial"/>
                <w:sz w:val="21"/>
              </w:rPr>
            </w:pPr>
          </w:p>
        </w:tc>
        <w:tc>
          <w:tcPr>
            <w:tcW w:w="1978" w:type="dxa"/>
            <w:vAlign w:val="top"/>
          </w:tcPr>
          <w:p w14:paraId="114B0769">
            <w:pPr>
              <w:rPr>
                <w:rFonts w:ascii="Arial"/>
                <w:sz w:val="21"/>
              </w:rPr>
            </w:pPr>
          </w:p>
        </w:tc>
        <w:tc>
          <w:tcPr>
            <w:tcW w:w="4665" w:type="dxa"/>
            <w:vAlign w:val="top"/>
          </w:tcPr>
          <w:p w14:paraId="79D9E650">
            <w:pPr>
              <w:rPr>
                <w:rFonts w:ascii="Arial"/>
                <w:sz w:val="21"/>
              </w:rPr>
            </w:pPr>
          </w:p>
        </w:tc>
        <w:tc>
          <w:tcPr>
            <w:tcW w:w="1286" w:type="dxa"/>
            <w:tcBorders>
              <w:right w:val="single" w:color="000000" w:sz="10" w:space="0"/>
            </w:tcBorders>
            <w:vAlign w:val="top"/>
          </w:tcPr>
          <w:p w14:paraId="7A109853">
            <w:pPr>
              <w:rPr>
                <w:rFonts w:ascii="Arial"/>
                <w:sz w:val="21"/>
              </w:rPr>
            </w:pPr>
          </w:p>
        </w:tc>
      </w:tr>
      <w:tr w14:paraId="0A1CB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91" w:type="dxa"/>
            <w:tcBorders>
              <w:left w:val="single" w:color="000000" w:sz="10" w:space="0"/>
            </w:tcBorders>
            <w:vAlign w:val="top"/>
          </w:tcPr>
          <w:p w14:paraId="2F149498">
            <w:pPr>
              <w:rPr>
                <w:rFonts w:ascii="Arial"/>
                <w:sz w:val="21"/>
              </w:rPr>
            </w:pPr>
          </w:p>
        </w:tc>
        <w:tc>
          <w:tcPr>
            <w:tcW w:w="1978" w:type="dxa"/>
            <w:vAlign w:val="top"/>
          </w:tcPr>
          <w:p w14:paraId="021A7B47">
            <w:pPr>
              <w:rPr>
                <w:rFonts w:ascii="Arial"/>
                <w:sz w:val="21"/>
              </w:rPr>
            </w:pPr>
          </w:p>
        </w:tc>
        <w:tc>
          <w:tcPr>
            <w:tcW w:w="4665" w:type="dxa"/>
            <w:vAlign w:val="top"/>
          </w:tcPr>
          <w:p w14:paraId="1EEDE58B">
            <w:pPr>
              <w:rPr>
                <w:rFonts w:ascii="Arial"/>
                <w:sz w:val="21"/>
              </w:rPr>
            </w:pPr>
          </w:p>
        </w:tc>
        <w:tc>
          <w:tcPr>
            <w:tcW w:w="1286" w:type="dxa"/>
            <w:tcBorders>
              <w:right w:val="single" w:color="000000" w:sz="10" w:space="0"/>
            </w:tcBorders>
            <w:vAlign w:val="top"/>
          </w:tcPr>
          <w:p w14:paraId="33B75D89">
            <w:pPr>
              <w:rPr>
                <w:rFonts w:ascii="Arial"/>
                <w:sz w:val="21"/>
              </w:rPr>
            </w:pPr>
          </w:p>
        </w:tc>
      </w:tr>
      <w:tr w14:paraId="31ED8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91" w:type="dxa"/>
            <w:tcBorders>
              <w:left w:val="single" w:color="000000" w:sz="10" w:space="0"/>
            </w:tcBorders>
            <w:vAlign w:val="top"/>
          </w:tcPr>
          <w:p w14:paraId="53501AF6">
            <w:pPr>
              <w:rPr>
                <w:rFonts w:ascii="Arial"/>
                <w:sz w:val="21"/>
              </w:rPr>
            </w:pPr>
          </w:p>
        </w:tc>
        <w:tc>
          <w:tcPr>
            <w:tcW w:w="1978" w:type="dxa"/>
            <w:vAlign w:val="top"/>
          </w:tcPr>
          <w:p w14:paraId="562AFE43">
            <w:pPr>
              <w:rPr>
                <w:rFonts w:ascii="Arial"/>
                <w:sz w:val="21"/>
              </w:rPr>
            </w:pPr>
          </w:p>
        </w:tc>
        <w:tc>
          <w:tcPr>
            <w:tcW w:w="4665" w:type="dxa"/>
            <w:vAlign w:val="top"/>
          </w:tcPr>
          <w:p w14:paraId="37FF9D2F">
            <w:pPr>
              <w:rPr>
                <w:rFonts w:ascii="Arial"/>
                <w:sz w:val="21"/>
              </w:rPr>
            </w:pPr>
          </w:p>
        </w:tc>
        <w:tc>
          <w:tcPr>
            <w:tcW w:w="1286" w:type="dxa"/>
            <w:tcBorders>
              <w:right w:val="single" w:color="000000" w:sz="10" w:space="0"/>
            </w:tcBorders>
            <w:vAlign w:val="top"/>
          </w:tcPr>
          <w:p w14:paraId="48190993">
            <w:pPr>
              <w:rPr>
                <w:rFonts w:ascii="Arial"/>
                <w:sz w:val="21"/>
              </w:rPr>
            </w:pPr>
          </w:p>
        </w:tc>
      </w:tr>
      <w:tr w14:paraId="37B91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91" w:type="dxa"/>
            <w:tcBorders>
              <w:left w:val="single" w:color="000000" w:sz="10" w:space="0"/>
            </w:tcBorders>
            <w:vAlign w:val="top"/>
          </w:tcPr>
          <w:p w14:paraId="205D955B">
            <w:pPr>
              <w:rPr>
                <w:rFonts w:ascii="Arial"/>
                <w:sz w:val="21"/>
              </w:rPr>
            </w:pPr>
          </w:p>
        </w:tc>
        <w:tc>
          <w:tcPr>
            <w:tcW w:w="1978" w:type="dxa"/>
            <w:vAlign w:val="top"/>
          </w:tcPr>
          <w:p w14:paraId="5327910C">
            <w:pPr>
              <w:rPr>
                <w:rFonts w:ascii="Arial"/>
                <w:sz w:val="21"/>
              </w:rPr>
            </w:pPr>
          </w:p>
        </w:tc>
        <w:tc>
          <w:tcPr>
            <w:tcW w:w="4665" w:type="dxa"/>
            <w:vAlign w:val="top"/>
          </w:tcPr>
          <w:p w14:paraId="78DC62E0">
            <w:pPr>
              <w:rPr>
                <w:rFonts w:ascii="Arial"/>
                <w:sz w:val="21"/>
              </w:rPr>
            </w:pPr>
          </w:p>
        </w:tc>
        <w:tc>
          <w:tcPr>
            <w:tcW w:w="1286" w:type="dxa"/>
            <w:tcBorders>
              <w:right w:val="single" w:color="000000" w:sz="10" w:space="0"/>
            </w:tcBorders>
            <w:vAlign w:val="top"/>
          </w:tcPr>
          <w:p w14:paraId="55AD4754">
            <w:pPr>
              <w:rPr>
                <w:rFonts w:ascii="Arial"/>
                <w:sz w:val="21"/>
              </w:rPr>
            </w:pPr>
          </w:p>
        </w:tc>
      </w:tr>
      <w:tr w14:paraId="13CA3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91" w:type="dxa"/>
            <w:tcBorders>
              <w:left w:val="single" w:color="000000" w:sz="10" w:space="0"/>
            </w:tcBorders>
            <w:vAlign w:val="top"/>
          </w:tcPr>
          <w:p w14:paraId="688A1F71">
            <w:pPr>
              <w:rPr>
                <w:rFonts w:ascii="Arial"/>
                <w:sz w:val="21"/>
              </w:rPr>
            </w:pPr>
          </w:p>
        </w:tc>
        <w:tc>
          <w:tcPr>
            <w:tcW w:w="1978" w:type="dxa"/>
            <w:vAlign w:val="top"/>
          </w:tcPr>
          <w:p w14:paraId="449E1D22">
            <w:pPr>
              <w:rPr>
                <w:rFonts w:ascii="Arial"/>
                <w:sz w:val="21"/>
              </w:rPr>
            </w:pPr>
          </w:p>
        </w:tc>
        <w:tc>
          <w:tcPr>
            <w:tcW w:w="4665" w:type="dxa"/>
            <w:vAlign w:val="top"/>
          </w:tcPr>
          <w:p w14:paraId="429B18A5">
            <w:pPr>
              <w:rPr>
                <w:rFonts w:ascii="Arial"/>
                <w:sz w:val="21"/>
              </w:rPr>
            </w:pPr>
          </w:p>
        </w:tc>
        <w:tc>
          <w:tcPr>
            <w:tcW w:w="1286" w:type="dxa"/>
            <w:tcBorders>
              <w:right w:val="single" w:color="000000" w:sz="10" w:space="0"/>
            </w:tcBorders>
            <w:vAlign w:val="top"/>
          </w:tcPr>
          <w:p w14:paraId="7D64C3E7">
            <w:pPr>
              <w:rPr>
                <w:rFonts w:ascii="Arial"/>
                <w:sz w:val="21"/>
              </w:rPr>
            </w:pPr>
          </w:p>
        </w:tc>
      </w:tr>
      <w:tr w14:paraId="032D7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91" w:type="dxa"/>
            <w:tcBorders>
              <w:left w:val="single" w:color="000000" w:sz="10" w:space="0"/>
            </w:tcBorders>
            <w:vAlign w:val="top"/>
          </w:tcPr>
          <w:p w14:paraId="1DCE0681">
            <w:pPr>
              <w:rPr>
                <w:rFonts w:ascii="Arial"/>
                <w:sz w:val="21"/>
              </w:rPr>
            </w:pPr>
          </w:p>
        </w:tc>
        <w:tc>
          <w:tcPr>
            <w:tcW w:w="1978" w:type="dxa"/>
            <w:vAlign w:val="top"/>
          </w:tcPr>
          <w:p w14:paraId="64BAA8D6">
            <w:pPr>
              <w:rPr>
                <w:rFonts w:ascii="Arial"/>
                <w:sz w:val="21"/>
              </w:rPr>
            </w:pPr>
          </w:p>
        </w:tc>
        <w:tc>
          <w:tcPr>
            <w:tcW w:w="4665" w:type="dxa"/>
            <w:vAlign w:val="top"/>
          </w:tcPr>
          <w:p w14:paraId="53EF596B">
            <w:pPr>
              <w:rPr>
                <w:rFonts w:ascii="Arial"/>
                <w:sz w:val="21"/>
              </w:rPr>
            </w:pPr>
          </w:p>
        </w:tc>
        <w:tc>
          <w:tcPr>
            <w:tcW w:w="1286" w:type="dxa"/>
            <w:tcBorders>
              <w:right w:val="single" w:color="000000" w:sz="10" w:space="0"/>
            </w:tcBorders>
            <w:vAlign w:val="top"/>
          </w:tcPr>
          <w:p w14:paraId="0497F23E">
            <w:pPr>
              <w:rPr>
                <w:rFonts w:ascii="Arial"/>
                <w:sz w:val="21"/>
              </w:rPr>
            </w:pPr>
          </w:p>
        </w:tc>
      </w:tr>
      <w:tr w14:paraId="68802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91" w:type="dxa"/>
            <w:tcBorders>
              <w:left w:val="single" w:color="000000" w:sz="10" w:space="0"/>
            </w:tcBorders>
            <w:vAlign w:val="top"/>
          </w:tcPr>
          <w:p w14:paraId="70D680D4">
            <w:pPr>
              <w:rPr>
                <w:rFonts w:ascii="Arial"/>
                <w:sz w:val="21"/>
              </w:rPr>
            </w:pPr>
          </w:p>
        </w:tc>
        <w:tc>
          <w:tcPr>
            <w:tcW w:w="1978" w:type="dxa"/>
            <w:vAlign w:val="top"/>
          </w:tcPr>
          <w:p w14:paraId="60820AFC">
            <w:pPr>
              <w:rPr>
                <w:rFonts w:ascii="Arial"/>
                <w:sz w:val="21"/>
              </w:rPr>
            </w:pPr>
          </w:p>
        </w:tc>
        <w:tc>
          <w:tcPr>
            <w:tcW w:w="4665" w:type="dxa"/>
            <w:vAlign w:val="top"/>
          </w:tcPr>
          <w:p w14:paraId="1A4B7E0D">
            <w:pPr>
              <w:rPr>
                <w:rFonts w:ascii="Arial"/>
                <w:sz w:val="21"/>
              </w:rPr>
            </w:pPr>
          </w:p>
        </w:tc>
        <w:tc>
          <w:tcPr>
            <w:tcW w:w="1286" w:type="dxa"/>
            <w:tcBorders>
              <w:right w:val="single" w:color="000000" w:sz="10" w:space="0"/>
            </w:tcBorders>
            <w:vAlign w:val="top"/>
          </w:tcPr>
          <w:p w14:paraId="015D12A0">
            <w:pPr>
              <w:rPr>
                <w:rFonts w:ascii="Arial"/>
                <w:sz w:val="21"/>
              </w:rPr>
            </w:pPr>
          </w:p>
        </w:tc>
      </w:tr>
      <w:tr w14:paraId="393A3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91" w:type="dxa"/>
            <w:tcBorders>
              <w:left w:val="single" w:color="000000" w:sz="10" w:space="0"/>
            </w:tcBorders>
            <w:vAlign w:val="top"/>
          </w:tcPr>
          <w:p w14:paraId="7840BD4B">
            <w:pPr>
              <w:rPr>
                <w:rFonts w:ascii="Arial"/>
                <w:sz w:val="21"/>
              </w:rPr>
            </w:pPr>
          </w:p>
        </w:tc>
        <w:tc>
          <w:tcPr>
            <w:tcW w:w="1978" w:type="dxa"/>
            <w:vAlign w:val="top"/>
          </w:tcPr>
          <w:p w14:paraId="0B5FFA30">
            <w:pPr>
              <w:rPr>
                <w:rFonts w:ascii="Arial"/>
                <w:sz w:val="21"/>
              </w:rPr>
            </w:pPr>
          </w:p>
        </w:tc>
        <w:tc>
          <w:tcPr>
            <w:tcW w:w="4665" w:type="dxa"/>
            <w:vAlign w:val="top"/>
          </w:tcPr>
          <w:p w14:paraId="36EE02BC">
            <w:pPr>
              <w:rPr>
                <w:rFonts w:ascii="Arial"/>
                <w:sz w:val="21"/>
              </w:rPr>
            </w:pPr>
          </w:p>
        </w:tc>
        <w:tc>
          <w:tcPr>
            <w:tcW w:w="1286" w:type="dxa"/>
            <w:tcBorders>
              <w:right w:val="single" w:color="000000" w:sz="10" w:space="0"/>
            </w:tcBorders>
            <w:vAlign w:val="top"/>
          </w:tcPr>
          <w:p w14:paraId="1A1F7278">
            <w:pPr>
              <w:rPr>
                <w:rFonts w:ascii="Arial"/>
                <w:sz w:val="21"/>
              </w:rPr>
            </w:pPr>
          </w:p>
        </w:tc>
      </w:tr>
      <w:tr w14:paraId="71849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4BBC96D9">
            <w:pPr>
              <w:rPr>
                <w:rFonts w:ascii="Arial"/>
                <w:sz w:val="21"/>
              </w:rPr>
            </w:pPr>
          </w:p>
        </w:tc>
        <w:tc>
          <w:tcPr>
            <w:tcW w:w="1978" w:type="dxa"/>
            <w:vAlign w:val="top"/>
          </w:tcPr>
          <w:p w14:paraId="17FECB22">
            <w:pPr>
              <w:rPr>
                <w:rFonts w:ascii="Arial"/>
                <w:sz w:val="21"/>
              </w:rPr>
            </w:pPr>
          </w:p>
        </w:tc>
        <w:tc>
          <w:tcPr>
            <w:tcW w:w="4665" w:type="dxa"/>
            <w:vAlign w:val="top"/>
          </w:tcPr>
          <w:p w14:paraId="12A45DA3">
            <w:pPr>
              <w:rPr>
                <w:rFonts w:ascii="Arial"/>
                <w:sz w:val="21"/>
              </w:rPr>
            </w:pPr>
          </w:p>
        </w:tc>
        <w:tc>
          <w:tcPr>
            <w:tcW w:w="1286" w:type="dxa"/>
            <w:tcBorders>
              <w:right w:val="single" w:color="000000" w:sz="10" w:space="0"/>
            </w:tcBorders>
            <w:vAlign w:val="top"/>
          </w:tcPr>
          <w:p w14:paraId="62873402">
            <w:pPr>
              <w:rPr>
                <w:rFonts w:ascii="Arial"/>
                <w:sz w:val="21"/>
              </w:rPr>
            </w:pPr>
          </w:p>
        </w:tc>
      </w:tr>
      <w:tr w14:paraId="2BDD9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91" w:type="dxa"/>
            <w:tcBorders>
              <w:left w:val="single" w:color="000000" w:sz="10" w:space="0"/>
            </w:tcBorders>
            <w:vAlign w:val="top"/>
          </w:tcPr>
          <w:p w14:paraId="3C299CEB">
            <w:pPr>
              <w:rPr>
                <w:rFonts w:ascii="Arial"/>
                <w:sz w:val="21"/>
              </w:rPr>
            </w:pPr>
          </w:p>
        </w:tc>
        <w:tc>
          <w:tcPr>
            <w:tcW w:w="1978" w:type="dxa"/>
            <w:vAlign w:val="top"/>
          </w:tcPr>
          <w:p w14:paraId="194C6547">
            <w:pPr>
              <w:rPr>
                <w:rFonts w:ascii="Arial"/>
                <w:sz w:val="21"/>
              </w:rPr>
            </w:pPr>
          </w:p>
        </w:tc>
        <w:tc>
          <w:tcPr>
            <w:tcW w:w="4665" w:type="dxa"/>
            <w:vAlign w:val="top"/>
          </w:tcPr>
          <w:p w14:paraId="7902201C">
            <w:pPr>
              <w:rPr>
                <w:rFonts w:ascii="Arial"/>
                <w:sz w:val="21"/>
              </w:rPr>
            </w:pPr>
          </w:p>
        </w:tc>
        <w:tc>
          <w:tcPr>
            <w:tcW w:w="1286" w:type="dxa"/>
            <w:tcBorders>
              <w:right w:val="single" w:color="000000" w:sz="10" w:space="0"/>
            </w:tcBorders>
            <w:vAlign w:val="top"/>
          </w:tcPr>
          <w:p w14:paraId="7535CF44">
            <w:pPr>
              <w:rPr>
                <w:rFonts w:ascii="Arial"/>
                <w:sz w:val="21"/>
              </w:rPr>
            </w:pPr>
          </w:p>
        </w:tc>
      </w:tr>
      <w:tr w14:paraId="47987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91" w:type="dxa"/>
            <w:tcBorders>
              <w:left w:val="single" w:color="000000" w:sz="10" w:space="0"/>
            </w:tcBorders>
            <w:vAlign w:val="top"/>
          </w:tcPr>
          <w:p w14:paraId="135902F5">
            <w:pPr>
              <w:rPr>
                <w:rFonts w:ascii="Arial"/>
                <w:sz w:val="21"/>
              </w:rPr>
            </w:pPr>
          </w:p>
        </w:tc>
        <w:tc>
          <w:tcPr>
            <w:tcW w:w="1978" w:type="dxa"/>
            <w:vAlign w:val="top"/>
          </w:tcPr>
          <w:p w14:paraId="0DC01F3E">
            <w:pPr>
              <w:rPr>
                <w:rFonts w:ascii="Arial"/>
                <w:sz w:val="21"/>
              </w:rPr>
            </w:pPr>
          </w:p>
        </w:tc>
        <w:tc>
          <w:tcPr>
            <w:tcW w:w="4665" w:type="dxa"/>
            <w:vAlign w:val="top"/>
          </w:tcPr>
          <w:p w14:paraId="0252FB68">
            <w:pPr>
              <w:rPr>
                <w:rFonts w:ascii="Arial"/>
                <w:sz w:val="21"/>
              </w:rPr>
            </w:pPr>
          </w:p>
        </w:tc>
        <w:tc>
          <w:tcPr>
            <w:tcW w:w="1286" w:type="dxa"/>
            <w:tcBorders>
              <w:right w:val="single" w:color="000000" w:sz="10" w:space="0"/>
            </w:tcBorders>
            <w:vAlign w:val="top"/>
          </w:tcPr>
          <w:p w14:paraId="55A5A197">
            <w:pPr>
              <w:rPr>
                <w:rFonts w:ascii="Arial"/>
                <w:sz w:val="21"/>
              </w:rPr>
            </w:pPr>
          </w:p>
        </w:tc>
      </w:tr>
      <w:tr w14:paraId="3B165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91" w:type="dxa"/>
            <w:tcBorders>
              <w:left w:val="single" w:color="000000" w:sz="10" w:space="0"/>
            </w:tcBorders>
            <w:vAlign w:val="top"/>
          </w:tcPr>
          <w:p w14:paraId="305D8AFE">
            <w:pPr>
              <w:rPr>
                <w:rFonts w:ascii="Arial"/>
                <w:sz w:val="21"/>
              </w:rPr>
            </w:pPr>
          </w:p>
        </w:tc>
        <w:tc>
          <w:tcPr>
            <w:tcW w:w="1978" w:type="dxa"/>
            <w:vAlign w:val="top"/>
          </w:tcPr>
          <w:p w14:paraId="083225A7">
            <w:pPr>
              <w:rPr>
                <w:rFonts w:ascii="Arial"/>
                <w:sz w:val="21"/>
              </w:rPr>
            </w:pPr>
          </w:p>
        </w:tc>
        <w:tc>
          <w:tcPr>
            <w:tcW w:w="4665" w:type="dxa"/>
            <w:vAlign w:val="top"/>
          </w:tcPr>
          <w:p w14:paraId="081D0C13">
            <w:pPr>
              <w:rPr>
                <w:rFonts w:ascii="Arial"/>
                <w:sz w:val="21"/>
              </w:rPr>
            </w:pPr>
          </w:p>
        </w:tc>
        <w:tc>
          <w:tcPr>
            <w:tcW w:w="1286" w:type="dxa"/>
            <w:tcBorders>
              <w:right w:val="single" w:color="000000" w:sz="10" w:space="0"/>
            </w:tcBorders>
            <w:vAlign w:val="top"/>
          </w:tcPr>
          <w:p w14:paraId="64E1F838">
            <w:pPr>
              <w:rPr>
                <w:rFonts w:ascii="Arial"/>
                <w:sz w:val="21"/>
              </w:rPr>
            </w:pPr>
          </w:p>
        </w:tc>
      </w:tr>
      <w:tr w14:paraId="634D7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91" w:type="dxa"/>
            <w:tcBorders>
              <w:left w:val="single" w:color="000000" w:sz="10" w:space="0"/>
            </w:tcBorders>
            <w:vAlign w:val="top"/>
          </w:tcPr>
          <w:p w14:paraId="5C24E6E6">
            <w:pPr>
              <w:rPr>
                <w:rFonts w:ascii="Arial"/>
                <w:sz w:val="21"/>
              </w:rPr>
            </w:pPr>
          </w:p>
        </w:tc>
        <w:tc>
          <w:tcPr>
            <w:tcW w:w="1978" w:type="dxa"/>
            <w:vAlign w:val="top"/>
          </w:tcPr>
          <w:p w14:paraId="663F9EFF">
            <w:pPr>
              <w:rPr>
                <w:rFonts w:ascii="Arial"/>
                <w:sz w:val="21"/>
              </w:rPr>
            </w:pPr>
          </w:p>
        </w:tc>
        <w:tc>
          <w:tcPr>
            <w:tcW w:w="4665" w:type="dxa"/>
            <w:vAlign w:val="top"/>
          </w:tcPr>
          <w:p w14:paraId="080C910E">
            <w:pPr>
              <w:rPr>
                <w:rFonts w:ascii="Arial"/>
                <w:sz w:val="21"/>
              </w:rPr>
            </w:pPr>
          </w:p>
        </w:tc>
        <w:tc>
          <w:tcPr>
            <w:tcW w:w="1286" w:type="dxa"/>
            <w:tcBorders>
              <w:right w:val="single" w:color="000000" w:sz="10" w:space="0"/>
            </w:tcBorders>
            <w:vAlign w:val="top"/>
          </w:tcPr>
          <w:p w14:paraId="26EF9D76">
            <w:pPr>
              <w:rPr>
                <w:rFonts w:ascii="Arial"/>
                <w:sz w:val="21"/>
              </w:rPr>
            </w:pPr>
          </w:p>
        </w:tc>
      </w:tr>
      <w:tr w14:paraId="013DF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91" w:type="dxa"/>
            <w:tcBorders>
              <w:left w:val="single" w:color="000000" w:sz="10" w:space="0"/>
            </w:tcBorders>
            <w:vAlign w:val="top"/>
          </w:tcPr>
          <w:p w14:paraId="43894BE4">
            <w:pPr>
              <w:rPr>
                <w:rFonts w:ascii="Arial"/>
                <w:sz w:val="21"/>
              </w:rPr>
            </w:pPr>
          </w:p>
        </w:tc>
        <w:tc>
          <w:tcPr>
            <w:tcW w:w="1978" w:type="dxa"/>
            <w:vAlign w:val="top"/>
          </w:tcPr>
          <w:p w14:paraId="594ABD00">
            <w:pPr>
              <w:rPr>
                <w:rFonts w:ascii="Arial"/>
                <w:sz w:val="21"/>
              </w:rPr>
            </w:pPr>
          </w:p>
        </w:tc>
        <w:tc>
          <w:tcPr>
            <w:tcW w:w="4665" w:type="dxa"/>
            <w:vAlign w:val="top"/>
          </w:tcPr>
          <w:p w14:paraId="3D81080E">
            <w:pPr>
              <w:rPr>
                <w:rFonts w:ascii="Arial"/>
                <w:sz w:val="21"/>
              </w:rPr>
            </w:pPr>
          </w:p>
        </w:tc>
        <w:tc>
          <w:tcPr>
            <w:tcW w:w="1286" w:type="dxa"/>
            <w:tcBorders>
              <w:right w:val="single" w:color="000000" w:sz="10" w:space="0"/>
            </w:tcBorders>
            <w:vAlign w:val="top"/>
          </w:tcPr>
          <w:p w14:paraId="6A6D6B71">
            <w:pPr>
              <w:rPr>
                <w:rFonts w:ascii="Arial"/>
                <w:sz w:val="21"/>
              </w:rPr>
            </w:pPr>
          </w:p>
        </w:tc>
      </w:tr>
      <w:tr w14:paraId="296C3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91" w:type="dxa"/>
            <w:tcBorders>
              <w:left w:val="single" w:color="000000" w:sz="10" w:space="0"/>
            </w:tcBorders>
            <w:vAlign w:val="top"/>
          </w:tcPr>
          <w:p w14:paraId="0CA91BCC">
            <w:pPr>
              <w:rPr>
                <w:rFonts w:ascii="Arial"/>
                <w:sz w:val="21"/>
              </w:rPr>
            </w:pPr>
          </w:p>
        </w:tc>
        <w:tc>
          <w:tcPr>
            <w:tcW w:w="1978" w:type="dxa"/>
            <w:vAlign w:val="top"/>
          </w:tcPr>
          <w:p w14:paraId="19F63F22">
            <w:pPr>
              <w:rPr>
                <w:rFonts w:ascii="Arial"/>
                <w:sz w:val="21"/>
              </w:rPr>
            </w:pPr>
          </w:p>
        </w:tc>
        <w:tc>
          <w:tcPr>
            <w:tcW w:w="4665" w:type="dxa"/>
            <w:vAlign w:val="top"/>
          </w:tcPr>
          <w:p w14:paraId="2430B697">
            <w:pPr>
              <w:rPr>
                <w:rFonts w:ascii="Arial"/>
                <w:sz w:val="21"/>
              </w:rPr>
            </w:pPr>
          </w:p>
        </w:tc>
        <w:tc>
          <w:tcPr>
            <w:tcW w:w="1286" w:type="dxa"/>
            <w:tcBorders>
              <w:right w:val="single" w:color="000000" w:sz="10" w:space="0"/>
            </w:tcBorders>
            <w:vAlign w:val="top"/>
          </w:tcPr>
          <w:p w14:paraId="5D01AD14">
            <w:pPr>
              <w:rPr>
                <w:rFonts w:ascii="Arial"/>
                <w:sz w:val="21"/>
              </w:rPr>
            </w:pPr>
          </w:p>
        </w:tc>
      </w:tr>
      <w:tr w14:paraId="60534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91" w:type="dxa"/>
            <w:tcBorders>
              <w:left w:val="single" w:color="000000" w:sz="10" w:space="0"/>
            </w:tcBorders>
            <w:vAlign w:val="top"/>
          </w:tcPr>
          <w:p w14:paraId="2CB4C705">
            <w:pPr>
              <w:rPr>
                <w:rFonts w:ascii="Arial"/>
                <w:sz w:val="21"/>
              </w:rPr>
            </w:pPr>
          </w:p>
        </w:tc>
        <w:tc>
          <w:tcPr>
            <w:tcW w:w="1978" w:type="dxa"/>
            <w:vAlign w:val="top"/>
          </w:tcPr>
          <w:p w14:paraId="5E531BE6">
            <w:pPr>
              <w:rPr>
                <w:rFonts w:ascii="Arial"/>
                <w:sz w:val="21"/>
              </w:rPr>
            </w:pPr>
          </w:p>
        </w:tc>
        <w:tc>
          <w:tcPr>
            <w:tcW w:w="4665" w:type="dxa"/>
            <w:vAlign w:val="top"/>
          </w:tcPr>
          <w:p w14:paraId="6776730D">
            <w:pPr>
              <w:rPr>
                <w:rFonts w:ascii="Arial"/>
                <w:sz w:val="21"/>
              </w:rPr>
            </w:pPr>
          </w:p>
        </w:tc>
        <w:tc>
          <w:tcPr>
            <w:tcW w:w="1286" w:type="dxa"/>
            <w:tcBorders>
              <w:right w:val="single" w:color="000000" w:sz="10" w:space="0"/>
            </w:tcBorders>
            <w:vAlign w:val="top"/>
          </w:tcPr>
          <w:p w14:paraId="35CAA075">
            <w:pPr>
              <w:rPr>
                <w:rFonts w:ascii="Arial"/>
                <w:sz w:val="21"/>
              </w:rPr>
            </w:pPr>
          </w:p>
        </w:tc>
      </w:tr>
      <w:tr w14:paraId="716C1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91" w:type="dxa"/>
            <w:tcBorders>
              <w:left w:val="single" w:color="000000" w:sz="10" w:space="0"/>
            </w:tcBorders>
            <w:vAlign w:val="top"/>
          </w:tcPr>
          <w:p w14:paraId="2D23591D">
            <w:pPr>
              <w:rPr>
                <w:rFonts w:ascii="Arial"/>
                <w:sz w:val="21"/>
              </w:rPr>
            </w:pPr>
          </w:p>
        </w:tc>
        <w:tc>
          <w:tcPr>
            <w:tcW w:w="1978" w:type="dxa"/>
            <w:vAlign w:val="top"/>
          </w:tcPr>
          <w:p w14:paraId="4E3D0CF6">
            <w:pPr>
              <w:rPr>
                <w:rFonts w:ascii="Arial"/>
                <w:sz w:val="21"/>
              </w:rPr>
            </w:pPr>
          </w:p>
        </w:tc>
        <w:tc>
          <w:tcPr>
            <w:tcW w:w="4665" w:type="dxa"/>
            <w:vAlign w:val="top"/>
          </w:tcPr>
          <w:p w14:paraId="43120552">
            <w:pPr>
              <w:rPr>
                <w:rFonts w:ascii="Arial"/>
                <w:sz w:val="21"/>
              </w:rPr>
            </w:pPr>
          </w:p>
        </w:tc>
        <w:tc>
          <w:tcPr>
            <w:tcW w:w="1286" w:type="dxa"/>
            <w:tcBorders>
              <w:right w:val="single" w:color="000000" w:sz="10" w:space="0"/>
            </w:tcBorders>
            <w:vAlign w:val="top"/>
          </w:tcPr>
          <w:p w14:paraId="2BCCA5D6">
            <w:pPr>
              <w:rPr>
                <w:rFonts w:ascii="Arial"/>
                <w:sz w:val="21"/>
              </w:rPr>
            </w:pPr>
          </w:p>
        </w:tc>
      </w:tr>
      <w:tr w14:paraId="6F1D8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91" w:type="dxa"/>
            <w:tcBorders>
              <w:left w:val="single" w:color="000000" w:sz="10" w:space="0"/>
            </w:tcBorders>
            <w:vAlign w:val="top"/>
          </w:tcPr>
          <w:p w14:paraId="1AB1CFDE">
            <w:pPr>
              <w:rPr>
                <w:rFonts w:ascii="Arial"/>
                <w:sz w:val="21"/>
              </w:rPr>
            </w:pPr>
          </w:p>
        </w:tc>
        <w:tc>
          <w:tcPr>
            <w:tcW w:w="1978" w:type="dxa"/>
            <w:vAlign w:val="top"/>
          </w:tcPr>
          <w:p w14:paraId="6FA8173C">
            <w:pPr>
              <w:rPr>
                <w:rFonts w:ascii="Arial"/>
                <w:sz w:val="21"/>
              </w:rPr>
            </w:pPr>
          </w:p>
        </w:tc>
        <w:tc>
          <w:tcPr>
            <w:tcW w:w="4665" w:type="dxa"/>
            <w:vAlign w:val="top"/>
          </w:tcPr>
          <w:p w14:paraId="4C854A21">
            <w:pPr>
              <w:rPr>
                <w:rFonts w:ascii="Arial"/>
                <w:sz w:val="21"/>
              </w:rPr>
            </w:pPr>
          </w:p>
        </w:tc>
        <w:tc>
          <w:tcPr>
            <w:tcW w:w="1286" w:type="dxa"/>
            <w:tcBorders>
              <w:right w:val="single" w:color="000000" w:sz="10" w:space="0"/>
            </w:tcBorders>
            <w:vAlign w:val="top"/>
          </w:tcPr>
          <w:p w14:paraId="6A660FE0">
            <w:pPr>
              <w:rPr>
                <w:rFonts w:ascii="Arial"/>
                <w:sz w:val="21"/>
              </w:rPr>
            </w:pPr>
          </w:p>
        </w:tc>
      </w:tr>
      <w:tr w14:paraId="435CF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91" w:type="dxa"/>
            <w:tcBorders>
              <w:left w:val="single" w:color="000000" w:sz="10" w:space="0"/>
            </w:tcBorders>
            <w:vAlign w:val="top"/>
          </w:tcPr>
          <w:p w14:paraId="1319BC8F">
            <w:pPr>
              <w:rPr>
                <w:rFonts w:ascii="Arial"/>
                <w:sz w:val="21"/>
              </w:rPr>
            </w:pPr>
          </w:p>
        </w:tc>
        <w:tc>
          <w:tcPr>
            <w:tcW w:w="1978" w:type="dxa"/>
            <w:vAlign w:val="top"/>
          </w:tcPr>
          <w:p w14:paraId="7AF51F00">
            <w:pPr>
              <w:rPr>
                <w:rFonts w:ascii="Arial"/>
                <w:sz w:val="21"/>
              </w:rPr>
            </w:pPr>
          </w:p>
        </w:tc>
        <w:tc>
          <w:tcPr>
            <w:tcW w:w="4665" w:type="dxa"/>
            <w:vAlign w:val="top"/>
          </w:tcPr>
          <w:p w14:paraId="347166AC">
            <w:pPr>
              <w:rPr>
                <w:rFonts w:ascii="Arial"/>
                <w:sz w:val="21"/>
              </w:rPr>
            </w:pPr>
          </w:p>
        </w:tc>
        <w:tc>
          <w:tcPr>
            <w:tcW w:w="1286" w:type="dxa"/>
            <w:tcBorders>
              <w:right w:val="single" w:color="000000" w:sz="10" w:space="0"/>
            </w:tcBorders>
            <w:vAlign w:val="top"/>
          </w:tcPr>
          <w:p w14:paraId="591DCB2B">
            <w:pPr>
              <w:rPr>
                <w:rFonts w:ascii="Arial"/>
                <w:sz w:val="21"/>
              </w:rPr>
            </w:pPr>
          </w:p>
        </w:tc>
      </w:tr>
      <w:tr w14:paraId="63575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8820" w:type="dxa"/>
            <w:gridSpan w:val="4"/>
            <w:tcBorders>
              <w:left w:val="single" w:color="000000" w:sz="10" w:space="0"/>
              <w:bottom w:val="single" w:color="000000" w:sz="10" w:space="0"/>
              <w:right w:val="single" w:color="000000" w:sz="10" w:space="0"/>
            </w:tcBorders>
            <w:vAlign w:val="top"/>
          </w:tcPr>
          <w:p w14:paraId="371752F2">
            <w:pPr>
              <w:spacing w:before="134" w:line="212" w:lineRule="auto"/>
              <w:ind w:left="99"/>
              <w:rPr>
                <w:rFonts w:ascii="仿宋" w:hAnsi="仿宋" w:eastAsia="仿宋" w:cs="仿宋"/>
                <w:sz w:val="28"/>
                <w:szCs w:val="28"/>
              </w:rPr>
            </w:pPr>
            <w:r>
              <w:rPr>
                <w:rFonts w:ascii="仿宋" w:hAnsi="仿宋" w:eastAsia="仿宋" w:cs="仿宋"/>
                <w:spacing w:val="-6"/>
                <w:sz w:val="28"/>
                <w:szCs w:val="28"/>
              </w:rPr>
              <w:t>小计：</w:t>
            </w:r>
          </w:p>
        </w:tc>
      </w:tr>
    </w:tbl>
    <w:p w14:paraId="21D83076">
      <w:pPr>
        <w:pStyle w:val="2"/>
      </w:pPr>
    </w:p>
    <w:p w14:paraId="785DBBCC">
      <w:pPr>
        <w:sectPr>
          <w:footerReference r:id="rId124" w:type="default"/>
          <w:pgSz w:w="11910" w:h="16840"/>
          <w:pgMar w:top="400" w:right="1626" w:bottom="1151" w:left="1437" w:header="0" w:footer="989" w:gutter="0"/>
          <w:cols w:space="720" w:num="1"/>
        </w:sectPr>
      </w:pPr>
    </w:p>
    <w:p w14:paraId="6DCF17E5">
      <w:pPr>
        <w:pStyle w:val="2"/>
        <w:spacing w:line="253" w:lineRule="auto"/>
      </w:pPr>
    </w:p>
    <w:p w14:paraId="49CC1CDE">
      <w:pPr>
        <w:pStyle w:val="2"/>
        <w:spacing w:line="253" w:lineRule="auto"/>
      </w:pPr>
    </w:p>
    <w:p w14:paraId="2783AA4F">
      <w:pPr>
        <w:pStyle w:val="2"/>
        <w:spacing w:line="253" w:lineRule="auto"/>
      </w:pPr>
    </w:p>
    <w:p w14:paraId="77F4677D">
      <w:pPr>
        <w:pStyle w:val="2"/>
        <w:spacing w:line="253" w:lineRule="auto"/>
      </w:pPr>
    </w:p>
    <w:p w14:paraId="41EF661E">
      <w:pPr>
        <w:pStyle w:val="2"/>
        <w:spacing w:line="254" w:lineRule="auto"/>
      </w:pPr>
    </w:p>
    <w:p w14:paraId="43DC372B">
      <w:pPr>
        <w:pStyle w:val="2"/>
        <w:spacing w:line="254" w:lineRule="auto"/>
      </w:pPr>
    </w:p>
    <w:p w14:paraId="530D9AD3">
      <w:pPr>
        <w:pStyle w:val="2"/>
        <w:spacing w:line="254" w:lineRule="auto"/>
      </w:pPr>
    </w:p>
    <w:p w14:paraId="006FB809">
      <w:pPr>
        <w:pStyle w:val="2"/>
        <w:spacing w:line="254" w:lineRule="auto"/>
      </w:pPr>
    </w:p>
    <w:p w14:paraId="6B99235D">
      <w:pPr>
        <w:pStyle w:val="2"/>
        <w:spacing w:line="254" w:lineRule="auto"/>
      </w:pPr>
    </w:p>
    <w:p w14:paraId="3F4BB557">
      <w:pPr>
        <w:pStyle w:val="2"/>
        <w:spacing w:line="254" w:lineRule="auto"/>
      </w:pPr>
    </w:p>
    <w:p w14:paraId="01D41B27">
      <w:pPr>
        <w:spacing w:before="133" w:line="188" w:lineRule="auto"/>
        <w:ind w:left="2575"/>
        <w:outlineLvl w:val="0"/>
        <w:rPr>
          <w:rFonts w:ascii="微软雅黑" w:hAnsi="微软雅黑" w:eastAsia="微软雅黑" w:cs="微软雅黑"/>
          <w:sz w:val="31"/>
          <w:szCs w:val="31"/>
        </w:rPr>
      </w:pPr>
      <w:bookmarkStart w:id="10" w:name="bookmark10"/>
      <w:bookmarkEnd w:id="10"/>
      <w:r>
        <w:rPr>
          <w:rFonts w:ascii="微软雅黑" w:hAnsi="微软雅黑" w:eastAsia="微软雅黑" w:cs="微软雅黑"/>
          <w:b/>
          <w:bCs/>
          <w:spacing w:val="8"/>
          <w:sz w:val="31"/>
          <w:szCs w:val="31"/>
        </w:rPr>
        <w:t>第五章</w:t>
      </w:r>
      <w:r>
        <w:rPr>
          <w:rFonts w:ascii="微软雅黑" w:hAnsi="微软雅黑" w:eastAsia="微软雅黑" w:cs="微软雅黑"/>
          <w:b/>
          <w:bCs/>
          <w:spacing w:val="18"/>
          <w:sz w:val="31"/>
          <w:szCs w:val="31"/>
        </w:rPr>
        <w:t xml:space="preserve">   </w:t>
      </w:r>
      <w:r>
        <w:rPr>
          <w:rFonts w:ascii="微软雅黑" w:hAnsi="微软雅黑" w:eastAsia="微软雅黑" w:cs="微软雅黑"/>
          <w:b/>
          <w:bCs/>
          <w:spacing w:val="8"/>
          <w:sz w:val="31"/>
          <w:szCs w:val="31"/>
        </w:rPr>
        <w:t>工程量清单</w:t>
      </w:r>
    </w:p>
    <w:p w14:paraId="2AA34FF4">
      <w:pPr>
        <w:pStyle w:val="2"/>
        <w:spacing w:line="244" w:lineRule="auto"/>
      </w:pPr>
    </w:p>
    <w:p w14:paraId="4D623B8E">
      <w:pPr>
        <w:pStyle w:val="2"/>
        <w:spacing w:line="244" w:lineRule="auto"/>
      </w:pPr>
    </w:p>
    <w:p w14:paraId="200A713D">
      <w:pPr>
        <w:pStyle w:val="2"/>
        <w:spacing w:line="245" w:lineRule="auto"/>
      </w:pPr>
    </w:p>
    <w:p w14:paraId="4536534C">
      <w:pPr>
        <w:spacing w:before="129" w:line="225" w:lineRule="auto"/>
        <w:ind w:left="2813"/>
        <w:rPr>
          <w:rFonts w:ascii="微软雅黑" w:hAnsi="微软雅黑" w:eastAsia="微软雅黑" w:cs="微软雅黑"/>
          <w:sz w:val="30"/>
          <w:szCs w:val="30"/>
        </w:rPr>
      </w:pPr>
      <w:r>
        <w:rPr>
          <w:rFonts w:ascii="微软雅黑" w:hAnsi="微软雅黑" w:eastAsia="微软雅黑" w:cs="微软雅黑"/>
          <w:b/>
          <w:bCs/>
          <w:spacing w:val="-6"/>
          <w:sz w:val="30"/>
          <w:szCs w:val="30"/>
        </w:rPr>
        <w:t>（电子版网上下载）</w:t>
      </w:r>
    </w:p>
    <w:p w14:paraId="2B846EA2">
      <w:pPr>
        <w:pStyle w:val="2"/>
        <w:spacing w:line="250" w:lineRule="auto"/>
      </w:pPr>
    </w:p>
    <w:p w14:paraId="71B27C03">
      <w:pPr>
        <w:pStyle w:val="2"/>
        <w:spacing w:line="250" w:lineRule="auto"/>
      </w:pPr>
    </w:p>
    <w:p w14:paraId="43EA94DB">
      <w:pPr>
        <w:pStyle w:val="2"/>
        <w:spacing w:line="251" w:lineRule="auto"/>
      </w:pPr>
    </w:p>
    <w:p w14:paraId="1E24005A">
      <w:pPr>
        <w:pStyle w:val="2"/>
        <w:spacing w:line="251" w:lineRule="auto"/>
      </w:pPr>
    </w:p>
    <w:p w14:paraId="485CF795">
      <w:pPr>
        <w:pStyle w:val="2"/>
        <w:spacing w:line="251" w:lineRule="auto"/>
      </w:pPr>
    </w:p>
    <w:p w14:paraId="619B6265">
      <w:pPr>
        <w:pStyle w:val="2"/>
        <w:spacing w:line="251" w:lineRule="auto"/>
      </w:pPr>
    </w:p>
    <w:p w14:paraId="7E9BF0CB">
      <w:pPr>
        <w:pStyle w:val="2"/>
        <w:spacing w:line="251" w:lineRule="auto"/>
      </w:pPr>
    </w:p>
    <w:p w14:paraId="16B67BE7">
      <w:pPr>
        <w:pStyle w:val="2"/>
        <w:spacing w:line="251" w:lineRule="auto"/>
      </w:pPr>
    </w:p>
    <w:p w14:paraId="1F74492C">
      <w:pPr>
        <w:pStyle w:val="2"/>
        <w:spacing w:line="251" w:lineRule="auto"/>
      </w:pPr>
    </w:p>
    <w:p w14:paraId="579813DF">
      <w:pPr>
        <w:pStyle w:val="2"/>
        <w:spacing w:line="251" w:lineRule="auto"/>
      </w:pPr>
    </w:p>
    <w:p w14:paraId="37ABAA9C">
      <w:pPr>
        <w:pStyle w:val="2"/>
        <w:spacing w:line="251" w:lineRule="auto"/>
      </w:pPr>
    </w:p>
    <w:p w14:paraId="428996DC">
      <w:pPr>
        <w:pStyle w:val="2"/>
        <w:spacing w:line="251" w:lineRule="auto"/>
      </w:pPr>
    </w:p>
    <w:p w14:paraId="378FE970">
      <w:pPr>
        <w:pStyle w:val="2"/>
        <w:spacing w:line="251" w:lineRule="auto"/>
      </w:pPr>
    </w:p>
    <w:p w14:paraId="112134F2">
      <w:pPr>
        <w:pStyle w:val="2"/>
        <w:spacing w:line="251" w:lineRule="auto"/>
      </w:pPr>
    </w:p>
    <w:p w14:paraId="6FB38A34">
      <w:pPr>
        <w:pStyle w:val="2"/>
        <w:spacing w:line="251" w:lineRule="auto"/>
      </w:pPr>
    </w:p>
    <w:p w14:paraId="09FA2754">
      <w:pPr>
        <w:spacing w:before="133" w:line="188" w:lineRule="auto"/>
        <w:ind w:left="3000"/>
        <w:outlineLvl w:val="0"/>
        <w:rPr>
          <w:rFonts w:ascii="微软雅黑" w:hAnsi="微软雅黑" w:eastAsia="微软雅黑" w:cs="微软雅黑"/>
          <w:sz w:val="31"/>
          <w:szCs w:val="31"/>
        </w:rPr>
      </w:pPr>
      <w:bookmarkStart w:id="11" w:name="bookmark12"/>
      <w:bookmarkEnd w:id="11"/>
      <w:r>
        <w:rPr>
          <w:rFonts w:ascii="微软雅黑" w:hAnsi="微软雅黑" w:eastAsia="微软雅黑" w:cs="微软雅黑"/>
          <w:b/>
          <w:bCs/>
          <w:spacing w:val="4"/>
          <w:sz w:val="31"/>
          <w:szCs w:val="31"/>
        </w:rPr>
        <w:t>第六章</w:t>
      </w:r>
      <w:r>
        <w:rPr>
          <w:rFonts w:ascii="微软雅黑" w:hAnsi="微软雅黑" w:eastAsia="微软雅黑" w:cs="微软雅黑"/>
          <w:b/>
          <w:bCs/>
          <w:spacing w:val="21"/>
          <w:sz w:val="31"/>
          <w:szCs w:val="31"/>
        </w:rPr>
        <w:t xml:space="preserve">   </w:t>
      </w:r>
      <w:r>
        <w:rPr>
          <w:rFonts w:ascii="微软雅黑" w:hAnsi="微软雅黑" w:eastAsia="微软雅黑" w:cs="微软雅黑"/>
          <w:b/>
          <w:bCs/>
          <w:spacing w:val="4"/>
          <w:sz w:val="31"/>
          <w:szCs w:val="31"/>
        </w:rPr>
        <w:t>图</w:t>
      </w:r>
      <w:r>
        <w:rPr>
          <w:rFonts w:ascii="微软雅黑" w:hAnsi="微软雅黑" w:eastAsia="微软雅黑" w:cs="微软雅黑"/>
          <w:b/>
          <w:bCs/>
          <w:spacing w:val="16"/>
          <w:sz w:val="31"/>
          <w:szCs w:val="31"/>
        </w:rPr>
        <w:t xml:space="preserve">   </w:t>
      </w:r>
      <w:r>
        <w:rPr>
          <w:rFonts w:ascii="微软雅黑" w:hAnsi="微软雅黑" w:eastAsia="微软雅黑" w:cs="微软雅黑"/>
          <w:b/>
          <w:bCs/>
          <w:spacing w:val="4"/>
          <w:sz w:val="31"/>
          <w:szCs w:val="31"/>
        </w:rPr>
        <w:t>纸</w:t>
      </w:r>
    </w:p>
    <w:p w14:paraId="766E88E9">
      <w:pPr>
        <w:pStyle w:val="2"/>
        <w:spacing w:line="319" w:lineRule="auto"/>
      </w:pPr>
    </w:p>
    <w:p w14:paraId="48FEDCD6">
      <w:pPr>
        <w:pStyle w:val="2"/>
        <w:spacing w:line="319" w:lineRule="auto"/>
      </w:pPr>
    </w:p>
    <w:p w14:paraId="51BC0511">
      <w:pPr>
        <w:pStyle w:val="2"/>
        <w:spacing w:line="319" w:lineRule="auto"/>
      </w:pPr>
    </w:p>
    <w:p w14:paraId="41310DA5">
      <w:pPr>
        <w:spacing w:before="129" w:line="225" w:lineRule="auto"/>
        <w:ind w:left="2813"/>
        <w:rPr>
          <w:rFonts w:ascii="微软雅黑" w:hAnsi="微软雅黑" w:eastAsia="微软雅黑" w:cs="微软雅黑"/>
          <w:sz w:val="30"/>
          <w:szCs w:val="30"/>
        </w:rPr>
      </w:pPr>
      <w:r>
        <w:rPr>
          <w:rFonts w:ascii="微软雅黑" w:hAnsi="微软雅黑" w:eastAsia="微软雅黑" w:cs="微软雅黑"/>
          <w:b/>
          <w:bCs/>
          <w:spacing w:val="-6"/>
          <w:sz w:val="30"/>
          <w:szCs w:val="30"/>
        </w:rPr>
        <w:t>（电子版网上下载）</w:t>
      </w:r>
    </w:p>
    <w:p w14:paraId="79849DB6">
      <w:pPr>
        <w:spacing w:line="225" w:lineRule="auto"/>
        <w:rPr>
          <w:rFonts w:ascii="微软雅黑" w:hAnsi="微软雅黑" w:eastAsia="微软雅黑" w:cs="微软雅黑"/>
          <w:sz w:val="30"/>
          <w:szCs w:val="30"/>
        </w:rPr>
        <w:sectPr>
          <w:footerReference r:id="rId125" w:type="default"/>
          <w:pgSz w:w="11910" w:h="16840"/>
          <w:pgMar w:top="400" w:right="1786" w:bottom="1151" w:left="1786" w:header="0" w:footer="989" w:gutter="0"/>
          <w:cols w:space="720" w:num="1"/>
        </w:sectPr>
      </w:pPr>
    </w:p>
    <w:p w14:paraId="1B919700">
      <w:pPr>
        <w:pStyle w:val="2"/>
        <w:spacing w:line="292" w:lineRule="auto"/>
      </w:pPr>
    </w:p>
    <w:p w14:paraId="54F943F8">
      <w:pPr>
        <w:pStyle w:val="2"/>
        <w:spacing w:line="293" w:lineRule="auto"/>
      </w:pPr>
    </w:p>
    <w:p w14:paraId="29FC0B51">
      <w:pPr>
        <w:pStyle w:val="2"/>
        <w:spacing w:line="293" w:lineRule="auto"/>
      </w:pPr>
    </w:p>
    <w:p w14:paraId="5626D812">
      <w:pPr>
        <w:spacing w:before="133" w:line="188" w:lineRule="auto"/>
        <w:ind w:left="2663"/>
        <w:rPr>
          <w:rFonts w:ascii="微软雅黑" w:hAnsi="微软雅黑" w:eastAsia="微软雅黑" w:cs="微软雅黑"/>
          <w:sz w:val="31"/>
          <w:szCs w:val="31"/>
        </w:rPr>
      </w:pPr>
      <w:r>
        <w:rPr>
          <w:rFonts w:ascii="微软雅黑" w:hAnsi="微软雅黑" w:eastAsia="微软雅黑" w:cs="微软雅黑"/>
          <w:b/>
          <w:bCs/>
          <w:spacing w:val="9"/>
          <w:sz w:val="31"/>
          <w:szCs w:val="31"/>
        </w:rPr>
        <w:t>第七章</w:t>
      </w:r>
      <w:r>
        <w:rPr>
          <w:rFonts w:ascii="微软雅黑" w:hAnsi="微软雅黑" w:eastAsia="微软雅黑" w:cs="微软雅黑"/>
          <w:b/>
          <w:bCs/>
          <w:spacing w:val="16"/>
          <w:sz w:val="31"/>
          <w:szCs w:val="31"/>
        </w:rPr>
        <w:t xml:space="preserve">   </w:t>
      </w:r>
      <w:r>
        <w:rPr>
          <w:rFonts w:ascii="微软雅黑" w:hAnsi="微软雅黑" w:eastAsia="微软雅黑" w:cs="微软雅黑"/>
          <w:b/>
          <w:bCs/>
          <w:spacing w:val="9"/>
          <w:sz w:val="31"/>
          <w:szCs w:val="31"/>
        </w:rPr>
        <w:t>技术标准和要求</w:t>
      </w:r>
    </w:p>
    <w:p w14:paraId="46E5CC14">
      <w:pPr>
        <w:spacing w:before="132" w:line="189" w:lineRule="auto"/>
        <w:ind w:left="210"/>
        <w:rPr>
          <w:rFonts w:ascii="微软雅黑" w:hAnsi="微软雅黑" w:eastAsia="微软雅黑" w:cs="微软雅黑"/>
          <w:sz w:val="20"/>
          <w:szCs w:val="20"/>
        </w:rPr>
      </w:pPr>
      <w:r>
        <w:rPr>
          <w:rFonts w:ascii="微软雅黑" w:hAnsi="微软雅黑" w:eastAsia="微软雅黑" w:cs="微软雅黑"/>
          <w:spacing w:val="9"/>
          <w:sz w:val="20"/>
          <w:szCs w:val="20"/>
        </w:rPr>
        <w:t>一、一般规定</w:t>
      </w:r>
    </w:p>
    <w:p w14:paraId="12D92DBD">
      <w:pPr>
        <w:spacing w:before="306" w:line="321" w:lineRule="auto"/>
        <w:ind w:right="60" w:firstLine="430"/>
        <w:jc w:val="both"/>
        <w:rPr>
          <w:rFonts w:ascii="微软雅黑" w:hAnsi="微软雅黑" w:eastAsia="微软雅黑" w:cs="微软雅黑"/>
          <w:sz w:val="20"/>
          <w:szCs w:val="20"/>
        </w:rPr>
      </w:pPr>
      <w:r>
        <w:rPr>
          <w:rFonts w:ascii="微软雅黑" w:hAnsi="微软雅黑" w:eastAsia="微软雅黑" w:cs="微软雅黑"/>
          <w:spacing w:val="10"/>
          <w:sz w:val="20"/>
          <w:szCs w:val="20"/>
        </w:rPr>
        <w:t>除非合同文件中另有特别注明</w:t>
      </w:r>
      <w:r>
        <w:rPr>
          <w:rFonts w:ascii="微软雅黑" w:hAnsi="微软雅黑" w:eastAsia="微软雅黑" w:cs="微软雅黑"/>
          <w:spacing w:val="-25"/>
          <w:sz w:val="20"/>
          <w:szCs w:val="20"/>
        </w:rPr>
        <w:t xml:space="preserve"> </w:t>
      </w:r>
      <w:r>
        <w:rPr>
          <w:rFonts w:ascii="微软雅黑" w:hAnsi="微软雅黑" w:eastAsia="微软雅黑" w:cs="微软雅黑"/>
          <w:spacing w:val="10"/>
          <w:sz w:val="20"/>
          <w:szCs w:val="20"/>
        </w:rPr>
        <w:t>，本工程适用中</w:t>
      </w:r>
      <w:r>
        <w:rPr>
          <w:rFonts w:ascii="微软雅黑" w:hAnsi="微软雅黑" w:eastAsia="微软雅黑" w:cs="微软雅黑"/>
          <w:spacing w:val="9"/>
          <w:sz w:val="20"/>
          <w:szCs w:val="20"/>
        </w:rPr>
        <w:t>华人民共和国现行有效的国家规范、规程和标</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准。设计图纸和其他设计文件中的有关文字说明是本工</w:t>
      </w:r>
      <w:r>
        <w:rPr>
          <w:rFonts w:ascii="微软雅黑" w:hAnsi="微软雅黑" w:eastAsia="微软雅黑" w:cs="微软雅黑"/>
          <w:spacing w:val="10"/>
          <w:sz w:val="20"/>
          <w:szCs w:val="20"/>
        </w:rPr>
        <w:t>程技术规范的组成。对于涉及新技术、新</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工艺和新材料的工作</w:t>
      </w:r>
      <w:r>
        <w:rPr>
          <w:rFonts w:ascii="微软雅黑" w:hAnsi="微软雅黑" w:eastAsia="微软雅黑" w:cs="微软雅黑"/>
          <w:spacing w:val="-24"/>
          <w:sz w:val="20"/>
          <w:szCs w:val="20"/>
        </w:rPr>
        <w:t xml:space="preserve"> </w:t>
      </w:r>
      <w:r>
        <w:rPr>
          <w:rFonts w:ascii="微软雅黑" w:hAnsi="微软雅黑" w:eastAsia="微软雅黑" w:cs="微软雅黑"/>
          <w:spacing w:val="9"/>
          <w:sz w:val="20"/>
          <w:szCs w:val="20"/>
        </w:rPr>
        <w:t>，相应厂家使用说明或操作说明等的内容</w:t>
      </w:r>
      <w:r>
        <w:rPr>
          <w:rFonts w:ascii="微软雅黑" w:hAnsi="微软雅黑" w:eastAsia="微软雅黑" w:cs="微软雅黑"/>
          <w:spacing w:val="-26"/>
          <w:sz w:val="20"/>
          <w:szCs w:val="20"/>
        </w:rPr>
        <w:t xml:space="preserve"> </w:t>
      </w:r>
      <w:r>
        <w:rPr>
          <w:rFonts w:ascii="微软雅黑" w:hAnsi="微软雅黑" w:eastAsia="微软雅黑" w:cs="微软雅黑"/>
          <w:spacing w:val="9"/>
          <w:sz w:val="20"/>
          <w:szCs w:val="20"/>
        </w:rPr>
        <w:t>，或适   用的国外同类标准的内容</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也是本工程技术规范的组成部分。</w:t>
      </w:r>
    </w:p>
    <w:p w14:paraId="15BCC7ED">
      <w:pPr>
        <w:spacing w:before="6" w:line="321" w:lineRule="auto"/>
        <w:ind w:firstLine="420"/>
        <w:rPr>
          <w:rFonts w:ascii="微软雅黑" w:hAnsi="微软雅黑" w:eastAsia="微软雅黑" w:cs="微软雅黑"/>
          <w:sz w:val="20"/>
          <w:szCs w:val="20"/>
        </w:rPr>
      </w:pPr>
      <w:r>
        <w:rPr>
          <w:rFonts w:ascii="微软雅黑" w:hAnsi="微软雅黑" w:eastAsia="微软雅黑" w:cs="微软雅黑"/>
          <w:spacing w:val="10"/>
          <w:sz w:val="20"/>
          <w:szCs w:val="20"/>
        </w:rPr>
        <w:t>合同中约定的任何乙方应予遵照执行的国家规范、规程和标准都指他们各自的最新   版本。</w:t>
      </w:r>
      <w:r>
        <w:rPr>
          <w:rFonts w:ascii="微软雅黑" w:hAnsi="微软雅黑" w:eastAsia="微软雅黑" w:cs="微软雅黑"/>
          <w:spacing w:val="8"/>
          <w:sz w:val="20"/>
          <w:szCs w:val="20"/>
        </w:rPr>
        <w:t xml:space="preserve">  如果在构成本工程规范和技术说明的任何内容与任何现行</w:t>
      </w:r>
      <w:r>
        <w:rPr>
          <w:rFonts w:ascii="微软雅黑" w:hAnsi="微软雅黑" w:eastAsia="微软雅黑" w:cs="微软雅黑"/>
          <w:spacing w:val="7"/>
          <w:sz w:val="20"/>
          <w:szCs w:val="20"/>
        </w:rPr>
        <w:t>国家规范、规程和标准     包括他们适用</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的修改之间出现相互矛盾之处或不一致的指示，乙</w:t>
      </w:r>
      <w:r>
        <w:rPr>
          <w:rFonts w:ascii="微软雅黑" w:hAnsi="微软雅黑" w:eastAsia="微软雅黑" w:cs="微软雅黑"/>
          <w:spacing w:val="4"/>
          <w:sz w:val="20"/>
          <w:szCs w:val="20"/>
        </w:rPr>
        <w:t>方应按照其中要求最严     格的标准执行。材料、</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施工工艺和本工程都应依照本工程规范和技术说明以及相关国家   规范、规程和标准的最新版本；</w:t>
      </w:r>
      <w:r>
        <w:rPr>
          <w:rFonts w:ascii="微软雅黑" w:hAnsi="微软雅黑" w:eastAsia="微软雅黑" w:cs="微软雅黑"/>
          <w:spacing w:val="13"/>
          <w:sz w:val="20"/>
          <w:szCs w:val="20"/>
        </w:rPr>
        <w:t xml:space="preserve"> </w:t>
      </w:r>
      <w:r>
        <w:rPr>
          <w:rFonts w:ascii="微软雅黑" w:hAnsi="微软雅黑" w:eastAsia="微软雅黑" w:cs="微软雅黑"/>
          <w:spacing w:val="8"/>
          <w:sz w:val="20"/>
          <w:szCs w:val="20"/>
        </w:rPr>
        <w:t>或把最新版本的要求当作对乙方工作的最起码要求</w:t>
      </w:r>
      <w:r>
        <w:rPr>
          <w:rFonts w:ascii="微软雅黑" w:hAnsi="微软雅黑" w:eastAsia="微软雅黑" w:cs="微软雅黑"/>
          <w:spacing w:val="-10"/>
          <w:sz w:val="20"/>
          <w:szCs w:val="20"/>
        </w:rPr>
        <w:t xml:space="preserve"> </w:t>
      </w:r>
      <w:r>
        <w:rPr>
          <w:rFonts w:ascii="微软雅黑" w:hAnsi="微软雅黑" w:eastAsia="微软雅黑" w:cs="微软雅黑"/>
          <w:spacing w:val="8"/>
          <w:sz w:val="20"/>
          <w:szCs w:val="20"/>
        </w:rPr>
        <w:t>，而执行更高的标准。</w:t>
      </w:r>
    </w:p>
    <w:p w14:paraId="1E9A746A">
      <w:pPr>
        <w:spacing w:line="321" w:lineRule="auto"/>
        <w:rPr>
          <w:rFonts w:ascii="微软雅黑" w:hAnsi="微软雅黑" w:eastAsia="微软雅黑" w:cs="微软雅黑"/>
          <w:sz w:val="20"/>
          <w:szCs w:val="20"/>
        </w:rPr>
        <w:sectPr>
          <w:footerReference r:id="rId126" w:type="default"/>
          <w:pgSz w:w="11910" w:h="16840"/>
          <w:pgMar w:top="400" w:right="1520" w:bottom="1151" w:left="1482" w:header="0" w:footer="989" w:gutter="0"/>
          <w:cols w:space="720" w:num="1"/>
        </w:sectPr>
      </w:pPr>
    </w:p>
    <w:p w14:paraId="39D5D3A3">
      <w:pPr>
        <w:pStyle w:val="2"/>
        <w:spacing w:line="249" w:lineRule="auto"/>
      </w:pPr>
    </w:p>
    <w:p w14:paraId="01EB8F71">
      <w:pPr>
        <w:pStyle w:val="2"/>
        <w:spacing w:line="249" w:lineRule="auto"/>
      </w:pPr>
    </w:p>
    <w:p w14:paraId="667E03C1">
      <w:pPr>
        <w:pStyle w:val="2"/>
        <w:spacing w:line="249" w:lineRule="auto"/>
      </w:pPr>
    </w:p>
    <w:p w14:paraId="1045C7AA">
      <w:pPr>
        <w:pStyle w:val="2"/>
        <w:spacing w:line="249" w:lineRule="auto"/>
      </w:pPr>
    </w:p>
    <w:p w14:paraId="4CEAF770">
      <w:pPr>
        <w:pStyle w:val="2"/>
        <w:spacing w:line="249" w:lineRule="auto"/>
      </w:pPr>
    </w:p>
    <w:p w14:paraId="00B276C2">
      <w:pPr>
        <w:pStyle w:val="2"/>
        <w:spacing w:line="249" w:lineRule="auto"/>
      </w:pPr>
    </w:p>
    <w:p w14:paraId="3E4A3128">
      <w:pPr>
        <w:spacing w:before="133" w:line="188" w:lineRule="auto"/>
        <w:ind w:left="2601"/>
        <w:outlineLvl w:val="0"/>
        <w:rPr>
          <w:rFonts w:ascii="微软雅黑" w:hAnsi="微软雅黑" w:eastAsia="微软雅黑" w:cs="微软雅黑"/>
          <w:sz w:val="31"/>
          <w:szCs w:val="31"/>
        </w:rPr>
      </w:pPr>
      <w:r>
        <w:rPr>
          <w:rFonts w:ascii="微软雅黑" w:hAnsi="微软雅黑" w:eastAsia="微软雅黑" w:cs="微软雅黑"/>
          <w:b/>
          <w:bCs/>
          <w:spacing w:val="9"/>
          <w:sz w:val="31"/>
          <w:szCs w:val="31"/>
        </w:rPr>
        <w:t>第八章</w:t>
      </w:r>
      <w:r>
        <w:rPr>
          <w:rFonts w:ascii="微软雅黑" w:hAnsi="微软雅黑" w:eastAsia="微软雅黑" w:cs="微软雅黑"/>
          <w:b/>
          <w:bCs/>
          <w:spacing w:val="17"/>
          <w:sz w:val="31"/>
          <w:szCs w:val="31"/>
        </w:rPr>
        <w:t xml:space="preserve">   </w:t>
      </w:r>
      <w:r>
        <w:rPr>
          <w:rFonts w:ascii="微软雅黑" w:hAnsi="微软雅黑" w:eastAsia="微软雅黑" w:cs="微软雅黑"/>
          <w:b/>
          <w:bCs/>
          <w:spacing w:val="9"/>
          <w:sz w:val="31"/>
          <w:szCs w:val="31"/>
        </w:rPr>
        <w:t>投标文件格式</w:t>
      </w:r>
    </w:p>
    <w:p w14:paraId="63572E6D">
      <w:pPr>
        <w:pStyle w:val="2"/>
        <w:spacing w:line="337" w:lineRule="auto"/>
      </w:pPr>
    </w:p>
    <w:p w14:paraId="1BE370BA">
      <w:pPr>
        <w:pStyle w:val="2"/>
        <w:spacing w:line="338" w:lineRule="auto"/>
      </w:pPr>
    </w:p>
    <w:p w14:paraId="2353B82A">
      <w:pPr>
        <w:tabs>
          <w:tab w:val="left" w:pos="5879"/>
        </w:tabs>
        <w:spacing w:before="120" w:line="221" w:lineRule="auto"/>
        <w:rPr>
          <w:rFonts w:ascii="微软雅黑" w:hAnsi="微软雅黑" w:eastAsia="微软雅黑" w:cs="微软雅黑"/>
          <w:sz w:val="28"/>
          <w:szCs w:val="28"/>
        </w:rPr>
      </w:pPr>
      <w:r>
        <w:rPr>
          <w:rFonts w:ascii="微软雅黑" w:hAnsi="微软雅黑" w:eastAsia="微软雅黑" w:cs="微软雅黑"/>
          <w:sz w:val="28"/>
          <w:szCs w:val="28"/>
          <w:u w:val="single" w:color="auto"/>
        </w:rPr>
        <w:tab/>
      </w:r>
      <w:r>
        <w:rPr>
          <w:rFonts w:ascii="微软雅黑" w:hAnsi="微软雅黑" w:eastAsia="微软雅黑" w:cs="微软雅黑"/>
          <w:spacing w:val="-5"/>
          <w:sz w:val="28"/>
          <w:szCs w:val="28"/>
        </w:rPr>
        <w:t>（项目名称及标段）</w:t>
      </w:r>
    </w:p>
    <w:p w14:paraId="3369F027">
      <w:pPr>
        <w:pStyle w:val="2"/>
        <w:spacing w:line="257" w:lineRule="auto"/>
      </w:pPr>
    </w:p>
    <w:p w14:paraId="321AEBB3">
      <w:pPr>
        <w:pStyle w:val="2"/>
        <w:spacing w:line="257" w:lineRule="auto"/>
      </w:pPr>
    </w:p>
    <w:p w14:paraId="28B32762">
      <w:pPr>
        <w:pStyle w:val="2"/>
        <w:spacing w:line="257" w:lineRule="auto"/>
      </w:pPr>
    </w:p>
    <w:p w14:paraId="6FB789D7">
      <w:pPr>
        <w:pStyle w:val="2"/>
        <w:spacing w:line="258" w:lineRule="auto"/>
      </w:pPr>
    </w:p>
    <w:p w14:paraId="61518803">
      <w:pPr>
        <w:pStyle w:val="2"/>
        <w:spacing w:line="258" w:lineRule="auto"/>
      </w:pPr>
    </w:p>
    <w:p w14:paraId="4CD6D26A">
      <w:pPr>
        <w:pStyle w:val="2"/>
        <w:spacing w:line="258" w:lineRule="auto"/>
      </w:pPr>
    </w:p>
    <w:p w14:paraId="4122BB94">
      <w:pPr>
        <w:pStyle w:val="2"/>
        <w:spacing w:line="258" w:lineRule="auto"/>
      </w:pPr>
    </w:p>
    <w:p w14:paraId="3D6D5F62">
      <w:pPr>
        <w:pStyle w:val="2"/>
        <w:spacing w:line="258" w:lineRule="auto"/>
      </w:pPr>
    </w:p>
    <w:p w14:paraId="181E91CF">
      <w:pPr>
        <w:pStyle w:val="2"/>
        <w:spacing w:line="258" w:lineRule="auto"/>
      </w:pPr>
    </w:p>
    <w:p w14:paraId="61127FBF">
      <w:pPr>
        <w:pStyle w:val="2"/>
        <w:spacing w:line="258" w:lineRule="auto"/>
      </w:pPr>
    </w:p>
    <w:p w14:paraId="39097CFC">
      <w:pPr>
        <w:pStyle w:val="2"/>
        <w:spacing w:line="258" w:lineRule="auto"/>
      </w:pPr>
    </w:p>
    <w:p w14:paraId="003E7D70">
      <w:pPr>
        <w:spacing w:before="304" w:line="184" w:lineRule="auto"/>
        <w:ind w:left="1692"/>
        <w:outlineLvl w:val="1"/>
        <w:rPr>
          <w:rFonts w:ascii="微软雅黑" w:hAnsi="微软雅黑" w:eastAsia="微软雅黑" w:cs="微软雅黑"/>
          <w:sz w:val="71"/>
          <w:szCs w:val="71"/>
        </w:rPr>
      </w:pPr>
      <w:bookmarkStart w:id="12" w:name="bookmark13"/>
      <w:bookmarkEnd w:id="12"/>
      <w:r>
        <w:rPr>
          <w:rFonts w:ascii="微软雅黑" w:hAnsi="微软雅黑" w:eastAsia="微软雅黑" w:cs="微软雅黑"/>
          <w:b/>
          <w:bCs/>
          <w:spacing w:val="-1"/>
          <w:sz w:val="71"/>
          <w:szCs w:val="71"/>
        </w:rPr>
        <w:t>投</w:t>
      </w:r>
      <w:r>
        <w:rPr>
          <w:rFonts w:ascii="微软雅黑" w:hAnsi="微软雅黑" w:eastAsia="微软雅黑" w:cs="微软雅黑"/>
          <w:b/>
          <w:bCs/>
          <w:spacing w:val="31"/>
          <w:sz w:val="71"/>
          <w:szCs w:val="71"/>
        </w:rPr>
        <w:t xml:space="preserve">   </w:t>
      </w:r>
      <w:r>
        <w:rPr>
          <w:rFonts w:ascii="微软雅黑" w:hAnsi="微软雅黑" w:eastAsia="微软雅黑" w:cs="微软雅黑"/>
          <w:b/>
          <w:bCs/>
          <w:spacing w:val="-1"/>
          <w:sz w:val="71"/>
          <w:szCs w:val="71"/>
        </w:rPr>
        <w:t>标</w:t>
      </w:r>
      <w:r>
        <w:rPr>
          <w:rFonts w:ascii="微软雅黑" w:hAnsi="微软雅黑" w:eastAsia="微软雅黑" w:cs="微软雅黑"/>
          <w:b/>
          <w:bCs/>
          <w:spacing w:val="33"/>
          <w:sz w:val="71"/>
          <w:szCs w:val="71"/>
        </w:rPr>
        <w:t xml:space="preserve">   </w:t>
      </w:r>
      <w:r>
        <w:rPr>
          <w:rFonts w:ascii="微软雅黑" w:hAnsi="微软雅黑" w:eastAsia="微软雅黑" w:cs="微软雅黑"/>
          <w:b/>
          <w:bCs/>
          <w:spacing w:val="-1"/>
          <w:sz w:val="71"/>
          <w:szCs w:val="71"/>
        </w:rPr>
        <w:t>文</w:t>
      </w:r>
      <w:r>
        <w:rPr>
          <w:rFonts w:ascii="微软雅黑" w:hAnsi="微软雅黑" w:eastAsia="微软雅黑" w:cs="微软雅黑"/>
          <w:b/>
          <w:bCs/>
          <w:spacing w:val="32"/>
          <w:sz w:val="71"/>
          <w:szCs w:val="71"/>
        </w:rPr>
        <w:t xml:space="preserve">   </w:t>
      </w:r>
      <w:r>
        <w:rPr>
          <w:rFonts w:ascii="微软雅黑" w:hAnsi="微软雅黑" w:eastAsia="微软雅黑" w:cs="微软雅黑"/>
          <w:b/>
          <w:bCs/>
          <w:spacing w:val="-1"/>
          <w:sz w:val="71"/>
          <w:szCs w:val="71"/>
        </w:rPr>
        <w:t>件</w:t>
      </w:r>
    </w:p>
    <w:p w14:paraId="21DB7B0E">
      <w:pPr>
        <w:pStyle w:val="2"/>
        <w:spacing w:line="243" w:lineRule="auto"/>
      </w:pPr>
    </w:p>
    <w:p w14:paraId="32073ED6">
      <w:pPr>
        <w:pStyle w:val="2"/>
        <w:spacing w:line="243" w:lineRule="auto"/>
      </w:pPr>
    </w:p>
    <w:p w14:paraId="75670F5F">
      <w:pPr>
        <w:pStyle w:val="2"/>
        <w:spacing w:line="243" w:lineRule="auto"/>
      </w:pPr>
    </w:p>
    <w:p w14:paraId="39AF8280">
      <w:pPr>
        <w:pStyle w:val="2"/>
        <w:spacing w:line="243" w:lineRule="auto"/>
      </w:pPr>
    </w:p>
    <w:p w14:paraId="6C0E3398">
      <w:pPr>
        <w:pStyle w:val="2"/>
        <w:spacing w:line="243" w:lineRule="auto"/>
      </w:pPr>
    </w:p>
    <w:p w14:paraId="3A1240AB">
      <w:pPr>
        <w:pStyle w:val="2"/>
        <w:spacing w:line="243" w:lineRule="auto"/>
      </w:pPr>
    </w:p>
    <w:p w14:paraId="6B10B01F">
      <w:pPr>
        <w:pStyle w:val="2"/>
        <w:spacing w:line="243" w:lineRule="auto"/>
      </w:pPr>
    </w:p>
    <w:p w14:paraId="5D42C908">
      <w:pPr>
        <w:pStyle w:val="2"/>
        <w:spacing w:line="244" w:lineRule="auto"/>
      </w:pPr>
    </w:p>
    <w:p w14:paraId="6092FE4D">
      <w:pPr>
        <w:pStyle w:val="2"/>
        <w:spacing w:line="244" w:lineRule="auto"/>
      </w:pPr>
    </w:p>
    <w:p w14:paraId="6A24C530">
      <w:pPr>
        <w:pStyle w:val="2"/>
        <w:spacing w:line="244" w:lineRule="auto"/>
      </w:pPr>
    </w:p>
    <w:p w14:paraId="73FEAA86">
      <w:pPr>
        <w:pStyle w:val="2"/>
        <w:spacing w:line="244" w:lineRule="auto"/>
      </w:pPr>
    </w:p>
    <w:p w14:paraId="30494894">
      <w:pPr>
        <w:pStyle w:val="2"/>
        <w:spacing w:line="244" w:lineRule="auto"/>
      </w:pPr>
    </w:p>
    <w:p w14:paraId="0D2B0E15">
      <w:pPr>
        <w:pStyle w:val="2"/>
        <w:spacing w:line="244" w:lineRule="auto"/>
      </w:pPr>
    </w:p>
    <w:p w14:paraId="2DD4B9AD">
      <w:pPr>
        <w:pStyle w:val="2"/>
        <w:spacing w:line="244" w:lineRule="auto"/>
      </w:pPr>
    </w:p>
    <w:p w14:paraId="4A07C94F">
      <w:pPr>
        <w:pStyle w:val="2"/>
        <w:spacing w:line="244" w:lineRule="auto"/>
      </w:pPr>
    </w:p>
    <w:p w14:paraId="749BD46E">
      <w:pPr>
        <w:pStyle w:val="2"/>
        <w:spacing w:line="244" w:lineRule="auto"/>
      </w:pPr>
    </w:p>
    <w:p w14:paraId="64B85D8D">
      <w:pPr>
        <w:pStyle w:val="2"/>
        <w:spacing w:line="244" w:lineRule="auto"/>
      </w:pPr>
    </w:p>
    <w:p w14:paraId="332F14DE">
      <w:pPr>
        <w:pStyle w:val="2"/>
        <w:spacing w:line="244" w:lineRule="auto"/>
      </w:pPr>
    </w:p>
    <w:p w14:paraId="2172BD9D">
      <w:pPr>
        <w:pStyle w:val="2"/>
        <w:spacing w:line="244" w:lineRule="auto"/>
      </w:pPr>
    </w:p>
    <w:p w14:paraId="329E9E8F">
      <w:pPr>
        <w:pStyle w:val="2"/>
        <w:spacing w:line="244" w:lineRule="auto"/>
      </w:pPr>
    </w:p>
    <w:p w14:paraId="50F23245">
      <w:pPr>
        <w:pStyle w:val="2"/>
        <w:spacing w:line="244" w:lineRule="auto"/>
      </w:pPr>
    </w:p>
    <w:p w14:paraId="095A81B2">
      <w:pPr>
        <w:pStyle w:val="2"/>
        <w:spacing w:line="244" w:lineRule="auto"/>
      </w:pPr>
    </w:p>
    <w:p w14:paraId="550362D5">
      <w:pPr>
        <w:pStyle w:val="2"/>
        <w:spacing w:line="244" w:lineRule="auto"/>
      </w:pPr>
    </w:p>
    <w:p w14:paraId="5265485D">
      <w:pPr>
        <w:spacing w:before="120" w:line="302" w:lineRule="auto"/>
        <w:ind w:left="671" w:right="326"/>
        <w:rPr>
          <w:rFonts w:ascii="微软雅黑" w:hAnsi="微软雅黑" w:eastAsia="微软雅黑" w:cs="微软雅黑"/>
          <w:sz w:val="28"/>
          <w:szCs w:val="28"/>
        </w:rPr>
      </w:pPr>
      <w:r>
        <w:rPr>
          <w:rFonts w:ascii="微软雅黑" w:hAnsi="微软雅黑" w:eastAsia="微软雅黑" w:cs="微软雅黑"/>
          <w:spacing w:val="2"/>
          <w:sz w:val="28"/>
          <w:szCs w:val="28"/>
        </w:rPr>
        <w:t>投标人</w:t>
      </w:r>
      <w:r>
        <w:rPr>
          <w:rFonts w:ascii="微软雅黑" w:hAnsi="微软雅黑" w:eastAsia="微软雅黑" w:cs="微软雅黑"/>
          <w:spacing w:val="-10"/>
          <w:sz w:val="28"/>
          <w:szCs w:val="28"/>
        </w:rPr>
        <w:t>：</w:t>
      </w:r>
      <w:r>
        <w:rPr>
          <w:rFonts w:ascii="微软雅黑" w:hAnsi="微软雅黑" w:eastAsia="微软雅黑" w:cs="微软雅黑"/>
          <w:spacing w:val="1"/>
          <w:sz w:val="28"/>
          <w:szCs w:val="28"/>
          <w:u w:val="single" w:color="auto"/>
        </w:rPr>
        <w:t xml:space="preserve">                               </w:t>
      </w:r>
      <w:r>
        <w:rPr>
          <w:rFonts w:ascii="微软雅黑" w:hAnsi="微软雅黑" w:eastAsia="微软雅黑" w:cs="微软雅黑"/>
          <w:sz w:val="28"/>
          <w:szCs w:val="28"/>
          <w:u w:val="single" w:color="auto"/>
        </w:rPr>
        <w:t xml:space="preserve">                     </w:t>
      </w:r>
      <w:r>
        <w:rPr>
          <w:rFonts w:ascii="微软雅黑" w:hAnsi="微软雅黑" w:eastAsia="微软雅黑" w:cs="微软雅黑"/>
          <w:spacing w:val="-10"/>
          <w:sz w:val="28"/>
          <w:szCs w:val="28"/>
        </w:rPr>
        <w:t>（</w:t>
      </w:r>
      <w:r>
        <w:rPr>
          <w:rFonts w:ascii="微软雅黑" w:hAnsi="微软雅黑" w:eastAsia="微软雅黑" w:cs="微软雅黑"/>
          <w:spacing w:val="2"/>
          <w:sz w:val="28"/>
          <w:szCs w:val="28"/>
        </w:rPr>
        <w:t>电子签章）</w:t>
      </w:r>
      <w:r>
        <w:rPr>
          <w:rFonts w:ascii="微软雅黑" w:hAnsi="微软雅黑" w:eastAsia="微软雅黑" w:cs="微软雅黑"/>
          <w:sz w:val="28"/>
          <w:szCs w:val="28"/>
        </w:rPr>
        <w:t xml:space="preserve">    </w:t>
      </w:r>
      <w:r>
        <w:rPr>
          <w:rFonts w:ascii="微软雅黑" w:hAnsi="微软雅黑" w:eastAsia="微软雅黑" w:cs="微软雅黑"/>
          <w:spacing w:val="-2"/>
          <w:sz w:val="28"/>
          <w:szCs w:val="28"/>
        </w:rPr>
        <w:t>法定代表人或其委托代理人</w:t>
      </w:r>
      <w:r>
        <w:rPr>
          <w:rFonts w:ascii="微软雅黑" w:hAnsi="微软雅黑" w:eastAsia="微软雅黑" w:cs="微软雅黑"/>
          <w:spacing w:val="-5"/>
          <w:sz w:val="28"/>
          <w:szCs w:val="28"/>
        </w:rPr>
        <w:t>：</w:t>
      </w:r>
      <w:r>
        <w:rPr>
          <w:rFonts w:ascii="微软雅黑" w:hAnsi="微软雅黑" w:eastAsia="微软雅黑" w:cs="微软雅黑"/>
          <w:spacing w:val="2"/>
          <w:sz w:val="28"/>
          <w:szCs w:val="28"/>
          <w:u w:val="single" w:color="auto"/>
        </w:rPr>
        <w:t xml:space="preserve">                  </w:t>
      </w:r>
      <w:r>
        <w:rPr>
          <w:rFonts w:ascii="微软雅黑" w:hAnsi="微软雅黑" w:eastAsia="微软雅黑" w:cs="微软雅黑"/>
          <w:spacing w:val="-5"/>
          <w:sz w:val="28"/>
          <w:szCs w:val="28"/>
        </w:rPr>
        <w:t>（</w:t>
      </w:r>
      <w:r>
        <w:rPr>
          <w:rFonts w:ascii="微软雅黑" w:hAnsi="微软雅黑" w:eastAsia="微软雅黑" w:cs="微软雅黑"/>
          <w:spacing w:val="-2"/>
          <w:sz w:val="28"/>
          <w:szCs w:val="28"/>
        </w:rPr>
        <w:t>签字或电子章）</w:t>
      </w:r>
    </w:p>
    <w:p w14:paraId="5B404A67">
      <w:pPr>
        <w:tabs>
          <w:tab w:val="left" w:pos="3151"/>
        </w:tabs>
        <w:spacing w:before="92" w:line="184" w:lineRule="auto"/>
        <w:ind w:left="1891"/>
        <w:rPr>
          <w:rFonts w:ascii="微软雅黑" w:hAnsi="微软雅黑" w:eastAsia="微软雅黑" w:cs="微软雅黑"/>
          <w:sz w:val="28"/>
          <w:szCs w:val="28"/>
        </w:rPr>
      </w:pPr>
      <w:r>
        <w:rPr>
          <w:rFonts w:ascii="微软雅黑" w:hAnsi="微软雅黑" w:eastAsia="微软雅黑" w:cs="微软雅黑"/>
          <w:sz w:val="28"/>
          <w:szCs w:val="28"/>
          <w:u w:val="single" w:color="auto"/>
        </w:rPr>
        <w:tab/>
      </w:r>
      <w:r>
        <w:rPr>
          <w:rFonts w:ascii="微软雅黑" w:hAnsi="微软雅黑" w:eastAsia="微软雅黑" w:cs="微软雅黑"/>
          <w:spacing w:val="-76"/>
          <w:sz w:val="28"/>
          <w:szCs w:val="28"/>
        </w:rPr>
        <w:t xml:space="preserve"> </w:t>
      </w:r>
      <w:r>
        <w:rPr>
          <w:rFonts w:ascii="微软雅黑" w:hAnsi="微软雅黑" w:eastAsia="微软雅黑" w:cs="微软雅黑"/>
          <w:spacing w:val="-5"/>
          <w:sz w:val="28"/>
          <w:szCs w:val="28"/>
        </w:rPr>
        <w:t>年</w:t>
      </w:r>
      <w:r>
        <w:rPr>
          <w:rFonts w:ascii="微软雅黑" w:hAnsi="微软雅黑" w:eastAsia="微软雅黑" w:cs="微软雅黑"/>
          <w:sz w:val="28"/>
          <w:szCs w:val="28"/>
          <w:u w:val="single" w:color="auto"/>
        </w:rPr>
        <w:t xml:space="preserve">               </w:t>
      </w:r>
      <w:r>
        <w:rPr>
          <w:rFonts w:ascii="微软雅黑" w:hAnsi="微软雅黑" w:eastAsia="微软雅黑" w:cs="微软雅黑"/>
          <w:spacing w:val="-59"/>
          <w:sz w:val="28"/>
          <w:szCs w:val="28"/>
        </w:rPr>
        <w:t xml:space="preserve"> </w:t>
      </w:r>
      <w:r>
        <w:rPr>
          <w:rFonts w:ascii="微软雅黑" w:hAnsi="微软雅黑" w:eastAsia="微软雅黑" w:cs="微软雅黑"/>
          <w:spacing w:val="-5"/>
          <w:sz w:val="28"/>
          <w:szCs w:val="28"/>
        </w:rPr>
        <w:t>月</w:t>
      </w:r>
      <w:r>
        <w:rPr>
          <w:rFonts w:ascii="微软雅黑" w:hAnsi="微软雅黑" w:eastAsia="微软雅黑" w:cs="微软雅黑"/>
          <w:spacing w:val="1"/>
          <w:sz w:val="28"/>
          <w:szCs w:val="28"/>
          <w:u w:val="single" w:color="auto"/>
        </w:rPr>
        <w:t xml:space="preserve">               </w:t>
      </w:r>
      <w:r>
        <w:rPr>
          <w:rFonts w:ascii="微软雅黑" w:hAnsi="微软雅黑" w:eastAsia="微软雅黑" w:cs="微软雅黑"/>
          <w:spacing w:val="-38"/>
          <w:sz w:val="28"/>
          <w:szCs w:val="28"/>
        </w:rPr>
        <w:t xml:space="preserve"> </w:t>
      </w:r>
      <w:r>
        <w:rPr>
          <w:rFonts w:ascii="微软雅黑" w:hAnsi="微软雅黑" w:eastAsia="微软雅黑" w:cs="微软雅黑"/>
          <w:spacing w:val="-5"/>
          <w:sz w:val="28"/>
          <w:szCs w:val="28"/>
        </w:rPr>
        <w:t>日</w:t>
      </w:r>
    </w:p>
    <w:p w14:paraId="21E86DFF">
      <w:pPr>
        <w:spacing w:line="184" w:lineRule="auto"/>
        <w:rPr>
          <w:rFonts w:ascii="微软雅黑" w:hAnsi="微软雅黑" w:eastAsia="微软雅黑" w:cs="微软雅黑"/>
          <w:sz w:val="28"/>
          <w:szCs w:val="28"/>
        </w:rPr>
        <w:sectPr>
          <w:footerReference r:id="rId127" w:type="default"/>
          <w:pgSz w:w="11915" w:h="16840"/>
          <w:pgMar w:top="400" w:right="1787" w:bottom="889" w:left="1756" w:header="0" w:footer="727" w:gutter="0"/>
          <w:cols w:space="720" w:num="1"/>
        </w:sectPr>
      </w:pPr>
    </w:p>
    <w:p w14:paraId="1ACAA0E4">
      <w:pPr>
        <w:pStyle w:val="2"/>
        <w:spacing w:line="315" w:lineRule="auto"/>
      </w:pPr>
    </w:p>
    <w:p w14:paraId="1396BFF1">
      <w:pPr>
        <w:pStyle w:val="2"/>
        <w:spacing w:line="316" w:lineRule="auto"/>
      </w:pPr>
    </w:p>
    <w:p w14:paraId="2BDF2E1E">
      <w:pPr>
        <w:pStyle w:val="2"/>
        <w:spacing w:line="316" w:lineRule="auto"/>
      </w:pPr>
    </w:p>
    <w:p w14:paraId="64ADC11C">
      <w:pPr>
        <w:spacing w:before="185" w:line="179" w:lineRule="auto"/>
        <w:ind w:left="3339"/>
        <w:rPr>
          <w:rFonts w:ascii="微软雅黑" w:hAnsi="微软雅黑" w:eastAsia="微软雅黑" w:cs="微软雅黑"/>
          <w:sz w:val="43"/>
          <w:szCs w:val="43"/>
        </w:rPr>
      </w:pPr>
      <w:r>
        <w:rPr>
          <w:rFonts w:ascii="微软雅黑" w:hAnsi="微软雅黑" w:eastAsia="微软雅黑" w:cs="微软雅黑"/>
          <w:b/>
          <w:bCs/>
          <w:spacing w:val="-20"/>
          <w:sz w:val="43"/>
          <w:szCs w:val="43"/>
        </w:rPr>
        <w:t>目</w:t>
      </w:r>
      <w:r>
        <w:rPr>
          <w:rFonts w:ascii="微软雅黑" w:hAnsi="微软雅黑" w:eastAsia="微软雅黑" w:cs="微软雅黑"/>
          <w:b/>
          <w:bCs/>
          <w:spacing w:val="19"/>
          <w:sz w:val="43"/>
          <w:szCs w:val="43"/>
        </w:rPr>
        <w:t xml:space="preserve">      </w:t>
      </w:r>
      <w:r>
        <w:rPr>
          <w:rFonts w:ascii="微软雅黑" w:hAnsi="微软雅黑" w:eastAsia="微软雅黑" w:cs="微软雅黑"/>
          <w:b/>
          <w:bCs/>
          <w:spacing w:val="-20"/>
          <w:sz w:val="43"/>
          <w:szCs w:val="43"/>
        </w:rPr>
        <w:t>录</w:t>
      </w:r>
    </w:p>
    <w:p w14:paraId="3032C91F">
      <w:pPr>
        <w:pStyle w:val="2"/>
        <w:spacing w:line="267" w:lineRule="auto"/>
      </w:pPr>
    </w:p>
    <w:p w14:paraId="4107A7B5">
      <w:pPr>
        <w:spacing w:before="103" w:line="182" w:lineRule="auto"/>
        <w:ind w:left="479"/>
        <w:outlineLvl w:val="1"/>
        <w:rPr>
          <w:rFonts w:ascii="微软雅黑" w:hAnsi="微软雅黑" w:eastAsia="微软雅黑" w:cs="微软雅黑"/>
          <w:sz w:val="24"/>
          <w:szCs w:val="24"/>
        </w:rPr>
      </w:pPr>
      <w:r>
        <w:rPr>
          <w:rFonts w:ascii="微软雅黑" w:hAnsi="微软雅黑" w:eastAsia="微软雅黑" w:cs="微软雅黑"/>
          <w:spacing w:val="-1"/>
          <w:sz w:val="24"/>
          <w:szCs w:val="24"/>
        </w:rPr>
        <w:t>一、投标函及投标函附录</w:t>
      </w:r>
    </w:p>
    <w:p w14:paraId="643F58ED">
      <w:pPr>
        <w:spacing w:before="286" w:line="183" w:lineRule="auto"/>
        <w:ind w:left="482"/>
        <w:rPr>
          <w:rFonts w:ascii="微软雅黑" w:hAnsi="微软雅黑" w:eastAsia="微软雅黑" w:cs="微软雅黑"/>
          <w:sz w:val="24"/>
          <w:szCs w:val="24"/>
        </w:rPr>
      </w:pPr>
      <w:r>
        <w:rPr>
          <w:rFonts w:ascii="微软雅黑" w:hAnsi="微软雅黑" w:eastAsia="微软雅黑" w:cs="微软雅黑"/>
          <w:spacing w:val="-1"/>
          <w:sz w:val="24"/>
          <w:szCs w:val="24"/>
        </w:rPr>
        <w:t>二、法定代表人身份证明</w:t>
      </w:r>
    </w:p>
    <w:p w14:paraId="1F4F07E8">
      <w:pPr>
        <w:spacing w:before="287" w:line="182" w:lineRule="auto"/>
        <w:ind w:left="482"/>
        <w:rPr>
          <w:rFonts w:ascii="微软雅黑" w:hAnsi="微软雅黑" w:eastAsia="微软雅黑" w:cs="微软雅黑"/>
          <w:sz w:val="24"/>
          <w:szCs w:val="24"/>
        </w:rPr>
      </w:pPr>
      <w:r>
        <w:rPr>
          <w:rFonts w:ascii="微软雅黑" w:hAnsi="微软雅黑" w:eastAsia="微软雅黑" w:cs="微软雅黑"/>
          <w:spacing w:val="-1"/>
          <w:sz w:val="24"/>
          <w:szCs w:val="24"/>
        </w:rPr>
        <w:t>三、授权委托书</w:t>
      </w:r>
    </w:p>
    <w:p w14:paraId="31E5634A">
      <w:pPr>
        <w:spacing w:before="287" w:line="182" w:lineRule="auto"/>
        <w:ind w:left="497"/>
        <w:rPr>
          <w:rFonts w:ascii="微软雅黑" w:hAnsi="微软雅黑" w:eastAsia="微软雅黑" w:cs="微软雅黑"/>
          <w:sz w:val="24"/>
          <w:szCs w:val="24"/>
        </w:rPr>
      </w:pPr>
      <w:r>
        <w:rPr>
          <w:rFonts w:ascii="微软雅黑" w:hAnsi="微软雅黑" w:eastAsia="微软雅黑" w:cs="微软雅黑"/>
          <w:spacing w:val="-4"/>
          <w:sz w:val="24"/>
          <w:szCs w:val="24"/>
        </w:rPr>
        <w:t>四、投标保证金</w:t>
      </w:r>
    </w:p>
    <w:p w14:paraId="3368DEC0">
      <w:pPr>
        <w:spacing w:before="286" w:line="183" w:lineRule="auto"/>
        <w:ind w:left="480"/>
        <w:rPr>
          <w:rFonts w:ascii="微软雅黑" w:hAnsi="微软雅黑" w:eastAsia="微软雅黑" w:cs="微软雅黑"/>
          <w:sz w:val="24"/>
          <w:szCs w:val="24"/>
        </w:rPr>
      </w:pPr>
      <w:r>
        <w:rPr>
          <w:rFonts w:ascii="微软雅黑" w:hAnsi="微软雅黑" w:eastAsia="微软雅黑" w:cs="微软雅黑"/>
          <w:spacing w:val="-1"/>
          <w:sz w:val="24"/>
          <w:szCs w:val="24"/>
        </w:rPr>
        <w:t>五、已标价工程量清单</w:t>
      </w:r>
    </w:p>
    <w:p w14:paraId="7520DD76">
      <w:pPr>
        <w:spacing w:before="286" w:line="183" w:lineRule="auto"/>
        <w:ind w:left="482"/>
        <w:rPr>
          <w:rFonts w:ascii="微软雅黑" w:hAnsi="微软雅黑" w:eastAsia="微软雅黑" w:cs="微软雅黑"/>
          <w:sz w:val="24"/>
          <w:szCs w:val="24"/>
        </w:rPr>
      </w:pPr>
      <w:r>
        <w:rPr>
          <w:rFonts w:ascii="微软雅黑" w:hAnsi="微软雅黑" w:eastAsia="微软雅黑" w:cs="微软雅黑"/>
          <w:spacing w:val="-1"/>
          <w:sz w:val="24"/>
          <w:szCs w:val="24"/>
        </w:rPr>
        <w:t>六、施工组织设计</w:t>
      </w:r>
    </w:p>
    <w:p w14:paraId="5E7AE668">
      <w:pPr>
        <w:spacing w:before="286" w:line="183" w:lineRule="auto"/>
        <w:ind w:left="481"/>
        <w:rPr>
          <w:rFonts w:ascii="微软雅黑" w:hAnsi="微软雅黑" w:eastAsia="微软雅黑" w:cs="微软雅黑"/>
          <w:sz w:val="24"/>
          <w:szCs w:val="24"/>
        </w:rPr>
      </w:pPr>
      <w:r>
        <w:rPr>
          <w:rFonts w:ascii="微软雅黑" w:hAnsi="微软雅黑" w:eastAsia="微软雅黑" w:cs="微软雅黑"/>
          <w:spacing w:val="-1"/>
          <w:sz w:val="24"/>
          <w:szCs w:val="24"/>
        </w:rPr>
        <w:t>七、项目管理机构</w:t>
      </w:r>
    </w:p>
    <w:p w14:paraId="6B0989BD">
      <w:pPr>
        <w:spacing w:before="284" w:line="184" w:lineRule="auto"/>
        <w:ind w:left="478"/>
        <w:rPr>
          <w:rFonts w:ascii="微软雅黑" w:hAnsi="微软雅黑" w:eastAsia="微软雅黑" w:cs="微软雅黑"/>
          <w:sz w:val="24"/>
          <w:szCs w:val="24"/>
        </w:rPr>
      </w:pPr>
      <w:r>
        <w:rPr>
          <w:rFonts w:ascii="微软雅黑" w:hAnsi="微软雅黑" w:eastAsia="微软雅黑" w:cs="微软雅黑"/>
          <w:spacing w:val="-1"/>
          <w:sz w:val="24"/>
          <w:szCs w:val="24"/>
        </w:rPr>
        <w:t>八、资格审查资料</w:t>
      </w:r>
    </w:p>
    <w:p w14:paraId="503C6ABF">
      <w:pPr>
        <w:spacing w:before="288" w:line="182" w:lineRule="auto"/>
        <w:ind w:left="479"/>
        <w:rPr>
          <w:rFonts w:ascii="微软雅黑" w:hAnsi="微软雅黑" w:eastAsia="微软雅黑" w:cs="微软雅黑"/>
          <w:sz w:val="24"/>
          <w:szCs w:val="24"/>
        </w:rPr>
      </w:pPr>
      <w:r>
        <w:rPr>
          <w:rFonts w:ascii="微软雅黑" w:hAnsi="微软雅黑" w:eastAsia="微软雅黑" w:cs="微软雅黑"/>
          <w:spacing w:val="-1"/>
          <w:sz w:val="24"/>
          <w:szCs w:val="24"/>
        </w:rPr>
        <w:t>九、其他材料</w:t>
      </w:r>
    </w:p>
    <w:p w14:paraId="60D66EA6">
      <w:pPr>
        <w:spacing w:line="182" w:lineRule="auto"/>
        <w:rPr>
          <w:rFonts w:ascii="微软雅黑" w:hAnsi="微软雅黑" w:eastAsia="微软雅黑" w:cs="微软雅黑"/>
          <w:sz w:val="24"/>
          <w:szCs w:val="24"/>
        </w:rPr>
        <w:sectPr>
          <w:footerReference r:id="rId128" w:type="default"/>
          <w:pgSz w:w="11915" w:h="16840"/>
          <w:pgMar w:top="400" w:right="1787" w:bottom="889" w:left="1787" w:header="0" w:footer="727" w:gutter="0"/>
          <w:cols w:space="720" w:num="1"/>
        </w:sectPr>
      </w:pPr>
    </w:p>
    <w:p w14:paraId="415C8ECA">
      <w:pPr>
        <w:pStyle w:val="2"/>
        <w:spacing w:line="297" w:lineRule="auto"/>
      </w:pPr>
    </w:p>
    <w:p w14:paraId="7B74B74C">
      <w:pPr>
        <w:pStyle w:val="2"/>
        <w:spacing w:line="298" w:lineRule="auto"/>
      </w:pPr>
    </w:p>
    <w:p w14:paraId="5D99C6EC">
      <w:pPr>
        <w:pStyle w:val="2"/>
        <w:spacing w:line="298" w:lineRule="auto"/>
      </w:pPr>
    </w:p>
    <w:p w14:paraId="51F1E162">
      <w:pPr>
        <w:spacing w:before="120" w:line="183" w:lineRule="auto"/>
        <w:ind w:left="3119"/>
        <w:rPr>
          <w:rFonts w:ascii="微软雅黑" w:hAnsi="微软雅黑" w:eastAsia="微软雅黑" w:cs="微软雅黑"/>
          <w:sz w:val="28"/>
          <w:szCs w:val="28"/>
        </w:rPr>
      </w:pPr>
      <w:r>
        <w:rPr>
          <w:rFonts w:ascii="微软雅黑" w:hAnsi="微软雅黑" w:eastAsia="微软雅黑" w:cs="微软雅黑"/>
          <w:b/>
          <w:bCs/>
          <w:spacing w:val="-1"/>
          <w:sz w:val="28"/>
          <w:szCs w:val="28"/>
        </w:rPr>
        <w:t>一、投标函及投标函附录</w:t>
      </w:r>
    </w:p>
    <w:p w14:paraId="44921BE7">
      <w:pPr>
        <w:spacing w:before="96" w:line="226" w:lineRule="auto"/>
        <w:ind w:left="3849"/>
        <w:outlineLvl w:val="2"/>
        <w:rPr>
          <w:rFonts w:ascii="微软雅黑" w:hAnsi="微软雅黑" w:eastAsia="微软雅黑" w:cs="微软雅黑"/>
          <w:sz w:val="28"/>
          <w:szCs w:val="28"/>
        </w:rPr>
      </w:pPr>
      <w:r>
        <w:rPr>
          <w:rFonts w:ascii="微软雅黑" w:hAnsi="微软雅黑" w:eastAsia="微软雅黑" w:cs="微软雅黑"/>
          <w:b/>
          <w:bCs/>
          <w:spacing w:val="-7"/>
          <w:sz w:val="28"/>
          <w:szCs w:val="28"/>
        </w:rPr>
        <w:t>（一）投标函</w:t>
      </w:r>
    </w:p>
    <w:p w14:paraId="13A4B379">
      <w:pPr>
        <w:tabs>
          <w:tab w:val="left" w:pos="1781"/>
        </w:tabs>
        <w:spacing w:before="183" w:line="229" w:lineRule="auto"/>
        <w:ind w:left="417"/>
        <w:rPr>
          <w:rFonts w:ascii="微软雅黑" w:hAnsi="微软雅黑" w:eastAsia="微软雅黑" w:cs="微软雅黑"/>
          <w:sz w:val="20"/>
          <w:szCs w:val="20"/>
        </w:rPr>
      </w:pPr>
      <w:r>
        <w:rPr>
          <w:rFonts w:ascii="微软雅黑" w:hAnsi="微软雅黑" w:eastAsia="微软雅黑" w:cs="微软雅黑"/>
          <w:sz w:val="20"/>
          <w:szCs w:val="20"/>
          <w:u w:val="single" w:color="auto"/>
        </w:rPr>
        <w:tab/>
      </w:r>
      <w:r>
        <w:rPr>
          <w:rFonts w:ascii="微软雅黑" w:hAnsi="微软雅黑" w:eastAsia="微软雅黑" w:cs="微软雅黑"/>
          <w:spacing w:val="9"/>
          <w:sz w:val="20"/>
          <w:szCs w:val="20"/>
        </w:rPr>
        <w:t>（招标人名称</w:t>
      </w:r>
      <w:r>
        <w:rPr>
          <w:rFonts w:ascii="微软雅黑" w:hAnsi="微软雅黑" w:eastAsia="微软雅黑" w:cs="微软雅黑"/>
          <w:spacing w:val="2"/>
          <w:sz w:val="20"/>
          <w:szCs w:val="20"/>
        </w:rPr>
        <w:t>）：</w:t>
      </w:r>
    </w:p>
    <w:p w14:paraId="0BF309E7">
      <w:pPr>
        <w:spacing w:before="113" w:line="277" w:lineRule="auto"/>
        <w:ind w:right="2" w:firstLine="439"/>
        <w:rPr>
          <w:rFonts w:ascii="微软雅黑" w:hAnsi="微软雅黑" w:eastAsia="微软雅黑" w:cs="微软雅黑"/>
          <w:sz w:val="20"/>
          <w:szCs w:val="20"/>
        </w:rPr>
      </w:pPr>
      <w:r>
        <w:rPr>
          <w:rFonts w:ascii="微软雅黑" w:hAnsi="微软雅黑" w:eastAsia="微软雅黑" w:cs="微软雅黑"/>
          <w:spacing w:val="6"/>
          <w:sz w:val="20"/>
          <w:szCs w:val="20"/>
        </w:rPr>
        <w:t>1</w:t>
      </w:r>
      <w:r>
        <w:rPr>
          <w:rFonts w:ascii="微软雅黑" w:hAnsi="微软雅黑" w:eastAsia="微软雅黑" w:cs="微软雅黑"/>
          <w:spacing w:val="-1"/>
          <w:sz w:val="20"/>
          <w:szCs w:val="20"/>
        </w:rPr>
        <w:t xml:space="preserve"> </w:t>
      </w:r>
      <w:r>
        <w:rPr>
          <w:rFonts w:ascii="微软雅黑" w:hAnsi="微软雅黑" w:eastAsia="微软雅黑" w:cs="微软雅黑"/>
          <w:spacing w:val="6"/>
          <w:sz w:val="20"/>
          <w:szCs w:val="20"/>
        </w:rPr>
        <w:t>．我方已仔细研究了</w:t>
      </w:r>
      <w:r>
        <w:rPr>
          <w:rFonts w:ascii="微软雅黑" w:hAnsi="微软雅黑" w:eastAsia="微软雅黑" w:cs="微软雅黑"/>
          <w:spacing w:val="-57"/>
          <w:sz w:val="20"/>
          <w:szCs w:val="20"/>
        </w:rPr>
        <w:t xml:space="preserve"> </w:t>
      </w:r>
      <w:r>
        <w:rPr>
          <w:rFonts w:ascii="微软雅黑" w:hAnsi="微软雅黑" w:eastAsia="微软雅黑" w:cs="微软雅黑"/>
          <w:spacing w:val="6"/>
          <w:sz w:val="20"/>
          <w:szCs w:val="20"/>
          <w:u w:val="single" w:color="auto"/>
        </w:rPr>
        <w:t xml:space="preserve">                      </w:t>
      </w:r>
      <w:r>
        <w:rPr>
          <w:rFonts w:ascii="微软雅黑" w:hAnsi="微软雅黑" w:eastAsia="微软雅黑" w:cs="微软雅黑"/>
          <w:spacing w:val="6"/>
          <w:sz w:val="20"/>
          <w:szCs w:val="20"/>
        </w:rPr>
        <w:t>（项目名称）施工招标文件的全部内容</w:t>
      </w:r>
      <w:r>
        <w:rPr>
          <w:rFonts w:ascii="微软雅黑" w:hAnsi="微软雅黑" w:eastAsia="微软雅黑" w:cs="微软雅黑"/>
          <w:spacing w:val="-25"/>
          <w:sz w:val="20"/>
          <w:szCs w:val="20"/>
        </w:rPr>
        <w:t xml:space="preserve"> </w:t>
      </w:r>
      <w:r>
        <w:rPr>
          <w:rFonts w:ascii="微软雅黑" w:hAnsi="微软雅黑" w:eastAsia="微软雅黑" w:cs="微软雅黑"/>
          <w:spacing w:val="6"/>
          <w:sz w:val="20"/>
          <w:szCs w:val="20"/>
        </w:rPr>
        <w:t>，愿意以人民币（大</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写）</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9"/>
          <w:sz w:val="20"/>
          <w:szCs w:val="20"/>
        </w:rPr>
        <w:t xml:space="preserve">  </w:t>
      </w:r>
      <w:r>
        <w:rPr>
          <w:rFonts w:ascii="微软雅黑" w:hAnsi="微软雅黑" w:eastAsia="微软雅黑" w:cs="微软雅黑"/>
          <w:spacing w:val="3"/>
          <w:sz w:val="20"/>
          <w:szCs w:val="20"/>
        </w:rPr>
        <w:t>(</w:t>
      </w:r>
      <w:r>
        <w:rPr>
          <w:rFonts w:ascii="微软雅黑" w:hAnsi="微软雅黑" w:eastAsia="微软雅黑" w:cs="微软雅黑"/>
          <w:spacing w:val="-31"/>
          <w:sz w:val="20"/>
          <w:szCs w:val="20"/>
        </w:rPr>
        <w:t xml:space="preserve"> </w:t>
      </w:r>
      <w:r>
        <w:rPr>
          <w:rFonts w:ascii="微软雅黑" w:hAnsi="微软雅黑" w:eastAsia="微软雅黑" w:cs="微软雅黑"/>
          <w:spacing w:val="3"/>
          <w:sz w:val="20"/>
          <w:szCs w:val="20"/>
        </w:rPr>
        <w:t>¥</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55"/>
          <w:sz w:val="20"/>
          <w:szCs w:val="20"/>
        </w:rPr>
        <w:t xml:space="preserve"> </w:t>
      </w:r>
      <w:r>
        <w:rPr>
          <w:rFonts w:ascii="微软雅黑" w:hAnsi="微软雅黑" w:eastAsia="微软雅黑" w:cs="微软雅黑"/>
          <w:spacing w:val="2"/>
          <w:sz w:val="20"/>
          <w:szCs w:val="20"/>
        </w:rPr>
        <w:t>元）</w:t>
      </w:r>
      <w:r>
        <w:rPr>
          <w:rFonts w:ascii="微软雅黑" w:hAnsi="微软雅黑" w:eastAsia="微软雅黑" w:cs="微软雅黑"/>
          <w:spacing w:val="-34"/>
          <w:sz w:val="20"/>
          <w:szCs w:val="20"/>
        </w:rPr>
        <w:t xml:space="preserve"> </w:t>
      </w:r>
      <w:r>
        <w:rPr>
          <w:rFonts w:ascii="微软雅黑" w:hAnsi="微软雅黑" w:eastAsia="微软雅黑" w:cs="微软雅黑"/>
          <w:spacing w:val="2"/>
          <w:sz w:val="20"/>
          <w:szCs w:val="20"/>
        </w:rPr>
        <w:t>的投标总报价</w:t>
      </w:r>
      <w:r>
        <w:rPr>
          <w:rFonts w:ascii="微软雅黑" w:hAnsi="微软雅黑" w:eastAsia="微软雅黑" w:cs="微软雅黑"/>
          <w:spacing w:val="-25"/>
          <w:sz w:val="20"/>
          <w:szCs w:val="20"/>
        </w:rPr>
        <w:t xml:space="preserve"> </w:t>
      </w:r>
      <w:r>
        <w:rPr>
          <w:rFonts w:ascii="微软雅黑" w:hAnsi="微软雅黑" w:eastAsia="微软雅黑" w:cs="微软雅黑"/>
          <w:spacing w:val="2"/>
          <w:sz w:val="20"/>
          <w:szCs w:val="20"/>
        </w:rPr>
        <w:t>，工期</w:t>
      </w:r>
      <w:r>
        <w:rPr>
          <w:rFonts w:ascii="微软雅黑" w:hAnsi="微软雅黑" w:eastAsia="微软雅黑" w:cs="微软雅黑"/>
          <w:spacing w:val="-57"/>
          <w:sz w:val="20"/>
          <w:szCs w:val="20"/>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14"/>
          <w:sz w:val="20"/>
          <w:szCs w:val="20"/>
        </w:rPr>
        <w:t xml:space="preserve"> </w:t>
      </w:r>
      <w:r>
        <w:rPr>
          <w:rFonts w:ascii="微软雅黑" w:hAnsi="微软雅黑" w:eastAsia="微软雅黑" w:cs="微软雅黑"/>
          <w:spacing w:val="2"/>
          <w:sz w:val="20"/>
          <w:szCs w:val="20"/>
        </w:rPr>
        <w:t>日历天</w:t>
      </w:r>
      <w:r>
        <w:rPr>
          <w:rFonts w:ascii="微软雅黑" w:hAnsi="微软雅黑" w:eastAsia="微软雅黑" w:cs="微软雅黑"/>
          <w:spacing w:val="-27"/>
          <w:sz w:val="20"/>
          <w:szCs w:val="20"/>
        </w:rPr>
        <w:t xml:space="preserve"> </w:t>
      </w:r>
      <w:r>
        <w:rPr>
          <w:rFonts w:ascii="微软雅黑" w:hAnsi="微软雅黑" w:eastAsia="微软雅黑" w:cs="微软雅黑"/>
          <w:spacing w:val="2"/>
          <w:sz w:val="20"/>
          <w:szCs w:val="20"/>
        </w:rPr>
        <w:t>，按合同约定实</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施和完成承包工程</w:t>
      </w:r>
      <w:r>
        <w:rPr>
          <w:rFonts w:ascii="微软雅黑" w:hAnsi="微软雅黑" w:eastAsia="微软雅黑" w:cs="微软雅黑"/>
          <w:spacing w:val="-18"/>
          <w:sz w:val="20"/>
          <w:szCs w:val="20"/>
        </w:rPr>
        <w:t xml:space="preserve"> </w:t>
      </w:r>
      <w:r>
        <w:rPr>
          <w:rFonts w:ascii="微软雅黑" w:hAnsi="微软雅黑" w:eastAsia="微软雅黑" w:cs="微软雅黑"/>
          <w:spacing w:val="5"/>
          <w:sz w:val="20"/>
          <w:szCs w:val="20"/>
        </w:rPr>
        <w:t>，修补工程中的任何缺陷</w:t>
      </w:r>
      <w:r>
        <w:rPr>
          <w:rFonts w:ascii="微软雅黑" w:hAnsi="微软雅黑" w:eastAsia="微软雅黑" w:cs="微软雅黑"/>
          <w:spacing w:val="-28"/>
          <w:sz w:val="20"/>
          <w:szCs w:val="20"/>
        </w:rPr>
        <w:t xml:space="preserve"> </w:t>
      </w:r>
      <w:r>
        <w:rPr>
          <w:rFonts w:ascii="微软雅黑" w:hAnsi="微软雅黑" w:eastAsia="微软雅黑" w:cs="微软雅黑"/>
          <w:spacing w:val="5"/>
          <w:sz w:val="20"/>
          <w:szCs w:val="20"/>
        </w:rPr>
        <w:t>，工程质量达到</w:t>
      </w:r>
      <w:r>
        <w:rPr>
          <w:rFonts w:ascii="微软雅黑" w:hAnsi="微软雅黑" w:eastAsia="微软雅黑" w:cs="微软雅黑"/>
          <w:spacing w:val="-57"/>
          <w:sz w:val="20"/>
          <w:szCs w:val="20"/>
        </w:rPr>
        <w:t xml:space="preserve"> </w:t>
      </w:r>
      <w:r>
        <w:rPr>
          <w:rFonts w:ascii="微软雅黑" w:hAnsi="微软雅黑" w:eastAsia="微软雅黑" w:cs="微软雅黑"/>
          <w:spacing w:val="5"/>
          <w:sz w:val="20"/>
          <w:szCs w:val="20"/>
          <w:u w:val="single" w:color="auto"/>
        </w:rPr>
        <w:t xml:space="preserve">                      </w:t>
      </w:r>
      <w:r>
        <w:rPr>
          <w:rFonts w:ascii="微软雅黑" w:hAnsi="微软雅黑" w:eastAsia="微软雅黑" w:cs="微软雅黑"/>
          <w:spacing w:val="5"/>
          <w:sz w:val="20"/>
          <w:szCs w:val="20"/>
        </w:rPr>
        <w:t>。</w:t>
      </w:r>
    </w:p>
    <w:p w14:paraId="1108206E">
      <w:pPr>
        <w:spacing w:before="169" w:line="189" w:lineRule="auto"/>
        <w:ind w:left="430"/>
        <w:rPr>
          <w:rFonts w:ascii="微软雅黑" w:hAnsi="微软雅黑" w:eastAsia="微软雅黑" w:cs="微软雅黑"/>
          <w:sz w:val="20"/>
          <w:szCs w:val="20"/>
        </w:rPr>
      </w:pPr>
      <w:r>
        <w:rPr>
          <w:rFonts w:ascii="微软雅黑" w:hAnsi="微软雅黑" w:eastAsia="微软雅黑" w:cs="微软雅黑"/>
          <w:spacing w:val="7"/>
          <w:sz w:val="20"/>
          <w:szCs w:val="20"/>
        </w:rPr>
        <w:t>2</w:t>
      </w:r>
      <w:r>
        <w:rPr>
          <w:rFonts w:ascii="微软雅黑" w:hAnsi="微软雅黑" w:eastAsia="微软雅黑" w:cs="微软雅黑"/>
          <w:spacing w:val="-16"/>
          <w:sz w:val="20"/>
          <w:szCs w:val="20"/>
        </w:rPr>
        <w:t xml:space="preserve"> </w:t>
      </w:r>
      <w:r>
        <w:rPr>
          <w:rFonts w:ascii="微软雅黑" w:hAnsi="微软雅黑" w:eastAsia="微软雅黑" w:cs="微软雅黑"/>
          <w:spacing w:val="7"/>
          <w:sz w:val="20"/>
          <w:szCs w:val="20"/>
        </w:rPr>
        <w:t>．我方承诺在投标有效期内不修改、撤销投标文件。</w:t>
      </w:r>
    </w:p>
    <w:p w14:paraId="2199718A">
      <w:pPr>
        <w:spacing w:before="130" w:line="229" w:lineRule="auto"/>
        <w:jc w:val="right"/>
        <w:rPr>
          <w:rFonts w:ascii="微软雅黑" w:hAnsi="微软雅黑" w:eastAsia="微软雅黑" w:cs="微软雅黑"/>
          <w:sz w:val="20"/>
          <w:szCs w:val="20"/>
        </w:rPr>
      </w:pPr>
      <w:r>
        <w:rPr>
          <w:rFonts w:ascii="微软雅黑" w:hAnsi="微软雅黑" w:eastAsia="微软雅黑" w:cs="微软雅黑"/>
          <w:spacing w:val="2"/>
          <w:sz w:val="20"/>
          <w:szCs w:val="20"/>
        </w:rPr>
        <w:t>3．随同本投标函提交投标保证金一份，金额为人民币（大写）</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30"/>
          <w:sz w:val="20"/>
          <w:szCs w:val="20"/>
        </w:rPr>
        <w:t xml:space="preserve"> </w:t>
      </w:r>
      <w:r>
        <w:rPr>
          <w:rFonts w:ascii="微软雅黑" w:hAnsi="微软雅黑" w:eastAsia="微软雅黑" w:cs="微软雅黑"/>
          <w:spacing w:val="1"/>
          <w:sz w:val="20"/>
          <w:szCs w:val="20"/>
        </w:rPr>
        <w:t>(</w:t>
      </w:r>
      <w:r>
        <w:rPr>
          <w:rFonts w:ascii="微软雅黑" w:hAnsi="微软雅黑" w:eastAsia="微软雅黑" w:cs="微软雅黑"/>
          <w:spacing w:val="-33"/>
          <w:sz w:val="20"/>
          <w:szCs w:val="20"/>
        </w:rPr>
        <w:t xml:space="preserve"> </w:t>
      </w:r>
      <w:r>
        <w:rPr>
          <w:rFonts w:ascii="微软雅黑" w:hAnsi="微软雅黑" w:eastAsia="微软雅黑" w:cs="微软雅黑"/>
          <w:spacing w:val="1"/>
          <w:sz w:val="20"/>
          <w:szCs w:val="20"/>
        </w:rPr>
        <w:t>¥</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56"/>
          <w:sz w:val="20"/>
          <w:szCs w:val="20"/>
        </w:rPr>
        <w:t xml:space="preserve"> </w:t>
      </w:r>
      <w:r>
        <w:rPr>
          <w:rFonts w:ascii="微软雅黑" w:hAnsi="微软雅黑" w:eastAsia="微软雅黑" w:cs="微软雅黑"/>
          <w:spacing w:val="1"/>
          <w:sz w:val="20"/>
          <w:szCs w:val="20"/>
        </w:rPr>
        <w:t>元)</w:t>
      </w:r>
    </w:p>
    <w:p w14:paraId="5917EB7C">
      <w:pPr>
        <w:spacing w:before="153" w:line="189" w:lineRule="auto"/>
        <w:ind w:left="419"/>
        <w:rPr>
          <w:rFonts w:ascii="微软雅黑" w:hAnsi="微软雅黑" w:eastAsia="微软雅黑" w:cs="微软雅黑"/>
          <w:sz w:val="20"/>
          <w:szCs w:val="20"/>
        </w:rPr>
      </w:pPr>
      <w:r>
        <w:rPr>
          <w:rFonts w:ascii="微软雅黑" w:hAnsi="微软雅黑" w:eastAsia="微软雅黑" w:cs="微软雅黑"/>
          <w:spacing w:val="2"/>
          <w:sz w:val="20"/>
          <w:szCs w:val="20"/>
        </w:rPr>
        <w:t>4</w:t>
      </w:r>
      <w:r>
        <w:rPr>
          <w:rFonts w:ascii="微软雅黑" w:hAnsi="微软雅黑" w:eastAsia="微软雅黑" w:cs="微软雅黑"/>
          <w:spacing w:val="-13"/>
          <w:sz w:val="20"/>
          <w:szCs w:val="20"/>
        </w:rPr>
        <w:t xml:space="preserve"> </w:t>
      </w:r>
      <w:r>
        <w:rPr>
          <w:rFonts w:ascii="微软雅黑" w:hAnsi="微软雅黑" w:eastAsia="微软雅黑" w:cs="微软雅黑"/>
          <w:spacing w:val="2"/>
          <w:sz w:val="20"/>
          <w:szCs w:val="20"/>
        </w:rPr>
        <w:t>．如我方中标：</w:t>
      </w:r>
    </w:p>
    <w:p w14:paraId="100FDB3C">
      <w:pPr>
        <w:spacing w:before="130" w:line="229" w:lineRule="auto"/>
        <w:ind w:left="433"/>
        <w:rPr>
          <w:rFonts w:ascii="微软雅黑" w:hAnsi="微软雅黑" w:eastAsia="微软雅黑" w:cs="微软雅黑"/>
          <w:sz w:val="20"/>
          <w:szCs w:val="20"/>
        </w:rPr>
      </w:pPr>
      <w:r>
        <w:rPr>
          <w:rFonts w:ascii="微软雅黑" w:hAnsi="微软雅黑" w:eastAsia="微软雅黑" w:cs="微软雅黑"/>
          <w:spacing w:val="8"/>
          <w:sz w:val="20"/>
          <w:szCs w:val="20"/>
        </w:rPr>
        <w:t>(l）我方承诺在收到中标通知书后</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，在中标通知书规定的期限内与你方签订合</w:t>
      </w:r>
      <w:r>
        <w:rPr>
          <w:rFonts w:ascii="微软雅黑" w:hAnsi="微软雅黑" w:eastAsia="微软雅黑" w:cs="微软雅黑"/>
          <w:spacing w:val="7"/>
          <w:sz w:val="20"/>
          <w:szCs w:val="20"/>
        </w:rPr>
        <w:t>同。</w:t>
      </w:r>
    </w:p>
    <w:p w14:paraId="4180BD5E">
      <w:pPr>
        <w:spacing w:before="112" w:line="229" w:lineRule="auto"/>
        <w:ind w:left="433"/>
        <w:rPr>
          <w:rFonts w:ascii="微软雅黑" w:hAnsi="微软雅黑" w:eastAsia="微软雅黑" w:cs="微软雅黑"/>
          <w:sz w:val="20"/>
          <w:szCs w:val="20"/>
        </w:rPr>
      </w:pPr>
      <w:r>
        <w:rPr>
          <w:rFonts w:ascii="微软雅黑" w:hAnsi="微软雅黑" w:eastAsia="微软雅黑" w:cs="微软雅黑"/>
          <w:spacing w:val="9"/>
          <w:sz w:val="20"/>
          <w:szCs w:val="20"/>
        </w:rPr>
        <w:t>(2）随同本投标函递交的投标函附录属于</w:t>
      </w:r>
      <w:r>
        <w:rPr>
          <w:rFonts w:ascii="微软雅黑" w:hAnsi="微软雅黑" w:eastAsia="微软雅黑" w:cs="微软雅黑"/>
          <w:spacing w:val="8"/>
          <w:sz w:val="20"/>
          <w:szCs w:val="20"/>
        </w:rPr>
        <w:t>合同文件的组成部分。</w:t>
      </w:r>
    </w:p>
    <w:p w14:paraId="78199E20">
      <w:pPr>
        <w:spacing w:before="114" w:line="229" w:lineRule="auto"/>
        <w:ind w:left="433"/>
        <w:rPr>
          <w:rFonts w:ascii="微软雅黑" w:hAnsi="微软雅黑" w:eastAsia="微软雅黑" w:cs="微软雅黑"/>
          <w:sz w:val="20"/>
          <w:szCs w:val="20"/>
        </w:rPr>
      </w:pPr>
      <w:r>
        <w:rPr>
          <w:rFonts w:ascii="微软雅黑" w:hAnsi="微软雅黑" w:eastAsia="微软雅黑" w:cs="微软雅黑"/>
          <w:spacing w:val="8"/>
          <w:sz w:val="20"/>
          <w:szCs w:val="20"/>
        </w:rPr>
        <w:t>(3）我方承诺按照招标文件规定向你方递交履约担保。</w:t>
      </w:r>
    </w:p>
    <w:p w14:paraId="2A3A4504">
      <w:pPr>
        <w:spacing w:before="112" w:line="229" w:lineRule="auto"/>
        <w:ind w:left="433"/>
        <w:rPr>
          <w:rFonts w:ascii="微软雅黑" w:hAnsi="微软雅黑" w:eastAsia="微软雅黑" w:cs="微软雅黑"/>
          <w:sz w:val="20"/>
          <w:szCs w:val="20"/>
        </w:rPr>
      </w:pPr>
      <w:r>
        <w:rPr>
          <w:rFonts w:ascii="微软雅黑" w:hAnsi="微软雅黑" w:eastAsia="微软雅黑" w:cs="微软雅黑"/>
          <w:spacing w:val="8"/>
          <w:sz w:val="20"/>
          <w:szCs w:val="20"/>
        </w:rPr>
        <w:t>(4）我方承诺在合同约定的期限内完成并移交全部合同工程。</w:t>
      </w:r>
    </w:p>
    <w:p w14:paraId="0944BC84">
      <w:pPr>
        <w:spacing w:before="149" w:line="190" w:lineRule="auto"/>
        <w:ind w:left="435"/>
        <w:rPr>
          <w:rFonts w:ascii="微软雅黑" w:hAnsi="微软雅黑" w:eastAsia="微软雅黑" w:cs="微软雅黑"/>
          <w:sz w:val="20"/>
          <w:szCs w:val="20"/>
        </w:rPr>
      </w:pPr>
      <w:r>
        <w:rPr>
          <w:rFonts w:ascii="微软雅黑" w:hAnsi="微软雅黑" w:eastAsia="微软雅黑" w:cs="微软雅黑"/>
          <w:spacing w:val="7"/>
          <w:sz w:val="20"/>
          <w:szCs w:val="20"/>
        </w:rPr>
        <w:t>5</w:t>
      </w:r>
      <w:r>
        <w:rPr>
          <w:rFonts w:ascii="微软雅黑" w:hAnsi="微软雅黑" w:eastAsia="微软雅黑" w:cs="微软雅黑"/>
          <w:spacing w:val="-17"/>
          <w:sz w:val="20"/>
          <w:szCs w:val="20"/>
        </w:rPr>
        <w:t xml:space="preserve"> </w:t>
      </w:r>
      <w:r>
        <w:rPr>
          <w:rFonts w:ascii="微软雅黑" w:hAnsi="微软雅黑" w:eastAsia="微软雅黑" w:cs="微软雅黑"/>
          <w:spacing w:val="7"/>
          <w:sz w:val="20"/>
          <w:szCs w:val="20"/>
        </w:rPr>
        <w:t>．我方在此声明</w:t>
      </w:r>
      <w:r>
        <w:rPr>
          <w:rFonts w:ascii="微软雅黑" w:hAnsi="微软雅黑" w:eastAsia="微软雅黑" w:cs="微软雅黑"/>
          <w:spacing w:val="-28"/>
          <w:sz w:val="20"/>
          <w:szCs w:val="20"/>
        </w:rPr>
        <w:t xml:space="preserve"> </w:t>
      </w:r>
      <w:r>
        <w:rPr>
          <w:rFonts w:ascii="微软雅黑" w:hAnsi="微软雅黑" w:eastAsia="微软雅黑" w:cs="微软雅黑"/>
          <w:spacing w:val="7"/>
          <w:sz w:val="20"/>
          <w:szCs w:val="20"/>
        </w:rPr>
        <w:t>，所递交的投标文件及有关资料内容完整</w:t>
      </w:r>
      <w:r>
        <w:rPr>
          <w:rFonts w:ascii="微软雅黑" w:hAnsi="微软雅黑" w:eastAsia="微软雅黑" w:cs="微软雅黑"/>
          <w:spacing w:val="6"/>
          <w:sz w:val="20"/>
          <w:szCs w:val="20"/>
        </w:rPr>
        <w:t>、真实和准确。</w:t>
      </w:r>
    </w:p>
    <w:p w14:paraId="392574A6">
      <w:pPr>
        <w:spacing w:before="132" w:line="229" w:lineRule="auto"/>
        <w:ind w:left="430"/>
        <w:rPr>
          <w:rFonts w:ascii="微软雅黑" w:hAnsi="微软雅黑" w:eastAsia="微软雅黑" w:cs="微软雅黑"/>
          <w:sz w:val="20"/>
          <w:szCs w:val="20"/>
        </w:rPr>
      </w:pPr>
      <w:r>
        <w:rPr>
          <w:rFonts w:ascii="微软雅黑" w:hAnsi="微软雅黑" w:eastAsia="微软雅黑" w:cs="微软雅黑"/>
          <w:spacing w:val="5"/>
          <w:sz w:val="20"/>
          <w:szCs w:val="20"/>
        </w:rPr>
        <w:t>6.</w:t>
      </w:r>
      <w:r>
        <w:rPr>
          <w:rFonts w:ascii="微软雅黑" w:hAnsi="微软雅黑" w:eastAsia="微软雅黑" w:cs="微软雅黑"/>
          <w:spacing w:val="-51"/>
          <w:sz w:val="20"/>
          <w:szCs w:val="20"/>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5"/>
          <w:sz w:val="20"/>
          <w:szCs w:val="20"/>
        </w:rPr>
        <w:t>（其他补充说明）。</w:t>
      </w:r>
    </w:p>
    <w:p w14:paraId="1B73E2C2">
      <w:pPr>
        <w:pStyle w:val="2"/>
        <w:spacing w:line="462" w:lineRule="auto"/>
      </w:pPr>
    </w:p>
    <w:p w14:paraId="77D8B625">
      <w:pPr>
        <w:spacing w:before="87" w:line="229" w:lineRule="auto"/>
        <w:ind w:left="1472"/>
        <w:rPr>
          <w:rFonts w:ascii="微软雅黑" w:hAnsi="微软雅黑" w:eastAsia="微软雅黑" w:cs="微软雅黑"/>
          <w:sz w:val="20"/>
          <w:szCs w:val="20"/>
        </w:rPr>
      </w:pPr>
      <w:r>
        <w:rPr>
          <w:rFonts w:ascii="微软雅黑" w:hAnsi="微软雅黑" w:eastAsia="微软雅黑" w:cs="微软雅黑"/>
          <w:spacing w:val="10"/>
          <w:sz w:val="20"/>
          <w:szCs w:val="20"/>
        </w:rPr>
        <w:t>投标人</w:t>
      </w:r>
      <w:r>
        <w:rPr>
          <w:rFonts w:ascii="微软雅黑" w:hAnsi="微软雅黑" w:eastAsia="微软雅黑" w:cs="微软雅黑"/>
          <w:spacing w:val="-19"/>
          <w:sz w:val="20"/>
          <w:szCs w:val="20"/>
        </w:rPr>
        <w:t xml:space="preserve"> </w:t>
      </w:r>
      <w:r>
        <w:rPr>
          <w:rFonts w:ascii="微软雅黑" w:hAnsi="微软雅黑" w:eastAsia="微软雅黑" w:cs="微软雅黑"/>
          <w:spacing w:val="-18"/>
          <w:sz w:val="20"/>
          <w:szCs w:val="20"/>
        </w:rPr>
        <w:t>：</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18"/>
          <w:sz w:val="20"/>
          <w:szCs w:val="20"/>
        </w:rPr>
        <w:t>（</w:t>
      </w:r>
      <w:r>
        <w:rPr>
          <w:rFonts w:ascii="微软雅黑" w:hAnsi="微软雅黑" w:eastAsia="微软雅黑" w:cs="微软雅黑"/>
          <w:spacing w:val="10"/>
          <w:sz w:val="20"/>
          <w:szCs w:val="20"/>
        </w:rPr>
        <w:t>电子签章）</w:t>
      </w:r>
    </w:p>
    <w:p w14:paraId="19067269">
      <w:pPr>
        <w:spacing w:before="114" w:line="295" w:lineRule="auto"/>
        <w:ind w:left="1470" w:right="3989" w:firstLine="1"/>
        <w:rPr>
          <w:rFonts w:ascii="微软雅黑" w:hAnsi="微软雅黑" w:eastAsia="微软雅黑" w:cs="微软雅黑"/>
          <w:sz w:val="20"/>
          <w:szCs w:val="20"/>
        </w:rPr>
      </w:pPr>
      <w:r>
        <w:rPr>
          <w:rFonts w:ascii="微软雅黑" w:hAnsi="微软雅黑" w:eastAsia="微软雅黑" w:cs="微软雅黑"/>
          <w:spacing w:val="7"/>
          <w:sz w:val="20"/>
          <w:szCs w:val="20"/>
        </w:rPr>
        <w:t>法定代表人</w:t>
      </w:r>
      <w:r>
        <w:rPr>
          <w:rFonts w:ascii="微软雅黑" w:hAnsi="微软雅黑" w:eastAsia="微软雅黑" w:cs="微软雅黑"/>
          <w:spacing w:val="-19"/>
          <w:sz w:val="20"/>
          <w:szCs w:val="20"/>
        </w:rPr>
        <w:t xml:space="preserve"> </w:t>
      </w:r>
      <w:r>
        <w:rPr>
          <w:rFonts w:ascii="微软雅黑" w:hAnsi="微软雅黑" w:eastAsia="微软雅黑" w:cs="微软雅黑"/>
          <w:spacing w:val="-17"/>
          <w:sz w:val="20"/>
          <w:szCs w:val="20"/>
        </w:rPr>
        <w:t>：</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17"/>
          <w:sz w:val="20"/>
          <w:szCs w:val="20"/>
        </w:rPr>
        <w:t>（</w:t>
      </w:r>
      <w:r>
        <w:rPr>
          <w:rFonts w:ascii="微软雅黑" w:hAnsi="微软雅黑" w:eastAsia="微软雅黑" w:cs="微软雅黑"/>
          <w:spacing w:val="7"/>
          <w:sz w:val="20"/>
          <w:szCs w:val="20"/>
        </w:rPr>
        <w:t>电子签章）</w:t>
      </w:r>
      <w:r>
        <w:rPr>
          <w:rFonts w:ascii="微软雅黑" w:hAnsi="微软雅黑" w:eastAsia="微软雅黑" w:cs="微软雅黑"/>
          <w:spacing w:val="5"/>
          <w:sz w:val="20"/>
          <w:szCs w:val="20"/>
        </w:rPr>
        <w:t xml:space="preserve"> </w:t>
      </w:r>
      <w:r>
        <w:rPr>
          <w:rFonts w:ascii="微软雅黑" w:hAnsi="微软雅黑" w:eastAsia="微软雅黑" w:cs="微软雅黑"/>
          <w:spacing w:val="9"/>
          <w:sz w:val="20"/>
          <w:szCs w:val="20"/>
        </w:rPr>
        <w:t>地址：</w:t>
      </w:r>
      <w:r>
        <w:rPr>
          <w:rFonts w:ascii="微软雅黑" w:hAnsi="微软雅黑" w:eastAsia="微软雅黑" w:cs="微软雅黑"/>
          <w:sz w:val="20"/>
          <w:szCs w:val="20"/>
          <w:u w:val="single" w:color="auto"/>
        </w:rPr>
        <w:t xml:space="preserve">                                               </w:t>
      </w:r>
    </w:p>
    <w:p w14:paraId="059BB096">
      <w:pPr>
        <w:spacing w:before="74" w:line="308" w:lineRule="auto"/>
        <w:ind w:left="1482" w:right="4476" w:firstLine="4"/>
        <w:rPr>
          <w:rFonts w:ascii="微软雅黑" w:hAnsi="微软雅黑" w:eastAsia="微软雅黑" w:cs="微软雅黑"/>
          <w:sz w:val="20"/>
          <w:szCs w:val="20"/>
        </w:rPr>
      </w:pPr>
      <w:r>
        <w:rPr>
          <w:rFonts w:ascii="微软雅黑" w:hAnsi="微软雅黑" w:eastAsia="微软雅黑" w:cs="微软雅黑"/>
          <w:spacing w:val="2"/>
          <w:sz w:val="20"/>
          <w:szCs w:val="20"/>
        </w:rPr>
        <w:t>网址：</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电话：</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p>
    <w:p w14:paraId="24A47999">
      <w:pPr>
        <w:spacing w:before="1" w:line="188" w:lineRule="auto"/>
        <w:ind w:left="1472"/>
        <w:rPr>
          <w:rFonts w:ascii="微软雅黑" w:hAnsi="微软雅黑" w:eastAsia="微软雅黑" w:cs="微软雅黑"/>
          <w:sz w:val="20"/>
          <w:szCs w:val="20"/>
        </w:rPr>
      </w:pPr>
      <w:r>
        <w:rPr>
          <w:rFonts w:ascii="微软雅黑" w:hAnsi="微软雅黑" w:eastAsia="微软雅黑" w:cs="微软雅黑"/>
          <w:spacing w:val="8"/>
          <w:sz w:val="20"/>
          <w:szCs w:val="20"/>
        </w:rPr>
        <w:t>传真：</w:t>
      </w:r>
      <w:r>
        <w:rPr>
          <w:rFonts w:ascii="微软雅黑" w:hAnsi="微软雅黑" w:eastAsia="微软雅黑" w:cs="微软雅黑"/>
          <w:sz w:val="20"/>
          <w:szCs w:val="20"/>
          <w:u w:val="single" w:color="auto"/>
        </w:rPr>
        <w:t xml:space="preserve">                                               </w:t>
      </w:r>
    </w:p>
    <w:p w14:paraId="2A1C5B2D">
      <w:pPr>
        <w:spacing w:before="169" w:line="308" w:lineRule="auto"/>
        <w:ind w:left="1500" w:right="4056" w:hanging="16"/>
        <w:rPr>
          <w:rFonts w:ascii="微软雅黑" w:hAnsi="微软雅黑" w:eastAsia="微软雅黑" w:cs="微软雅黑"/>
          <w:sz w:val="20"/>
          <w:szCs w:val="20"/>
        </w:rPr>
      </w:pPr>
      <w:r>
        <w:rPr>
          <w:rFonts w:ascii="微软雅黑" w:hAnsi="微软雅黑" w:eastAsia="微软雅黑" w:cs="微软雅黑"/>
          <w:spacing w:val="6"/>
          <w:sz w:val="20"/>
          <w:szCs w:val="20"/>
        </w:rPr>
        <w:t>邮政编码：</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11"/>
          <w:sz w:val="20"/>
          <w:szCs w:val="20"/>
        </w:rPr>
        <w:t xml:space="preserve"> </w:t>
      </w:r>
      <w:r>
        <w:rPr>
          <w:rFonts w:ascii="微软雅黑" w:hAnsi="微软雅黑" w:eastAsia="微软雅黑" w:cs="微软雅黑"/>
          <w:spacing w:val="-2"/>
          <w:sz w:val="20"/>
          <w:szCs w:val="20"/>
        </w:rPr>
        <w:t>日期：</w:t>
      </w:r>
      <w:r>
        <w:rPr>
          <w:rFonts w:ascii="微软雅黑" w:hAnsi="微软雅黑" w:eastAsia="微软雅黑" w:cs="微软雅黑"/>
          <w:sz w:val="20"/>
          <w:szCs w:val="20"/>
          <w:u w:val="single" w:color="auto"/>
        </w:rPr>
        <w:t xml:space="preserve">                                               </w:t>
      </w:r>
    </w:p>
    <w:p w14:paraId="3C90772D">
      <w:pPr>
        <w:spacing w:line="308" w:lineRule="auto"/>
        <w:rPr>
          <w:rFonts w:ascii="微软雅黑" w:hAnsi="微软雅黑" w:eastAsia="微软雅黑" w:cs="微软雅黑"/>
          <w:sz w:val="20"/>
          <w:szCs w:val="20"/>
        </w:rPr>
        <w:sectPr>
          <w:footerReference r:id="rId129" w:type="default"/>
          <w:pgSz w:w="11915" w:h="16840"/>
          <w:pgMar w:top="400" w:right="1304" w:bottom="889" w:left="1305" w:header="0" w:footer="727" w:gutter="0"/>
          <w:cols w:space="720" w:num="1"/>
        </w:sectPr>
      </w:pPr>
    </w:p>
    <w:p w14:paraId="4C73F7D9">
      <w:pPr>
        <w:pStyle w:val="2"/>
        <w:spacing w:line="282" w:lineRule="auto"/>
      </w:pPr>
    </w:p>
    <w:p w14:paraId="198B6234">
      <w:pPr>
        <w:pStyle w:val="2"/>
        <w:spacing w:line="283" w:lineRule="auto"/>
      </w:pPr>
    </w:p>
    <w:p w14:paraId="2647AC79">
      <w:pPr>
        <w:pStyle w:val="2"/>
        <w:spacing w:line="283" w:lineRule="auto"/>
      </w:pPr>
    </w:p>
    <w:p w14:paraId="0CF34362">
      <w:pPr>
        <w:spacing w:before="120" w:line="226" w:lineRule="auto"/>
        <w:ind w:left="3923"/>
        <w:rPr>
          <w:rFonts w:ascii="微软雅黑" w:hAnsi="微软雅黑" w:eastAsia="微软雅黑" w:cs="微软雅黑"/>
          <w:sz w:val="28"/>
          <w:szCs w:val="28"/>
        </w:rPr>
      </w:pPr>
      <w:r>
        <w:rPr>
          <w:rFonts w:ascii="微软雅黑" w:hAnsi="微软雅黑" w:eastAsia="微软雅黑" w:cs="微软雅黑"/>
          <w:b/>
          <w:bCs/>
          <w:spacing w:val="-5"/>
          <w:sz w:val="28"/>
          <w:szCs w:val="28"/>
        </w:rPr>
        <w:t>（二）投标函附录</w:t>
      </w:r>
    </w:p>
    <w:p w14:paraId="6B65431E">
      <w:pPr>
        <w:spacing w:line="45" w:lineRule="exact"/>
      </w:pPr>
    </w:p>
    <w:tbl>
      <w:tblPr>
        <w:tblStyle w:val="5"/>
        <w:tblW w:w="1000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1"/>
        <w:gridCol w:w="1634"/>
        <w:gridCol w:w="1400"/>
        <w:gridCol w:w="1280"/>
        <w:gridCol w:w="1199"/>
        <w:gridCol w:w="1540"/>
      </w:tblGrid>
      <w:tr w14:paraId="47B5E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2951" w:type="dxa"/>
            <w:vAlign w:val="top"/>
          </w:tcPr>
          <w:p w14:paraId="6EFF16E0">
            <w:pPr>
              <w:spacing w:line="264" w:lineRule="auto"/>
              <w:rPr>
                <w:rFonts w:ascii="Arial"/>
                <w:sz w:val="21"/>
              </w:rPr>
            </w:pPr>
          </w:p>
          <w:p w14:paraId="202B18A2">
            <w:pPr>
              <w:pStyle w:val="6"/>
              <w:spacing w:before="86" w:line="189" w:lineRule="auto"/>
              <w:ind w:left="1056"/>
            </w:pPr>
            <w:r>
              <w:rPr>
                <w:spacing w:val="7"/>
              </w:rPr>
              <w:t>工程名称</w:t>
            </w:r>
          </w:p>
        </w:tc>
        <w:tc>
          <w:tcPr>
            <w:tcW w:w="7053" w:type="dxa"/>
            <w:gridSpan w:val="5"/>
            <w:vAlign w:val="top"/>
          </w:tcPr>
          <w:p w14:paraId="0A965CE6">
            <w:pPr>
              <w:rPr>
                <w:rFonts w:ascii="Arial"/>
                <w:sz w:val="21"/>
              </w:rPr>
            </w:pPr>
          </w:p>
        </w:tc>
      </w:tr>
      <w:tr w14:paraId="64B56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2951" w:type="dxa"/>
            <w:vAlign w:val="top"/>
          </w:tcPr>
          <w:p w14:paraId="54B86A27">
            <w:pPr>
              <w:spacing w:line="259" w:lineRule="auto"/>
              <w:rPr>
                <w:rFonts w:ascii="Arial"/>
                <w:sz w:val="21"/>
              </w:rPr>
            </w:pPr>
          </w:p>
          <w:p w14:paraId="3ADB5463">
            <w:pPr>
              <w:pStyle w:val="6"/>
              <w:spacing w:before="85" w:line="188" w:lineRule="auto"/>
              <w:ind w:left="1159"/>
            </w:pPr>
            <w:r>
              <w:rPr>
                <w:spacing w:val="8"/>
              </w:rPr>
              <w:t>投标人</w:t>
            </w:r>
          </w:p>
        </w:tc>
        <w:tc>
          <w:tcPr>
            <w:tcW w:w="7053" w:type="dxa"/>
            <w:gridSpan w:val="5"/>
            <w:vAlign w:val="top"/>
          </w:tcPr>
          <w:p w14:paraId="19239A66">
            <w:pPr>
              <w:rPr>
                <w:rFonts w:ascii="Arial"/>
                <w:sz w:val="21"/>
              </w:rPr>
            </w:pPr>
          </w:p>
        </w:tc>
      </w:tr>
      <w:tr w14:paraId="699B5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2951" w:type="dxa"/>
            <w:vAlign w:val="top"/>
          </w:tcPr>
          <w:p w14:paraId="691CC80C">
            <w:pPr>
              <w:spacing w:line="258" w:lineRule="auto"/>
              <w:rPr>
                <w:rFonts w:ascii="Arial"/>
                <w:sz w:val="21"/>
              </w:rPr>
            </w:pPr>
          </w:p>
          <w:p w14:paraId="0235BFB4">
            <w:pPr>
              <w:pStyle w:val="6"/>
              <w:spacing w:before="86" w:line="189" w:lineRule="auto"/>
              <w:ind w:left="1051"/>
            </w:pPr>
            <w:r>
              <w:rPr>
                <w:spacing w:val="9"/>
              </w:rPr>
              <w:t>项目经理</w:t>
            </w:r>
          </w:p>
        </w:tc>
        <w:tc>
          <w:tcPr>
            <w:tcW w:w="1634" w:type="dxa"/>
            <w:vAlign w:val="top"/>
          </w:tcPr>
          <w:p w14:paraId="60777721">
            <w:pPr>
              <w:rPr>
                <w:rFonts w:ascii="Arial"/>
                <w:sz w:val="21"/>
              </w:rPr>
            </w:pPr>
          </w:p>
        </w:tc>
        <w:tc>
          <w:tcPr>
            <w:tcW w:w="1400" w:type="dxa"/>
            <w:vAlign w:val="top"/>
          </w:tcPr>
          <w:p w14:paraId="7B42728D">
            <w:pPr>
              <w:spacing w:line="258" w:lineRule="auto"/>
              <w:rPr>
                <w:rFonts w:ascii="Arial"/>
                <w:sz w:val="21"/>
              </w:rPr>
            </w:pPr>
          </w:p>
          <w:p w14:paraId="7ACAA407">
            <w:pPr>
              <w:pStyle w:val="6"/>
              <w:spacing w:before="86" w:line="189" w:lineRule="auto"/>
              <w:ind w:left="108"/>
            </w:pPr>
            <w:r>
              <w:rPr>
                <w:spacing w:val="8"/>
              </w:rPr>
              <w:t>专业及级别</w:t>
            </w:r>
          </w:p>
        </w:tc>
        <w:tc>
          <w:tcPr>
            <w:tcW w:w="1280" w:type="dxa"/>
            <w:vAlign w:val="top"/>
          </w:tcPr>
          <w:p w14:paraId="28F7B38B">
            <w:pPr>
              <w:rPr>
                <w:rFonts w:ascii="Arial"/>
                <w:sz w:val="21"/>
              </w:rPr>
            </w:pPr>
          </w:p>
        </w:tc>
        <w:tc>
          <w:tcPr>
            <w:tcW w:w="1199" w:type="dxa"/>
            <w:vAlign w:val="top"/>
          </w:tcPr>
          <w:p w14:paraId="6D502D79">
            <w:pPr>
              <w:spacing w:line="258" w:lineRule="auto"/>
              <w:rPr>
                <w:rFonts w:ascii="Arial"/>
                <w:sz w:val="21"/>
              </w:rPr>
            </w:pPr>
          </w:p>
          <w:p w14:paraId="491E1EC7">
            <w:pPr>
              <w:pStyle w:val="6"/>
              <w:spacing w:before="86" w:line="189" w:lineRule="auto"/>
              <w:ind w:left="109"/>
            </w:pPr>
            <w:r>
              <w:rPr>
                <w:spacing w:val="8"/>
              </w:rPr>
              <w:t>注册编号</w:t>
            </w:r>
          </w:p>
        </w:tc>
        <w:tc>
          <w:tcPr>
            <w:tcW w:w="1540" w:type="dxa"/>
            <w:vAlign w:val="top"/>
          </w:tcPr>
          <w:p w14:paraId="673DFE71">
            <w:pPr>
              <w:rPr>
                <w:rFonts w:ascii="Arial"/>
                <w:sz w:val="21"/>
              </w:rPr>
            </w:pPr>
          </w:p>
        </w:tc>
      </w:tr>
      <w:tr w14:paraId="3E357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2951" w:type="dxa"/>
            <w:vAlign w:val="top"/>
          </w:tcPr>
          <w:p w14:paraId="3DBE93D7">
            <w:pPr>
              <w:spacing w:line="259" w:lineRule="auto"/>
              <w:rPr>
                <w:rFonts w:ascii="Arial"/>
                <w:sz w:val="21"/>
              </w:rPr>
            </w:pPr>
          </w:p>
          <w:p w14:paraId="581E440F">
            <w:pPr>
              <w:pStyle w:val="6"/>
              <w:spacing w:before="86" w:line="189" w:lineRule="auto"/>
              <w:ind w:left="1053"/>
            </w:pPr>
            <w:r>
              <w:rPr>
                <w:spacing w:val="8"/>
              </w:rPr>
              <w:t>投标范围</w:t>
            </w:r>
          </w:p>
        </w:tc>
        <w:tc>
          <w:tcPr>
            <w:tcW w:w="7053" w:type="dxa"/>
            <w:gridSpan w:val="5"/>
            <w:vAlign w:val="top"/>
          </w:tcPr>
          <w:p w14:paraId="302807BF">
            <w:pPr>
              <w:rPr>
                <w:rFonts w:ascii="Arial"/>
                <w:sz w:val="21"/>
              </w:rPr>
            </w:pPr>
          </w:p>
        </w:tc>
      </w:tr>
      <w:tr w14:paraId="3A3A0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2951" w:type="dxa"/>
            <w:vAlign w:val="top"/>
          </w:tcPr>
          <w:p w14:paraId="6E56D1C2">
            <w:pPr>
              <w:spacing w:line="244" w:lineRule="auto"/>
              <w:rPr>
                <w:rFonts w:ascii="Arial"/>
                <w:sz w:val="21"/>
              </w:rPr>
            </w:pPr>
          </w:p>
          <w:p w14:paraId="4C3465B6">
            <w:pPr>
              <w:pStyle w:val="6"/>
              <w:spacing w:before="86" w:line="229" w:lineRule="auto"/>
              <w:ind w:left="633"/>
            </w:pPr>
            <w:r>
              <w:rPr>
                <w:spacing w:val="8"/>
              </w:rPr>
              <w:t>投标总报价（元）</w:t>
            </w:r>
          </w:p>
        </w:tc>
        <w:tc>
          <w:tcPr>
            <w:tcW w:w="7053" w:type="dxa"/>
            <w:gridSpan w:val="5"/>
            <w:vAlign w:val="top"/>
          </w:tcPr>
          <w:p w14:paraId="6EC38593">
            <w:pPr>
              <w:pStyle w:val="6"/>
              <w:spacing w:before="161" w:line="235" w:lineRule="auto"/>
              <w:ind w:left="103" w:right="6356"/>
            </w:pPr>
            <w:r>
              <w:rPr>
                <w:spacing w:val="-6"/>
              </w:rPr>
              <w:t>大写：</w:t>
            </w:r>
            <w:r>
              <w:t xml:space="preserve"> </w:t>
            </w:r>
            <w:r>
              <w:rPr>
                <w:spacing w:val="-7"/>
              </w:rPr>
              <w:t>小写：</w:t>
            </w:r>
          </w:p>
        </w:tc>
      </w:tr>
      <w:tr w14:paraId="7B443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2951" w:type="dxa"/>
            <w:vAlign w:val="top"/>
          </w:tcPr>
          <w:p w14:paraId="038FE61C">
            <w:pPr>
              <w:spacing w:line="245" w:lineRule="auto"/>
              <w:rPr>
                <w:rFonts w:ascii="Arial"/>
                <w:sz w:val="21"/>
              </w:rPr>
            </w:pPr>
          </w:p>
          <w:p w14:paraId="0FE16DDB">
            <w:pPr>
              <w:pStyle w:val="6"/>
              <w:spacing w:before="86" w:line="229" w:lineRule="auto"/>
              <w:ind w:left="107"/>
            </w:pPr>
            <w:r>
              <w:rPr>
                <w:spacing w:val="5"/>
              </w:rPr>
              <w:t>其中</w:t>
            </w:r>
            <w:r>
              <w:rPr>
                <w:spacing w:val="-11"/>
              </w:rPr>
              <w:t xml:space="preserve"> </w:t>
            </w:r>
            <w:r>
              <w:rPr>
                <w:spacing w:val="5"/>
              </w:rPr>
              <w:t>：安全文明施工费（元）</w:t>
            </w:r>
          </w:p>
        </w:tc>
        <w:tc>
          <w:tcPr>
            <w:tcW w:w="7053" w:type="dxa"/>
            <w:gridSpan w:val="5"/>
            <w:vAlign w:val="top"/>
          </w:tcPr>
          <w:p w14:paraId="5B95BEFE">
            <w:pPr>
              <w:pStyle w:val="6"/>
              <w:spacing w:before="161" w:line="235" w:lineRule="auto"/>
              <w:ind w:left="103" w:right="6356"/>
            </w:pPr>
            <w:r>
              <w:rPr>
                <w:spacing w:val="-6"/>
              </w:rPr>
              <w:t>大写：</w:t>
            </w:r>
            <w:r>
              <w:t xml:space="preserve"> </w:t>
            </w:r>
            <w:r>
              <w:rPr>
                <w:spacing w:val="-7"/>
              </w:rPr>
              <w:t>小写：</w:t>
            </w:r>
          </w:p>
        </w:tc>
      </w:tr>
      <w:tr w14:paraId="765E7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2951" w:type="dxa"/>
            <w:vAlign w:val="top"/>
          </w:tcPr>
          <w:p w14:paraId="4E979388">
            <w:pPr>
              <w:spacing w:line="245" w:lineRule="auto"/>
              <w:rPr>
                <w:rFonts w:ascii="Arial"/>
                <w:sz w:val="21"/>
              </w:rPr>
            </w:pPr>
          </w:p>
          <w:p w14:paraId="59EA394B">
            <w:pPr>
              <w:pStyle w:val="6"/>
              <w:spacing w:before="86" w:line="229" w:lineRule="auto"/>
              <w:ind w:left="633"/>
            </w:pPr>
            <w:r>
              <w:rPr>
                <w:spacing w:val="3"/>
              </w:rPr>
              <w:t>其中</w:t>
            </w:r>
            <w:r>
              <w:rPr>
                <w:spacing w:val="-18"/>
              </w:rPr>
              <w:t xml:space="preserve"> </w:t>
            </w:r>
            <w:r>
              <w:rPr>
                <w:spacing w:val="3"/>
              </w:rPr>
              <w:t>：规费（元）</w:t>
            </w:r>
          </w:p>
        </w:tc>
        <w:tc>
          <w:tcPr>
            <w:tcW w:w="7053" w:type="dxa"/>
            <w:gridSpan w:val="5"/>
            <w:vAlign w:val="top"/>
          </w:tcPr>
          <w:p w14:paraId="051DC4C5">
            <w:pPr>
              <w:pStyle w:val="6"/>
              <w:spacing w:before="164" w:line="234" w:lineRule="auto"/>
              <w:ind w:left="103" w:right="6356"/>
            </w:pPr>
            <w:r>
              <w:rPr>
                <w:spacing w:val="-6"/>
              </w:rPr>
              <w:t>大写：</w:t>
            </w:r>
            <w:r>
              <w:t xml:space="preserve"> </w:t>
            </w:r>
            <w:r>
              <w:rPr>
                <w:spacing w:val="-7"/>
              </w:rPr>
              <w:t>小写：</w:t>
            </w:r>
          </w:p>
        </w:tc>
      </w:tr>
      <w:tr w14:paraId="540F9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2951" w:type="dxa"/>
            <w:vAlign w:val="top"/>
          </w:tcPr>
          <w:p w14:paraId="7A34A437">
            <w:pPr>
              <w:spacing w:line="246" w:lineRule="auto"/>
              <w:rPr>
                <w:rFonts w:ascii="Arial"/>
                <w:sz w:val="21"/>
              </w:rPr>
            </w:pPr>
          </w:p>
          <w:p w14:paraId="0B3B7D96">
            <w:pPr>
              <w:pStyle w:val="6"/>
              <w:spacing w:before="85" w:line="229" w:lineRule="auto"/>
              <w:ind w:left="633"/>
            </w:pPr>
            <w:r>
              <w:rPr>
                <w:spacing w:val="3"/>
              </w:rPr>
              <w:t>其中</w:t>
            </w:r>
            <w:r>
              <w:rPr>
                <w:spacing w:val="-18"/>
              </w:rPr>
              <w:t xml:space="preserve"> </w:t>
            </w:r>
            <w:r>
              <w:rPr>
                <w:spacing w:val="3"/>
              </w:rPr>
              <w:t>：税金（元）</w:t>
            </w:r>
          </w:p>
        </w:tc>
        <w:tc>
          <w:tcPr>
            <w:tcW w:w="7053" w:type="dxa"/>
            <w:gridSpan w:val="5"/>
            <w:vAlign w:val="top"/>
          </w:tcPr>
          <w:p w14:paraId="0527D0F5">
            <w:pPr>
              <w:pStyle w:val="6"/>
              <w:spacing w:before="164" w:line="234" w:lineRule="auto"/>
              <w:ind w:left="103" w:right="6356"/>
            </w:pPr>
            <w:r>
              <w:rPr>
                <w:spacing w:val="-6"/>
              </w:rPr>
              <w:t>大写：</w:t>
            </w:r>
            <w:r>
              <w:t xml:space="preserve"> </w:t>
            </w:r>
            <w:r>
              <w:rPr>
                <w:spacing w:val="-7"/>
              </w:rPr>
              <w:t>小写：</w:t>
            </w:r>
          </w:p>
        </w:tc>
      </w:tr>
      <w:tr w14:paraId="11860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2951" w:type="dxa"/>
            <w:vAlign w:val="top"/>
          </w:tcPr>
          <w:p w14:paraId="1342684B">
            <w:pPr>
              <w:spacing w:line="248" w:lineRule="auto"/>
              <w:rPr>
                <w:rFonts w:ascii="Arial"/>
                <w:sz w:val="21"/>
              </w:rPr>
            </w:pPr>
          </w:p>
          <w:p w14:paraId="6B290CB4">
            <w:pPr>
              <w:pStyle w:val="6"/>
              <w:spacing w:before="86" w:line="229" w:lineRule="auto"/>
              <w:ind w:left="422"/>
            </w:pPr>
            <w:r>
              <w:rPr>
                <w:spacing w:val="4"/>
              </w:rPr>
              <w:t>其中</w:t>
            </w:r>
            <w:r>
              <w:rPr>
                <w:spacing w:val="-15"/>
              </w:rPr>
              <w:t xml:space="preserve"> </w:t>
            </w:r>
            <w:r>
              <w:rPr>
                <w:spacing w:val="4"/>
              </w:rPr>
              <w:t>：暂列金额（元）</w:t>
            </w:r>
          </w:p>
        </w:tc>
        <w:tc>
          <w:tcPr>
            <w:tcW w:w="7053" w:type="dxa"/>
            <w:gridSpan w:val="5"/>
            <w:vAlign w:val="top"/>
          </w:tcPr>
          <w:p w14:paraId="13A244BD">
            <w:pPr>
              <w:pStyle w:val="6"/>
              <w:spacing w:before="167" w:line="233" w:lineRule="auto"/>
              <w:ind w:left="103" w:right="6356"/>
            </w:pPr>
            <w:r>
              <w:rPr>
                <w:spacing w:val="-6"/>
              </w:rPr>
              <w:t>大写：</w:t>
            </w:r>
            <w:r>
              <w:t xml:space="preserve"> </w:t>
            </w:r>
            <w:r>
              <w:rPr>
                <w:spacing w:val="-7"/>
              </w:rPr>
              <w:t>小写：</w:t>
            </w:r>
          </w:p>
        </w:tc>
      </w:tr>
      <w:tr w14:paraId="556C7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2951" w:type="dxa"/>
            <w:vAlign w:val="top"/>
          </w:tcPr>
          <w:p w14:paraId="2A2C8CA2">
            <w:pPr>
              <w:spacing w:line="249" w:lineRule="auto"/>
              <w:rPr>
                <w:rFonts w:ascii="Arial"/>
                <w:sz w:val="21"/>
              </w:rPr>
            </w:pPr>
          </w:p>
          <w:p w14:paraId="069FE253">
            <w:pPr>
              <w:pStyle w:val="6"/>
              <w:spacing w:before="86" w:line="229" w:lineRule="auto"/>
              <w:ind w:left="319"/>
            </w:pPr>
            <w:r>
              <w:rPr>
                <w:spacing w:val="4"/>
              </w:rPr>
              <w:t>其中</w:t>
            </w:r>
            <w:r>
              <w:rPr>
                <w:spacing w:val="-10"/>
              </w:rPr>
              <w:t xml:space="preserve"> </w:t>
            </w:r>
            <w:r>
              <w:rPr>
                <w:spacing w:val="4"/>
              </w:rPr>
              <w:t>：专业暂估价（元）</w:t>
            </w:r>
          </w:p>
        </w:tc>
        <w:tc>
          <w:tcPr>
            <w:tcW w:w="7053" w:type="dxa"/>
            <w:gridSpan w:val="5"/>
            <w:vAlign w:val="top"/>
          </w:tcPr>
          <w:p w14:paraId="394E411F">
            <w:pPr>
              <w:pStyle w:val="6"/>
              <w:spacing w:before="167" w:line="233" w:lineRule="auto"/>
              <w:ind w:left="103" w:right="6356"/>
            </w:pPr>
            <w:r>
              <w:rPr>
                <w:spacing w:val="-6"/>
              </w:rPr>
              <w:t>大写：</w:t>
            </w:r>
            <w:r>
              <w:t xml:space="preserve"> </w:t>
            </w:r>
            <w:r>
              <w:rPr>
                <w:spacing w:val="-7"/>
              </w:rPr>
              <w:t>小写：</w:t>
            </w:r>
          </w:p>
        </w:tc>
      </w:tr>
      <w:tr w14:paraId="69E16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2951" w:type="dxa"/>
            <w:vAlign w:val="top"/>
          </w:tcPr>
          <w:p w14:paraId="19175320">
            <w:pPr>
              <w:spacing w:line="268" w:lineRule="auto"/>
              <w:rPr>
                <w:rFonts w:ascii="Arial"/>
                <w:sz w:val="21"/>
              </w:rPr>
            </w:pPr>
          </w:p>
          <w:p w14:paraId="4B65BF89">
            <w:pPr>
              <w:pStyle w:val="6"/>
              <w:spacing w:before="86" w:line="188" w:lineRule="auto"/>
              <w:ind w:left="1053"/>
            </w:pPr>
            <w:r>
              <w:rPr>
                <w:spacing w:val="8"/>
              </w:rPr>
              <w:t>投标质量</w:t>
            </w:r>
          </w:p>
        </w:tc>
        <w:tc>
          <w:tcPr>
            <w:tcW w:w="3034" w:type="dxa"/>
            <w:gridSpan w:val="2"/>
            <w:vAlign w:val="top"/>
          </w:tcPr>
          <w:p w14:paraId="44054F49">
            <w:pPr>
              <w:rPr>
                <w:rFonts w:ascii="Arial"/>
                <w:sz w:val="21"/>
              </w:rPr>
            </w:pPr>
          </w:p>
        </w:tc>
        <w:tc>
          <w:tcPr>
            <w:tcW w:w="1280" w:type="dxa"/>
            <w:vAlign w:val="top"/>
          </w:tcPr>
          <w:p w14:paraId="61433CA7">
            <w:pPr>
              <w:spacing w:line="271" w:lineRule="auto"/>
              <w:rPr>
                <w:rFonts w:ascii="Arial"/>
                <w:sz w:val="21"/>
              </w:rPr>
            </w:pPr>
          </w:p>
          <w:p w14:paraId="69374088">
            <w:pPr>
              <w:pStyle w:val="6"/>
              <w:spacing w:before="86" w:line="186" w:lineRule="auto"/>
              <w:ind w:left="111"/>
            </w:pPr>
            <w:r>
              <w:rPr>
                <w:spacing w:val="5"/>
              </w:rPr>
              <w:t>工期</w:t>
            </w:r>
          </w:p>
        </w:tc>
        <w:tc>
          <w:tcPr>
            <w:tcW w:w="2739" w:type="dxa"/>
            <w:gridSpan w:val="2"/>
            <w:vAlign w:val="top"/>
          </w:tcPr>
          <w:p w14:paraId="4D574847">
            <w:pPr>
              <w:rPr>
                <w:rFonts w:ascii="Arial"/>
                <w:sz w:val="21"/>
              </w:rPr>
            </w:pPr>
          </w:p>
        </w:tc>
      </w:tr>
      <w:tr w14:paraId="6216C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951" w:type="dxa"/>
            <w:vAlign w:val="top"/>
          </w:tcPr>
          <w:p w14:paraId="21CC3A8D">
            <w:pPr>
              <w:spacing w:line="268" w:lineRule="auto"/>
              <w:rPr>
                <w:rFonts w:ascii="Arial"/>
                <w:sz w:val="21"/>
              </w:rPr>
            </w:pPr>
          </w:p>
          <w:p w14:paraId="37340DA3">
            <w:pPr>
              <w:pStyle w:val="6"/>
              <w:spacing w:before="85" w:line="189" w:lineRule="auto"/>
              <w:ind w:left="947"/>
            </w:pPr>
            <w:r>
              <w:rPr>
                <w:spacing w:val="9"/>
              </w:rPr>
              <w:t>投标有效期</w:t>
            </w:r>
          </w:p>
        </w:tc>
        <w:tc>
          <w:tcPr>
            <w:tcW w:w="7053" w:type="dxa"/>
            <w:gridSpan w:val="5"/>
            <w:vAlign w:val="top"/>
          </w:tcPr>
          <w:p w14:paraId="009099CF">
            <w:pPr>
              <w:pStyle w:val="6"/>
              <w:spacing w:before="316" w:line="229" w:lineRule="auto"/>
              <w:ind w:left="2023"/>
            </w:pPr>
            <w:r>
              <w:rPr>
                <w:spacing w:val="7"/>
              </w:rPr>
              <w:t>日历天（从提交投标文件截止日期起计算）</w:t>
            </w:r>
          </w:p>
        </w:tc>
      </w:tr>
      <w:tr w14:paraId="6712D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2951" w:type="dxa"/>
            <w:vAlign w:val="top"/>
          </w:tcPr>
          <w:p w14:paraId="776F7214">
            <w:pPr>
              <w:spacing w:line="266" w:lineRule="auto"/>
              <w:rPr>
                <w:rFonts w:ascii="Arial"/>
                <w:sz w:val="21"/>
              </w:rPr>
            </w:pPr>
          </w:p>
          <w:p w14:paraId="674DA596">
            <w:pPr>
              <w:pStyle w:val="6"/>
              <w:spacing w:before="86" w:line="190" w:lineRule="auto"/>
              <w:ind w:left="1259"/>
            </w:pPr>
            <w:r>
              <w:rPr>
                <w:spacing w:val="8"/>
              </w:rPr>
              <w:t>备注</w:t>
            </w:r>
          </w:p>
        </w:tc>
        <w:tc>
          <w:tcPr>
            <w:tcW w:w="7053" w:type="dxa"/>
            <w:gridSpan w:val="5"/>
            <w:vAlign w:val="top"/>
          </w:tcPr>
          <w:p w14:paraId="0DCE561F">
            <w:pPr>
              <w:rPr>
                <w:rFonts w:ascii="Arial"/>
                <w:sz w:val="21"/>
              </w:rPr>
            </w:pPr>
          </w:p>
        </w:tc>
      </w:tr>
    </w:tbl>
    <w:p w14:paraId="6BA051B7">
      <w:pPr>
        <w:spacing w:before="160" w:line="280" w:lineRule="auto"/>
        <w:ind w:left="355" w:right="292"/>
        <w:rPr>
          <w:rFonts w:ascii="微软雅黑" w:hAnsi="微软雅黑" w:eastAsia="微软雅黑" w:cs="微软雅黑"/>
          <w:sz w:val="20"/>
          <w:szCs w:val="20"/>
        </w:rPr>
      </w:pPr>
      <w:r>
        <w:rPr>
          <w:rFonts w:ascii="微软雅黑" w:hAnsi="微软雅黑" w:eastAsia="微软雅黑" w:cs="微软雅黑"/>
          <w:b/>
          <w:bCs/>
          <w:spacing w:val="8"/>
          <w:sz w:val="20"/>
          <w:szCs w:val="20"/>
        </w:rPr>
        <w:t>备注：投标人在响应招标文件中规定的实质性要求和条件的基础上，可做出其他有利于招标人的承诺。</w:t>
      </w:r>
      <w:r>
        <w:rPr>
          <w:rFonts w:ascii="微软雅黑" w:hAnsi="微软雅黑" w:eastAsia="微软雅黑" w:cs="微软雅黑"/>
          <w:b/>
          <w:bCs/>
          <w:spacing w:val="5"/>
          <w:sz w:val="20"/>
          <w:szCs w:val="20"/>
        </w:rPr>
        <w:t xml:space="preserve"> </w:t>
      </w:r>
      <w:r>
        <w:rPr>
          <w:rFonts w:ascii="微软雅黑" w:hAnsi="微软雅黑" w:eastAsia="微软雅黑" w:cs="微软雅黑"/>
          <w:b/>
          <w:bCs/>
          <w:spacing w:val="7"/>
          <w:sz w:val="20"/>
          <w:szCs w:val="20"/>
        </w:rPr>
        <w:t>此类承诺可在本表中补充填写</w:t>
      </w:r>
      <w:r>
        <w:rPr>
          <w:rFonts w:ascii="微软雅黑" w:hAnsi="微软雅黑" w:eastAsia="微软雅黑" w:cs="微软雅黑"/>
          <w:b/>
          <w:bCs/>
          <w:spacing w:val="-20"/>
          <w:sz w:val="20"/>
          <w:szCs w:val="20"/>
        </w:rPr>
        <w:t xml:space="preserve"> </w:t>
      </w:r>
      <w:r>
        <w:rPr>
          <w:rFonts w:ascii="微软雅黑" w:hAnsi="微软雅黑" w:eastAsia="微软雅黑" w:cs="微软雅黑"/>
          <w:b/>
          <w:bCs/>
          <w:spacing w:val="7"/>
          <w:sz w:val="20"/>
          <w:szCs w:val="20"/>
        </w:rPr>
        <w:t>，可另附页。</w:t>
      </w:r>
    </w:p>
    <w:p w14:paraId="010A1DF6">
      <w:pPr>
        <w:spacing w:before="1" w:line="228" w:lineRule="auto"/>
        <w:ind w:left="1855"/>
        <w:rPr>
          <w:rFonts w:ascii="微软雅黑" w:hAnsi="微软雅黑" w:eastAsia="微软雅黑" w:cs="微软雅黑"/>
          <w:sz w:val="20"/>
          <w:szCs w:val="20"/>
        </w:rPr>
      </w:pPr>
      <w:r>
        <w:rPr>
          <w:rFonts w:ascii="微软雅黑" w:hAnsi="微软雅黑" w:eastAsia="微软雅黑" w:cs="微软雅黑"/>
          <w:spacing w:val="10"/>
          <w:sz w:val="20"/>
          <w:szCs w:val="20"/>
        </w:rPr>
        <w:t>投标人</w:t>
      </w:r>
      <w:r>
        <w:rPr>
          <w:rFonts w:ascii="微软雅黑" w:hAnsi="微软雅黑" w:eastAsia="微软雅黑" w:cs="微软雅黑"/>
          <w:spacing w:val="-20"/>
          <w:sz w:val="20"/>
          <w:szCs w:val="20"/>
        </w:rPr>
        <w:t xml:space="preserve"> </w:t>
      </w:r>
      <w:r>
        <w:rPr>
          <w:rFonts w:ascii="微软雅黑" w:hAnsi="微软雅黑" w:eastAsia="微软雅黑" w:cs="微软雅黑"/>
          <w:spacing w:val="-17"/>
          <w:sz w:val="20"/>
          <w:szCs w:val="20"/>
        </w:rPr>
        <w:t>：</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17"/>
          <w:sz w:val="20"/>
          <w:szCs w:val="20"/>
        </w:rPr>
        <w:t>（</w:t>
      </w:r>
      <w:r>
        <w:rPr>
          <w:rFonts w:ascii="微软雅黑" w:hAnsi="微软雅黑" w:eastAsia="微软雅黑" w:cs="微软雅黑"/>
          <w:spacing w:val="10"/>
          <w:sz w:val="20"/>
          <w:szCs w:val="20"/>
        </w:rPr>
        <w:t>电子签章）</w:t>
      </w:r>
    </w:p>
    <w:p w14:paraId="6465096E">
      <w:pPr>
        <w:spacing w:before="93" w:line="285" w:lineRule="auto"/>
        <w:ind w:left="1883" w:right="4315" w:hanging="28"/>
        <w:rPr>
          <w:rFonts w:ascii="微软雅黑" w:hAnsi="微软雅黑" w:eastAsia="微软雅黑" w:cs="微软雅黑"/>
          <w:sz w:val="20"/>
          <w:szCs w:val="20"/>
        </w:rPr>
      </w:pPr>
      <w:r>
        <w:rPr>
          <w:rFonts w:ascii="微软雅黑" w:hAnsi="微软雅黑" w:eastAsia="微软雅黑" w:cs="微软雅黑"/>
          <w:spacing w:val="7"/>
          <w:sz w:val="20"/>
          <w:szCs w:val="20"/>
        </w:rPr>
        <w:t>法定代表人</w:t>
      </w:r>
      <w:r>
        <w:rPr>
          <w:rFonts w:ascii="微软雅黑" w:hAnsi="微软雅黑" w:eastAsia="微软雅黑" w:cs="微软雅黑"/>
          <w:spacing w:val="-20"/>
          <w:sz w:val="20"/>
          <w:szCs w:val="20"/>
        </w:rPr>
        <w:t xml:space="preserve"> </w:t>
      </w:r>
      <w:r>
        <w:rPr>
          <w:rFonts w:ascii="微软雅黑" w:hAnsi="微软雅黑" w:eastAsia="微软雅黑" w:cs="微软雅黑"/>
          <w:spacing w:val="-16"/>
          <w:sz w:val="20"/>
          <w:szCs w:val="20"/>
        </w:rPr>
        <w:t>：</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16"/>
          <w:sz w:val="20"/>
          <w:szCs w:val="20"/>
        </w:rPr>
        <w:t>（</w:t>
      </w:r>
      <w:r>
        <w:rPr>
          <w:rFonts w:ascii="微软雅黑" w:hAnsi="微软雅黑" w:eastAsia="微软雅黑" w:cs="微软雅黑"/>
          <w:spacing w:val="7"/>
          <w:sz w:val="20"/>
          <w:szCs w:val="20"/>
        </w:rPr>
        <w:t>电子签章）</w:t>
      </w:r>
      <w:r>
        <w:rPr>
          <w:rFonts w:ascii="微软雅黑" w:hAnsi="微软雅黑" w:eastAsia="微软雅黑" w:cs="微软雅黑"/>
          <w:spacing w:val="4"/>
          <w:sz w:val="20"/>
          <w:szCs w:val="20"/>
        </w:rPr>
        <w:t xml:space="preserve"> </w:t>
      </w:r>
      <w:r>
        <w:rPr>
          <w:rFonts w:ascii="微软雅黑" w:hAnsi="微软雅黑" w:eastAsia="微软雅黑" w:cs="微软雅黑"/>
          <w:spacing w:val="-6"/>
          <w:sz w:val="20"/>
          <w:szCs w:val="20"/>
        </w:rPr>
        <w:t>日期</w:t>
      </w:r>
      <w:r>
        <w:rPr>
          <w:rFonts w:ascii="微软雅黑" w:hAnsi="微软雅黑" w:eastAsia="微软雅黑" w:cs="微软雅黑"/>
          <w:spacing w:val="-7"/>
          <w:sz w:val="20"/>
          <w:szCs w:val="20"/>
        </w:rPr>
        <w:t xml:space="preserve"> </w:t>
      </w:r>
      <w:r>
        <w:rPr>
          <w:rFonts w:ascii="微软雅黑" w:hAnsi="微软雅黑" w:eastAsia="微软雅黑" w:cs="微软雅黑"/>
          <w:spacing w:val="-6"/>
          <w:sz w:val="20"/>
          <w:szCs w:val="20"/>
        </w:rPr>
        <w:t>：</w:t>
      </w:r>
      <w:r>
        <w:rPr>
          <w:rFonts w:ascii="微软雅黑" w:hAnsi="微软雅黑" w:eastAsia="微软雅黑" w:cs="微软雅黑"/>
          <w:spacing w:val="-6"/>
          <w:sz w:val="20"/>
          <w:szCs w:val="20"/>
          <w:u w:val="single" w:color="auto"/>
        </w:rPr>
        <w:t xml:space="preserve">                         </w:t>
      </w:r>
    </w:p>
    <w:p w14:paraId="3E27A0D6">
      <w:pPr>
        <w:spacing w:line="285" w:lineRule="auto"/>
        <w:rPr>
          <w:rFonts w:ascii="微软雅黑" w:hAnsi="微软雅黑" w:eastAsia="微软雅黑" w:cs="微软雅黑"/>
          <w:sz w:val="20"/>
          <w:szCs w:val="20"/>
        </w:rPr>
        <w:sectPr>
          <w:footerReference r:id="rId130" w:type="default"/>
          <w:pgSz w:w="11915" w:h="16840"/>
          <w:pgMar w:top="400" w:right="949" w:bottom="889" w:left="950" w:header="0" w:footer="727" w:gutter="0"/>
          <w:cols w:space="720" w:num="1"/>
        </w:sectPr>
      </w:pPr>
    </w:p>
    <w:p w14:paraId="371B58C4">
      <w:pPr>
        <w:pStyle w:val="2"/>
        <w:spacing w:line="274" w:lineRule="auto"/>
      </w:pPr>
    </w:p>
    <w:p w14:paraId="6F78EBC2">
      <w:pPr>
        <w:pStyle w:val="2"/>
        <w:spacing w:line="274" w:lineRule="auto"/>
      </w:pPr>
    </w:p>
    <w:p w14:paraId="7A540244">
      <w:pPr>
        <w:pStyle w:val="2"/>
        <w:spacing w:line="274" w:lineRule="auto"/>
      </w:pPr>
    </w:p>
    <w:p w14:paraId="79D228A3">
      <w:pPr>
        <w:spacing w:before="120" w:line="183" w:lineRule="auto"/>
        <w:ind w:left="3540"/>
        <w:rPr>
          <w:rFonts w:ascii="微软雅黑" w:hAnsi="微软雅黑" w:eastAsia="微软雅黑" w:cs="微软雅黑"/>
          <w:sz w:val="28"/>
          <w:szCs w:val="28"/>
        </w:rPr>
      </w:pPr>
      <w:r>
        <w:rPr>
          <w:rFonts w:ascii="微软雅黑" w:hAnsi="微软雅黑" w:eastAsia="微软雅黑" w:cs="微软雅黑"/>
          <w:b/>
          <w:bCs/>
          <w:spacing w:val="-1"/>
          <w:sz w:val="28"/>
          <w:szCs w:val="28"/>
        </w:rPr>
        <w:t>二、法定代表人身份证明</w:t>
      </w:r>
    </w:p>
    <w:p w14:paraId="6646DEA5">
      <w:pPr>
        <w:pStyle w:val="2"/>
        <w:spacing w:line="272" w:lineRule="auto"/>
      </w:pPr>
    </w:p>
    <w:p w14:paraId="4DCC0536">
      <w:pPr>
        <w:pStyle w:val="2"/>
        <w:spacing w:line="272" w:lineRule="auto"/>
      </w:pPr>
    </w:p>
    <w:p w14:paraId="5F22A835">
      <w:pPr>
        <w:pStyle w:val="2"/>
        <w:spacing w:line="272" w:lineRule="auto"/>
      </w:pPr>
    </w:p>
    <w:p w14:paraId="0F63B14D">
      <w:pPr>
        <w:pStyle w:val="2"/>
        <w:spacing w:line="272" w:lineRule="auto"/>
      </w:pPr>
    </w:p>
    <w:p w14:paraId="7862F426">
      <w:pPr>
        <w:tabs>
          <w:tab w:val="left" w:pos="6930"/>
        </w:tabs>
        <w:spacing w:before="85" w:line="349" w:lineRule="auto"/>
        <w:ind w:right="2340" w:firstLine="1"/>
        <w:jc w:val="both"/>
        <w:rPr>
          <w:rFonts w:ascii="微软雅黑" w:hAnsi="微软雅黑" w:eastAsia="微软雅黑" w:cs="微软雅黑"/>
          <w:sz w:val="20"/>
          <w:szCs w:val="20"/>
        </w:rPr>
      </w:pPr>
      <w:r>
        <w:rPr>
          <w:rFonts w:ascii="微软雅黑" w:hAnsi="微软雅黑" w:eastAsia="微软雅黑" w:cs="微软雅黑"/>
          <w:spacing w:val="-3"/>
          <w:sz w:val="20"/>
          <w:szCs w:val="20"/>
        </w:rPr>
        <w:t>投</w:t>
      </w:r>
      <w:r>
        <w:rPr>
          <w:rFonts w:ascii="微软雅黑" w:hAnsi="微软雅黑" w:eastAsia="微软雅黑" w:cs="微软雅黑"/>
          <w:spacing w:val="51"/>
          <w:w w:val="101"/>
          <w:sz w:val="20"/>
          <w:szCs w:val="20"/>
        </w:rPr>
        <w:t xml:space="preserve"> </w:t>
      </w:r>
      <w:r>
        <w:rPr>
          <w:rFonts w:ascii="微软雅黑" w:hAnsi="微软雅黑" w:eastAsia="微软雅黑" w:cs="微软雅黑"/>
          <w:spacing w:val="-3"/>
          <w:sz w:val="20"/>
          <w:szCs w:val="20"/>
        </w:rPr>
        <w:t>标</w:t>
      </w:r>
      <w:r>
        <w:rPr>
          <w:rFonts w:ascii="微软雅黑" w:hAnsi="微软雅黑" w:eastAsia="微软雅黑" w:cs="微软雅黑"/>
          <w:spacing w:val="49"/>
          <w:w w:val="101"/>
          <w:sz w:val="20"/>
          <w:szCs w:val="20"/>
        </w:rPr>
        <w:t xml:space="preserve"> </w:t>
      </w:r>
      <w:r>
        <w:rPr>
          <w:rFonts w:ascii="微软雅黑" w:hAnsi="微软雅黑" w:eastAsia="微软雅黑" w:cs="微软雅黑"/>
          <w:spacing w:val="-3"/>
          <w:sz w:val="20"/>
          <w:szCs w:val="20"/>
        </w:rPr>
        <w:t>人</w:t>
      </w:r>
      <w:r>
        <w:rPr>
          <w:rFonts w:ascii="微软雅黑" w:hAnsi="微软雅黑" w:eastAsia="微软雅黑" w:cs="微软雅黑"/>
          <w:spacing w:val="-21"/>
          <w:sz w:val="20"/>
          <w:szCs w:val="20"/>
        </w:rPr>
        <w:t xml:space="preserve"> </w:t>
      </w:r>
      <w:r>
        <w:rPr>
          <w:rFonts w:ascii="微软雅黑" w:hAnsi="微软雅黑" w:eastAsia="微软雅黑" w:cs="微软雅黑"/>
          <w:spacing w:val="-3"/>
          <w:sz w:val="20"/>
          <w:szCs w:val="20"/>
        </w:rPr>
        <w:t>：</w:t>
      </w:r>
      <w:r>
        <w:rPr>
          <w:rFonts w:ascii="微软雅黑" w:hAnsi="微软雅黑" w:eastAsia="微软雅黑" w:cs="微软雅黑"/>
          <w:sz w:val="20"/>
          <w:szCs w:val="20"/>
          <w:u w:val="single" w:color="auto"/>
        </w:rPr>
        <w:tab/>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单位性质</w:t>
      </w:r>
      <w:r>
        <w:rPr>
          <w:rFonts w:ascii="微软雅黑" w:hAnsi="微软雅黑" w:eastAsia="微软雅黑" w:cs="微软雅黑"/>
          <w:spacing w:val="-16"/>
          <w:sz w:val="20"/>
          <w:szCs w:val="20"/>
        </w:rPr>
        <w:t xml:space="preserve"> </w:t>
      </w:r>
      <w:r>
        <w:rPr>
          <w:rFonts w:ascii="微软雅黑" w:hAnsi="微软雅黑" w:eastAsia="微软雅黑" w:cs="微软雅黑"/>
          <w:spacing w:val="1"/>
          <w:sz w:val="20"/>
          <w:szCs w:val="20"/>
        </w:rPr>
        <w:t>：</w:t>
      </w:r>
      <w:r>
        <w:rPr>
          <w:rFonts w:ascii="微软雅黑" w:hAnsi="微软雅黑" w:eastAsia="微软雅黑" w:cs="微软雅黑"/>
          <w:sz w:val="20"/>
          <w:szCs w:val="20"/>
          <w:u w:val="single" w:color="auto"/>
        </w:rPr>
        <w:tab/>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地</w:t>
      </w:r>
      <w:r>
        <w:rPr>
          <w:rFonts w:ascii="微软雅黑" w:hAnsi="微软雅黑" w:eastAsia="微软雅黑" w:cs="微软雅黑"/>
          <w:spacing w:val="1"/>
          <w:sz w:val="20"/>
          <w:szCs w:val="20"/>
        </w:rPr>
        <w:t xml:space="preserve">       </w:t>
      </w:r>
      <w:r>
        <w:rPr>
          <w:rFonts w:ascii="微软雅黑" w:hAnsi="微软雅黑" w:eastAsia="微软雅黑" w:cs="微软雅黑"/>
          <w:spacing w:val="8"/>
          <w:sz w:val="20"/>
          <w:szCs w:val="20"/>
        </w:rPr>
        <w:t>址：</w:t>
      </w:r>
      <w:r>
        <w:rPr>
          <w:rFonts w:ascii="微软雅黑" w:hAnsi="微软雅黑" w:eastAsia="微软雅黑" w:cs="微软雅黑"/>
          <w:sz w:val="20"/>
          <w:szCs w:val="20"/>
          <w:u w:val="single" w:color="auto"/>
        </w:rPr>
        <w:tab/>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成立时间</w:t>
      </w:r>
      <w:r>
        <w:rPr>
          <w:rFonts w:ascii="微软雅黑" w:hAnsi="微软雅黑" w:eastAsia="微软雅黑" w:cs="微软雅黑"/>
          <w:spacing w:val="-13"/>
          <w:sz w:val="20"/>
          <w:szCs w:val="20"/>
        </w:rPr>
        <w:t xml:space="preserve"> </w:t>
      </w:r>
      <w:r>
        <w:rPr>
          <w:rFonts w:ascii="微软雅黑" w:hAnsi="微软雅黑" w:eastAsia="微软雅黑" w:cs="微软雅黑"/>
          <w:spacing w:val="1"/>
          <w:sz w:val="20"/>
          <w:szCs w:val="20"/>
        </w:rPr>
        <w:t>：</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44"/>
          <w:sz w:val="20"/>
          <w:szCs w:val="20"/>
        </w:rPr>
        <w:t xml:space="preserve"> </w:t>
      </w:r>
      <w:r>
        <w:rPr>
          <w:rFonts w:ascii="微软雅黑" w:hAnsi="微软雅黑" w:eastAsia="微软雅黑" w:cs="微软雅黑"/>
          <w:spacing w:val="1"/>
          <w:sz w:val="20"/>
          <w:szCs w:val="20"/>
        </w:rPr>
        <w:t>年</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49"/>
          <w:sz w:val="20"/>
          <w:szCs w:val="20"/>
        </w:rPr>
        <w:t xml:space="preserve"> </w:t>
      </w:r>
      <w:r>
        <w:rPr>
          <w:rFonts w:ascii="微软雅黑" w:hAnsi="微软雅黑" w:eastAsia="微软雅黑" w:cs="微软雅黑"/>
          <w:spacing w:val="1"/>
          <w:sz w:val="20"/>
          <w:szCs w:val="20"/>
        </w:rPr>
        <w:t>月</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5"/>
          <w:sz w:val="20"/>
          <w:szCs w:val="20"/>
        </w:rPr>
        <w:t xml:space="preserve"> </w:t>
      </w:r>
      <w:r>
        <w:rPr>
          <w:rFonts w:ascii="微软雅黑" w:hAnsi="微软雅黑" w:eastAsia="微软雅黑" w:cs="微软雅黑"/>
          <w:spacing w:val="1"/>
          <w:sz w:val="20"/>
          <w:szCs w:val="20"/>
        </w:rPr>
        <w:t>日</w:t>
      </w:r>
    </w:p>
    <w:p w14:paraId="3981BCC6">
      <w:pPr>
        <w:spacing w:before="1" w:line="188" w:lineRule="auto"/>
        <w:ind w:left="3"/>
        <w:rPr>
          <w:rFonts w:ascii="微软雅黑" w:hAnsi="微软雅黑" w:eastAsia="微软雅黑" w:cs="微软雅黑"/>
          <w:sz w:val="20"/>
          <w:szCs w:val="20"/>
        </w:rPr>
      </w:pPr>
      <w:r>
        <w:rPr>
          <w:rFonts w:ascii="微软雅黑" w:hAnsi="微软雅黑" w:eastAsia="微软雅黑" w:cs="微软雅黑"/>
          <w:spacing w:val="1"/>
          <w:sz w:val="20"/>
          <w:szCs w:val="20"/>
        </w:rPr>
        <w:t>经营期限</w:t>
      </w:r>
      <w:r>
        <w:rPr>
          <w:rFonts w:ascii="微软雅黑" w:hAnsi="微软雅黑" w:eastAsia="微软雅黑" w:cs="微软雅黑"/>
          <w:spacing w:val="-18"/>
          <w:sz w:val="20"/>
          <w:szCs w:val="20"/>
        </w:rPr>
        <w:t xml:space="preserve"> </w:t>
      </w:r>
      <w:r>
        <w:rPr>
          <w:rFonts w:ascii="微软雅黑" w:hAnsi="微软雅黑" w:eastAsia="微软雅黑" w:cs="微软雅黑"/>
          <w:spacing w:val="1"/>
          <w:sz w:val="20"/>
          <w:szCs w:val="20"/>
        </w:rPr>
        <w:t>：</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p>
    <w:p w14:paraId="4CE48ACF">
      <w:pPr>
        <w:spacing w:before="231" w:line="189" w:lineRule="auto"/>
        <w:ind w:left="2"/>
        <w:rPr>
          <w:rFonts w:ascii="微软雅黑" w:hAnsi="微软雅黑" w:eastAsia="微软雅黑" w:cs="微软雅黑"/>
          <w:sz w:val="20"/>
          <w:szCs w:val="20"/>
        </w:rPr>
      </w:pPr>
      <w:r>
        <w:rPr>
          <w:rFonts w:ascii="微软雅黑" w:hAnsi="微软雅黑" w:eastAsia="微软雅黑" w:cs="微软雅黑"/>
          <w:spacing w:val="-2"/>
          <w:sz w:val="20"/>
          <w:szCs w:val="20"/>
        </w:rPr>
        <w:t>姓</w:t>
      </w:r>
      <w:r>
        <w:rPr>
          <w:rFonts w:ascii="微软雅黑" w:hAnsi="微软雅黑" w:eastAsia="微软雅黑" w:cs="微软雅黑"/>
          <w:spacing w:val="1"/>
          <w:sz w:val="20"/>
          <w:szCs w:val="20"/>
        </w:rPr>
        <w:t xml:space="preserve">       </w:t>
      </w:r>
      <w:r>
        <w:rPr>
          <w:rFonts w:ascii="微软雅黑" w:hAnsi="微软雅黑" w:eastAsia="微软雅黑" w:cs="微软雅黑"/>
          <w:spacing w:val="-2"/>
          <w:sz w:val="20"/>
          <w:szCs w:val="20"/>
        </w:rPr>
        <w:t>名</w:t>
      </w:r>
      <w:r>
        <w:rPr>
          <w:rFonts w:ascii="微软雅黑" w:hAnsi="微软雅黑" w:eastAsia="微软雅黑" w:cs="微软雅黑"/>
          <w:spacing w:val="-17"/>
          <w:sz w:val="20"/>
          <w:szCs w:val="20"/>
        </w:rPr>
        <w:t xml:space="preserve"> </w:t>
      </w:r>
      <w:r>
        <w:rPr>
          <w:rFonts w:ascii="微软雅黑" w:hAnsi="微软雅黑" w:eastAsia="微软雅黑" w:cs="微软雅黑"/>
          <w:spacing w:val="-2"/>
          <w:sz w:val="20"/>
          <w:szCs w:val="20"/>
        </w:rPr>
        <w:t>：</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56"/>
          <w:sz w:val="20"/>
          <w:szCs w:val="20"/>
        </w:rPr>
        <w:t xml:space="preserve"> </w:t>
      </w:r>
      <w:r>
        <w:rPr>
          <w:rFonts w:ascii="微软雅黑" w:hAnsi="微软雅黑" w:eastAsia="微软雅黑" w:cs="微软雅黑"/>
          <w:spacing w:val="-2"/>
          <w:sz w:val="20"/>
          <w:szCs w:val="20"/>
        </w:rPr>
        <w:t>性               别</w:t>
      </w:r>
      <w:r>
        <w:rPr>
          <w:rFonts w:ascii="微软雅黑" w:hAnsi="微软雅黑" w:eastAsia="微软雅黑" w:cs="微软雅黑"/>
          <w:spacing w:val="-20"/>
          <w:sz w:val="20"/>
          <w:szCs w:val="20"/>
        </w:rPr>
        <w:t xml:space="preserve"> </w:t>
      </w:r>
      <w:r>
        <w:rPr>
          <w:rFonts w:ascii="微软雅黑" w:hAnsi="微软雅黑" w:eastAsia="微软雅黑" w:cs="微软雅黑"/>
          <w:spacing w:val="-2"/>
          <w:sz w:val="20"/>
          <w:szCs w:val="20"/>
        </w:rPr>
        <w:t>：</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3"/>
          <w:sz w:val="20"/>
          <w:szCs w:val="20"/>
          <w:u w:val="single" w:color="auto"/>
        </w:rPr>
        <w:t xml:space="preserve">                            </w:t>
      </w:r>
    </w:p>
    <w:p w14:paraId="3A5F0343">
      <w:pPr>
        <w:spacing w:before="227" w:line="190" w:lineRule="auto"/>
        <w:ind w:left="3"/>
        <w:rPr>
          <w:rFonts w:ascii="微软雅黑" w:hAnsi="微软雅黑" w:eastAsia="微软雅黑" w:cs="微软雅黑"/>
          <w:sz w:val="20"/>
          <w:szCs w:val="20"/>
        </w:rPr>
      </w:pPr>
      <w:r>
        <w:rPr>
          <w:rFonts w:ascii="微软雅黑" w:hAnsi="微软雅黑" w:eastAsia="微软雅黑" w:cs="微软雅黑"/>
          <w:spacing w:val="-2"/>
          <w:sz w:val="20"/>
          <w:szCs w:val="20"/>
        </w:rPr>
        <w:t>年</w:t>
      </w:r>
      <w:r>
        <w:rPr>
          <w:rFonts w:ascii="微软雅黑" w:hAnsi="微软雅黑" w:eastAsia="微软雅黑" w:cs="微软雅黑"/>
          <w:spacing w:val="1"/>
          <w:sz w:val="20"/>
          <w:szCs w:val="20"/>
        </w:rPr>
        <w:t xml:space="preserve">       </w:t>
      </w:r>
      <w:r>
        <w:rPr>
          <w:rFonts w:ascii="微软雅黑" w:hAnsi="微软雅黑" w:eastAsia="微软雅黑" w:cs="微软雅黑"/>
          <w:spacing w:val="-2"/>
          <w:sz w:val="20"/>
          <w:szCs w:val="20"/>
        </w:rPr>
        <w:t>龄</w:t>
      </w:r>
      <w:r>
        <w:rPr>
          <w:rFonts w:ascii="微软雅黑" w:hAnsi="微软雅黑" w:eastAsia="微软雅黑" w:cs="微软雅黑"/>
          <w:spacing w:val="-16"/>
          <w:sz w:val="20"/>
          <w:szCs w:val="20"/>
        </w:rPr>
        <w:t xml:space="preserve"> </w:t>
      </w:r>
      <w:r>
        <w:rPr>
          <w:rFonts w:ascii="微软雅黑" w:hAnsi="微软雅黑" w:eastAsia="微软雅黑" w:cs="微软雅黑"/>
          <w:spacing w:val="-2"/>
          <w:sz w:val="20"/>
          <w:szCs w:val="20"/>
        </w:rPr>
        <w:t>：</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55"/>
          <w:sz w:val="20"/>
          <w:szCs w:val="20"/>
        </w:rPr>
        <w:t xml:space="preserve"> </w:t>
      </w:r>
      <w:r>
        <w:rPr>
          <w:rFonts w:ascii="微软雅黑" w:hAnsi="微软雅黑" w:eastAsia="微软雅黑" w:cs="微软雅黑"/>
          <w:spacing w:val="-2"/>
          <w:sz w:val="20"/>
          <w:szCs w:val="20"/>
        </w:rPr>
        <w:t>职               务</w:t>
      </w:r>
      <w:r>
        <w:rPr>
          <w:rFonts w:ascii="微软雅黑" w:hAnsi="微软雅黑" w:eastAsia="微软雅黑" w:cs="微软雅黑"/>
          <w:spacing w:val="-20"/>
          <w:sz w:val="20"/>
          <w:szCs w:val="20"/>
        </w:rPr>
        <w:t xml:space="preserve"> </w:t>
      </w:r>
      <w:r>
        <w:rPr>
          <w:rFonts w:ascii="微软雅黑" w:hAnsi="微软雅黑" w:eastAsia="微软雅黑" w:cs="微软雅黑"/>
          <w:spacing w:val="-3"/>
          <w:sz w:val="20"/>
          <w:szCs w:val="20"/>
        </w:rPr>
        <w:t>：</w:t>
      </w:r>
      <w:r>
        <w:rPr>
          <w:rFonts w:ascii="微软雅黑" w:hAnsi="微软雅黑" w:eastAsia="微软雅黑" w:cs="微软雅黑"/>
          <w:spacing w:val="-3"/>
          <w:sz w:val="20"/>
          <w:szCs w:val="20"/>
          <w:u w:val="single" w:color="auto"/>
        </w:rPr>
        <w:t xml:space="preserve">                              </w:t>
      </w:r>
    </w:p>
    <w:p w14:paraId="5D656411">
      <w:pPr>
        <w:spacing w:before="189" w:line="335" w:lineRule="auto"/>
        <w:ind w:right="1020" w:firstLine="1"/>
        <w:rPr>
          <w:rFonts w:ascii="微软雅黑" w:hAnsi="微软雅黑" w:eastAsia="微软雅黑" w:cs="微软雅黑"/>
          <w:sz w:val="20"/>
          <w:szCs w:val="20"/>
        </w:rPr>
      </w:pPr>
      <w:r>
        <w:rPr>
          <w:rFonts w:ascii="微软雅黑" w:hAnsi="微软雅黑" w:eastAsia="微软雅黑" w:cs="微软雅黑"/>
          <w:spacing w:val="3"/>
          <w:sz w:val="20"/>
          <w:szCs w:val="20"/>
        </w:rPr>
        <w:t>系</w:t>
      </w:r>
      <w:r>
        <w:rPr>
          <w:rFonts w:ascii="微软雅黑" w:hAnsi="微软雅黑" w:eastAsia="微软雅黑" w:cs="微软雅黑"/>
          <w:spacing w:val="-57"/>
          <w:sz w:val="20"/>
          <w:szCs w:val="20"/>
        </w:rPr>
        <w:t xml:space="preserve">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（投标人名称）</w:t>
      </w:r>
      <w:r>
        <w:rPr>
          <w:rFonts w:ascii="微软雅黑" w:hAnsi="微软雅黑" w:eastAsia="微软雅黑" w:cs="微软雅黑"/>
          <w:spacing w:val="-37"/>
          <w:sz w:val="20"/>
          <w:szCs w:val="20"/>
        </w:rPr>
        <w:t xml:space="preserve"> </w:t>
      </w:r>
      <w:r>
        <w:rPr>
          <w:rFonts w:ascii="微软雅黑" w:hAnsi="微软雅黑" w:eastAsia="微软雅黑" w:cs="微软雅黑"/>
          <w:spacing w:val="2"/>
          <w:sz w:val="20"/>
          <w:szCs w:val="20"/>
        </w:rPr>
        <w:t>的法定代表人。</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特此证明。</w:t>
      </w:r>
    </w:p>
    <w:p w14:paraId="0D8BAE06">
      <w:pPr>
        <w:pStyle w:val="2"/>
        <w:spacing w:line="317" w:lineRule="auto"/>
      </w:pPr>
    </w:p>
    <w:p w14:paraId="2E42A9D4">
      <w:pPr>
        <w:pStyle w:val="2"/>
        <w:spacing w:line="317" w:lineRule="auto"/>
      </w:pPr>
    </w:p>
    <w:p w14:paraId="3A167387">
      <w:pPr>
        <w:pStyle w:val="2"/>
        <w:spacing w:line="318" w:lineRule="auto"/>
      </w:pPr>
    </w:p>
    <w:p w14:paraId="1E78F964">
      <w:pPr>
        <w:spacing w:before="86" w:line="229" w:lineRule="auto"/>
        <w:jc w:val="right"/>
        <w:rPr>
          <w:rFonts w:ascii="微软雅黑" w:hAnsi="微软雅黑" w:eastAsia="微软雅黑" w:cs="微软雅黑"/>
          <w:sz w:val="20"/>
          <w:szCs w:val="20"/>
        </w:rPr>
      </w:pPr>
      <w:r>
        <w:rPr>
          <w:rFonts w:ascii="微软雅黑" w:hAnsi="微软雅黑" w:eastAsia="微软雅黑" w:cs="微软雅黑"/>
          <w:spacing w:val="7"/>
          <w:sz w:val="20"/>
          <w:szCs w:val="20"/>
        </w:rPr>
        <w:t>投标人</w:t>
      </w:r>
      <w:r>
        <w:rPr>
          <w:rFonts w:ascii="微软雅黑" w:hAnsi="微软雅黑" w:eastAsia="微软雅黑" w:cs="微软雅黑"/>
          <w:spacing w:val="-20"/>
          <w:sz w:val="20"/>
          <w:szCs w:val="20"/>
        </w:rPr>
        <w:t xml:space="preserve"> </w:t>
      </w:r>
      <w:r>
        <w:rPr>
          <w:rFonts w:ascii="微软雅黑" w:hAnsi="微软雅黑" w:eastAsia="微软雅黑" w:cs="微软雅黑"/>
          <w:spacing w:val="-17"/>
          <w:sz w:val="20"/>
          <w:szCs w:val="20"/>
        </w:rPr>
        <w:t>：</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17"/>
          <w:sz w:val="20"/>
          <w:szCs w:val="20"/>
        </w:rPr>
        <w:t>（</w:t>
      </w:r>
      <w:r>
        <w:rPr>
          <w:rFonts w:ascii="微软雅黑" w:hAnsi="微软雅黑" w:eastAsia="微软雅黑" w:cs="微软雅黑"/>
          <w:spacing w:val="7"/>
          <w:sz w:val="20"/>
          <w:szCs w:val="20"/>
        </w:rPr>
        <w:t>盖电子公章）</w:t>
      </w:r>
    </w:p>
    <w:p w14:paraId="6588AD8B">
      <w:pPr>
        <w:tabs>
          <w:tab w:val="left" w:pos="5945"/>
        </w:tabs>
        <w:spacing w:before="210" w:line="190" w:lineRule="auto"/>
        <w:ind w:left="5000"/>
        <w:outlineLvl w:val="1"/>
        <w:rPr>
          <w:rFonts w:ascii="微软雅黑" w:hAnsi="微软雅黑" w:eastAsia="微软雅黑" w:cs="微软雅黑"/>
          <w:sz w:val="20"/>
          <w:szCs w:val="20"/>
        </w:rPr>
      </w:pPr>
      <w:r>
        <w:rPr>
          <w:rFonts w:ascii="微软雅黑" w:hAnsi="微软雅黑" w:eastAsia="微软雅黑" w:cs="微软雅黑"/>
          <w:sz w:val="20"/>
          <w:szCs w:val="20"/>
          <w:u w:val="single" w:color="auto"/>
        </w:rPr>
        <w:tab/>
      </w:r>
      <w:r>
        <w:rPr>
          <w:rFonts w:ascii="微软雅黑" w:hAnsi="微软雅黑" w:eastAsia="微软雅黑" w:cs="微软雅黑"/>
          <w:spacing w:val="-55"/>
          <w:sz w:val="20"/>
          <w:szCs w:val="20"/>
        </w:rPr>
        <w:t xml:space="preserve"> </w:t>
      </w:r>
      <w:r>
        <w:rPr>
          <w:rFonts w:ascii="微软雅黑" w:hAnsi="微软雅黑" w:eastAsia="微软雅黑" w:cs="微软雅黑"/>
          <w:spacing w:val="1"/>
          <w:sz w:val="20"/>
          <w:szCs w:val="20"/>
        </w:rPr>
        <w:t>年</w:t>
      </w:r>
      <w:r>
        <w:rPr>
          <w:rFonts w:ascii="微软雅黑" w:hAnsi="微软雅黑" w:eastAsia="微软雅黑" w:cs="微软雅黑"/>
          <w:spacing w:val="-58"/>
          <w:sz w:val="20"/>
          <w:szCs w:val="20"/>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40"/>
          <w:sz w:val="20"/>
          <w:szCs w:val="20"/>
        </w:rPr>
        <w:t xml:space="preserve"> </w:t>
      </w:r>
      <w:r>
        <w:rPr>
          <w:rFonts w:ascii="微软雅黑" w:hAnsi="微软雅黑" w:eastAsia="微软雅黑" w:cs="微软雅黑"/>
          <w:spacing w:val="1"/>
          <w:sz w:val="20"/>
          <w:szCs w:val="20"/>
        </w:rPr>
        <w:t>月</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27"/>
          <w:sz w:val="20"/>
          <w:szCs w:val="20"/>
        </w:rPr>
        <w:t xml:space="preserve"> </w:t>
      </w:r>
      <w:r>
        <w:rPr>
          <w:rFonts w:ascii="微软雅黑" w:hAnsi="微软雅黑" w:eastAsia="微软雅黑" w:cs="微软雅黑"/>
          <w:spacing w:val="1"/>
          <w:sz w:val="20"/>
          <w:szCs w:val="20"/>
        </w:rPr>
        <w:t>日</w:t>
      </w:r>
    </w:p>
    <w:p w14:paraId="6FF46A23">
      <w:pPr>
        <w:spacing w:line="190" w:lineRule="auto"/>
        <w:rPr>
          <w:rFonts w:ascii="微软雅黑" w:hAnsi="微软雅黑" w:eastAsia="微软雅黑" w:cs="微软雅黑"/>
          <w:sz w:val="20"/>
          <w:szCs w:val="20"/>
        </w:rPr>
        <w:sectPr>
          <w:footerReference r:id="rId131" w:type="default"/>
          <w:pgSz w:w="11915" w:h="16840"/>
          <w:pgMar w:top="400" w:right="1340" w:bottom="889" w:left="1303" w:header="0" w:footer="727" w:gutter="0"/>
          <w:cols w:space="720" w:num="1"/>
        </w:sectPr>
      </w:pPr>
    </w:p>
    <w:p w14:paraId="2BD3DC0A">
      <w:pPr>
        <w:pStyle w:val="2"/>
        <w:spacing w:line="302" w:lineRule="auto"/>
      </w:pPr>
    </w:p>
    <w:p w14:paraId="4A3880DC">
      <w:pPr>
        <w:pStyle w:val="2"/>
        <w:spacing w:line="302" w:lineRule="auto"/>
      </w:pPr>
    </w:p>
    <w:p w14:paraId="65477AE0">
      <w:pPr>
        <w:pStyle w:val="2"/>
        <w:spacing w:line="303" w:lineRule="auto"/>
      </w:pPr>
    </w:p>
    <w:p w14:paraId="58CCEAAA">
      <w:pPr>
        <w:spacing w:before="121" w:line="183" w:lineRule="auto"/>
        <w:ind w:left="3675"/>
        <w:rPr>
          <w:rFonts w:ascii="微软雅黑" w:hAnsi="微软雅黑" w:eastAsia="微软雅黑" w:cs="微软雅黑"/>
          <w:sz w:val="28"/>
          <w:szCs w:val="28"/>
        </w:rPr>
      </w:pPr>
      <w:r>
        <w:rPr>
          <w:rFonts w:ascii="微软雅黑" w:hAnsi="微软雅黑" w:eastAsia="微软雅黑" w:cs="微软雅黑"/>
          <w:b/>
          <w:bCs/>
          <w:spacing w:val="-2"/>
          <w:sz w:val="28"/>
          <w:szCs w:val="28"/>
        </w:rPr>
        <w:t>三、授权委托书</w:t>
      </w:r>
    </w:p>
    <w:p w14:paraId="2F94935A">
      <w:pPr>
        <w:spacing w:before="256" w:line="342" w:lineRule="auto"/>
        <w:ind w:firstLine="416"/>
        <w:jc w:val="both"/>
        <w:rPr>
          <w:rFonts w:ascii="微软雅黑" w:hAnsi="微软雅黑" w:eastAsia="微软雅黑" w:cs="微软雅黑"/>
          <w:sz w:val="20"/>
          <w:szCs w:val="20"/>
        </w:rPr>
      </w:pPr>
      <w:r>
        <w:rPr>
          <w:rFonts w:ascii="微软雅黑" w:hAnsi="微软雅黑" w:eastAsia="微软雅黑" w:cs="微软雅黑"/>
          <w:spacing w:val="4"/>
          <w:sz w:val="20"/>
          <w:szCs w:val="20"/>
        </w:rPr>
        <w:t>本人</w:t>
      </w:r>
      <w:r>
        <w:rPr>
          <w:rFonts w:ascii="微软雅黑" w:hAnsi="微软雅黑" w:eastAsia="微软雅黑" w:cs="微软雅黑"/>
          <w:spacing w:val="-39"/>
          <w:sz w:val="20"/>
          <w:szCs w:val="20"/>
        </w:rPr>
        <w:t xml:space="preserve">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4"/>
          <w:sz w:val="20"/>
          <w:szCs w:val="20"/>
        </w:rPr>
        <w:t>（姓名）系</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4"/>
          <w:sz w:val="20"/>
          <w:szCs w:val="20"/>
        </w:rPr>
        <w:t>（投标人名称）</w:t>
      </w:r>
      <w:r>
        <w:rPr>
          <w:rFonts w:ascii="微软雅黑" w:hAnsi="微软雅黑" w:eastAsia="微软雅黑" w:cs="微软雅黑"/>
          <w:spacing w:val="-36"/>
          <w:sz w:val="20"/>
          <w:szCs w:val="20"/>
        </w:rPr>
        <w:t xml:space="preserve"> </w:t>
      </w:r>
      <w:r>
        <w:rPr>
          <w:rFonts w:ascii="微软雅黑" w:hAnsi="微软雅黑" w:eastAsia="微软雅黑" w:cs="微软雅黑"/>
          <w:spacing w:val="4"/>
          <w:sz w:val="20"/>
          <w:szCs w:val="20"/>
        </w:rPr>
        <w:t>的法定代表人</w:t>
      </w:r>
      <w:r>
        <w:rPr>
          <w:rFonts w:ascii="微软雅黑" w:hAnsi="微软雅黑" w:eastAsia="微软雅黑" w:cs="微软雅黑"/>
          <w:spacing w:val="-28"/>
          <w:sz w:val="20"/>
          <w:szCs w:val="20"/>
        </w:rPr>
        <w:t xml:space="preserve"> </w:t>
      </w:r>
      <w:r>
        <w:rPr>
          <w:rFonts w:ascii="微软雅黑" w:hAnsi="微软雅黑" w:eastAsia="微软雅黑" w:cs="微软雅黑"/>
          <w:spacing w:val="4"/>
          <w:sz w:val="20"/>
          <w:szCs w:val="20"/>
        </w:rPr>
        <w:t>，现委托</w:t>
      </w:r>
      <w:r>
        <w:rPr>
          <w:rFonts w:ascii="微软雅黑" w:hAnsi="微软雅黑" w:eastAsia="微软雅黑" w:cs="微软雅黑"/>
          <w:spacing w:val="-57"/>
          <w:sz w:val="20"/>
          <w:szCs w:val="20"/>
        </w:rPr>
        <w:t xml:space="preserve">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4"/>
          <w:sz w:val="20"/>
          <w:szCs w:val="20"/>
        </w:rPr>
        <w:t>（姓名）</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为我方代理人。代理人根据授权，以我方名义签署、澄清、说明、补正、递交、撤回、修改</w:t>
      </w:r>
      <w:r>
        <w:rPr>
          <w:rFonts w:ascii="微软雅黑" w:hAnsi="微软雅黑" w:eastAsia="微软雅黑" w:cs="微软雅黑"/>
          <w:spacing w:val="-55"/>
          <w:sz w:val="20"/>
          <w:szCs w:val="20"/>
        </w:rPr>
        <w:t xml:space="preserve"> </w:t>
      </w:r>
      <w:r>
        <w:rPr>
          <w:rFonts w:ascii="微软雅黑" w:hAnsi="微软雅黑" w:eastAsia="微软雅黑" w:cs="微软雅黑"/>
          <w:spacing w:val="-8"/>
          <w:sz w:val="20"/>
          <w:szCs w:val="20"/>
          <w:u w:val="single" w:color="auto"/>
        </w:rPr>
        <w:t xml:space="preserve">                        </w:t>
      </w:r>
      <w:r>
        <w:rPr>
          <w:rFonts w:ascii="微软雅黑" w:hAnsi="微软雅黑" w:eastAsia="微软雅黑" w:cs="微软雅黑"/>
          <w:spacing w:val="-8"/>
          <w:sz w:val="20"/>
          <w:szCs w:val="20"/>
        </w:rPr>
        <w:t>（项</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目名称及标段）</w:t>
      </w:r>
      <w:r>
        <w:rPr>
          <w:rFonts w:ascii="微软雅黑" w:hAnsi="微软雅黑" w:eastAsia="微软雅黑" w:cs="微软雅黑"/>
          <w:spacing w:val="-38"/>
          <w:sz w:val="20"/>
          <w:szCs w:val="20"/>
        </w:rPr>
        <w:t xml:space="preserve"> </w:t>
      </w:r>
      <w:r>
        <w:rPr>
          <w:rFonts w:ascii="微软雅黑" w:hAnsi="微软雅黑" w:eastAsia="微软雅黑" w:cs="微软雅黑"/>
          <w:spacing w:val="8"/>
          <w:sz w:val="20"/>
          <w:szCs w:val="20"/>
        </w:rPr>
        <w:t>、签订合同和处理有关事宜</w:t>
      </w:r>
      <w:r>
        <w:rPr>
          <w:rFonts w:ascii="微软雅黑" w:hAnsi="微软雅黑" w:eastAsia="微软雅黑" w:cs="微软雅黑"/>
          <w:spacing w:val="-28"/>
          <w:sz w:val="20"/>
          <w:szCs w:val="20"/>
        </w:rPr>
        <w:t xml:space="preserve"> </w:t>
      </w:r>
      <w:r>
        <w:rPr>
          <w:rFonts w:ascii="微软雅黑" w:hAnsi="微软雅黑" w:eastAsia="微软雅黑" w:cs="微软雅黑"/>
          <w:spacing w:val="7"/>
          <w:sz w:val="20"/>
          <w:szCs w:val="20"/>
        </w:rPr>
        <w:t>，其法律后果由我方承担。</w:t>
      </w:r>
    </w:p>
    <w:p w14:paraId="0A0B5C03">
      <w:pPr>
        <w:spacing w:before="227" w:line="188" w:lineRule="auto"/>
        <w:ind w:left="416"/>
        <w:rPr>
          <w:rFonts w:ascii="微软雅黑" w:hAnsi="微软雅黑" w:eastAsia="微软雅黑" w:cs="微软雅黑"/>
          <w:sz w:val="20"/>
          <w:szCs w:val="20"/>
        </w:rPr>
      </w:pPr>
      <w:r>
        <w:rPr>
          <w:rFonts w:ascii="微软雅黑" w:hAnsi="微软雅黑" w:eastAsia="微软雅黑" w:cs="微软雅黑"/>
          <w:spacing w:val="1"/>
          <w:sz w:val="20"/>
          <w:szCs w:val="20"/>
        </w:rPr>
        <w:t>委托期限</w:t>
      </w:r>
      <w:r>
        <w:rPr>
          <w:rFonts w:ascii="微软雅黑" w:hAnsi="微软雅黑" w:eastAsia="微软雅黑" w:cs="微软雅黑"/>
          <w:spacing w:val="-18"/>
          <w:sz w:val="20"/>
          <w:szCs w:val="20"/>
        </w:rPr>
        <w:t xml:space="preserve"> </w:t>
      </w:r>
      <w:r>
        <w:rPr>
          <w:rFonts w:ascii="微软雅黑" w:hAnsi="微软雅黑" w:eastAsia="微软雅黑" w:cs="微软雅黑"/>
          <w:spacing w:val="1"/>
          <w:sz w:val="20"/>
          <w:szCs w:val="20"/>
        </w:rPr>
        <w:t>：</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z w:val="20"/>
          <w:szCs w:val="20"/>
        </w:rPr>
        <w:t>。</w:t>
      </w:r>
    </w:p>
    <w:p w14:paraId="3EA89A1E">
      <w:pPr>
        <w:pStyle w:val="2"/>
        <w:spacing w:line="454" w:lineRule="auto"/>
      </w:pPr>
    </w:p>
    <w:p w14:paraId="23DD42A1">
      <w:pPr>
        <w:spacing w:before="86" w:line="189" w:lineRule="auto"/>
        <w:ind w:left="413"/>
        <w:rPr>
          <w:rFonts w:ascii="微软雅黑" w:hAnsi="微软雅黑" w:eastAsia="微软雅黑" w:cs="微软雅黑"/>
          <w:sz w:val="20"/>
          <w:szCs w:val="20"/>
        </w:rPr>
      </w:pPr>
      <w:r>
        <w:rPr>
          <w:rFonts w:ascii="微软雅黑" w:hAnsi="微软雅黑" w:eastAsia="微软雅黑" w:cs="微软雅黑"/>
          <w:spacing w:val="8"/>
          <w:sz w:val="20"/>
          <w:szCs w:val="20"/>
        </w:rPr>
        <w:t>代理人无转委托权。</w:t>
      </w:r>
    </w:p>
    <w:p w14:paraId="203A51EF">
      <w:pPr>
        <w:pStyle w:val="2"/>
        <w:spacing w:line="452" w:lineRule="auto"/>
      </w:pPr>
    </w:p>
    <w:p w14:paraId="760A49C2">
      <w:pPr>
        <w:spacing w:before="86" w:line="189" w:lineRule="auto"/>
        <w:ind w:left="1162"/>
        <w:outlineLvl w:val="2"/>
        <w:rPr>
          <w:rFonts w:ascii="微软雅黑" w:hAnsi="微软雅黑" w:eastAsia="微软雅黑" w:cs="微软雅黑"/>
          <w:sz w:val="20"/>
          <w:szCs w:val="20"/>
        </w:rPr>
      </w:pPr>
      <w:r>
        <w:rPr>
          <w:rFonts w:ascii="微软雅黑" w:hAnsi="微软雅黑" w:eastAsia="微软雅黑" w:cs="微软雅黑"/>
          <w:spacing w:val="7"/>
          <w:sz w:val="20"/>
          <w:szCs w:val="20"/>
        </w:rPr>
        <w:t>附</w:t>
      </w:r>
      <w:r>
        <w:rPr>
          <w:rFonts w:ascii="微软雅黑" w:hAnsi="微软雅黑" w:eastAsia="微软雅黑" w:cs="微软雅黑"/>
          <w:spacing w:val="-18"/>
          <w:sz w:val="20"/>
          <w:szCs w:val="20"/>
        </w:rPr>
        <w:t xml:space="preserve"> </w:t>
      </w:r>
      <w:r>
        <w:rPr>
          <w:rFonts w:ascii="微软雅黑" w:hAnsi="微软雅黑" w:eastAsia="微软雅黑" w:cs="微软雅黑"/>
          <w:spacing w:val="7"/>
          <w:sz w:val="20"/>
          <w:szCs w:val="20"/>
        </w:rPr>
        <w:t>：法定代表人和委托代理人身份证扫描件</w:t>
      </w:r>
    </w:p>
    <w:p w14:paraId="5A15E2FD">
      <w:pPr>
        <w:pStyle w:val="2"/>
        <w:spacing w:line="280" w:lineRule="auto"/>
      </w:pPr>
    </w:p>
    <w:p w14:paraId="3AF7F4D1">
      <w:pPr>
        <w:pStyle w:val="2"/>
        <w:spacing w:line="281" w:lineRule="auto"/>
      </w:pPr>
    </w:p>
    <w:p w14:paraId="6E1C1321">
      <w:pPr>
        <w:pStyle w:val="2"/>
        <w:spacing w:line="281" w:lineRule="auto"/>
      </w:pPr>
    </w:p>
    <w:p w14:paraId="57ACA15D">
      <w:pPr>
        <w:spacing w:before="86" w:line="229" w:lineRule="auto"/>
        <w:ind w:left="420"/>
        <w:rPr>
          <w:rFonts w:ascii="微软雅黑" w:hAnsi="微软雅黑" w:eastAsia="微软雅黑" w:cs="微软雅黑"/>
          <w:sz w:val="20"/>
          <w:szCs w:val="20"/>
        </w:rPr>
      </w:pPr>
      <w:r>
        <w:rPr>
          <w:rFonts w:ascii="微软雅黑" w:hAnsi="微软雅黑" w:eastAsia="微软雅黑" w:cs="微软雅黑"/>
          <w:spacing w:val="9"/>
          <w:sz w:val="20"/>
          <w:szCs w:val="20"/>
        </w:rPr>
        <w:t>投</w:t>
      </w:r>
      <w:r>
        <w:rPr>
          <w:rFonts w:ascii="微软雅黑" w:hAnsi="微软雅黑" w:eastAsia="微软雅黑" w:cs="微软雅黑"/>
          <w:spacing w:val="12"/>
          <w:sz w:val="20"/>
          <w:szCs w:val="20"/>
        </w:rPr>
        <w:t xml:space="preserve">   </w:t>
      </w:r>
      <w:r>
        <w:rPr>
          <w:rFonts w:ascii="微软雅黑" w:hAnsi="微软雅黑" w:eastAsia="微软雅黑" w:cs="微软雅黑"/>
          <w:spacing w:val="9"/>
          <w:sz w:val="20"/>
          <w:szCs w:val="20"/>
        </w:rPr>
        <w:t>标</w:t>
      </w:r>
      <w:r>
        <w:rPr>
          <w:rFonts w:ascii="微软雅黑" w:hAnsi="微软雅黑" w:eastAsia="微软雅黑" w:cs="微软雅黑"/>
          <w:spacing w:val="12"/>
          <w:sz w:val="20"/>
          <w:szCs w:val="20"/>
        </w:rPr>
        <w:t xml:space="preserve">   </w:t>
      </w:r>
      <w:r>
        <w:rPr>
          <w:rFonts w:ascii="微软雅黑" w:hAnsi="微软雅黑" w:eastAsia="微软雅黑" w:cs="微软雅黑"/>
          <w:spacing w:val="9"/>
          <w:sz w:val="20"/>
          <w:szCs w:val="20"/>
        </w:rPr>
        <w:t>人</w:t>
      </w:r>
      <w:r>
        <w:rPr>
          <w:rFonts w:ascii="微软雅黑" w:hAnsi="微软雅黑" w:eastAsia="微软雅黑" w:cs="微软雅黑"/>
          <w:spacing w:val="-20"/>
          <w:sz w:val="20"/>
          <w:szCs w:val="20"/>
        </w:rPr>
        <w:t xml:space="preserve"> </w:t>
      </w:r>
      <w:r>
        <w:rPr>
          <w:rFonts w:ascii="微软雅黑" w:hAnsi="微软雅黑" w:eastAsia="微软雅黑" w:cs="微软雅黑"/>
          <w:spacing w:val="-17"/>
          <w:sz w:val="20"/>
          <w:szCs w:val="20"/>
        </w:rPr>
        <w:t>：</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7"/>
          <w:sz w:val="20"/>
          <w:szCs w:val="20"/>
        </w:rPr>
        <w:t>（</w:t>
      </w:r>
      <w:r>
        <w:rPr>
          <w:rFonts w:ascii="微软雅黑" w:hAnsi="微软雅黑" w:eastAsia="微软雅黑" w:cs="微软雅黑"/>
          <w:spacing w:val="9"/>
          <w:sz w:val="20"/>
          <w:szCs w:val="20"/>
        </w:rPr>
        <w:t>盖电子公章）</w:t>
      </w:r>
    </w:p>
    <w:p w14:paraId="2E4477DA">
      <w:pPr>
        <w:spacing w:before="213" w:line="358" w:lineRule="auto"/>
        <w:ind w:left="421" w:right="3674" w:hanging="1"/>
        <w:rPr>
          <w:rFonts w:ascii="微软雅黑" w:hAnsi="微软雅黑" w:eastAsia="微软雅黑" w:cs="微软雅黑"/>
          <w:sz w:val="20"/>
          <w:szCs w:val="20"/>
        </w:rPr>
      </w:pPr>
      <w:r>
        <w:rPr>
          <w:rFonts w:ascii="微软雅黑" w:hAnsi="微软雅黑" w:eastAsia="微软雅黑" w:cs="微软雅黑"/>
          <w:spacing w:val="8"/>
          <w:sz w:val="20"/>
          <w:szCs w:val="20"/>
        </w:rPr>
        <w:t>法定代表人</w:t>
      </w:r>
      <w:r>
        <w:rPr>
          <w:rFonts w:ascii="微软雅黑" w:hAnsi="微软雅黑" w:eastAsia="微软雅黑" w:cs="微软雅黑"/>
          <w:spacing w:val="-20"/>
          <w:sz w:val="20"/>
          <w:szCs w:val="20"/>
        </w:rPr>
        <w:t xml:space="preserve"> </w:t>
      </w:r>
      <w:r>
        <w:rPr>
          <w:rFonts w:ascii="微软雅黑" w:hAnsi="微软雅黑" w:eastAsia="微软雅黑" w:cs="微软雅黑"/>
          <w:spacing w:val="-19"/>
          <w:sz w:val="20"/>
          <w:szCs w:val="20"/>
        </w:rPr>
        <w:t>：</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9"/>
          <w:sz w:val="20"/>
          <w:szCs w:val="20"/>
        </w:rPr>
        <w:t>（</w:t>
      </w:r>
      <w:r>
        <w:rPr>
          <w:rFonts w:ascii="微软雅黑" w:hAnsi="微软雅黑" w:eastAsia="微软雅黑" w:cs="微软雅黑"/>
          <w:spacing w:val="8"/>
          <w:sz w:val="20"/>
          <w:szCs w:val="20"/>
        </w:rPr>
        <w:t>签字或电子章）</w:t>
      </w:r>
      <w:r>
        <w:rPr>
          <w:rFonts w:ascii="微软雅黑" w:hAnsi="微软雅黑" w:eastAsia="微软雅黑" w:cs="微软雅黑"/>
          <w:spacing w:val="1"/>
          <w:sz w:val="20"/>
          <w:szCs w:val="20"/>
        </w:rPr>
        <w:t xml:space="preserve"> </w:t>
      </w:r>
      <w:r>
        <w:rPr>
          <w:rFonts w:ascii="微软雅黑" w:hAnsi="微软雅黑" w:eastAsia="微软雅黑" w:cs="微软雅黑"/>
          <w:spacing w:val="2"/>
          <w:sz w:val="20"/>
          <w:szCs w:val="20"/>
        </w:rPr>
        <w:t>身份证号码</w:t>
      </w:r>
      <w:r>
        <w:rPr>
          <w:rFonts w:ascii="微软雅黑" w:hAnsi="微软雅黑" w:eastAsia="微软雅黑" w:cs="微软雅黑"/>
          <w:spacing w:val="-17"/>
          <w:sz w:val="20"/>
          <w:szCs w:val="20"/>
        </w:rPr>
        <w:t xml:space="preserve"> </w:t>
      </w:r>
      <w:r>
        <w:rPr>
          <w:rFonts w:ascii="微软雅黑" w:hAnsi="微软雅黑" w:eastAsia="微软雅黑" w:cs="微软雅黑"/>
          <w:spacing w:val="2"/>
          <w:sz w:val="20"/>
          <w:szCs w:val="20"/>
        </w:rPr>
        <w:t>：</w:t>
      </w:r>
      <w:r>
        <w:rPr>
          <w:rFonts w:ascii="微软雅黑" w:hAnsi="微软雅黑" w:eastAsia="微软雅黑" w:cs="微软雅黑"/>
          <w:sz w:val="20"/>
          <w:szCs w:val="20"/>
          <w:u w:val="single" w:color="auto"/>
        </w:rPr>
        <w:t xml:space="preserve">                                           </w:t>
      </w:r>
    </w:p>
    <w:p w14:paraId="0774F6EE">
      <w:pPr>
        <w:spacing w:before="56" w:line="358" w:lineRule="auto"/>
        <w:ind w:left="421" w:right="3674"/>
        <w:rPr>
          <w:rFonts w:ascii="微软雅黑" w:hAnsi="微软雅黑" w:eastAsia="微软雅黑" w:cs="微软雅黑"/>
          <w:sz w:val="20"/>
          <w:szCs w:val="20"/>
        </w:rPr>
      </w:pPr>
      <w:r>
        <w:rPr>
          <w:rFonts w:ascii="微软雅黑" w:hAnsi="微软雅黑" w:eastAsia="微软雅黑" w:cs="微软雅黑"/>
          <w:spacing w:val="7"/>
          <w:sz w:val="20"/>
          <w:szCs w:val="20"/>
        </w:rPr>
        <w:t>委托代理人</w:t>
      </w:r>
      <w:r>
        <w:rPr>
          <w:rFonts w:ascii="微软雅黑" w:hAnsi="微软雅黑" w:eastAsia="微软雅黑" w:cs="微软雅黑"/>
          <w:spacing w:val="-19"/>
          <w:sz w:val="20"/>
          <w:szCs w:val="20"/>
        </w:rPr>
        <w:t xml:space="preserve"> </w:t>
      </w:r>
      <w:r>
        <w:rPr>
          <w:rFonts w:ascii="微软雅黑" w:hAnsi="微软雅黑" w:eastAsia="微软雅黑" w:cs="微软雅黑"/>
          <w:spacing w:val="-14"/>
          <w:sz w:val="20"/>
          <w:szCs w:val="20"/>
        </w:rPr>
        <w:t>：</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4"/>
          <w:sz w:val="20"/>
          <w:szCs w:val="20"/>
        </w:rPr>
        <w:t>（</w:t>
      </w:r>
      <w:r>
        <w:rPr>
          <w:rFonts w:ascii="微软雅黑" w:hAnsi="微软雅黑" w:eastAsia="微软雅黑" w:cs="微软雅黑"/>
          <w:spacing w:val="7"/>
          <w:sz w:val="20"/>
          <w:szCs w:val="20"/>
        </w:rPr>
        <w:t>签字或电子章）</w:t>
      </w:r>
      <w:r>
        <w:rPr>
          <w:rFonts w:ascii="微软雅黑" w:hAnsi="微软雅黑" w:eastAsia="微软雅黑" w:cs="微软雅黑"/>
          <w:spacing w:val="1"/>
          <w:sz w:val="20"/>
          <w:szCs w:val="20"/>
        </w:rPr>
        <w:t xml:space="preserve"> </w:t>
      </w:r>
      <w:r>
        <w:rPr>
          <w:rFonts w:ascii="微软雅黑" w:hAnsi="微软雅黑" w:eastAsia="微软雅黑" w:cs="微软雅黑"/>
          <w:spacing w:val="2"/>
          <w:sz w:val="20"/>
          <w:szCs w:val="20"/>
        </w:rPr>
        <w:t>身份证号码</w:t>
      </w:r>
      <w:r>
        <w:rPr>
          <w:rFonts w:ascii="微软雅黑" w:hAnsi="微软雅黑" w:eastAsia="微软雅黑" w:cs="微软雅黑"/>
          <w:spacing w:val="-17"/>
          <w:sz w:val="20"/>
          <w:szCs w:val="20"/>
        </w:rPr>
        <w:t xml:space="preserve"> </w:t>
      </w:r>
      <w:r>
        <w:rPr>
          <w:rFonts w:ascii="微软雅黑" w:hAnsi="微软雅黑" w:eastAsia="微软雅黑" w:cs="微软雅黑"/>
          <w:spacing w:val="2"/>
          <w:sz w:val="20"/>
          <w:szCs w:val="20"/>
        </w:rPr>
        <w:t>：</w:t>
      </w:r>
      <w:r>
        <w:rPr>
          <w:rFonts w:ascii="微软雅黑" w:hAnsi="微软雅黑" w:eastAsia="微软雅黑" w:cs="微软雅黑"/>
          <w:sz w:val="20"/>
          <w:szCs w:val="20"/>
          <w:u w:val="single" w:color="auto"/>
        </w:rPr>
        <w:t xml:space="preserve">                                           </w:t>
      </w:r>
    </w:p>
    <w:p w14:paraId="46A3EE20">
      <w:pPr>
        <w:pStyle w:val="2"/>
        <w:spacing w:line="243" w:lineRule="auto"/>
      </w:pPr>
    </w:p>
    <w:p w14:paraId="7FA24A15">
      <w:pPr>
        <w:pStyle w:val="2"/>
        <w:spacing w:line="243" w:lineRule="auto"/>
      </w:pPr>
    </w:p>
    <w:p w14:paraId="7D07641F">
      <w:pPr>
        <w:pStyle w:val="2"/>
        <w:spacing w:line="243" w:lineRule="auto"/>
      </w:pPr>
    </w:p>
    <w:p w14:paraId="4A62E710">
      <w:pPr>
        <w:pStyle w:val="2"/>
        <w:spacing w:line="243" w:lineRule="auto"/>
      </w:pPr>
    </w:p>
    <w:p w14:paraId="02FAC3CC">
      <w:pPr>
        <w:tabs>
          <w:tab w:val="left" w:pos="4437"/>
        </w:tabs>
        <w:spacing w:before="86" w:line="190" w:lineRule="auto"/>
        <w:ind w:left="3700"/>
        <w:rPr>
          <w:rFonts w:ascii="微软雅黑" w:hAnsi="微软雅黑" w:eastAsia="微软雅黑" w:cs="微软雅黑"/>
          <w:sz w:val="20"/>
          <w:szCs w:val="20"/>
        </w:rPr>
      </w:pPr>
      <w:r>
        <w:rPr>
          <w:rFonts w:ascii="微软雅黑" w:hAnsi="微软雅黑" w:eastAsia="微软雅黑" w:cs="微软雅黑"/>
          <w:sz w:val="20"/>
          <w:szCs w:val="20"/>
          <w:u w:val="single" w:color="auto"/>
        </w:rPr>
        <w:tab/>
      </w:r>
      <w:r>
        <w:rPr>
          <w:rFonts w:ascii="微软雅黑" w:hAnsi="微软雅黑" w:eastAsia="微软雅黑" w:cs="微软雅黑"/>
          <w:spacing w:val="-55"/>
          <w:sz w:val="20"/>
          <w:szCs w:val="20"/>
        </w:rPr>
        <w:t xml:space="preserve"> </w:t>
      </w:r>
      <w:r>
        <w:rPr>
          <w:rFonts w:ascii="微软雅黑" w:hAnsi="微软雅黑" w:eastAsia="微软雅黑" w:cs="微软雅黑"/>
          <w:spacing w:val="2"/>
          <w:sz w:val="20"/>
          <w:szCs w:val="20"/>
        </w:rPr>
        <w:t>年</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43"/>
          <w:sz w:val="20"/>
          <w:szCs w:val="20"/>
        </w:rPr>
        <w:t xml:space="preserve"> </w:t>
      </w:r>
      <w:r>
        <w:rPr>
          <w:rFonts w:ascii="微软雅黑" w:hAnsi="微软雅黑" w:eastAsia="微软雅黑" w:cs="微软雅黑"/>
          <w:spacing w:val="2"/>
          <w:sz w:val="20"/>
          <w:szCs w:val="20"/>
        </w:rPr>
        <w:t>月</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8"/>
          <w:sz w:val="20"/>
          <w:szCs w:val="20"/>
        </w:rPr>
        <w:t xml:space="preserve"> </w:t>
      </w:r>
      <w:r>
        <w:rPr>
          <w:rFonts w:ascii="微软雅黑" w:hAnsi="微软雅黑" w:eastAsia="微软雅黑" w:cs="微软雅黑"/>
          <w:spacing w:val="2"/>
          <w:sz w:val="20"/>
          <w:szCs w:val="20"/>
        </w:rPr>
        <w:t>日</w:t>
      </w:r>
    </w:p>
    <w:p w14:paraId="2DDF3973">
      <w:pPr>
        <w:spacing w:line="190" w:lineRule="auto"/>
        <w:rPr>
          <w:rFonts w:ascii="微软雅黑" w:hAnsi="微软雅黑" w:eastAsia="微软雅黑" w:cs="微软雅黑"/>
          <w:sz w:val="20"/>
          <w:szCs w:val="20"/>
        </w:rPr>
        <w:sectPr>
          <w:footerReference r:id="rId132" w:type="default"/>
          <w:pgSz w:w="11915" w:h="16840"/>
          <w:pgMar w:top="400" w:right="1302" w:bottom="889" w:left="1310" w:header="0" w:footer="727" w:gutter="0"/>
          <w:cols w:space="720" w:num="1"/>
        </w:sectPr>
      </w:pPr>
    </w:p>
    <w:p w14:paraId="26C6BBD0">
      <w:pPr>
        <w:pStyle w:val="2"/>
        <w:spacing w:line="254" w:lineRule="auto"/>
      </w:pPr>
    </w:p>
    <w:p w14:paraId="4D094E34">
      <w:pPr>
        <w:pStyle w:val="2"/>
        <w:spacing w:line="255" w:lineRule="auto"/>
      </w:pPr>
    </w:p>
    <w:p w14:paraId="59022828">
      <w:pPr>
        <w:pStyle w:val="2"/>
        <w:spacing w:line="255" w:lineRule="auto"/>
      </w:pPr>
    </w:p>
    <w:p w14:paraId="17E51856">
      <w:pPr>
        <w:pStyle w:val="2"/>
        <w:spacing w:line="255" w:lineRule="auto"/>
      </w:pPr>
    </w:p>
    <w:p w14:paraId="206853BD">
      <w:pPr>
        <w:spacing w:before="121" w:line="183" w:lineRule="auto"/>
        <w:ind w:left="3260"/>
        <w:outlineLvl w:val="1"/>
        <w:rPr>
          <w:rFonts w:ascii="微软雅黑" w:hAnsi="微软雅黑" w:eastAsia="微软雅黑" w:cs="微软雅黑"/>
          <w:sz w:val="28"/>
          <w:szCs w:val="28"/>
        </w:rPr>
      </w:pPr>
      <w:r>
        <w:rPr>
          <w:rFonts w:ascii="微软雅黑" w:hAnsi="微软雅黑" w:eastAsia="微软雅黑" w:cs="微软雅黑"/>
          <w:b/>
          <w:bCs/>
          <w:spacing w:val="-3"/>
          <w:sz w:val="28"/>
          <w:szCs w:val="28"/>
        </w:rPr>
        <w:t>四、投标保证金</w:t>
      </w:r>
    </w:p>
    <w:p w14:paraId="4CF5AA50">
      <w:pPr>
        <w:pStyle w:val="2"/>
        <w:spacing w:line="283" w:lineRule="auto"/>
      </w:pPr>
    </w:p>
    <w:p w14:paraId="615A2B8E">
      <w:pPr>
        <w:pStyle w:val="2"/>
        <w:spacing w:line="284" w:lineRule="auto"/>
      </w:pPr>
    </w:p>
    <w:p w14:paraId="106322B9">
      <w:pPr>
        <w:pStyle w:val="2"/>
        <w:spacing w:line="284" w:lineRule="auto"/>
      </w:pPr>
    </w:p>
    <w:p w14:paraId="12991F7A">
      <w:pPr>
        <w:pStyle w:val="2"/>
        <w:spacing w:line="284" w:lineRule="auto"/>
      </w:pPr>
    </w:p>
    <w:p w14:paraId="2A7EBC44">
      <w:pPr>
        <w:spacing w:before="85" w:line="189" w:lineRule="auto"/>
        <w:ind w:left="8"/>
        <w:outlineLvl w:val="2"/>
        <w:rPr>
          <w:rFonts w:ascii="微软雅黑" w:hAnsi="微软雅黑" w:eastAsia="微软雅黑" w:cs="微软雅黑"/>
          <w:sz w:val="20"/>
          <w:szCs w:val="20"/>
        </w:rPr>
      </w:pPr>
      <w:r>
        <w:rPr>
          <w:rFonts w:ascii="微软雅黑" w:hAnsi="微软雅黑" w:eastAsia="微软雅黑" w:cs="微软雅黑"/>
          <w:b/>
          <w:bCs/>
          <w:spacing w:val="8"/>
          <w:sz w:val="20"/>
          <w:szCs w:val="20"/>
        </w:rPr>
        <w:t>1、保证金缴纳回执函或保函扫描件或电子保函截图。</w:t>
      </w:r>
    </w:p>
    <w:p w14:paraId="49D80766">
      <w:pPr>
        <w:pStyle w:val="2"/>
        <w:spacing w:line="421" w:lineRule="auto"/>
      </w:pPr>
    </w:p>
    <w:p w14:paraId="5839742E">
      <w:pPr>
        <w:spacing w:before="86" w:line="189" w:lineRule="auto"/>
        <w:rPr>
          <w:rFonts w:ascii="微软雅黑" w:hAnsi="微软雅黑" w:eastAsia="微软雅黑" w:cs="微软雅黑"/>
          <w:sz w:val="20"/>
          <w:szCs w:val="20"/>
        </w:rPr>
      </w:pPr>
      <w:r>
        <w:rPr>
          <w:rFonts w:ascii="微软雅黑" w:hAnsi="微软雅黑" w:eastAsia="微软雅黑" w:cs="微软雅黑"/>
          <w:b/>
          <w:bCs/>
          <w:spacing w:val="8"/>
          <w:sz w:val="20"/>
          <w:szCs w:val="20"/>
        </w:rPr>
        <w:t>2、</w:t>
      </w:r>
      <w:r>
        <w:rPr>
          <w:rFonts w:ascii="微软雅黑" w:hAnsi="微软雅黑" w:eastAsia="微软雅黑" w:cs="微软雅黑"/>
          <w:b/>
          <w:bCs/>
          <w:spacing w:val="-18"/>
          <w:sz w:val="20"/>
          <w:szCs w:val="20"/>
        </w:rPr>
        <w:t xml:space="preserve"> </w:t>
      </w:r>
      <w:r>
        <w:rPr>
          <w:rFonts w:ascii="微软雅黑" w:hAnsi="微软雅黑" w:eastAsia="微软雅黑" w:cs="微软雅黑"/>
          <w:b/>
          <w:bCs/>
          <w:spacing w:val="8"/>
          <w:sz w:val="20"/>
          <w:szCs w:val="20"/>
        </w:rPr>
        <w:t>附投标人基本户开户许可证或开户银行出具的基本存款账户信息扫描件。</w:t>
      </w:r>
    </w:p>
    <w:p w14:paraId="5955B1E7">
      <w:pPr>
        <w:pStyle w:val="2"/>
        <w:spacing w:line="421" w:lineRule="auto"/>
      </w:pPr>
    </w:p>
    <w:p w14:paraId="572D2001">
      <w:pPr>
        <w:spacing w:before="86" w:line="189" w:lineRule="auto"/>
        <w:ind w:left="5"/>
        <w:rPr>
          <w:rFonts w:ascii="微软雅黑" w:hAnsi="微软雅黑" w:eastAsia="微软雅黑" w:cs="微软雅黑"/>
          <w:sz w:val="20"/>
          <w:szCs w:val="20"/>
        </w:rPr>
      </w:pPr>
      <w:r>
        <w:rPr>
          <w:rFonts w:ascii="微软雅黑" w:hAnsi="微软雅黑" w:eastAsia="微软雅黑" w:cs="微软雅黑"/>
          <w:b/>
          <w:bCs/>
          <w:spacing w:val="9"/>
          <w:sz w:val="20"/>
          <w:szCs w:val="20"/>
        </w:rPr>
        <w:t>3、免缴全部投标保证金或减半缴纳投标保证金的投标单位提供相关证明材料。</w:t>
      </w:r>
    </w:p>
    <w:p w14:paraId="61D20305">
      <w:pPr>
        <w:spacing w:line="189" w:lineRule="auto"/>
        <w:rPr>
          <w:rFonts w:ascii="微软雅黑" w:hAnsi="微软雅黑" w:eastAsia="微软雅黑" w:cs="微软雅黑"/>
          <w:sz w:val="20"/>
          <w:szCs w:val="20"/>
        </w:rPr>
        <w:sectPr>
          <w:footerReference r:id="rId133" w:type="default"/>
          <w:pgSz w:w="11915" w:h="16840"/>
          <w:pgMar w:top="400" w:right="1787" w:bottom="892" w:left="1734" w:header="0" w:footer="729" w:gutter="0"/>
          <w:cols w:space="720" w:num="1"/>
        </w:sectPr>
      </w:pPr>
    </w:p>
    <w:p w14:paraId="1D1E160A">
      <w:pPr>
        <w:pStyle w:val="2"/>
        <w:spacing w:line="254" w:lineRule="auto"/>
      </w:pPr>
    </w:p>
    <w:p w14:paraId="7C068420">
      <w:pPr>
        <w:pStyle w:val="2"/>
        <w:spacing w:line="255" w:lineRule="auto"/>
      </w:pPr>
    </w:p>
    <w:p w14:paraId="367B4E33">
      <w:pPr>
        <w:pStyle w:val="2"/>
        <w:spacing w:line="255" w:lineRule="auto"/>
      </w:pPr>
    </w:p>
    <w:p w14:paraId="7F4DAE10">
      <w:pPr>
        <w:pStyle w:val="2"/>
        <w:spacing w:line="255" w:lineRule="auto"/>
      </w:pPr>
    </w:p>
    <w:p w14:paraId="015A814A">
      <w:pPr>
        <w:spacing w:before="121" w:line="183" w:lineRule="auto"/>
        <w:ind w:left="2775"/>
        <w:outlineLvl w:val="1"/>
        <w:rPr>
          <w:rFonts w:ascii="微软雅黑" w:hAnsi="微软雅黑" w:eastAsia="微软雅黑" w:cs="微软雅黑"/>
          <w:sz w:val="28"/>
          <w:szCs w:val="28"/>
        </w:rPr>
      </w:pPr>
      <w:r>
        <w:rPr>
          <w:rFonts w:ascii="微软雅黑" w:hAnsi="微软雅黑" w:eastAsia="微软雅黑" w:cs="微软雅黑"/>
          <w:b/>
          <w:bCs/>
          <w:spacing w:val="-3"/>
          <w:sz w:val="28"/>
          <w:szCs w:val="28"/>
        </w:rPr>
        <w:t>五、</w:t>
      </w:r>
      <w:r>
        <w:rPr>
          <w:rFonts w:ascii="微软雅黑" w:hAnsi="微软雅黑" w:eastAsia="微软雅黑" w:cs="微软雅黑"/>
          <w:b/>
          <w:bCs/>
          <w:spacing w:val="-60"/>
          <w:sz w:val="28"/>
          <w:szCs w:val="28"/>
        </w:rPr>
        <w:t xml:space="preserve"> </w:t>
      </w:r>
      <w:r>
        <w:rPr>
          <w:rFonts w:ascii="微软雅黑" w:hAnsi="微软雅黑" w:eastAsia="微软雅黑" w:cs="微软雅黑"/>
          <w:b/>
          <w:bCs/>
          <w:spacing w:val="-3"/>
          <w:sz w:val="28"/>
          <w:szCs w:val="28"/>
        </w:rPr>
        <w:t>已标价工程量清单</w:t>
      </w:r>
    </w:p>
    <w:p w14:paraId="235B88AE">
      <w:pPr>
        <w:spacing w:line="183" w:lineRule="auto"/>
        <w:rPr>
          <w:rFonts w:ascii="微软雅黑" w:hAnsi="微软雅黑" w:eastAsia="微软雅黑" w:cs="微软雅黑"/>
          <w:sz w:val="28"/>
          <w:szCs w:val="28"/>
        </w:rPr>
        <w:sectPr>
          <w:footerReference r:id="rId134" w:type="default"/>
          <w:pgSz w:w="11915" w:h="16840"/>
          <w:pgMar w:top="400" w:right="1787" w:bottom="892" w:left="1787" w:header="0" w:footer="729" w:gutter="0"/>
          <w:cols w:space="720" w:num="1"/>
        </w:sectPr>
      </w:pPr>
    </w:p>
    <w:p w14:paraId="30382529">
      <w:pPr>
        <w:pStyle w:val="2"/>
        <w:spacing w:line="254" w:lineRule="auto"/>
      </w:pPr>
    </w:p>
    <w:p w14:paraId="42EDCB57">
      <w:pPr>
        <w:pStyle w:val="2"/>
        <w:spacing w:line="254" w:lineRule="auto"/>
      </w:pPr>
    </w:p>
    <w:p w14:paraId="273A5FE2">
      <w:pPr>
        <w:pStyle w:val="2"/>
        <w:spacing w:line="255" w:lineRule="auto"/>
      </w:pPr>
    </w:p>
    <w:p w14:paraId="77C9C688">
      <w:pPr>
        <w:pStyle w:val="2"/>
        <w:spacing w:line="255" w:lineRule="auto"/>
      </w:pPr>
    </w:p>
    <w:p w14:paraId="5C36AB9C">
      <w:pPr>
        <w:spacing w:before="120" w:line="184" w:lineRule="auto"/>
        <w:ind w:left="3531"/>
        <w:rPr>
          <w:rFonts w:ascii="微软雅黑" w:hAnsi="微软雅黑" w:eastAsia="微软雅黑" w:cs="微软雅黑"/>
          <w:sz w:val="28"/>
          <w:szCs w:val="28"/>
        </w:rPr>
      </w:pPr>
      <w:r>
        <w:rPr>
          <w:rFonts w:ascii="微软雅黑" w:hAnsi="微软雅黑" w:eastAsia="微软雅黑" w:cs="微软雅黑"/>
          <w:b/>
          <w:bCs/>
          <w:spacing w:val="-1"/>
          <w:sz w:val="28"/>
          <w:szCs w:val="28"/>
        </w:rPr>
        <w:t>六、施工组织设计</w:t>
      </w:r>
    </w:p>
    <w:p w14:paraId="78306244">
      <w:pPr>
        <w:spacing w:before="229" w:line="242" w:lineRule="auto"/>
        <w:ind w:firstLine="435"/>
        <w:rPr>
          <w:rFonts w:ascii="微软雅黑" w:hAnsi="微软雅黑" w:eastAsia="微软雅黑" w:cs="微软雅黑"/>
          <w:sz w:val="20"/>
          <w:szCs w:val="20"/>
        </w:rPr>
      </w:pPr>
      <w:r>
        <w:rPr>
          <w:rFonts w:ascii="微软雅黑" w:hAnsi="微软雅黑" w:eastAsia="微软雅黑" w:cs="微软雅黑"/>
          <w:spacing w:val="8"/>
          <w:sz w:val="20"/>
          <w:szCs w:val="20"/>
        </w:rPr>
        <w:t>1．投标人应根据招标文件和对现场的勘察情况，采用文字并结合图表形式，参考以下要点编制本</w:t>
      </w:r>
      <w:r>
        <w:rPr>
          <w:rFonts w:ascii="微软雅黑" w:hAnsi="微软雅黑" w:eastAsia="微软雅黑" w:cs="微软雅黑"/>
          <w:spacing w:val="3"/>
          <w:sz w:val="20"/>
          <w:szCs w:val="20"/>
        </w:rPr>
        <w:t xml:space="preserve"> </w:t>
      </w:r>
      <w:r>
        <w:rPr>
          <w:rFonts w:ascii="微软雅黑" w:hAnsi="微软雅黑" w:eastAsia="微软雅黑" w:cs="微软雅黑"/>
          <w:spacing w:val="8"/>
          <w:sz w:val="20"/>
          <w:szCs w:val="20"/>
        </w:rPr>
        <w:t>工程的施工组织设计：</w:t>
      </w:r>
    </w:p>
    <w:p w14:paraId="52611449">
      <w:pPr>
        <w:spacing w:before="110" w:line="229" w:lineRule="auto"/>
        <w:ind w:left="450"/>
        <w:rPr>
          <w:rFonts w:ascii="微软雅黑" w:hAnsi="微软雅黑" w:eastAsia="微软雅黑" w:cs="微软雅黑"/>
          <w:sz w:val="20"/>
          <w:szCs w:val="20"/>
        </w:rPr>
      </w:pPr>
      <w:r>
        <w:rPr>
          <w:rFonts w:ascii="微软雅黑" w:hAnsi="微软雅黑" w:eastAsia="微软雅黑" w:cs="微软雅黑"/>
          <w:spacing w:val="4"/>
          <w:sz w:val="20"/>
          <w:szCs w:val="20"/>
        </w:rPr>
        <w:t>（</w:t>
      </w:r>
      <w:r>
        <w:rPr>
          <w:rFonts w:ascii="微软雅黑" w:hAnsi="微软雅黑" w:eastAsia="微软雅黑" w:cs="微软雅黑"/>
          <w:spacing w:val="-35"/>
          <w:sz w:val="20"/>
          <w:szCs w:val="20"/>
        </w:rPr>
        <w:t xml:space="preserve"> </w:t>
      </w:r>
      <w:r>
        <w:rPr>
          <w:rFonts w:ascii="微软雅黑" w:hAnsi="微软雅黑" w:eastAsia="微软雅黑" w:cs="微软雅黑"/>
          <w:spacing w:val="4"/>
          <w:sz w:val="20"/>
          <w:szCs w:val="20"/>
        </w:rPr>
        <w:t>1）施工方案及技术措施；</w:t>
      </w:r>
    </w:p>
    <w:p w14:paraId="74BABB4E">
      <w:pPr>
        <w:spacing w:before="92" w:line="229" w:lineRule="auto"/>
        <w:ind w:left="450"/>
        <w:rPr>
          <w:rFonts w:ascii="微软雅黑" w:hAnsi="微软雅黑" w:eastAsia="微软雅黑" w:cs="微软雅黑"/>
          <w:sz w:val="20"/>
          <w:szCs w:val="20"/>
        </w:rPr>
      </w:pPr>
      <w:r>
        <w:rPr>
          <w:rFonts w:ascii="微软雅黑" w:hAnsi="微软雅黑" w:eastAsia="微软雅黑" w:cs="微软雅黑"/>
          <w:spacing w:val="6"/>
          <w:sz w:val="20"/>
          <w:szCs w:val="20"/>
        </w:rPr>
        <w:t>（2）质量保证措施和创优计划；</w:t>
      </w:r>
    </w:p>
    <w:p w14:paraId="497FB151">
      <w:pPr>
        <w:spacing w:before="93" w:line="272" w:lineRule="auto"/>
        <w:ind w:left="941" w:hanging="491"/>
        <w:rPr>
          <w:rFonts w:ascii="微软雅黑" w:hAnsi="微软雅黑" w:eastAsia="微软雅黑" w:cs="微软雅黑"/>
          <w:sz w:val="20"/>
          <w:szCs w:val="20"/>
        </w:rPr>
      </w:pPr>
      <w:r>
        <w:rPr>
          <w:rFonts w:ascii="微软雅黑" w:hAnsi="微软雅黑" w:eastAsia="微软雅黑" w:cs="微软雅黑"/>
          <w:spacing w:val="8"/>
          <w:sz w:val="20"/>
          <w:szCs w:val="20"/>
        </w:rPr>
        <w:t>（3）施工总进度计划及保证措施（包括以横道图或标明关键线路</w:t>
      </w:r>
      <w:r>
        <w:rPr>
          <w:rFonts w:ascii="微软雅黑" w:hAnsi="微软雅黑" w:eastAsia="微软雅黑" w:cs="微软雅黑"/>
          <w:spacing w:val="7"/>
          <w:sz w:val="20"/>
          <w:szCs w:val="20"/>
        </w:rPr>
        <w:t>的网络进度计划、保障进度计划</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需要的主要施工机械设备、劳动力需求计划及保证措施、材料设备进场计划及其他保证</w:t>
      </w:r>
      <w:r>
        <w:rPr>
          <w:rFonts w:ascii="微软雅黑" w:hAnsi="微软雅黑" w:eastAsia="微软雅黑" w:cs="微软雅黑"/>
          <w:spacing w:val="8"/>
          <w:sz w:val="20"/>
          <w:szCs w:val="20"/>
        </w:rPr>
        <w:t>措施</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等</w:t>
      </w:r>
      <w:r>
        <w:rPr>
          <w:rFonts w:ascii="微软雅黑" w:hAnsi="微软雅黑" w:eastAsia="微软雅黑" w:cs="微软雅黑"/>
          <w:sz w:val="20"/>
          <w:szCs w:val="20"/>
        </w:rPr>
        <w:t>）；</w:t>
      </w:r>
    </w:p>
    <w:p w14:paraId="53B77A55">
      <w:pPr>
        <w:spacing w:before="93" w:line="229" w:lineRule="auto"/>
        <w:ind w:left="450"/>
        <w:rPr>
          <w:rFonts w:ascii="微软雅黑" w:hAnsi="微软雅黑" w:eastAsia="微软雅黑" w:cs="微软雅黑"/>
          <w:sz w:val="20"/>
          <w:szCs w:val="20"/>
        </w:rPr>
      </w:pPr>
      <w:r>
        <w:rPr>
          <w:rFonts w:ascii="微软雅黑" w:hAnsi="微软雅黑" w:eastAsia="微软雅黑" w:cs="微软雅黑"/>
          <w:spacing w:val="5"/>
          <w:sz w:val="20"/>
          <w:szCs w:val="20"/>
        </w:rPr>
        <w:t>（4）施工安全措施计划；</w:t>
      </w:r>
    </w:p>
    <w:p w14:paraId="58EC3A17">
      <w:pPr>
        <w:spacing w:before="92" w:line="229" w:lineRule="auto"/>
        <w:ind w:left="450"/>
        <w:rPr>
          <w:rFonts w:ascii="微软雅黑" w:hAnsi="微软雅黑" w:eastAsia="微软雅黑" w:cs="微软雅黑"/>
          <w:sz w:val="20"/>
          <w:szCs w:val="20"/>
        </w:rPr>
      </w:pPr>
      <w:r>
        <w:rPr>
          <w:rFonts w:ascii="微软雅黑" w:hAnsi="微软雅黑" w:eastAsia="微软雅黑" w:cs="微软雅黑"/>
          <w:spacing w:val="5"/>
          <w:sz w:val="20"/>
          <w:szCs w:val="20"/>
        </w:rPr>
        <w:t>（5）文明施工措施计划；</w:t>
      </w:r>
    </w:p>
    <w:p w14:paraId="3FE40696">
      <w:pPr>
        <w:spacing w:before="93" w:line="229" w:lineRule="auto"/>
        <w:ind w:left="450"/>
        <w:rPr>
          <w:rFonts w:ascii="微软雅黑" w:hAnsi="微软雅黑" w:eastAsia="微软雅黑" w:cs="微软雅黑"/>
          <w:sz w:val="20"/>
          <w:szCs w:val="20"/>
        </w:rPr>
      </w:pPr>
      <w:r>
        <w:rPr>
          <w:rFonts w:ascii="微软雅黑" w:hAnsi="微软雅黑" w:eastAsia="微软雅黑" w:cs="微软雅黑"/>
          <w:spacing w:val="6"/>
          <w:sz w:val="20"/>
          <w:szCs w:val="20"/>
        </w:rPr>
        <w:t>（6）施工场地治安保卫管理计划；</w:t>
      </w:r>
    </w:p>
    <w:p w14:paraId="7023E4CA">
      <w:pPr>
        <w:spacing w:before="92" w:line="229" w:lineRule="auto"/>
        <w:ind w:left="450"/>
        <w:rPr>
          <w:rFonts w:ascii="微软雅黑" w:hAnsi="微软雅黑" w:eastAsia="微软雅黑" w:cs="微软雅黑"/>
          <w:sz w:val="20"/>
          <w:szCs w:val="20"/>
        </w:rPr>
      </w:pPr>
      <w:r>
        <w:rPr>
          <w:rFonts w:ascii="微软雅黑" w:hAnsi="微软雅黑" w:eastAsia="微软雅黑" w:cs="微软雅黑"/>
          <w:spacing w:val="5"/>
          <w:sz w:val="20"/>
          <w:szCs w:val="20"/>
        </w:rPr>
        <w:t>（7）施工环保措施计划；</w:t>
      </w:r>
    </w:p>
    <w:p w14:paraId="118C4910">
      <w:pPr>
        <w:spacing w:before="93" w:line="229" w:lineRule="auto"/>
        <w:ind w:left="450"/>
        <w:rPr>
          <w:rFonts w:ascii="微软雅黑" w:hAnsi="微软雅黑" w:eastAsia="微软雅黑" w:cs="微软雅黑"/>
          <w:sz w:val="20"/>
          <w:szCs w:val="20"/>
        </w:rPr>
      </w:pPr>
      <w:r>
        <w:rPr>
          <w:rFonts w:ascii="微软雅黑" w:hAnsi="微软雅黑" w:eastAsia="微软雅黑" w:cs="微软雅黑"/>
          <w:spacing w:val="5"/>
          <w:sz w:val="20"/>
          <w:szCs w:val="20"/>
        </w:rPr>
        <w:t>（8）冬季和雨季施工方案；</w:t>
      </w:r>
    </w:p>
    <w:p w14:paraId="0D94F0E5">
      <w:pPr>
        <w:spacing w:before="93" w:line="272" w:lineRule="auto"/>
        <w:ind w:left="942" w:hanging="492"/>
        <w:rPr>
          <w:rFonts w:ascii="微软雅黑" w:hAnsi="微软雅黑" w:eastAsia="微软雅黑" w:cs="微软雅黑"/>
          <w:sz w:val="20"/>
          <w:szCs w:val="20"/>
        </w:rPr>
      </w:pPr>
      <w:r>
        <w:rPr>
          <w:rFonts w:ascii="微软雅黑" w:hAnsi="微软雅黑" w:eastAsia="微软雅黑" w:cs="微软雅黑"/>
          <w:spacing w:val="8"/>
          <w:sz w:val="20"/>
          <w:szCs w:val="20"/>
        </w:rPr>
        <w:t>（9）施工现场总平面布置（投标人应递交一份施工总平面图，绘出现</w:t>
      </w:r>
      <w:r>
        <w:rPr>
          <w:rFonts w:ascii="微软雅黑" w:hAnsi="微软雅黑" w:eastAsia="微软雅黑" w:cs="微软雅黑"/>
          <w:spacing w:val="7"/>
          <w:sz w:val="20"/>
          <w:szCs w:val="20"/>
        </w:rPr>
        <w:t>场临时设施布置图表并附文</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字说明</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，说明临时设施、加工车间、现场办公、设备及仓储、供电、供水、卫生、生活、道</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路、消防等设施的情况和布置</w:t>
      </w:r>
      <w:r>
        <w:rPr>
          <w:rFonts w:ascii="微软雅黑" w:hAnsi="微软雅黑" w:eastAsia="微软雅黑" w:cs="微软雅黑"/>
          <w:spacing w:val="3"/>
          <w:sz w:val="20"/>
          <w:szCs w:val="20"/>
        </w:rPr>
        <w:t>）；</w:t>
      </w:r>
    </w:p>
    <w:p w14:paraId="2EA9594B">
      <w:pPr>
        <w:spacing w:before="94" w:line="261" w:lineRule="auto"/>
        <w:ind w:left="984" w:hanging="534"/>
        <w:rPr>
          <w:rFonts w:ascii="微软雅黑" w:hAnsi="微软雅黑" w:eastAsia="微软雅黑" w:cs="微软雅黑"/>
          <w:sz w:val="20"/>
          <w:szCs w:val="20"/>
        </w:rPr>
      </w:pPr>
      <w:r>
        <w:rPr>
          <w:rFonts w:ascii="微软雅黑" w:hAnsi="微软雅黑" w:eastAsia="微软雅黑" w:cs="微软雅黑"/>
          <w:spacing w:val="6"/>
          <w:sz w:val="20"/>
          <w:szCs w:val="20"/>
        </w:rPr>
        <w:t>（</w:t>
      </w:r>
      <w:r>
        <w:rPr>
          <w:rFonts w:ascii="微软雅黑" w:hAnsi="微软雅黑" w:eastAsia="微软雅黑" w:cs="微软雅黑"/>
          <w:spacing w:val="-35"/>
          <w:sz w:val="20"/>
          <w:szCs w:val="20"/>
        </w:rPr>
        <w:t xml:space="preserve"> </w:t>
      </w:r>
      <w:r>
        <w:rPr>
          <w:rFonts w:ascii="微软雅黑" w:hAnsi="微软雅黑" w:eastAsia="微软雅黑" w:cs="微软雅黑"/>
          <w:spacing w:val="6"/>
          <w:sz w:val="20"/>
          <w:szCs w:val="20"/>
        </w:rPr>
        <w:t>10）项目组织管理机构（若施工组织设计采用“暗标”方式评审，则在任何情况下</w:t>
      </w:r>
      <w:r>
        <w:rPr>
          <w:rFonts w:ascii="微软雅黑" w:hAnsi="微软雅黑" w:eastAsia="微软雅黑" w:cs="微软雅黑"/>
          <w:spacing w:val="-25"/>
          <w:sz w:val="20"/>
          <w:szCs w:val="20"/>
        </w:rPr>
        <w:t xml:space="preserve"> </w:t>
      </w:r>
      <w:r>
        <w:rPr>
          <w:rFonts w:ascii="微软雅黑" w:hAnsi="微软雅黑" w:eastAsia="微软雅黑" w:cs="微软雅黑"/>
          <w:spacing w:val="6"/>
          <w:sz w:val="20"/>
          <w:szCs w:val="20"/>
        </w:rPr>
        <w:t>，</w:t>
      </w:r>
      <w:r>
        <w:rPr>
          <w:rFonts w:ascii="微软雅黑" w:hAnsi="微软雅黑" w:eastAsia="微软雅黑" w:cs="微软雅黑"/>
          <w:spacing w:val="40"/>
          <w:sz w:val="20"/>
          <w:szCs w:val="20"/>
        </w:rPr>
        <w:t xml:space="preserve"> </w:t>
      </w:r>
      <w:r>
        <w:rPr>
          <w:rFonts w:ascii="微软雅黑" w:hAnsi="微软雅黑" w:eastAsia="微软雅黑" w:cs="微软雅黑"/>
          <w:spacing w:val="6"/>
          <w:sz w:val="20"/>
          <w:szCs w:val="20"/>
        </w:rPr>
        <w:t>“项目管</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理机构”不得涉及人员姓名、简历、公司名称等暴露投标人身</w:t>
      </w:r>
      <w:r>
        <w:rPr>
          <w:rFonts w:ascii="微软雅黑" w:hAnsi="微软雅黑" w:eastAsia="微软雅黑" w:cs="微软雅黑"/>
          <w:spacing w:val="9"/>
          <w:sz w:val="20"/>
          <w:szCs w:val="20"/>
        </w:rPr>
        <w:t>份的内容</w:t>
      </w:r>
      <w:r>
        <w:rPr>
          <w:rFonts w:ascii="微软雅黑" w:hAnsi="微软雅黑" w:eastAsia="微软雅黑" w:cs="微软雅黑"/>
          <w:sz w:val="20"/>
          <w:szCs w:val="20"/>
        </w:rPr>
        <w:t>）；</w:t>
      </w:r>
    </w:p>
    <w:p w14:paraId="100B4F97">
      <w:pPr>
        <w:spacing w:before="93" w:line="261" w:lineRule="auto"/>
        <w:ind w:left="985" w:hanging="535"/>
        <w:rPr>
          <w:rFonts w:ascii="微软雅黑" w:hAnsi="微软雅黑" w:eastAsia="微软雅黑" w:cs="微软雅黑"/>
          <w:sz w:val="20"/>
          <w:szCs w:val="20"/>
        </w:rPr>
      </w:pPr>
      <w:r>
        <w:rPr>
          <w:rFonts w:ascii="微软雅黑" w:hAnsi="微软雅黑" w:eastAsia="微软雅黑" w:cs="微软雅黑"/>
          <w:spacing w:val="7"/>
          <w:sz w:val="20"/>
          <w:szCs w:val="20"/>
        </w:rPr>
        <w:t>（</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11）承包人自行施工范围内拟分包的非主体和非关键性工作（按第二章“投标人须知”第 1.11</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款的规定）</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、材料计划和劳动力计划；</w:t>
      </w:r>
    </w:p>
    <w:p w14:paraId="68C654E8">
      <w:pPr>
        <w:spacing w:before="93" w:line="229" w:lineRule="auto"/>
        <w:ind w:left="450"/>
        <w:rPr>
          <w:rFonts w:ascii="微软雅黑" w:hAnsi="微软雅黑" w:eastAsia="微软雅黑" w:cs="微软雅黑"/>
          <w:sz w:val="20"/>
          <w:szCs w:val="20"/>
        </w:rPr>
      </w:pPr>
      <w:r>
        <w:rPr>
          <w:rFonts w:ascii="微软雅黑" w:hAnsi="微软雅黑" w:eastAsia="微软雅黑" w:cs="微软雅黑"/>
          <w:spacing w:val="6"/>
          <w:sz w:val="20"/>
          <w:szCs w:val="20"/>
        </w:rPr>
        <w:t>（</w:t>
      </w:r>
      <w:r>
        <w:rPr>
          <w:rFonts w:ascii="微软雅黑" w:hAnsi="微软雅黑" w:eastAsia="微软雅黑" w:cs="微软雅黑"/>
          <w:spacing w:val="-22"/>
          <w:sz w:val="20"/>
          <w:szCs w:val="20"/>
        </w:rPr>
        <w:t xml:space="preserve"> </w:t>
      </w:r>
      <w:r>
        <w:rPr>
          <w:rFonts w:ascii="微软雅黑" w:hAnsi="微软雅黑" w:eastAsia="微软雅黑" w:cs="微软雅黑"/>
          <w:spacing w:val="6"/>
          <w:sz w:val="20"/>
          <w:szCs w:val="20"/>
        </w:rPr>
        <w:t>12）成品保护和工程保修工作的管理措施和承诺；</w:t>
      </w:r>
    </w:p>
    <w:p w14:paraId="5980EA74">
      <w:pPr>
        <w:spacing w:before="94" w:line="261" w:lineRule="auto"/>
        <w:ind w:left="985" w:hanging="535"/>
        <w:rPr>
          <w:rFonts w:ascii="微软雅黑" w:hAnsi="微软雅黑" w:eastAsia="微软雅黑" w:cs="微软雅黑"/>
          <w:sz w:val="20"/>
          <w:szCs w:val="20"/>
        </w:rPr>
      </w:pPr>
      <w:r>
        <w:rPr>
          <w:rFonts w:ascii="微软雅黑" w:hAnsi="微软雅黑" w:eastAsia="微软雅黑" w:cs="微软雅黑"/>
          <w:spacing w:val="9"/>
          <w:sz w:val="20"/>
          <w:szCs w:val="20"/>
        </w:rPr>
        <w:t>（</w:t>
      </w:r>
      <w:r>
        <w:rPr>
          <w:rFonts w:ascii="微软雅黑" w:hAnsi="微软雅黑" w:eastAsia="微软雅黑" w:cs="微软雅黑"/>
          <w:spacing w:val="-32"/>
          <w:sz w:val="20"/>
          <w:szCs w:val="20"/>
        </w:rPr>
        <w:t xml:space="preserve"> </w:t>
      </w:r>
      <w:r>
        <w:rPr>
          <w:rFonts w:ascii="微软雅黑" w:hAnsi="微软雅黑" w:eastAsia="微软雅黑" w:cs="微软雅黑"/>
          <w:spacing w:val="9"/>
          <w:sz w:val="20"/>
          <w:szCs w:val="20"/>
        </w:rPr>
        <w:t>13）任何可能的紧急情况的处理措施、预案以及抵抗风险（包括工程施工过程中可能遇到的各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种风险）</w:t>
      </w:r>
      <w:r>
        <w:rPr>
          <w:rFonts w:ascii="微软雅黑" w:hAnsi="微软雅黑" w:eastAsia="微软雅黑" w:cs="微软雅黑"/>
          <w:spacing w:val="-35"/>
          <w:sz w:val="20"/>
          <w:szCs w:val="20"/>
        </w:rPr>
        <w:t xml:space="preserve"> </w:t>
      </w:r>
      <w:r>
        <w:rPr>
          <w:rFonts w:ascii="微软雅黑" w:hAnsi="微软雅黑" w:eastAsia="微软雅黑" w:cs="微软雅黑"/>
          <w:spacing w:val="5"/>
          <w:sz w:val="20"/>
          <w:szCs w:val="20"/>
        </w:rPr>
        <w:t>的措施；</w:t>
      </w:r>
    </w:p>
    <w:p w14:paraId="224EC5F6">
      <w:pPr>
        <w:spacing w:before="92" w:line="229" w:lineRule="auto"/>
        <w:ind w:left="450"/>
        <w:rPr>
          <w:rFonts w:ascii="微软雅黑" w:hAnsi="微软雅黑" w:eastAsia="微软雅黑" w:cs="微软雅黑"/>
          <w:sz w:val="20"/>
          <w:szCs w:val="20"/>
        </w:rPr>
      </w:pPr>
      <w:r>
        <w:rPr>
          <w:rFonts w:ascii="微软雅黑" w:hAnsi="微软雅黑" w:eastAsia="微软雅黑" w:cs="微软雅黑"/>
          <w:spacing w:val="8"/>
          <w:sz w:val="20"/>
          <w:szCs w:val="20"/>
        </w:rPr>
        <w:t>（</w:t>
      </w:r>
      <w:r>
        <w:rPr>
          <w:rFonts w:ascii="微软雅黑" w:hAnsi="微软雅黑" w:eastAsia="微软雅黑" w:cs="微软雅黑"/>
          <w:spacing w:val="-34"/>
          <w:sz w:val="20"/>
          <w:szCs w:val="20"/>
        </w:rPr>
        <w:t xml:space="preserve"> </w:t>
      </w:r>
      <w:r>
        <w:rPr>
          <w:rFonts w:ascii="微软雅黑" w:hAnsi="微软雅黑" w:eastAsia="微软雅黑" w:cs="微软雅黑"/>
          <w:spacing w:val="8"/>
          <w:sz w:val="20"/>
          <w:szCs w:val="20"/>
        </w:rPr>
        <w:t>14）对总包管理的认识以及对专业分包工程的配合</w:t>
      </w:r>
      <w:r>
        <w:rPr>
          <w:rFonts w:ascii="微软雅黑" w:hAnsi="微软雅黑" w:eastAsia="微软雅黑" w:cs="微软雅黑"/>
          <w:spacing w:val="7"/>
          <w:sz w:val="20"/>
          <w:szCs w:val="20"/>
        </w:rPr>
        <w:t>、协调、管理、服务方案；</w:t>
      </w:r>
    </w:p>
    <w:p w14:paraId="44320278">
      <w:pPr>
        <w:spacing w:before="93" w:line="229" w:lineRule="auto"/>
        <w:ind w:left="450"/>
        <w:rPr>
          <w:rFonts w:ascii="微软雅黑" w:hAnsi="微软雅黑" w:eastAsia="微软雅黑" w:cs="微软雅黑"/>
          <w:sz w:val="20"/>
          <w:szCs w:val="20"/>
        </w:rPr>
      </w:pPr>
      <w:r>
        <w:rPr>
          <w:rFonts w:ascii="微软雅黑" w:hAnsi="微软雅黑" w:eastAsia="微软雅黑" w:cs="微软雅黑"/>
          <w:spacing w:val="5"/>
          <w:sz w:val="20"/>
          <w:szCs w:val="20"/>
        </w:rPr>
        <w:t>（</w:t>
      </w:r>
      <w:r>
        <w:rPr>
          <w:rFonts w:ascii="微软雅黑" w:hAnsi="微软雅黑" w:eastAsia="微软雅黑" w:cs="微软雅黑"/>
          <w:spacing w:val="-22"/>
          <w:sz w:val="20"/>
          <w:szCs w:val="20"/>
        </w:rPr>
        <w:t xml:space="preserve"> </w:t>
      </w:r>
      <w:r>
        <w:rPr>
          <w:rFonts w:ascii="微软雅黑" w:hAnsi="微软雅黑" w:eastAsia="微软雅黑" w:cs="微软雅黑"/>
          <w:spacing w:val="5"/>
          <w:sz w:val="20"/>
          <w:szCs w:val="20"/>
        </w:rPr>
        <w:t>15）与发包人、监理及设计人的配合；</w:t>
      </w:r>
    </w:p>
    <w:p w14:paraId="61F0C5F7">
      <w:pPr>
        <w:spacing w:before="92" w:line="229" w:lineRule="auto"/>
        <w:ind w:left="450"/>
        <w:rPr>
          <w:rFonts w:ascii="微软雅黑" w:hAnsi="微软雅黑" w:eastAsia="微软雅黑" w:cs="微软雅黑"/>
          <w:sz w:val="20"/>
          <w:szCs w:val="20"/>
        </w:rPr>
      </w:pPr>
      <w:r>
        <w:rPr>
          <w:rFonts w:ascii="微软雅黑" w:hAnsi="微软雅黑" w:eastAsia="微软雅黑" w:cs="微软雅黑"/>
          <w:spacing w:val="4"/>
          <w:sz w:val="20"/>
          <w:szCs w:val="20"/>
        </w:rPr>
        <w:t>（</w:t>
      </w:r>
      <w:r>
        <w:rPr>
          <w:rFonts w:ascii="微软雅黑" w:hAnsi="微软雅黑" w:eastAsia="微软雅黑" w:cs="微软雅黑"/>
          <w:spacing w:val="-22"/>
          <w:sz w:val="20"/>
          <w:szCs w:val="20"/>
        </w:rPr>
        <w:t xml:space="preserve"> </w:t>
      </w:r>
      <w:r>
        <w:rPr>
          <w:rFonts w:ascii="微软雅黑" w:hAnsi="微软雅黑" w:eastAsia="微软雅黑" w:cs="微软雅黑"/>
          <w:spacing w:val="4"/>
          <w:sz w:val="20"/>
          <w:szCs w:val="20"/>
        </w:rPr>
        <w:t>16）招标文件规定的其他内容。</w:t>
      </w:r>
    </w:p>
    <w:p w14:paraId="3F1B73A8">
      <w:pPr>
        <w:spacing w:before="131" w:line="190" w:lineRule="auto"/>
        <w:ind w:left="426"/>
        <w:rPr>
          <w:rFonts w:ascii="微软雅黑" w:hAnsi="微软雅黑" w:eastAsia="微软雅黑" w:cs="微软雅黑"/>
          <w:sz w:val="20"/>
          <w:szCs w:val="20"/>
        </w:rPr>
      </w:pPr>
      <w:r>
        <w:rPr>
          <w:rFonts w:ascii="微软雅黑" w:hAnsi="微软雅黑" w:eastAsia="微软雅黑" w:cs="微软雅黑"/>
          <w:spacing w:val="6"/>
          <w:sz w:val="20"/>
          <w:szCs w:val="20"/>
        </w:rPr>
        <w:t>2</w:t>
      </w:r>
      <w:r>
        <w:rPr>
          <w:rFonts w:ascii="微软雅黑" w:hAnsi="微软雅黑" w:eastAsia="微软雅黑" w:cs="微软雅黑"/>
          <w:spacing w:val="-8"/>
          <w:sz w:val="20"/>
          <w:szCs w:val="20"/>
        </w:rPr>
        <w:t xml:space="preserve"> </w:t>
      </w:r>
      <w:r>
        <w:rPr>
          <w:rFonts w:ascii="微软雅黑" w:hAnsi="微软雅黑" w:eastAsia="微软雅黑" w:cs="微软雅黑"/>
          <w:spacing w:val="6"/>
          <w:sz w:val="20"/>
          <w:szCs w:val="20"/>
        </w:rPr>
        <w:t>．施工组织设计除采用文字表述外可附下列图表</w:t>
      </w:r>
      <w:r>
        <w:rPr>
          <w:rFonts w:ascii="微软雅黑" w:hAnsi="微软雅黑" w:eastAsia="微软雅黑" w:cs="微软雅黑"/>
          <w:spacing w:val="-28"/>
          <w:sz w:val="20"/>
          <w:szCs w:val="20"/>
        </w:rPr>
        <w:t xml:space="preserve"> </w:t>
      </w:r>
      <w:r>
        <w:rPr>
          <w:rFonts w:ascii="微软雅黑" w:hAnsi="微软雅黑" w:eastAsia="微软雅黑" w:cs="微软雅黑"/>
          <w:spacing w:val="6"/>
          <w:sz w:val="20"/>
          <w:szCs w:val="20"/>
        </w:rPr>
        <w:t>，</w:t>
      </w:r>
      <w:r>
        <w:rPr>
          <w:rFonts w:ascii="微软雅黑" w:hAnsi="微软雅黑" w:eastAsia="微软雅黑" w:cs="微软雅黑"/>
          <w:spacing w:val="-37"/>
          <w:sz w:val="20"/>
          <w:szCs w:val="20"/>
        </w:rPr>
        <w:t xml:space="preserve"> </w:t>
      </w:r>
      <w:r>
        <w:rPr>
          <w:rFonts w:ascii="微软雅黑" w:hAnsi="微软雅黑" w:eastAsia="微软雅黑" w:cs="微软雅黑"/>
          <w:spacing w:val="6"/>
          <w:sz w:val="20"/>
          <w:szCs w:val="20"/>
        </w:rPr>
        <w:t>图表及格式要求附后。</w:t>
      </w:r>
    </w:p>
    <w:p w14:paraId="5DA95859">
      <w:pPr>
        <w:spacing w:line="190" w:lineRule="auto"/>
        <w:rPr>
          <w:rFonts w:ascii="微软雅黑" w:hAnsi="微软雅黑" w:eastAsia="微软雅黑" w:cs="微软雅黑"/>
          <w:sz w:val="20"/>
          <w:szCs w:val="20"/>
        </w:rPr>
        <w:sectPr>
          <w:footerReference r:id="rId135" w:type="default"/>
          <w:pgSz w:w="11915" w:h="16840"/>
          <w:pgMar w:top="400" w:right="1304" w:bottom="892" w:left="1309" w:header="0" w:footer="729" w:gutter="0"/>
          <w:cols w:space="720" w:num="1"/>
        </w:sectPr>
      </w:pPr>
    </w:p>
    <w:p w14:paraId="5A7466DF">
      <w:pPr>
        <w:pStyle w:val="2"/>
        <w:spacing w:line="256" w:lineRule="auto"/>
      </w:pPr>
    </w:p>
    <w:p w14:paraId="0F4C5199">
      <w:pPr>
        <w:pStyle w:val="2"/>
        <w:spacing w:line="256" w:lineRule="auto"/>
      </w:pPr>
    </w:p>
    <w:p w14:paraId="3168925F">
      <w:pPr>
        <w:pStyle w:val="2"/>
        <w:spacing w:line="257" w:lineRule="auto"/>
      </w:pPr>
    </w:p>
    <w:p w14:paraId="19261C53">
      <w:pPr>
        <w:pStyle w:val="2"/>
        <w:spacing w:line="257" w:lineRule="auto"/>
      </w:pPr>
    </w:p>
    <w:p w14:paraId="677A80EC">
      <w:pPr>
        <w:spacing w:before="86" w:line="190" w:lineRule="auto"/>
        <w:rPr>
          <w:rFonts w:ascii="微软雅黑" w:hAnsi="微软雅黑" w:eastAsia="微软雅黑" w:cs="微软雅黑"/>
          <w:sz w:val="20"/>
          <w:szCs w:val="20"/>
        </w:rPr>
      </w:pPr>
      <w:r>
        <w:rPr>
          <w:rFonts w:ascii="微软雅黑" w:hAnsi="微软雅黑" w:eastAsia="微软雅黑" w:cs="微软雅黑"/>
          <w:spacing w:val="9"/>
          <w:sz w:val="20"/>
          <w:szCs w:val="20"/>
        </w:rPr>
        <w:t>附表一   拟投入本工程的主要施工设备表</w:t>
      </w:r>
    </w:p>
    <w:p w14:paraId="5590233D">
      <w:pPr>
        <w:spacing w:before="148" w:line="190" w:lineRule="auto"/>
        <w:rPr>
          <w:rFonts w:ascii="微软雅黑" w:hAnsi="微软雅黑" w:eastAsia="微软雅黑" w:cs="微软雅黑"/>
          <w:sz w:val="20"/>
          <w:szCs w:val="20"/>
        </w:rPr>
      </w:pPr>
      <w:r>
        <w:rPr>
          <w:rFonts w:ascii="微软雅黑" w:hAnsi="微软雅黑" w:eastAsia="微软雅黑" w:cs="微软雅黑"/>
          <w:spacing w:val="9"/>
          <w:sz w:val="20"/>
          <w:szCs w:val="20"/>
        </w:rPr>
        <w:t>附表二   拟配备本工程的试验和检测仪器设备表</w:t>
      </w:r>
    </w:p>
    <w:p w14:paraId="6C5A7B3E">
      <w:pPr>
        <w:spacing w:before="149" w:line="189" w:lineRule="auto"/>
        <w:rPr>
          <w:rFonts w:ascii="微软雅黑" w:hAnsi="微软雅黑" w:eastAsia="微软雅黑" w:cs="微软雅黑"/>
          <w:sz w:val="20"/>
          <w:szCs w:val="20"/>
        </w:rPr>
      </w:pPr>
      <w:r>
        <w:rPr>
          <w:rFonts w:ascii="微软雅黑" w:hAnsi="微软雅黑" w:eastAsia="微软雅黑" w:cs="微软雅黑"/>
          <w:spacing w:val="7"/>
          <w:sz w:val="20"/>
          <w:szCs w:val="20"/>
        </w:rPr>
        <w:t>附表三</w:t>
      </w:r>
      <w:r>
        <w:rPr>
          <w:rFonts w:ascii="微软雅黑" w:hAnsi="微软雅黑" w:eastAsia="微软雅黑" w:cs="微软雅黑"/>
          <w:spacing w:val="14"/>
          <w:sz w:val="20"/>
          <w:szCs w:val="20"/>
        </w:rPr>
        <w:t xml:space="preserve">   </w:t>
      </w:r>
      <w:r>
        <w:rPr>
          <w:rFonts w:ascii="微软雅黑" w:hAnsi="微软雅黑" w:eastAsia="微软雅黑" w:cs="微软雅黑"/>
          <w:spacing w:val="7"/>
          <w:sz w:val="20"/>
          <w:szCs w:val="20"/>
        </w:rPr>
        <w:t>劳动力计划表</w:t>
      </w:r>
    </w:p>
    <w:p w14:paraId="42584268">
      <w:pPr>
        <w:spacing w:before="148" w:line="190" w:lineRule="auto"/>
        <w:rPr>
          <w:rFonts w:ascii="微软雅黑" w:hAnsi="微软雅黑" w:eastAsia="微软雅黑" w:cs="微软雅黑"/>
          <w:sz w:val="20"/>
          <w:szCs w:val="20"/>
        </w:rPr>
      </w:pPr>
      <w:r>
        <w:rPr>
          <w:rFonts w:ascii="微软雅黑" w:hAnsi="微软雅黑" w:eastAsia="微软雅黑" w:cs="微软雅黑"/>
          <w:spacing w:val="9"/>
          <w:sz w:val="20"/>
          <w:szCs w:val="20"/>
        </w:rPr>
        <w:t>附表四   计划开、竣工日期和施工进度网络图</w:t>
      </w:r>
    </w:p>
    <w:p w14:paraId="1AD2513C">
      <w:pPr>
        <w:spacing w:before="149" w:line="189" w:lineRule="auto"/>
        <w:rPr>
          <w:rFonts w:ascii="微软雅黑" w:hAnsi="微软雅黑" w:eastAsia="微软雅黑" w:cs="微软雅黑"/>
          <w:sz w:val="20"/>
          <w:szCs w:val="20"/>
        </w:rPr>
      </w:pPr>
      <w:r>
        <w:rPr>
          <w:rFonts w:ascii="微软雅黑" w:hAnsi="微软雅黑" w:eastAsia="微软雅黑" w:cs="微软雅黑"/>
          <w:spacing w:val="7"/>
          <w:sz w:val="20"/>
          <w:szCs w:val="20"/>
        </w:rPr>
        <w:t>附表五</w:t>
      </w:r>
      <w:r>
        <w:rPr>
          <w:rFonts w:ascii="微软雅黑" w:hAnsi="微软雅黑" w:eastAsia="微软雅黑" w:cs="微软雅黑"/>
          <w:spacing w:val="14"/>
          <w:sz w:val="20"/>
          <w:szCs w:val="20"/>
        </w:rPr>
        <w:t xml:space="preserve">   </w:t>
      </w:r>
      <w:r>
        <w:rPr>
          <w:rFonts w:ascii="微软雅黑" w:hAnsi="微软雅黑" w:eastAsia="微软雅黑" w:cs="微软雅黑"/>
          <w:spacing w:val="7"/>
          <w:sz w:val="20"/>
          <w:szCs w:val="20"/>
        </w:rPr>
        <w:t>施工总平面图</w:t>
      </w:r>
    </w:p>
    <w:p w14:paraId="1752E3FB">
      <w:pPr>
        <w:spacing w:before="150" w:line="189" w:lineRule="auto"/>
        <w:rPr>
          <w:rFonts w:ascii="微软雅黑" w:hAnsi="微软雅黑" w:eastAsia="微软雅黑" w:cs="微软雅黑"/>
          <w:sz w:val="20"/>
          <w:szCs w:val="20"/>
        </w:rPr>
      </w:pPr>
      <w:r>
        <w:rPr>
          <w:rFonts w:ascii="微软雅黑" w:hAnsi="微软雅黑" w:eastAsia="微软雅黑" w:cs="微软雅黑"/>
          <w:spacing w:val="6"/>
          <w:sz w:val="20"/>
          <w:szCs w:val="20"/>
        </w:rPr>
        <w:t>附表六</w:t>
      </w:r>
      <w:r>
        <w:rPr>
          <w:rFonts w:ascii="微软雅黑" w:hAnsi="微软雅黑" w:eastAsia="微软雅黑" w:cs="微软雅黑"/>
          <w:spacing w:val="16"/>
          <w:sz w:val="20"/>
          <w:szCs w:val="20"/>
        </w:rPr>
        <w:t xml:space="preserve">   </w:t>
      </w:r>
      <w:r>
        <w:rPr>
          <w:rFonts w:ascii="微软雅黑" w:hAnsi="微软雅黑" w:eastAsia="微软雅黑" w:cs="微软雅黑"/>
          <w:spacing w:val="6"/>
          <w:sz w:val="20"/>
          <w:szCs w:val="20"/>
        </w:rPr>
        <w:t>临时用地表</w:t>
      </w:r>
    </w:p>
    <w:p w14:paraId="358A53B8">
      <w:pPr>
        <w:spacing w:line="189" w:lineRule="auto"/>
        <w:rPr>
          <w:rFonts w:ascii="微软雅黑" w:hAnsi="微软雅黑" w:eastAsia="微软雅黑" w:cs="微软雅黑"/>
          <w:sz w:val="20"/>
          <w:szCs w:val="20"/>
        </w:rPr>
        <w:sectPr>
          <w:footerReference r:id="rId136" w:type="default"/>
          <w:pgSz w:w="11915" w:h="16840"/>
          <w:pgMar w:top="400" w:right="1787" w:bottom="892" w:left="1736" w:header="0" w:footer="729" w:gutter="0"/>
          <w:cols w:space="720" w:num="1"/>
        </w:sectPr>
      </w:pPr>
    </w:p>
    <w:p w14:paraId="10EBBB44">
      <w:pPr>
        <w:pStyle w:val="2"/>
        <w:spacing w:line="284" w:lineRule="auto"/>
      </w:pPr>
    </w:p>
    <w:p w14:paraId="0FA41EAC">
      <w:pPr>
        <w:pStyle w:val="2"/>
        <w:spacing w:line="284" w:lineRule="auto"/>
      </w:pPr>
    </w:p>
    <w:p w14:paraId="57CD0972">
      <w:pPr>
        <w:pStyle w:val="2"/>
        <w:spacing w:line="285" w:lineRule="auto"/>
      </w:pPr>
    </w:p>
    <w:p w14:paraId="70EE3D10">
      <w:pPr>
        <w:pStyle w:val="2"/>
        <w:spacing w:line="285" w:lineRule="auto"/>
      </w:pPr>
    </w:p>
    <w:p w14:paraId="673B8E69">
      <w:pPr>
        <w:spacing w:before="103" w:line="184" w:lineRule="auto"/>
        <w:rPr>
          <w:rFonts w:ascii="微软雅黑" w:hAnsi="微软雅黑" w:eastAsia="微软雅黑" w:cs="微软雅黑"/>
          <w:sz w:val="24"/>
          <w:szCs w:val="24"/>
        </w:rPr>
      </w:pPr>
      <w:r>
        <w:rPr>
          <w:rFonts w:ascii="微软雅黑" w:hAnsi="微软雅黑" w:eastAsia="微软雅黑" w:cs="微软雅黑"/>
          <w:spacing w:val="-1"/>
          <w:sz w:val="24"/>
          <w:szCs w:val="24"/>
        </w:rPr>
        <w:t>附表一：拟投入本工程的主要施工设备表</w:t>
      </w:r>
    </w:p>
    <w:p w14:paraId="323EB4F8">
      <w:pPr>
        <w:spacing w:before="43"/>
      </w:pPr>
    </w:p>
    <w:tbl>
      <w:tblPr>
        <w:tblStyle w:val="5"/>
        <w:tblW w:w="8509" w:type="dxa"/>
        <w:tblInd w:w="3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063"/>
        <w:gridCol w:w="672"/>
        <w:gridCol w:w="1021"/>
        <w:gridCol w:w="709"/>
        <w:gridCol w:w="709"/>
        <w:gridCol w:w="1175"/>
        <w:gridCol w:w="871"/>
        <w:gridCol w:w="872"/>
        <w:gridCol w:w="769"/>
      </w:tblGrid>
      <w:tr w14:paraId="04853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648" w:type="dxa"/>
            <w:vAlign w:val="top"/>
          </w:tcPr>
          <w:p w14:paraId="5BAD5DEF">
            <w:pPr>
              <w:spacing w:line="446" w:lineRule="auto"/>
              <w:rPr>
                <w:rFonts w:ascii="Arial"/>
                <w:sz w:val="21"/>
              </w:rPr>
            </w:pPr>
          </w:p>
          <w:p w14:paraId="01993540">
            <w:pPr>
              <w:pStyle w:val="6"/>
              <w:spacing w:before="85" w:line="190" w:lineRule="auto"/>
              <w:ind w:left="113"/>
            </w:pPr>
            <w:r>
              <w:rPr>
                <w:spacing w:val="8"/>
              </w:rPr>
              <w:t>序号</w:t>
            </w:r>
          </w:p>
        </w:tc>
        <w:tc>
          <w:tcPr>
            <w:tcW w:w="1063" w:type="dxa"/>
            <w:vAlign w:val="top"/>
          </w:tcPr>
          <w:p w14:paraId="4C64D289">
            <w:pPr>
              <w:spacing w:line="446" w:lineRule="auto"/>
              <w:rPr>
                <w:rFonts w:ascii="Arial"/>
                <w:sz w:val="21"/>
              </w:rPr>
            </w:pPr>
          </w:p>
          <w:p w14:paraId="3B03F091">
            <w:pPr>
              <w:pStyle w:val="6"/>
              <w:spacing w:before="85" w:line="190" w:lineRule="auto"/>
              <w:ind w:left="111"/>
            </w:pPr>
            <w:r>
              <w:rPr>
                <w:spacing w:val="8"/>
              </w:rPr>
              <w:t>设备名称</w:t>
            </w:r>
          </w:p>
        </w:tc>
        <w:tc>
          <w:tcPr>
            <w:tcW w:w="672" w:type="dxa"/>
            <w:vAlign w:val="top"/>
          </w:tcPr>
          <w:p w14:paraId="7FD4CDA9">
            <w:pPr>
              <w:pStyle w:val="6"/>
              <w:spacing w:before="228" w:line="356" w:lineRule="auto"/>
              <w:ind w:left="126" w:right="125" w:firstLine="1"/>
            </w:pPr>
            <w:r>
              <w:rPr>
                <w:spacing w:val="6"/>
              </w:rPr>
              <w:t>型号</w:t>
            </w:r>
            <w:r>
              <w:t xml:space="preserve"> </w:t>
            </w:r>
            <w:r>
              <w:rPr>
                <w:spacing w:val="7"/>
              </w:rPr>
              <w:t>规格</w:t>
            </w:r>
          </w:p>
        </w:tc>
        <w:tc>
          <w:tcPr>
            <w:tcW w:w="1021" w:type="dxa"/>
            <w:vAlign w:val="top"/>
          </w:tcPr>
          <w:p w14:paraId="571F3605">
            <w:pPr>
              <w:spacing w:line="449" w:lineRule="auto"/>
              <w:rPr>
                <w:rFonts w:ascii="Arial"/>
                <w:sz w:val="21"/>
              </w:rPr>
            </w:pPr>
          </w:p>
          <w:p w14:paraId="2F99F9BB">
            <w:pPr>
              <w:pStyle w:val="6"/>
              <w:spacing w:before="85" w:line="188" w:lineRule="auto"/>
              <w:ind w:left="195"/>
            </w:pPr>
            <w:r>
              <w:rPr>
                <w:spacing w:val="6"/>
              </w:rPr>
              <w:t>数</w:t>
            </w:r>
            <w:r>
              <w:rPr>
                <w:spacing w:val="12"/>
              </w:rPr>
              <w:t xml:space="preserve">   </w:t>
            </w:r>
            <w:r>
              <w:rPr>
                <w:spacing w:val="6"/>
              </w:rPr>
              <w:t>量</w:t>
            </w:r>
          </w:p>
        </w:tc>
        <w:tc>
          <w:tcPr>
            <w:tcW w:w="709" w:type="dxa"/>
            <w:vAlign w:val="top"/>
          </w:tcPr>
          <w:p w14:paraId="45B0A372">
            <w:pPr>
              <w:pStyle w:val="6"/>
              <w:spacing w:before="226" w:line="357" w:lineRule="auto"/>
              <w:ind w:left="144" w:right="144" w:firstLine="12"/>
            </w:pPr>
            <w:r>
              <w:rPr>
                <w:spacing w:val="1"/>
              </w:rPr>
              <w:t>国别</w:t>
            </w:r>
            <w:r>
              <w:t xml:space="preserve"> </w:t>
            </w:r>
            <w:r>
              <w:rPr>
                <w:spacing w:val="7"/>
              </w:rPr>
              <w:t>产地</w:t>
            </w:r>
          </w:p>
        </w:tc>
        <w:tc>
          <w:tcPr>
            <w:tcW w:w="709" w:type="dxa"/>
            <w:vAlign w:val="top"/>
          </w:tcPr>
          <w:p w14:paraId="2DB2D217">
            <w:pPr>
              <w:pStyle w:val="6"/>
              <w:spacing w:before="226" w:line="357" w:lineRule="auto"/>
              <w:ind w:left="144" w:right="145"/>
            </w:pPr>
            <w:r>
              <w:rPr>
                <w:spacing w:val="7"/>
              </w:rPr>
              <w:t>制造</w:t>
            </w:r>
            <w:r>
              <w:t xml:space="preserve"> </w:t>
            </w:r>
            <w:r>
              <w:rPr>
                <w:spacing w:val="6"/>
              </w:rPr>
              <w:t>年份</w:t>
            </w:r>
          </w:p>
        </w:tc>
        <w:tc>
          <w:tcPr>
            <w:tcW w:w="1175" w:type="dxa"/>
            <w:vAlign w:val="top"/>
          </w:tcPr>
          <w:p w14:paraId="6D05E435">
            <w:pPr>
              <w:pStyle w:val="6"/>
              <w:spacing w:before="223" w:line="358" w:lineRule="auto"/>
              <w:ind w:left="238" w:right="165" w:hanging="70"/>
            </w:pPr>
            <w:r>
              <w:rPr>
                <w:spacing w:val="8"/>
              </w:rPr>
              <w:t>额定功率</w:t>
            </w:r>
            <w:r>
              <w:rPr>
                <w:spacing w:val="2"/>
              </w:rPr>
              <w:t xml:space="preserve"> </w:t>
            </w:r>
            <w:r>
              <w:rPr>
                <w:spacing w:val="-4"/>
              </w:rPr>
              <w:t>（KW）</w:t>
            </w:r>
          </w:p>
        </w:tc>
        <w:tc>
          <w:tcPr>
            <w:tcW w:w="871" w:type="dxa"/>
            <w:vAlign w:val="top"/>
          </w:tcPr>
          <w:p w14:paraId="0755A142">
            <w:pPr>
              <w:pStyle w:val="6"/>
              <w:spacing w:before="223" w:line="358" w:lineRule="auto"/>
              <w:ind w:left="228" w:right="223" w:hanging="1"/>
            </w:pPr>
            <w:r>
              <w:rPr>
                <w:spacing w:val="7"/>
              </w:rPr>
              <w:t>生产</w:t>
            </w:r>
            <w:r>
              <w:t xml:space="preserve"> </w:t>
            </w:r>
            <w:r>
              <w:rPr>
                <w:spacing w:val="7"/>
              </w:rPr>
              <w:t>能力</w:t>
            </w:r>
          </w:p>
        </w:tc>
        <w:tc>
          <w:tcPr>
            <w:tcW w:w="872" w:type="dxa"/>
            <w:vAlign w:val="top"/>
          </w:tcPr>
          <w:p w14:paraId="71605970">
            <w:pPr>
              <w:pStyle w:val="6"/>
              <w:spacing w:before="223" w:line="358" w:lineRule="auto"/>
              <w:ind w:left="125" w:right="118" w:hanging="1"/>
            </w:pPr>
            <w:r>
              <w:rPr>
                <w:spacing w:val="8"/>
              </w:rPr>
              <w:t>用于施</w:t>
            </w:r>
            <w:r>
              <w:t xml:space="preserve"> </w:t>
            </w:r>
            <w:r>
              <w:rPr>
                <w:spacing w:val="7"/>
              </w:rPr>
              <w:t>工部位</w:t>
            </w:r>
          </w:p>
        </w:tc>
        <w:tc>
          <w:tcPr>
            <w:tcW w:w="769" w:type="dxa"/>
            <w:vAlign w:val="top"/>
          </w:tcPr>
          <w:p w14:paraId="246F0F00">
            <w:pPr>
              <w:spacing w:line="445" w:lineRule="auto"/>
              <w:rPr>
                <w:rFonts w:ascii="Arial"/>
                <w:sz w:val="21"/>
              </w:rPr>
            </w:pPr>
          </w:p>
          <w:p w14:paraId="00AC6FBB">
            <w:pPr>
              <w:pStyle w:val="6"/>
              <w:spacing w:before="86" w:line="190" w:lineRule="auto"/>
              <w:ind w:left="172"/>
            </w:pPr>
            <w:r>
              <w:rPr>
                <w:spacing w:val="8"/>
              </w:rPr>
              <w:t>备注</w:t>
            </w:r>
          </w:p>
        </w:tc>
      </w:tr>
      <w:tr w14:paraId="33533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48" w:type="dxa"/>
            <w:vAlign w:val="top"/>
          </w:tcPr>
          <w:p w14:paraId="21C45F4A">
            <w:pPr>
              <w:rPr>
                <w:rFonts w:ascii="Arial"/>
                <w:sz w:val="21"/>
              </w:rPr>
            </w:pPr>
          </w:p>
        </w:tc>
        <w:tc>
          <w:tcPr>
            <w:tcW w:w="1063" w:type="dxa"/>
            <w:vAlign w:val="top"/>
          </w:tcPr>
          <w:p w14:paraId="1A645C97">
            <w:pPr>
              <w:rPr>
                <w:rFonts w:ascii="Arial"/>
                <w:sz w:val="21"/>
              </w:rPr>
            </w:pPr>
          </w:p>
        </w:tc>
        <w:tc>
          <w:tcPr>
            <w:tcW w:w="672" w:type="dxa"/>
            <w:vAlign w:val="top"/>
          </w:tcPr>
          <w:p w14:paraId="60691C7F">
            <w:pPr>
              <w:rPr>
                <w:rFonts w:ascii="Arial"/>
                <w:sz w:val="21"/>
              </w:rPr>
            </w:pPr>
          </w:p>
        </w:tc>
        <w:tc>
          <w:tcPr>
            <w:tcW w:w="1021" w:type="dxa"/>
            <w:vAlign w:val="top"/>
          </w:tcPr>
          <w:p w14:paraId="6662153E">
            <w:pPr>
              <w:rPr>
                <w:rFonts w:ascii="Arial"/>
                <w:sz w:val="21"/>
              </w:rPr>
            </w:pPr>
          </w:p>
        </w:tc>
        <w:tc>
          <w:tcPr>
            <w:tcW w:w="709" w:type="dxa"/>
            <w:vAlign w:val="top"/>
          </w:tcPr>
          <w:p w14:paraId="64E7F696">
            <w:pPr>
              <w:rPr>
                <w:rFonts w:ascii="Arial"/>
                <w:sz w:val="21"/>
              </w:rPr>
            </w:pPr>
          </w:p>
        </w:tc>
        <w:tc>
          <w:tcPr>
            <w:tcW w:w="709" w:type="dxa"/>
            <w:vAlign w:val="top"/>
          </w:tcPr>
          <w:p w14:paraId="6CA4B38F">
            <w:pPr>
              <w:rPr>
                <w:rFonts w:ascii="Arial"/>
                <w:sz w:val="21"/>
              </w:rPr>
            </w:pPr>
          </w:p>
        </w:tc>
        <w:tc>
          <w:tcPr>
            <w:tcW w:w="1175" w:type="dxa"/>
            <w:vAlign w:val="top"/>
          </w:tcPr>
          <w:p w14:paraId="030443F1">
            <w:pPr>
              <w:rPr>
                <w:rFonts w:ascii="Arial"/>
                <w:sz w:val="21"/>
              </w:rPr>
            </w:pPr>
          </w:p>
        </w:tc>
        <w:tc>
          <w:tcPr>
            <w:tcW w:w="871" w:type="dxa"/>
            <w:vAlign w:val="top"/>
          </w:tcPr>
          <w:p w14:paraId="58A391A1">
            <w:pPr>
              <w:rPr>
                <w:rFonts w:ascii="Arial"/>
                <w:sz w:val="21"/>
              </w:rPr>
            </w:pPr>
          </w:p>
        </w:tc>
        <w:tc>
          <w:tcPr>
            <w:tcW w:w="872" w:type="dxa"/>
            <w:vAlign w:val="top"/>
          </w:tcPr>
          <w:p w14:paraId="54CB395A">
            <w:pPr>
              <w:rPr>
                <w:rFonts w:ascii="Arial"/>
                <w:sz w:val="21"/>
              </w:rPr>
            </w:pPr>
          </w:p>
        </w:tc>
        <w:tc>
          <w:tcPr>
            <w:tcW w:w="769" w:type="dxa"/>
            <w:vAlign w:val="top"/>
          </w:tcPr>
          <w:p w14:paraId="0E2499CA">
            <w:pPr>
              <w:rPr>
                <w:rFonts w:ascii="Arial"/>
                <w:sz w:val="21"/>
              </w:rPr>
            </w:pPr>
          </w:p>
        </w:tc>
      </w:tr>
      <w:tr w14:paraId="3B1C4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48" w:type="dxa"/>
            <w:vAlign w:val="top"/>
          </w:tcPr>
          <w:p w14:paraId="6FEDAE4E">
            <w:pPr>
              <w:rPr>
                <w:rFonts w:ascii="Arial"/>
                <w:sz w:val="21"/>
              </w:rPr>
            </w:pPr>
          </w:p>
        </w:tc>
        <w:tc>
          <w:tcPr>
            <w:tcW w:w="1063" w:type="dxa"/>
            <w:vAlign w:val="top"/>
          </w:tcPr>
          <w:p w14:paraId="49303BC1">
            <w:pPr>
              <w:rPr>
                <w:rFonts w:ascii="Arial"/>
                <w:sz w:val="21"/>
              </w:rPr>
            </w:pPr>
          </w:p>
        </w:tc>
        <w:tc>
          <w:tcPr>
            <w:tcW w:w="672" w:type="dxa"/>
            <w:vAlign w:val="top"/>
          </w:tcPr>
          <w:p w14:paraId="72A21D13">
            <w:pPr>
              <w:rPr>
                <w:rFonts w:ascii="Arial"/>
                <w:sz w:val="21"/>
              </w:rPr>
            </w:pPr>
          </w:p>
        </w:tc>
        <w:tc>
          <w:tcPr>
            <w:tcW w:w="1021" w:type="dxa"/>
            <w:vAlign w:val="top"/>
          </w:tcPr>
          <w:p w14:paraId="0CF17387">
            <w:pPr>
              <w:rPr>
                <w:rFonts w:ascii="Arial"/>
                <w:sz w:val="21"/>
              </w:rPr>
            </w:pPr>
          </w:p>
        </w:tc>
        <w:tc>
          <w:tcPr>
            <w:tcW w:w="709" w:type="dxa"/>
            <w:vAlign w:val="top"/>
          </w:tcPr>
          <w:p w14:paraId="50BF6319">
            <w:pPr>
              <w:rPr>
                <w:rFonts w:ascii="Arial"/>
                <w:sz w:val="21"/>
              </w:rPr>
            </w:pPr>
          </w:p>
        </w:tc>
        <w:tc>
          <w:tcPr>
            <w:tcW w:w="709" w:type="dxa"/>
            <w:vAlign w:val="top"/>
          </w:tcPr>
          <w:p w14:paraId="5CFEFE76">
            <w:pPr>
              <w:rPr>
                <w:rFonts w:ascii="Arial"/>
                <w:sz w:val="21"/>
              </w:rPr>
            </w:pPr>
          </w:p>
        </w:tc>
        <w:tc>
          <w:tcPr>
            <w:tcW w:w="1175" w:type="dxa"/>
            <w:vAlign w:val="top"/>
          </w:tcPr>
          <w:p w14:paraId="0862FE8D">
            <w:pPr>
              <w:rPr>
                <w:rFonts w:ascii="Arial"/>
                <w:sz w:val="21"/>
              </w:rPr>
            </w:pPr>
          </w:p>
        </w:tc>
        <w:tc>
          <w:tcPr>
            <w:tcW w:w="871" w:type="dxa"/>
            <w:vAlign w:val="top"/>
          </w:tcPr>
          <w:p w14:paraId="3630443E">
            <w:pPr>
              <w:rPr>
                <w:rFonts w:ascii="Arial"/>
                <w:sz w:val="21"/>
              </w:rPr>
            </w:pPr>
          </w:p>
        </w:tc>
        <w:tc>
          <w:tcPr>
            <w:tcW w:w="872" w:type="dxa"/>
            <w:vAlign w:val="top"/>
          </w:tcPr>
          <w:p w14:paraId="2F685D31">
            <w:pPr>
              <w:rPr>
                <w:rFonts w:ascii="Arial"/>
                <w:sz w:val="21"/>
              </w:rPr>
            </w:pPr>
          </w:p>
        </w:tc>
        <w:tc>
          <w:tcPr>
            <w:tcW w:w="769" w:type="dxa"/>
            <w:vAlign w:val="top"/>
          </w:tcPr>
          <w:p w14:paraId="4BEF05A1">
            <w:pPr>
              <w:rPr>
                <w:rFonts w:ascii="Arial"/>
                <w:sz w:val="21"/>
              </w:rPr>
            </w:pPr>
          </w:p>
        </w:tc>
      </w:tr>
      <w:tr w14:paraId="33583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48" w:type="dxa"/>
            <w:vAlign w:val="top"/>
          </w:tcPr>
          <w:p w14:paraId="12DF8F91">
            <w:pPr>
              <w:rPr>
                <w:rFonts w:ascii="Arial"/>
                <w:sz w:val="21"/>
              </w:rPr>
            </w:pPr>
          </w:p>
        </w:tc>
        <w:tc>
          <w:tcPr>
            <w:tcW w:w="1063" w:type="dxa"/>
            <w:vAlign w:val="top"/>
          </w:tcPr>
          <w:p w14:paraId="41845C22">
            <w:pPr>
              <w:rPr>
                <w:rFonts w:ascii="Arial"/>
                <w:sz w:val="21"/>
              </w:rPr>
            </w:pPr>
          </w:p>
        </w:tc>
        <w:tc>
          <w:tcPr>
            <w:tcW w:w="672" w:type="dxa"/>
            <w:vAlign w:val="top"/>
          </w:tcPr>
          <w:p w14:paraId="3BC31810">
            <w:pPr>
              <w:rPr>
                <w:rFonts w:ascii="Arial"/>
                <w:sz w:val="21"/>
              </w:rPr>
            </w:pPr>
          </w:p>
        </w:tc>
        <w:tc>
          <w:tcPr>
            <w:tcW w:w="1021" w:type="dxa"/>
            <w:vAlign w:val="top"/>
          </w:tcPr>
          <w:p w14:paraId="0D800E14">
            <w:pPr>
              <w:rPr>
                <w:rFonts w:ascii="Arial"/>
                <w:sz w:val="21"/>
              </w:rPr>
            </w:pPr>
          </w:p>
        </w:tc>
        <w:tc>
          <w:tcPr>
            <w:tcW w:w="709" w:type="dxa"/>
            <w:vAlign w:val="top"/>
          </w:tcPr>
          <w:p w14:paraId="6D3A94C6">
            <w:pPr>
              <w:rPr>
                <w:rFonts w:ascii="Arial"/>
                <w:sz w:val="21"/>
              </w:rPr>
            </w:pPr>
          </w:p>
        </w:tc>
        <w:tc>
          <w:tcPr>
            <w:tcW w:w="709" w:type="dxa"/>
            <w:vAlign w:val="top"/>
          </w:tcPr>
          <w:p w14:paraId="34A9F3B4">
            <w:pPr>
              <w:rPr>
                <w:rFonts w:ascii="Arial"/>
                <w:sz w:val="21"/>
              </w:rPr>
            </w:pPr>
          </w:p>
        </w:tc>
        <w:tc>
          <w:tcPr>
            <w:tcW w:w="1175" w:type="dxa"/>
            <w:vAlign w:val="top"/>
          </w:tcPr>
          <w:p w14:paraId="29BE0B0F">
            <w:pPr>
              <w:rPr>
                <w:rFonts w:ascii="Arial"/>
                <w:sz w:val="21"/>
              </w:rPr>
            </w:pPr>
          </w:p>
        </w:tc>
        <w:tc>
          <w:tcPr>
            <w:tcW w:w="871" w:type="dxa"/>
            <w:vAlign w:val="top"/>
          </w:tcPr>
          <w:p w14:paraId="523E7CB9">
            <w:pPr>
              <w:rPr>
                <w:rFonts w:ascii="Arial"/>
                <w:sz w:val="21"/>
              </w:rPr>
            </w:pPr>
          </w:p>
        </w:tc>
        <w:tc>
          <w:tcPr>
            <w:tcW w:w="872" w:type="dxa"/>
            <w:vAlign w:val="top"/>
          </w:tcPr>
          <w:p w14:paraId="7BCC7549">
            <w:pPr>
              <w:rPr>
                <w:rFonts w:ascii="Arial"/>
                <w:sz w:val="21"/>
              </w:rPr>
            </w:pPr>
          </w:p>
        </w:tc>
        <w:tc>
          <w:tcPr>
            <w:tcW w:w="769" w:type="dxa"/>
            <w:vAlign w:val="top"/>
          </w:tcPr>
          <w:p w14:paraId="54480A84">
            <w:pPr>
              <w:rPr>
                <w:rFonts w:ascii="Arial"/>
                <w:sz w:val="21"/>
              </w:rPr>
            </w:pPr>
          </w:p>
        </w:tc>
      </w:tr>
      <w:tr w14:paraId="1EE80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48" w:type="dxa"/>
            <w:vAlign w:val="top"/>
          </w:tcPr>
          <w:p w14:paraId="14505C11">
            <w:pPr>
              <w:rPr>
                <w:rFonts w:ascii="Arial"/>
                <w:sz w:val="21"/>
              </w:rPr>
            </w:pPr>
          </w:p>
        </w:tc>
        <w:tc>
          <w:tcPr>
            <w:tcW w:w="1063" w:type="dxa"/>
            <w:vAlign w:val="top"/>
          </w:tcPr>
          <w:p w14:paraId="56CFE2CF">
            <w:pPr>
              <w:rPr>
                <w:rFonts w:ascii="Arial"/>
                <w:sz w:val="21"/>
              </w:rPr>
            </w:pPr>
          </w:p>
        </w:tc>
        <w:tc>
          <w:tcPr>
            <w:tcW w:w="672" w:type="dxa"/>
            <w:vAlign w:val="top"/>
          </w:tcPr>
          <w:p w14:paraId="53DF146D">
            <w:pPr>
              <w:rPr>
                <w:rFonts w:ascii="Arial"/>
                <w:sz w:val="21"/>
              </w:rPr>
            </w:pPr>
          </w:p>
        </w:tc>
        <w:tc>
          <w:tcPr>
            <w:tcW w:w="1021" w:type="dxa"/>
            <w:vAlign w:val="top"/>
          </w:tcPr>
          <w:p w14:paraId="739E2E52">
            <w:pPr>
              <w:rPr>
                <w:rFonts w:ascii="Arial"/>
                <w:sz w:val="21"/>
              </w:rPr>
            </w:pPr>
          </w:p>
        </w:tc>
        <w:tc>
          <w:tcPr>
            <w:tcW w:w="709" w:type="dxa"/>
            <w:vAlign w:val="top"/>
          </w:tcPr>
          <w:p w14:paraId="1261E1FB">
            <w:pPr>
              <w:rPr>
                <w:rFonts w:ascii="Arial"/>
                <w:sz w:val="21"/>
              </w:rPr>
            </w:pPr>
          </w:p>
        </w:tc>
        <w:tc>
          <w:tcPr>
            <w:tcW w:w="709" w:type="dxa"/>
            <w:vAlign w:val="top"/>
          </w:tcPr>
          <w:p w14:paraId="06D9C8B9">
            <w:pPr>
              <w:rPr>
                <w:rFonts w:ascii="Arial"/>
                <w:sz w:val="21"/>
              </w:rPr>
            </w:pPr>
          </w:p>
        </w:tc>
        <w:tc>
          <w:tcPr>
            <w:tcW w:w="1175" w:type="dxa"/>
            <w:vAlign w:val="top"/>
          </w:tcPr>
          <w:p w14:paraId="1726B91D">
            <w:pPr>
              <w:rPr>
                <w:rFonts w:ascii="Arial"/>
                <w:sz w:val="21"/>
              </w:rPr>
            </w:pPr>
          </w:p>
        </w:tc>
        <w:tc>
          <w:tcPr>
            <w:tcW w:w="871" w:type="dxa"/>
            <w:vAlign w:val="top"/>
          </w:tcPr>
          <w:p w14:paraId="532DC2AB">
            <w:pPr>
              <w:rPr>
                <w:rFonts w:ascii="Arial"/>
                <w:sz w:val="21"/>
              </w:rPr>
            </w:pPr>
          </w:p>
        </w:tc>
        <w:tc>
          <w:tcPr>
            <w:tcW w:w="872" w:type="dxa"/>
            <w:vAlign w:val="top"/>
          </w:tcPr>
          <w:p w14:paraId="6C49D8A5">
            <w:pPr>
              <w:rPr>
                <w:rFonts w:ascii="Arial"/>
                <w:sz w:val="21"/>
              </w:rPr>
            </w:pPr>
          </w:p>
        </w:tc>
        <w:tc>
          <w:tcPr>
            <w:tcW w:w="769" w:type="dxa"/>
            <w:vAlign w:val="top"/>
          </w:tcPr>
          <w:p w14:paraId="2FD139CF">
            <w:pPr>
              <w:rPr>
                <w:rFonts w:ascii="Arial"/>
                <w:sz w:val="21"/>
              </w:rPr>
            </w:pPr>
          </w:p>
        </w:tc>
      </w:tr>
      <w:tr w14:paraId="36E4A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648" w:type="dxa"/>
            <w:vAlign w:val="top"/>
          </w:tcPr>
          <w:p w14:paraId="333C60D1">
            <w:pPr>
              <w:rPr>
                <w:rFonts w:ascii="Arial"/>
                <w:sz w:val="21"/>
              </w:rPr>
            </w:pPr>
          </w:p>
        </w:tc>
        <w:tc>
          <w:tcPr>
            <w:tcW w:w="1063" w:type="dxa"/>
            <w:vAlign w:val="top"/>
          </w:tcPr>
          <w:p w14:paraId="44B987A3">
            <w:pPr>
              <w:rPr>
                <w:rFonts w:ascii="Arial"/>
                <w:sz w:val="21"/>
              </w:rPr>
            </w:pPr>
          </w:p>
        </w:tc>
        <w:tc>
          <w:tcPr>
            <w:tcW w:w="672" w:type="dxa"/>
            <w:vAlign w:val="top"/>
          </w:tcPr>
          <w:p w14:paraId="7FD3342C">
            <w:pPr>
              <w:rPr>
                <w:rFonts w:ascii="Arial"/>
                <w:sz w:val="21"/>
              </w:rPr>
            </w:pPr>
          </w:p>
        </w:tc>
        <w:tc>
          <w:tcPr>
            <w:tcW w:w="1021" w:type="dxa"/>
            <w:vAlign w:val="top"/>
          </w:tcPr>
          <w:p w14:paraId="0029872E">
            <w:pPr>
              <w:rPr>
                <w:rFonts w:ascii="Arial"/>
                <w:sz w:val="21"/>
              </w:rPr>
            </w:pPr>
          </w:p>
        </w:tc>
        <w:tc>
          <w:tcPr>
            <w:tcW w:w="709" w:type="dxa"/>
            <w:vAlign w:val="top"/>
          </w:tcPr>
          <w:p w14:paraId="226109EB">
            <w:pPr>
              <w:rPr>
                <w:rFonts w:ascii="Arial"/>
                <w:sz w:val="21"/>
              </w:rPr>
            </w:pPr>
          </w:p>
        </w:tc>
        <w:tc>
          <w:tcPr>
            <w:tcW w:w="709" w:type="dxa"/>
            <w:vAlign w:val="top"/>
          </w:tcPr>
          <w:p w14:paraId="0400B57C">
            <w:pPr>
              <w:rPr>
                <w:rFonts w:ascii="Arial"/>
                <w:sz w:val="21"/>
              </w:rPr>
            </w:pPr>
          </w:p>
        </w:tc>
        <w:tc>
          <w:tcPr>
            <w:tcW w:w="1175" w:type="dxa"/>
            <w:vAlign w:val="top"/>
          </w:tcPr>
          <w:p w14:paraId="697D3784">
            <w:pPr>
              <w:rPr>
                <w:rFonts w:ascii="Arial"/>
                <w:sz w:val="21"/>
              </w:rPr>
            </w:pPr>
          </w:p>
        </w:tc>
        <w:tc>
          <w:tcPr>
            <w:tcW w:w="871" w:type="dxa"/>
            <w:vAlign w:val="top"/>
          </w:tcPr>
          <w:p w14:paraId="23314BB3">
            <w:pPr>
              <w:rPr>
                <w:rFonts w:ascii="Arial"/>
                <w:sz w:val="21"/>
              </w:rPr>
            </w:pPr>
          </w:p>
        </w:tc>
        <w:tc>
          <w:tcPr>
            <w:tcW w:w="872" w:type="dxa"/>
            <w:vAlign w:val="top"/>
          </w:tcPr>
          <w:p w14:paraId="2ED983FA">
            <w:pPr>
              <w:rPr>
                <w:rFonts w:ascii="Arial"/>
                <w:sz w:val="21"/>
              </w:rPr>
            </w:pPr>
          </w:p>
        </w:tc>
        <w:tc>
          <w:tcPr>
            <w:tcW w:w="769" w:type="dxa"/>
            <w:vAlign w:val="top"/>
          </w:tcPr>
          <w:p w14:paraId="30B4A67F">
            <w:pPr>
              <w:rPr>
                <w:rFonts w:ascii="Arial"/>
                <w:sz w:val="21"/>
              </w:rPr>
            </w:pPr>
          </w:p>
        </w:tc>
      </w:tr>
      <w:tr w14:paraId="7516D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648" w:type="dxa"/>
            <w:vAlign w:val="top"/>
          </w:tcPr>
          <w:p w14:paraId="0A39D47F">
            <w:pPr>
              <w:rPr>
                <w:rFonts w:ascii="Arial"/>
                <w:sz w:val="21"/>
              </w:rPr>
            </w:pPr>
          </w:p>
        </w:tc>
        <w:tc>
          <w:tcPr>
            <w:tcW w:w="1063" w:type="dxa"/>
            <w:vAlign w:val="top"/>
          </w:tcPr>
          <w:p w14:paraId="62F2DB3F">
            <w:pPr>
              <w:rPr>
                <w:rFonts w:ascii="Arial"/>
                <w:sz w:val="21"/>
              </w:rPr>
            </w:pPr>
          </w:p>
        </w:tc>
        <w:tc>
          <w:tcPr>
            <w:tcW w:w="672" w:type="dxa"/>
            <w:vAlign w:val="top"/>
          </w:tcPr>
          <w:p w14:paraId="4350D808">
            <w:pPr>
              <w:rPr>
                <w:rFonts w:ascii="Arial"/>
                <w:sz w:val="21"/>
              </w:rPr>
            </w:pPr>
          </w:p>
        </w:tc>
        <w:tc>
          <w:tcPr>
            <w:tcW w:w="1021" w:type="dxa"/>
            <w:vAlign w:val="top"/>
          </w:tcPr>
          <w:p w14:paraId="2F8A8342">
            <w:pPr>
              <w:rPr>
                <w:rFonts w:ascii="Arial"/>
                <w:sz w:val="21"/>
              </w:rPr>
            </w:pPr>
          </w:p>
        </w:tc>
        <w:tc>
          <w:tcPr>
            <w:tcW w:w="709" w:type="dxa"/>
            <w:vAlign w:val="top"/>
          </w:tcPr>
          <w:p w14:paraId="7E9C0588">
            <w:pPr>
              <w:rPr>
                <w:rFonts w:ascii="Arial"/>
                <w:sz w:val="21"/>
              </w:rPr>
            </w:pPr>
          </w:p>
        </w:tc>
        <w:tc>
          <w:tcPr>
            <w:tcW w:w="709" w:type="dxa"/>
            <w:vAlign w:val="top"/>
          </w:tcPr>
          <w:p w14:paraId="0418A3A6">
            <w:pPr>
              <w:rPr>
                <w:rFonts w:ascii="Arial"/>
                <w:sz w:val="21"/>
              </w:rPr>
            </w:pPr>
          </w:p>
        </w:tc>
        <w:tc>
          <w:tcPr>
            <w:tcW w:w="1175" w:type="dxa"/>
            <w:vAlign w:val="top"/>
          </w:tcPr>
          <w:p w14:paraId="66BD7380">
            <w:pPr>
              <w:rPr>
                <w:rFonts w:ascii="Arial"/>
                <w:sz w:val="21"/>
              </w:rPr>
            </w:pPr>
          </w:p>
        </w:tc>
        <w:tc>
          <w:tcPr>
            <w:tcW w:w="871" w:type="dxa"/>
            <w:vAlign w:val="top"/>
          </w:tcPr>
          <w:p w14:paraId="2C1E71B7">
            <w:pPr>
              <w:rPr>
                <w:rFonts w:ascii="Arial"/>
                <w:sz w:val="21"/>
              </w:rPr>
            </w:pPr>
          </w:p>
        </w:tc>
        <w:tc>
          <w:tcPr>
            <w:tcW w:w="872" w:type="dxa"/>
            <w:vAlign w:val="top"/>
          </w:tcPr>
          <w:p w14:paraId="0B1570DB">
            <w:pPr>
              <w:rPr>
                <w:rFonts w:ascii="Arial"/>
                <w:sz w:val="21"/>
              </w:rPr>
            </w:pPr>
          </w:p>
        </w:tc>
        <w:tc>
          <w:tcPr>
            <w:tcW w:w="769" w:type="dxa"/>
            <w:vAlign w:val="top"/>
          </w:tcPr>
          <w:p w14:paraId="7D81536A">
            <w:pPr>
              <w:rPr>
                <w:rFonts w:ascii="Arial"/>
                <w:sz w:val="21"/>
              </w:rPr>
            </w:pPr>
          </w:p>
        </w:tc>
      </w:tr>
      <w:tr w14:paraId="3FF35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648" w:type="dxa"/>
            <w:vAlign w:val="top"/>
          </w:tcPr>
          <w:p w14:paraId="320B86F2">
            <w:pPr>
              <w:rPr>
                <w:rFonts w:ascii="Arial"/>
                <w:sz w:val="21"/>
              </w:rPr>
            </w:pPr>
          </w:p>
        </w:tc>
        <w:tc>
          <w:tcPr>
            <w:tcW w:w="1063" w:type="dxa"/>
            <w:vAlign w:val="top"/>
          </w:tcPr>
          <w:p w14:paraId="5641E286">
            <w:pPr>
              <w:rPr>
                <w:rFonts w:ascii="Arial"/>
                <w:sz w:val="21"/>
              </w:rPr>
            </w:pPr>
          </w:p>
        </w:tc>
        <w:tc>
          <w:tcPr>
            <w:tcW w:w="672" w:type="dxa"/>
            <w:vAlign w:val="top"/>
          </w:tcPr>
          <w:p w14:paraId="47740837">
            <w:pPr>
              <w:rPr>
                <w:rFonts w:ascii="Arial"/>
                <w:sz w:val="21"/>
              </w:rPr>
            </w:pPr>
          </w:p>
        </w:tc>
        <w:tc>
          <w:tcPr>
            <w:tcW w:w="1021" w:type="dxa"/>
            <w:vAlign w:val="top"/>
          </w:tcPr>
          <w:p w14:paraId="1FCCD348">
            <w:pPr>
              <w:rPr>
                <w:rFonts w:ascii="Arial"/>
                <w:sz w:val="21"/>
              </w:rPr>
            </w:pPr>
          </w:p>
        </w:tc>
        <w:tc>
          <w:tcPr>
            <w:tcW w:w="709" w:type="dxa"/>
            <w:vAlign w:val="top"/>
          </w:tcPr>
          <w:p w14:paraId="634A660E">
            <w:pPr>
              <w:rPr>
                <w:rFonts w:ascii="Arial"/>
                <w:sz w:val="21"/>
              </w:rPr>
            </w:pPr>
          </w:p>
        </w:tc>
        <w:tc>
          <w:tcPr>
            <w:tcW w:w="709" w:type="dxa"/>
            <w:vAlign w:val="top"/>
          </w:tcPr>
          <w:p w14:paraId="21A8F5A2">
            <w:pPr>
              <w:rPr>
                <w:rFonts w:ascii="Arial"/>
                <w:sz w:val="21"/>
              </w:rPr>
            </w:pPr>
          </w:p>
        </w:tc>
        <w:tc>
          <w:tcPr>
            <w:tcW w:w="1175" w:type="dxa"/>
            <w:vAlign w:val="top"/>
          </w:tcPr>
          <w:p w14:paraId="61C3C071">
            <w:pPr>
              <w:rPr>
                <w:rFonts w:ascii="Arial"/>
                <w:sz w:val="21"/>
              </w:rPr>
            </w:pPr>
          </w:p>
        </w:tc>
        <w:tc>
          <w:tcPr>
            <w:tcW w:w="871" w:type="dxa"/>
            <w:vAlign w:val="top"/>
          </w:tcPr>
          <w:p w14:paraId="174F60EC">
            <w:pPr>
              <w:rPr>
                <w:rFonts w:ascii="Arial"/>
                <w:sz w:val="21"/>
              </w:rPr>
            </w:pPr>
          </w:p>
        </w:tc>
        <w:tc>
          <w:tcPr>
            <w:tcW w:w="872" w:type="dxa"/>
            <w:vAlign w:val="top"/>
          </w:tcPr>
          <w:p w14:paraId="0082909D">
            <w:pPr>
              <w:rPr>
                <w:rFonts w:ascii="Arial"/>
                <w:sz w:val="21"/>
              </w:rPr>
            </w:pPr>
          </w:p>
        </w:tc>
        <w:tc>
          <w:tcPr>
            <w:tcW w:w="769" w:type="dxa"/>
            <w:vAlign w:val="top"/>
          </w:tcPr>
          <w:p w14:paraId="7C3C25A2">
            <w:pPr>
              <w:rPr>
                <w:rFonts w:ascii="Arial"/>
                <w:sz w:val="21"/>
              </w:rPr>
            </w:pPr>
          </w:p>
        </w:tc>
      </w:tr>
      <w:tr w14:paraId="41086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648" w:type="dxa"/>
            <w:vAlign w:val="top"/>
          </w:tcPr>
          <w:p w14:paraId="35190D78">
            <w:pPr>
              <w:rPr>
                <w:rFonts w:ascii="Arial"/>
                <w:sz w:val="21"/>
              </w:rPr>
            </w:pPr>
          </w:p>
        </w:tc>
        <w:tc>
          <w:tcPr>
            <w:tcW w:w="1063" w:type="dxa"/>
            <w:vAlign w:val="top"/>
          </w:tcPr>
          <w:p w14:paraId="6D796E0E">
            <w:pPr>
              <w:rPr>
                <w:rFonts w:ascii="Arial"/>
                <w:sz w:val="21"/>
              </w:rPr>
            </w:pPr>
          </w:p>
        </w:tc>
        <w:tc>
          <w:tcPr>
            <w:tcW w:w="672" w:type="dxa"/>
            <w:vAlign w:val="top"/>
          </w:tcPr>
          <w:p w14:paraId="0FABC5E0">
            <w:pPr>
              <w:rPr>
                <w:rFonts w:ascii="Arial"/>
                <w:sz w:val="21"/>
              </w:rPr>
            </w:pPr>
          </w:p>
        </w:tc>
        <w:tc>
          <w:tcPr>
            <w:tcW w:w="1021" w:type="dxa"/>
            <w:vAlign w:val="top"/>
          </w:tcPr>
          <w:p w14:paraId="08C2EBA8">
            <w:pPr>
              <w:rPr>
                <w:rFonts w:ascii="Arial"/>
                <w:sz w:val="21"/>
              </w:rPr>
            </w:pPr>
          </w:p>
        </w:tc>
        <w:tc>
          <w:tcPr>
            <w:tcW w:w="709" w:type="dxa"/>
            <w:vAlign w:val="top"/>
          </w:tcPr>
          <w:p w14:paraId="2B49945B">
            <w:pPr>
              <w:rPr>
                <w:rFonts w:ascii="Arial"/>
                <w:sz w:val="21"/>
              </w:rPr>
            </w:pPr>
          </w:p>
        </w:tc>
        <w:tc>
          <w:tcPr>
            <w:tcW w:w="709" w:type="dxa"/>
            <w:vAlign w:val="top"/>
          </w:tcPr>
          <w:p w14:paraId="604A4C0F">
            <w:pPr>
              <w:rPr>
                <w:rFonts w:ascii="Arial"/>
                <w:sz w:val="21"/>
              </w:rPr>
            </w:pPr>
          </w:p>
        </w:tc>
        <w:tc>
          <w:tcPr>
            <w:tcW w:w="1175" w:type="dxa"/>
            <w:vAlign w:val="top"/>
          </w:tcPr>
          <w:p w14:paraId="5515E159">
            <w:pPr>
              <w:rPr>
                <w:rFonts w:ascii="Arial"/>
                <w:sz w:val="21"/>
              </w:rPr>
            </w:pPr>
          </w:p>
        </w:tc>
        <w:tc>
          <w:tcPr>
            <w:tcW w:w="871" w:type="dxa"/>
            <w:vAlign w:val="top"/>
          </w:tcPr>
          <w:p w14:paraId="569E9ECD">
            <w:pPr>
              <w:rPr>
                <w:rFonts w:ascii="Arial"/>
                <w:sz w:val="21"/>
              </w:rPr>
            </w:pPr>
          </w:p>
        </w:tc>
        <w:tc>
          <w:tcPr>
            <w:tcW w:w="872" w:type="dxa"/>
            <w:vAlign w:val="top"/>
          </w:tcPr>
          <w:p w14:paraId="5B8A2E6B">
            <w:pPr>
              <w:rPr>
                <w:rFonts w:ascii="Arial"/>
                <w:sz w:val="21"/>
              </w:rPr>
            </w:pPr>
          </w:p>
        </w:tc>
        <w:tc>
          <w:tcPr>
            <w:tcW w:w="769" w:type="dxa"/>
            <w:vAlign w:val="top"/>
          </w:tcPr>
          <w:p w14:paraId="5477237B">
            <w:pPr>
              <w:rPr>
                <w:rFonts w:ascii="Arial"/>
                <w:sz w:val="21"/>
              </w:rPr>
            </w:pPr>
          </w:p>
        </w:tc>
      </w:tr>
      <w:tr w14:paraId="76671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648" w:type="dxa"/>
            <w:vAlign w:val="top"/>
          </w:tcPr>
          <w:p w14:paraId="4D295D4A">
            <w:pPr>
              <w:rPr>
                <w:rFonts w:ascii="Arial"/>
                <w:sz w:val="21"/>
              </w:rPr>
            </w:pPr>
          </w:p>
        </w:tc>
        <w:tc>
          <w:tcPr>
            <w:tcW w:w="1063" w:type="dxa"/>
            <w:vAlign w:val="top"/>
          </w:tcPr>
          <w:p w14:paraId="4859EEF7">
            <w:pPr>
              <w:rPr>
                <w:rFonts w:ascii="Arial"/>
                <w:sz w:val="21"/>
              </w:rPr>
            </w:pPr>
          </w:p>
        </w:tc>
        <w:tc>
          <w:tcPr>
            <w:tcW w:w="672" w:type="dxa"/>
            <w:vAlign w:val="top"/>
          </w:tcPr>
          <w:p w14:paraId="2A6CF192">
            <w:pPr>
              <w:rPr>
                <w:rFonts w:ascii="Arial"/>
                <w:sz w:val="21"/>
              </w:rPr>
            </w:pPr>
          </w:p>
        </w:tc>
        <w:tc>
          <w:tcPr>
            <w:tcW w:w="1021" w:type="dxa"/>
            <w:vAlign w:val="top"/>
          </w:tcPr>
          <w:p w14:paraId="268E4EB4">
            <w:pPr>
              <w:rPr>
                <w:rFonts w:ascii="Arial"/>
                <w:sz w:val="21"/>
              </w:rPr>
            </w:pPr>
          </w:p>
        </w:tc>
        <w:tc>
          <w:tcPr>
            <w:tcW w:w="709" w:type="dxa"/>
            <w:vAlign w:val="top"/>
          </w:tcPr>
          <w:p w14:paraId="74A683B8">
            <w:pPr>
              <w:rPr>
                <w:rFonts w:ascii="Arial"/>
                <w:sz w:val="21"/>
              </w:rPr>
            </w:pPr>
          </w:p>
        </w:tc>
        <w:tc>
          <w:tcPr>
            <w:tcW w:w="709" w:type="dxa"/>
            <w:vAlign w:val="top"/>
          </w:tcPr>
          <w:p w14:paraId="315CAACE">
            <w:pPr>
              <w:rPr>
                <w:rFonts w:ascii="Arial"/>
                <w:sz w:val="21"/>
              </w:rPr>
            </w:pPr>
          </w:p>
        </w:tc>
        <w:tc>
          <w:tcPr>
            <w:tcW w:w="1175" w:type="dxa"/>
            <w:vAlign w:val="top"/>
          </w:tcPr>
          <w:p w14:paraId="31C217DA">
            <w:pPr>
              <w:rPr>
                <w:rFonts w:ascii="Arial"/>
                <w:sz w:val="21"/>
              </w:rPr>
            </w:pPr>
          </w:p>
        </w:tc>
        <w:tc>
          <w:tcPr>
            <w:tcW w:w="871" w:type="dxa"/>
            <w:vAlign w:val="top"/>
          </w:tcPr>
          <w:p w14:paraId="44A1BF59">
            <w:pPr>
              <w:rPr>
                <w:rFonts w:ascii="Arial"/>
                <w:sz w:val="21"/>
              </w:rPr>
            </w:pPr>
          </w:p>
        </w:tc>
        <w:tc>
          <w:tcPr>
            <w:tcW w:w="872" w:type="dxa"/>
            <w:vAlign w:val="top"/>
          </w:tcPr>
          <w:p w14:paraId="3D061C72">
            <w:pPr>
              <w:rPr>
                <w:rFonts w:ascii="Arial"/>
                <w:sz w:val="21"/>
              </w:rPr>
            </w:pPr>
          </w:p>
        </w:tc>
        <w:tc>
          <w:tcPr>
            <w:tcW w:w="769" w:type="dxa"/>
            <w:vAlign w:val="top"/>
          </w:tcPr>
          <w:p w14:paraId="52793064">
            <w:pPr>
              <w:rPr>
                <w:rFonts w:ascii="Arial"/>
                <w:sz w:val="21"/>
              </w:rPr>
            </w:pPr>
          </w:p>
        </w:tc>
      </w:tr>
      <w:tr w14:paraId="53B81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648" w:type="dxa"/>
            <w:vAlign w:val="top"/>
          </w:tcPr>
          <w:p w14:paraId="436C28C6">
            <w:pPr>
              <w:rPr>
                <w:rFonts w:ascii="Arial"/>
                <w:sz w:val="21"/>
              </w:rPr>
            </w:pPr>
          </w:p>
        </w:tc>
        <w:tc>
          <w:tcPr>
            <w:tcW w:w="1063" w:type="dxa"/>
            <w:vAlign w:val="top"/>
          </w:tcPr>
          <w:p w14:paraId="28BDDBD5">
            <w:pPr>
              <w:rPr>
                <w:rFonts w:ascii="Arial"/>
                <w:sz w:val="21"/>
              </w:rPr>
            </w:pPr>
          </w:p>
        </w:tc>
        <w:tc>
          <w:tcPr>
            <w:tcW w:w="672" w:type="dxa"/>
            <w:vAlign w:val="top"/>
          </w:tcPr>
          <w:p w14:paraId="12E3588B">
            <w:pPr>
              <w:rPr>
                <w:rFonts w:ascii="Arial"/>
                <w:sz w:val="21"/>
              </w:rPr>
            </w:pPr>
          </w:p>
        </w:tc>
        <w:tc>
          <w:tcPr>
            <w:tcW w:w="1021" w:type="dxa"/>
            <w:vAlign w:val="top"/>
          </w:tcPr>
          <w:p w14:paraId="703D7698">
            <w:pPr>
              <w:rPr>
                <w:rFonts w:ascii="Arial"/>
                <w:sz w:val="21"/>
              </w:rPr>
            </w:pPr>
          </w:p>
        </w:tc>
        <w:tc>
          <w:tcPr>
            <w:tcW w:w="709" w:type="dxa"/>
            <w:vAlign w:val="top"/>
          </w:tcPr>
          <w:p w14:paraId="03D69EC3">
            <w:pPr>
              <w:rPr>
                <w:rFonts w:ascii="Arial"/>
                <w:sz w:val="21"/>
              </w:rPr>
            </w:pPr>
          </w:p>
        </w:tc>
        <w:tc>
          <w:tcPr>
            <w:tcW w:w="709" w:type="dxa"/>
            <w:vAlign w:val="top"/>
          </w:tcPr>
          <w:p w14:paraId="578E191C">
            <w:pPr>
              <w:rPr>
                <w:rFonts w:ascii="Arial"/>
                <w:sz w:val="21"/>
              </w:rPr>
            </w:pPr>
          </w:p>
        </w:tc>
        <w:tc>
          <w:tcPr>
            <w:tcW w:w="1175" w:type="dxa"/>
            <w:vAlign w:val="top"/>
          </w:tcPr>
          <w:p w14:paraId="4C02EA5B">
            <w:pPr>
              <w:rPr>
                <w:rFonts w:ascii="Arial"/>
                <w:sz w:val="21"/>
              </w:rPr>
            </w:pPr>
          </w:p>
        </w:tc>
        <w:tc>
          <w:tcPr>
            <w:tcW w:w="871" w:type="dxa"/>
            <w:vAlign w:val="top"/>
          </w:tcPr>
          <w:p w14:paraId="41A50C4D">
            <w:pPr>
              <w:rPr>
                <w:rFonts w:ascii="Arial"/>
                <w:sz w:val="21"/>
              </w:rPr>
            </w:pPr>
          </w:p>
        </w:tc>
        <w:tc>
          <w:tcPr>
            <w:tcW w:w="872" w:type="dxa"/>
            <w:vAlign w:val="top"/>
          </w:tcPr>
          <w:p w14:paraId="1993F019">
            <w:pPr>
              <w:rPr>
                <w:rFonts w:ascii="Arial"/>
                <w:sz w:val="21"/>
              </w:rPr>
            </w:pPr>
          </w:p>
        </w:tc>
        <w:tc>
          <w:tcPr>
            <w:tcW w:w="769" w:type="dxa"/>
            <w:vAlign w:val="top"/>
          </w:tcPr>
          <w:p w14:paraId="7F41B2D9">
            <w:pPr>
              <w:rPr>
                <w:rFonts w:ascii="Arial"/>
                <w:sz w:val="21"/>
              </w:rPr>
            </w:pPr>
          </w:p>
        </w:tc>
      </w:tr>
      <w:tr w14:paraId="5537F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648" w:type="dxa"/>
            <w:vAlign w:val="top"/>
          </w:tcPr>
          <w:p w14:paraId="26008797">
            <w:pPr>
              <w:rPr>
                <w:rFonts w:ascii="Arial"/>
                <w:sz w:val="21"/>
              </w:rPr>
            </w:pPr>
          </w:p>
        </w:tc>
        <w:tc>
          <w:tcPr>
            <w:tcW w:w="1063" w:type="dxa"/>
            <w:vAlign w:val="top"/>
          </w:tcPr>
          <w:p w14:paraId="34A1CC77">
            <w:pPr>
              <w:rPr>
                <w:rFonts w:ascii="Arial"/>
                <w:sz w:val="21"/>
              </w:rPr>
            </w:pPr>
          </w:p>
        </w:tc>
        <w:tc>
          <w:tcPr>
            <w:tcW w:w="672" w:type="dxa"/>
            <w:vAlign w:val="top"/>
          </w:tcPr>
          <w:p w14:paraId="50C9CE56">
            <w:pPr>
              <w:rPr>
                <w:rFonts w:ascii="Arial"/>
                <w:sz w:val="21"/>
              </w:rPr>
            </w:pPr>
          </w:p>
        </w:tc>
        <w:tc>
          <w:tcPr>
            <w:tcW w:w="1021" w:type="dxa"/>
            <w:vAlign w:val="top"/>
          </w:tcPr>
          <w:p w14:paraId="193DEBFD">
            <w:pPr>
              <w:rPr>
                <w:rFonts w:ascii="Arial"/>
                <w:sz w:val="21"/>
              </w:rPr>
            </w:pPr>
          </w:p>
        </w:tc>
        <w:tc>
          <w:tcPr>
            <w:tcW w:w="709" w:type="dxa"/>
            <w:vAlign w:val="top"/>
          </w:tcPr>
          <w:p w14:paraId="04C222E0">
            <w:pPr>
              <w:rPr>
                <w:rFonts w:ascii="Arial"/>
                <w:sz w:val="21"/>
              </w:rPr>
            </w:pPr>
          </w:p>
        </w:tc>
        <w:tc>
          <w:tcPr>
            <w:tcW w:w="709" w:type="dxa"/>
            <w:vAlign w:val="top"/>
          </w:tcPr>
          <w:p w14:paraId="6FDCB607">
            <w:pPr>
              <w:rPr>
                <w:rFonts w:ascii="Arial"/>
                <w:sz w:val="21"/>
              </w:rPr>
            </w:pPr>
          </w:p>
        </w:tc>
        <w:tc>
          <w:tcPr>
            <w:tcW w:w="1175" w:type="dxa"/>
            <w:vAlign w:val="top"/>
          </w:tcPr>
          <w:p w14:paraId="3EB53976">
            <w:pPr>
              <w:rPr>
                <w:rFonts w:ascii="Arial"/>
                <w:sz w:val="21"/>
              </w:rPr>
            </w:pPr>
          </w:p>
        </w:tc>
        <w:tc>
          <w:tcPr>
            <w:tcW w:w="871" w:type="dxa"/>
            <w:vAlign w:val="top"/>
          </w:tcPr>
          <w:p w14:paraId="5D9A93CB">
            <w:pPr>
              <w:rPr>
                <w:rFonts w:ascii="Arial"/>
                <w:sz w:val="21"/>
              </w:rPr>
            </w:pPr>
          </w:p>
        </w:tc>
        <w:tc>
          <w:tcPr>
            <w:tcW w:w="872" w:type="dxa"/>
            <w:vAlign w:val="top"/>
          </w:tcPr>
          <w:p w14:paraId="083112BE">
            <w:pPr>
              <w:rPr>
                <w:rFonts w:ascii="Arial"/>
                <w:sz w:val="21"/>
              </w:rPr>
            </w:pPr>
          </w:p>
        </w:tc>
        <w:tc>
          <w:tcPr>
            <w:tcW w:w="769" w:type="dxa"/>
            <w:vAlign w:val="top"/>
          </w:tcPr>
          <w:p w14:paraId="09CED7EF">
            <w:pPr>
              <w:rPr>
                <w:rFonts w:ascii="Arial"/>
                <w:sz w:val="21"/>
              </w:rPr>
            </w:pPr>
          </w:p>
        </w:tc>
      </w:tr>
      <w:tr w14:paraId="112EF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648" w:type="dxa"/>
            <w:vAlign w:val="top"/>
          </w:tcPr>
          <w:p w14:paraId="39A6E5ED">
            <w:pPr>
              <w:rPr>
                <w:rFonts w:ascii="Arial"/>
                <w:sz w:val="21"/>
              </w:rPr>
            </w:pPr>
          </w:p>
        </w:tc>
        <w:tc>
          <w:tcPr>
            <w:tcW w:w="1063" w:type="dxa"/>
            <w:vAlign w:val="top"/>
          </w:tcPr>
          <w:p w14:paraId="6F902DA9">
            <w:pPr>
              <w:rPr>
                <w:rFonts w:ascii="Arial"/>
                <w:sz w:val="21"/>
              </w:rPr>
            </w:pPr>
          </w:p>
        </w:tc>
        <w:tc>
          <w:tcPr>
            <w:tcW w:w="672" w:type="dxa"/>
            <w:vAlign w:val="top"/>
          </w:tcPr>
          <w:p w14:paraId="12039803">
            <w:pPr>
              <w:rPr>
                <w:rFonts w:ascii="Arial"/>
                <w:sz w:val="21"/>
              </w:rPr>
            </w:pPr>
          </w:p>
        </w:tc>
        <w:tc>
          <w:tcPr>
            <w:tcW w:w="1021" w:type="dxa"/>
            <w:vAlign w:val="top"/>
          </w:tcPr>
          <w:p w14:paraId="4E9A22EF">
            <w:pPr>
              <w:rPr>
                <w:rFonts w:ascii="Arial"/>
                <w:sz w:val="21"/>
              </w:rPr>
            </w:pPr>
          </w:p>
        </w:tc>
        <w:tc>
          <w:tcPr>
            <w:tcW w:w="709" w:type="dxa"/>
            <w:vAlign w:val="top"/>
          </w:tcPr>
          <w:p w14:paraId="2B25045D">
            <w:pPr>
              <w:rPr>
                <w:rFonts w:ascii="Arial"/>
                <w:sz w:val="21"/>
              </w:rPr>
            </w:pPr>
          </w:p>
        </w:tc>
        <w:tc>
          <w:tcPr>
            <w:tcW w:w="709" w:type="dxa"/>
            <w:vAlign w:val="top"/>
          </w:tcPr>
          <w:p w14:paraId="3C1BDE1D">
            <w:pPr>
              <w:rPr>
                <w:rFonts w:ascii="Arial"/>
                <w:sz w:val="21"/>
              </w:rPr>
            </w:pPr>
          </w:p>
        </w:tc>
        <w:tc>
          <w:tcPr>
            <w:tcW w:w="1175" w:type="dxa"/>
            <w:vAlign w:val="top"/>
          </w:tcPr>
          <w:p w14:paraId="17B526C5">
            <w:pPr>
              <w:rPr>
                <w:rFonts w:ascii="Arial"/>
                <w:sz w:val="21"/>
              </w:rPr>
            </w:pPr>
          </w:p>
        </w:tc>
        <w:tc>
          <w:tcPr>
            <w:tcW w:w="871" w:type="dxa"/>
            <w:vAlign w:val="top"/>
          </w:tcPr>
          <w:p w14:paraId="1577E096">
            <w:pPr>
              <w:rPr>
                <w:rFonts w:ascii="Arial"/>
                <w:sz w:val="21"/>
              </w:rPr>
            </w:pPr>
          </w:p>
        </w:tc>
        <w:tc>
          <w:tcPr>
            <w:tcW w:w="872" w:type="dxa"/>
            <w:vAlign w:val="top"/>
          </w:tcPr>
          <w:p w14:paraId="3C9EC73B">
            <w:pPr>
              <w:rPr>
                <w:rFonts w:ascii="Arial"/>
                <w:sz w:val="21"/>
              </w:rPr>
            </w:pPr>
          </w:p>
        </w:tc>
        <w:tc>
          <w:tcPr>
            <w:tcW w:w="769" w:type="dxa"/>
            <w:vAlign w:val="top"/>
          </w:tcPr>
          <w:p w14:paraId="2DEF33F4">
            <w:pPr>
              <w:rPr>
                <w:rFonts w:ascii="Arial"/>
                <w:sz w:val="21"/>
              </w:rPr>
            </w:pPr>
          </w:p>
        </w:tc>
      </w:tr>
      <w:tr w14:paraId="23FE1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648" w:type="dxa"/>
            <w:vAlign w:val="top"/>
          </w:tcPr>
          <w:p w14:paraId="07B7A51D">
            <w:pPr>
              <w:rPr>
                <w:rFonts w:ascii="Arial"/>
                <w:sz w:val="21"/>
              </w:rPr>
            </w:pPr>
          </w:p>
        </w:tc>
        <w:tc>
          <w:tcPr>
            <w:tcW w:w="1063" w:type="dxa"/>
            <w:vAlign w:val="top"/>
          </w:tcPr>
          <w:p w14:paraId="0618326F">
            <w:pPr>
              <w:rPr>
                <w:rFonts w:ascii="Arial"/>
                <w:sz w:val="21"/>
              </w:rPr>
            </w:pPr>
          </w:p>
        </w:tc>
        <w:tc>
          <w:tcPr>
            <w:tcW w:w="672" w:type="dxa"/>
            <w:vAlign w:val="top"/>
          </w:tcPr>
          <w:p w14:paraId="56B73204">
            <w:pPr>
              <w:rPr>
                <w:rFonts w:ascii="Arial"/>
                <w:sz w:val="21"/>
              </w:rPr>
            </w:pPr>
          </w:p>
        </w:tc>
        <w:tc>
          <w:tcPr>
            <w:tcW w:w="1021" w:type="dxa"/>
            <w:vAlign w:val="top"/>
          </w:tcPr>
          <w:p w14:paraId="5A7ACFC1">
            <w:pPr>
              <w:rPr>
                <w:rFonts w:ascii="Arial"/>
                <w:sz w:val="21"/>
              </w:rPr>
            </w:pPr>
          </w:p>
        </w:tc>
        <w:tc>
          <w:tcPr>
            <w:tcW w:w="709" w:type="dxa"/>
            <w:vAlign w:val="top"/>
          </w:tcPr>
          <w:p w14:paraId="50DAE2A1">
            <w:pPr>
              <w:rPr>
                <w:rFonts w:ascii="Arial"/>
                <w:sz w:val="21"/>
              </w:rPr>
            </w:pPr>
          </w:p>
        </w:tc>
        <w:tc>
          <w:tcPr>
            <w:tcW w:w="709" w:type="dxa"/>
            <w:vAlign w:val="top"/>
          </w:tcPr>
          <w:p w14:paraId="5F9C7B6A">
            <w:pPr>
              <w:rPr>
                <w:rFonts w:ascii="Arial"/>
                <w:sz w:val="21"/>
              </w:rPr>
            </w:pPr>
          </w:p>
        </w:tc>
        <w:tc>
          <w:tcPr>
            <w:tcW w:w="1175" w:type="dxa"/>
            <w:vAlign w:val="top"/>
          </w:tcPr>
          <w:p w14:paraId="6FE425EC">
            <w:pPr>
              <w:rPr>
                <w:rFonts w:ascii="Arial"/>
                <w:sz w:val="21"/>
              </w:rPr>
            </w:pPr>
          </w:p>
        </w:tc>
        <w:tc>
          <w:tcPr>
            <w:tcW w:w="871" w:type="dxa"/>
            <w:vAlign w:val="top"/>
          </w:tcPr>
          <w:p w14:paraId="352822FF">
            <w:pPr>
              <w:rPr>
                <w:rFonts w:ascii="Arial"/>
                <w:sz w:val="21"/>
              </w:rPr>
            </w:pPr>
          </w:p>
        </w:tc>
        <w:tc>
          <w:tcPr>
            <w:tcW w:w="872" w:type="dxa"/>
            <w:vAlign w:val="top"/>
          </w:tcPr>
          <w:p w14:paraId="66672E6F">
            <w:pPr>
              <w:rPr>
                <w:rFonts w:ascii="Arial"/>
                <w:sz w:val="21"/>
              </w:rPr>
            </w:pPr>
          </w:p>
        </w:tc>
        <w:tc>
          <w:tcPr>
            <w:tcW w:w="769" w:type="dxa"/>
            <w:vAlign w:val="top"/>
          </w:tcPr>
          <w:p w14:paraId="1618BB68">
            <w:pPr>
              <w:rPr>
                <w:rFonts w:ascii="Arial"/>
                <w:sz w:val="21"/>
              </w:rPr>
            </w:pPr>
          </w:p>
        </w:tc>
      </w:tr>
      <w:tr w14:paraId="1217F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648" w:type="dxa"/>
            <w:vAlign w:val="top"/>
          </w:tcPr>
          <w:p w14:paraId="4D8BDDA2">
            <w:pPr>
              <w:rPr>
                <w:rFonts w:ascii="Arial"/>
                <w:sz w:val="21"/>
              </w:rPr>
            </w:pPr>
          </w:p>
        </w:tc>
        <w:tc>
          <w:tcPr>
            <w:tcW w:w="1063" w:type="dxa"/>
            <w:vAlign w:val="top"/>
          </w:tcPr>
          <w:p w14:paraId="04706E1F">
            <w:pPr>
              <w:rPr>
                <w:rFonts w:ascii="Arial"/>
                <w:sz w:val="21"/>
              </w:rPr>
            </w:pPr>
          </w:p>
        </w:tc>
        <w:tc>
          <w:tcPr>
            <w:tcW w:w="672" w:type="dxa"/>
            <w:vAlign w:val="top"/>
          </w:tcPr>
          <w:p w14:paraId="798D3DCF">
            <w:pPr>
              <w:rPr>
                <w:rFonts w:ascii="Arial"/>
                <w:sz w:val="21"/>
              </w:rPr>
            </w:pPr>
          </w:p>
        </w:tc>
        <w:tc>
          <w:tcPr>
            <w:tcW w:w="1021" w:type="dxa"/>
            <w:vAlign w:val="top"/>
          </w:tcPr>
          <w:p w14:paraId="28F52271">
            <w:pPr>
              <w:rPr>
                <w:rFonts w:ascii="Arial"/>
                <w:sz w:val="21"/>
              </w:rPr>
            </w:pPr>
          </w:p>
        </w:tc>
        <w:tc>
          <w:tcPr>
            <w:tcW w:w="709" w:type="dxa"/>
            <w:vAlign w:val="top"/>
          </w:tcPr>
          <w:p w14:paraId="482A50F1">
            <w:pPr>
              <w:rPr>
                <w:rFonts w:ascii="Arial"/>
                <w:sz w:val="21"/>
              </w:rPr>
            </w:pPr>
          </w:p>
        </w:tc>
        <w:tc>
          <w:tcPr>
            <w:tcW w:w="709" w:type="dxa"/>
            <w:vAlign w:val="top"/>
          </w:tcPr>
          <w:p w14:paraId="41898841">
            <w:pPr>
              <w:rPr>
                <w:rFonts w:ascii="Arial"/>
                <w:sz w:val="21"/>
              </w:rPr>
            </w:pPr>
          </w:p>
        </w:tc>
        <w:tc>
          <w:tcPr>
            <w:tcW w:w="1175" w:type="dxa"/>
            <w:vAlign w:val="top"/>
          </w:tcPr>
          <w:p w14:paraId="6CE26B4F">
            <w:pPr>
              <w:rPr>
                <w:rFonts w:ascii="Arial"/>
                <w:sz w:val="21"/>
              </w:rPr>
            </w:pPr>
          </w:p>
        </w:tc>
        <w:tc>
          <w:tcPr>
            <w:tcW w:w="871" w:type="dxa"/>
            <w:vAlign w:val="top"/>
          </w:tcPr>
          <w:p w14:paraId="31BE3C19">
            <w:pPr>
              <w:rPr>
                <w:rFonts w:ascii="Arial"/>
                <w:sz w:val="21"/>
              </w:rPr>
            </w:pPr>
          </w:p>
        </w:tc>
        <w:tc>
          <w:tcPr>
            <w:tcW w:w="872" w:type="dxa"/>
            <w:vAlign w:val="top"/>
          </w:tcPr>
          <w:p w14:paraId="2CCFA9C0">
            <w:pPr>
              <w:rPr>
                <w:rFonts w:ascii="Arial"/>
                <w:sz w:val="21"/>
              </w:rPr>
            </w:pPr>
          </w:p>
        </w:tc>
        <w:tc>
          <w:tcPr>
            <w:tcW w:w="769" w:type="dxa"/>
            <w:vAlign w:val="top"/>
          </w:tcPr>
          <w:p w14:paraId="33D642BE">
            <w:pPr>
              <w:rPr>
                <w:rFonts w:ascii="Arial"/>
                <w:sz w:val="21"/>
              </w:rPr>
            </w:pPr>
          </w:p>
        </w:tc>
      </w:tr>
      <w:tr w14:paraId="0D202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648" w:type="dxa"/>
            <w:vAlign w:val="top"/>
          </w:tcPr>
          <w:p w14:paraId="1913A1A2">
            <w:pPr>
              <w:rPr>
                <w:rFonts w:ascii="Arial"/>
                <w:sz w:val="21"/>
              </w:rPr>
            </w:pPr>
          </w:p>
        </w:tc>
        <w:tc>
          <w:tcPr>
            <w:tcW w:w="1063" w:type="dxa"/>
            <w:vAlign w:val="top"/>
          </w:tcPr>
          <w:p w14:paraId="4A423D03">
            <w:pPr>
              <w:rPr>
                <w:rFonts w:ascii="Arial"/>
                <w:sz w:val="21"/>
              </w:rPr>
            </w:pPr>
          </w:p>
        </w:tc>
        <w:tc>
          <w:tcPr>
            <w:tcW w:w="672" w:type="dxa"/>
            <w:vAlign w:val="top"/>
          </w:tcPr>
          <w:p w14:paraId="742249DA">
            <w:pPr>
              <w:rPr>
                <w:rFonts w:ascii="Arial"/>
                <w:sz w:val="21"/>
              </w:rPr>
            </w:pPr>
          </w:p>
        </w:tc>
        <w:tc>
          <w:tcPr>
            <w:tcW w:w="1021" w:type="dxa"/>
            <w:vAlign w:val="top"/>
          </w:tcPr>
          <w:p w14:paraId="4FD3865C">
            <w:pPr>
              <w:rPr>
                <w:rFonts w:ascii="Arial"/>
                <w:sz w:val="21"/>
              </w:rPr>
            </w:pPr>
          </w:p>
        </w:tc>
        <w:tc>
          <w:tcPr>
            <w:tcW w:w="709" w:type="dxa"/>
            <w:vAlign w:val="top"/>
          </w:tcPr>
          <w:p w14:paraId="0747C80D">
            <w:pPr>
              <w:rPr>
                <w:rFonts w:ascii="Arial"/>
                <w:sz w:val="21"/>
              </w:rPr>
            </w:pPr>
          </w:p>
        </w:tc>
        <w:tc>
          <w:tcPr>
            <w:tcW w:w="709" w:type="dxa"/>
            <w:vAlign w:val="top"/>
          </w:tcPr>
          <w:p w14:paraId="61B18B86">
            <w:pPr>
              <w:rPr>
                <w:rFonts w:ascii="Arial"/>
                <w:sz w:val="21"/>
              </w:rPr>
            </w:pPr>
          </w:p>
        </w:tc>
        <w:tc>
          <w:tcPr>
            <w:tcW w:w="1175" w:type="dxa"/>
            <w:vAlign w:val="top"/>
          </w:tcPr>
          <w:p w14:paraId="7E0446CE">
            <w:pPr>
              <w:rPr>
                <w:rFonts w:ascii="Arial"/>
                <w:sz w:val="21"/>
              </w:rPr>
            </w:pPr>
          </w:p>
        </w:tc>
        <w:tc>
          <w:tcPr>
            <w:tcW w:w="871" w:type="dxa"/>
            <w:vAlign w:val="top"/>
          </w:tcPr>
          <w:p w14:paraId="5F1D3EE9">
            <w:pPr>
              <w:rPr>
                <w:rFonts w:ascii="Arial"/>
                <w:sz w:val="21"/>
              </w:rPr>
            </w:pPr>
          </w:p>
        </w:tc>
        <w:tc>
          <w:tcPr>
            <w:tcW w:w="872" w:type="dxa"/>
            <w:vAlign w:val="top"/>
          </w:tcPr>
          <w:p w14:paraId="05AB6EAF">
            <w:pPr>
              <w:rPr>
                <w:rFonts w:ascii="Arial"/>
                <w:sz w:val="21"/>
              </w:rPr>
            </w:pPr>
          </w:p>
        </w:tc>
        <w:tc>
          <w:tcPr>
            <w:tcW w:w="769" w:type="dxa"/>
            <w:vAlign w:val="top"/>
          </w:tcPr>
          <w:p w14:paraId="135E3980">
            <w:pPr>
              <w:rPr>
                <w:rFonts w:ascii="Arial"/>
                <w:sz w:val="21"/>
              </w:rPr>
            </w:pPr>
          </w:p>
        </w:tc>
      </w:tr>
      <w:tr w14:paraId="3CCBB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648" w:type="dxa"/>
            <w:vAlign w:val="top"/>
          </w:tcPr>
          <w:p w14:paraId="5ED6100B">
            <w:pPr>
              <w:rPr>
                <w:rFonts w:ascii="Arial"/>
                <w:sz w:val="21"/>
              </w:rPr>
            </w:pPr>
          </w:p>
        </w:tc>
        <w:tc>
          <w:tcPr>
            <w:tcW w:w="1063" w:type="dxa"/>
            <w:vAlign w:val="top"/>
          </w:tcPr>
          <w:p w14:paraId="3416CB09">
            <w:pPr>
              <w:rPr>
                <w:rFonts w:ascii="Arial"/>
                <w:sz w:val="21"/>
              </w:rPr>
            </w:pPr>
          </w:p>
        </w:tc>
        <w:tc>
          <w:tcPr>
            <w:tcW w:w="672" w:type="dxa"/>
            <w:vAlign w:val="top"/>
          </w:tcPr>
          <w:p w14:paraId="5E6B159B">
            <w:pPr>
              <w:rPr>
                <w:rFonts w:ascii="Arial"/>
                <w:sz w:val="21"/>
              </w:rPr>
            </w:pPr>
          </w:p>
        </w:tc>
        <w:tc>
          <w:tcPr>
            <w:tcW w:w="1021" w:type="dxa"/>
            <w:vAlign w:val="top"/>
          </w:tcPr>
          <w:p w14:paraId="5B004A10">
            <w:pPr>
              <w:rPr>
                <w:rFonts w:ascii="Arial"/>
                <w:sz w:val="21"/>
              </w:rPr>
            </w:pPr>
          </w:p>
        </w:tc>
        <w:tc>
          <w:tcPr>
            <w:tcW w:w="709" w:type="dxa"/>
            <w:vAlign w:val="top"/>
          </w:tcPr>
          <w:p w14:paraId="1D1BEB17">
            <w:pPr>
              <w:rPr>
                <w:rFonts w:ascii="Arial"/>
                <w:sz w:val="21"/>
              </w:rPr>
            </w:pPr>
          </w:p>
        </w:tc>
        <w:tc>
          <w:tcPr>
            <w:tcW w:w="709" w:type="dxa"/>
            <w:vAlign w:val="top"/>
          </w:tcPr>
          <w:p w14:paraId="3CBC5CA0">
            <w:pPr>
              <w:rPr>
                <w:rFonts w:ascii="Arial"/>
                <w:sz w:val="21"/>
              </w:rPr>
            </w:pPr>
          </w:p>
        </w:tc>
        <w:tc>
          <w:tcPr>
            <w:tcW w:w="1175" w:type="dxa"/>
            <w:vAlign w:val="top"/>
          </w:tcPr>
          <w:p w14:paraId="0B7AA75F">
            <w:pPr>
              <w:rPr>
                <w:rFonts w:ascii="Arial"/>
                <w:sz w:val="21"/>
              </w:rPr>
            </w:pPr>
          </w:p>
        </w:tc>
        <w:tc>
          <w:tcPr>
            <w:tcW w:w="871" w:type="dxa"/>
            <w:vAlign w:val="top"/>
          </w:tcPr>
          <w:p w14:paraId="4CCD1C15">
            <w:pPr>
              <w:rPr>
                <w:rFonts w:ascii="Arial"/>
                <w:sz w:val="21"/>
              </w:rPr>
            </w:pPr>
          </w:p>
        </w:tc>
        <w:tc>
          <w:tcPr>
            <w:tcW w:w="872" w:type="dxa"/>
            <w:vAlign w:val="top"/>
          </w:tcPr>
          <w:p w14:paraId="26774E3A">
            <w:pPr>
              <w:rPr>
                <w:rFonts w:ascii="Arial"/>
                <w:sz w:val="21"/>
              </w:rPr>
            </w:pPr>
          </w:p>
        </w:tc>
        <w:tc>
          <w:tcPr>
            <w:tcW w:w="769" w:type="dxa"/>
            <w:vAlign w:val="top"/>
          </w:tcPr>
          <w:p w14:paraId="07D72843">
            <w:pPr>
              <w:rPr>
                <w:rFonts w:ascii="Arial"/>
                <w:sz w:val="21"/>
              </w:rPr>
            </w:pPr>
          </w:p>
        </w:tc>
      </w:tr>
      <w:tr w14:paraId="13A84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648" w:type="dxa"/>
            <w:vAlign w:val="top"/>
          </w:tcPr>
          <w:p w14:paraId="4B700B50">
            <w:pPr>
              <w:rPr>
                <w:rFonts w:ascii="Arial"/>
                <w:sz w:val="21"/>
              </w:rPr>
            </w:pPr>
          </w:p>
        </w:tc>
        <w:tc>
          <w:tcPr>
            <w:tcW w:w="1063" w:type="dxa"/>
            <w:vAlign w:val="top"/>
          </w:tcPr>
          <w:p w14:paraId="33AF938A">
            <w:pPr>
              <w:rPr>
                <w:rFonts w:ascii="Arial"/>
                <w:sz w:val="21"/>
              </w:rPr>
            </w:pPr>
          </w:p>
        </w:tc>
        <w:tc>
          <w:tcPr>
            <w:tcW w:w="672" w:type="dxa"/>
            <w:vAlign w:val="top"/>
          </w:tcPr>
          <w:p w14:paraId="2A97297A">
            <w:pPr>
              <w:rPr>
                <w:rFonts w:ascii="Arial"/>
                <w:sz w:val="21"/>
              </w:rPr>
            </w:pPr>
          </w:p>
        </w:tc>
        <w:tc>
          <w:tcPr>
            <w:tcW w:w="1021" w:type="dxa"/>
            <w:vAlign w:val="top"/>
          </w:tcPr>
          <w:p w14:paraId="6A30B843">
            <w:pPr>
              <w:rPr>
                <w:rFonts w:ascii="Arial"/>
                <w:sz w:val="21"/>
              </w:rPr>
            </w:pPr>
          </w:p>
        </w:tc>
        <w:tc>
          <w:tcPr>
            <w:tcW w:w="709" w:type="dxa"/>
            <w:vAlign w:val="top"/>
          </w:tcPr>
          <w:p w14:paraId="1823FD5B">
            <w:pPr>
              <w:rPr>
                <w:rFonts w:ascii="Arial"/>
                <w:sz w:val="21"/>
              </w:rPr>
            </w:pPr>
          </w:p>
        </w:tc>
        <w:tc>
          <w:tcPr>
            <w:tcW w:w="709" w:type="dxa"/>
            <w:vAlign w:val="top"/>
          </w:tcPr>
          <w:p w14:paraId="4B5F3635">
            <w:pPr>
              <w:rPr>
                <w:rFonts w:ascii="Arial"/>
                <w:sz w:val="21"/>
              </w:rPr>
            </w:pPr>
          </w:p>
        </w:tc>
        <w:tc>
          <w:tcPr>
            <w:tcW w:w="1175" w:type="dxa"/>
            <w:vAlign w:val="top"/>
          </w:tcPr>
          <w:p w14:paraId="6167B4DA">
            <w:pPr>
              <w:rPr>
                <w:rFonts w:ascii="Arial"/>
                <w:sz w:val="21"/>
              </w:rPr>
            </w:pPr>
          </w:p>
        </w:tc>
        <w:tc>
          <w:tcPr>
            <w:tcW w:w="871" w:type="dxa"/>
            <w:vAlign w:val="top"/>
          </w:tcPr>
          <w:p w14:paraId="7461B528">
            <w:pPr>
              <w:rPr>
                <w:rFonts w:ascii="Arial"/>
                <w:sz w:val="21"/>
              </w:rPr>
            </w:pPr>
          </w:p>
        </w:tc>
        <w:tc>
          <w:tcPr>
            <w:tcW w:w="872" w:type="dxa"/>
            <w:vAlign w:val="top"/>
          </w:tcPr>
          <w:p w14:paraId="604EBC24">
            <w:pPr>
              <w:rPr>
                <w:rFonts w:ascii="Arial"/>
                <w:sz w:val="21"/>
              </w:rPr>
            </w:pPr>
          </w:p>
        </w:tc>
        <w:tc>
          <w:tcPr>
            <w:tcW w:w="769" w:type="dxa"/>
            <w:vAlign w:val="top"/>
          </w:tcPr>
          <w:p w14:paraId="62505CC9">
            <w:pPr>
              <w:rPr>
                <w:rFonts w:ascii="Arial"/>
                <w:sz w:val="21"/>
              </w:rPr>
            </w:pPr>
          </w:p>
        </w:tc>
      </w:tr>
      <w:tr w14:paraId="7ECC8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648" w:type="dxa"/>
            <w:vAlign w:val="top"/>
          </w:tcPr>
          <w:p w14:paraId="132753E6">
            <w:pPr>
              <w:rPr>
                <w:rFonts w:ascii="Arial"/>
                <w:sz w:val="21"/>
              </w:rPr>
            </w:pPr>
          </w:p>
        </w:tc>
        <w:tc>
          <w:tcPr>
            <w:tcW w:w="1063" w:type="dxa"/>
            <w:vAlign w:val="top"/>
          </w:tcPr>
          <w:p w14:paraId="7CAAE940">
            <w:pPr>
              <w:rPr>
                <w:rFonts w:ascii="Arial"/>
                <w:sz w:val="21"/>
              </w:rPr>
            </w:pPr>
          </w:p>
        </w:tc>
        <w:tc>
          <w:tcPr>
            <w:tcW w:w="672" w:type="dxa"/>
            <w:vAlign w:val="top"/>
          </w:tcPr>
          <w:p w14:paraId="475DEF18">
            <w:pPr>
              <w:rPr>
                <w:rFonts w:ascii="Arial"/>
                <w:sz w:val="21"/>
              </w:rPr>
            </w:pPr>
          </w:p>
        </w:tc>
        <w:tc>
          <w:tcPr>
            <w:tcW w:w="1021" w:type="dxa"/>
            <w:vAlign w:val="top"/>
          </w:tcPr>
          <w:p w14:paraId="631BC40C">
            <w:pPr>
              <w:rPr>
                <w:rFonts w:ascii="Arial"/>
                <w:sz w:val="21"/>
              </w:rPr>
            </w:pPr>
          </w:p>
        </w:tc>
        <w:tc>
          <w:tcPr>
            <w:tcW w:w="709" w:type="dxa"/>
            <w:vAlign w:val="top"/>
          </w:tcPr>
          <w:p w14:paraId="06E65380">
            <w:pPr>
              <w:rPr>
                <w:rFonts w:ascii="Arial"/>
                <w:sz w:val="21"/>
              </w:rPr>
            </w:pPr>
          </w:p>
        </w:tc>
        <w:tc>
          <w:tcPr>
            <w:tcW w:w="709" w:type="dxa"/>
            <w:vAlign w:val="top"/>
          </w:tcPr>
          <w:p w14:paraId="5C2E4EB2">
            <w:pPr>
              <w:rPr>
                <w:rFonts w:ascii="Arial"/>
                <w:sz w:val="21"/>
              </w:rPr>
            </w:pPr>
          </w:p>
        </w:tc>
        <w:tc>
          <w:tcPr>
            <w:tcW w:w="1175" w:type="dxa"/>
            <w:vAlign w:val="top"/>
          </w:tcPr>
          <w:p w14:paraId="3417AE2A">
            <w:pPr>
              <w:rPr>
                <w:rFonts w:ascii="Arial"/>
                <w:sz w:val="21"/>
              </w:rPr>
            </w:pPr>
          </w:p>
        </w:tc>
        <w:tc>
          <w:tcPr>
            <w:tcW w:w="871" w:type="dxa"/>
            <w:vAlign w:val="top"/>
          </w:tcPr>
          <w:p w14:paraId="2D7F4AD5">
            <w:pPr>
              <w:rPr>
                <w:rFonts w:ascii="Arial"/>
                <w:sz w:val="21"/>
              </w:rPr>
            </w:pPr>
          </w:p>
        </w:tc>
        <w:tc>
          <w:tcPr>
            <w:tcW w:w="872" w:type="dxa"/>
            <w:vAlign w:val="top"/>
          </w:tcPr>
          <w:p w14:paraId="53177C08">
            <w:pPr>
              <w:rPr>
                <w:rFonts w:ascii="Arial"/>
                <w:sz w:val="21"/>
              </w:rPr>
            </w:pPr>
          </w:p>
        </w:tc>
        <w:tc>
          <w:tcPr>
            <w:tcW w:w="769" w:type="dxa"/>
            <w:vAlign w:val="top"/>
          </w:tcPr>
          <w:p w14:paraId="0BB0FE3D">
            <w:pPr>
              <w:rPr>
                <w:rFonts w:ascii="Arial"/>
                <w:sz w:val="21"/>
              </w:rPr>
            </w:pPr>
          </w:p>
        </w:tc>
      </w:tr>
    </w:tbl>
    <w:p w14:paraId="651BA9B5">
      <w:pPr>
        <w:pStyle w:val="2"/>
      </w:pPr>
    </w:p>
    <w:p w14:paraId="17A7DFC7">
      <w:pPr>
        <w:sectPr>
          <w:footerReference r:id="rId137" w:type="default"/>
          <w:pgSz w:w="11915" w:h="16840"/>
          <w:pgMar w:top="400" w:right="1700" w:bottom="892" w:left="1318" w:header="0" w:footer="729" w:gutter="0"/>
          <w:cols w:space="720" w:num="1"/>
        </w:sectPr>
      </w:pPr>
    </w:p>
    <w:p w14:paraId="23B240F1">
      <w:pPr>
        <w:pStyle w:val="2"/>
        <w:spacing w:line="284" w:lineRule="auto"/>
      </w:pPr>
    </w:p>
    <w:p w14:paraId="302A2B8C">
      <w:pPr>
        <w:pStyle w:val="2"/>
        <w:spacing w:line="284" w:lineRule="auto"/>
      </w:pPr>
    </w:p>
    <w:p w14:paraId="0547A73C">
      <w:pPr>
        <w:pStyle w:val="2"/>
        <w:spacing w:line="285" w:lineRule="auto"/>
      </w:pPr>
    </w:p>
    <w:p w14:paraId="636E1E58">
      <w:pPr>
        <w:pStyle w:val="2"/>
        <w:spacing w:line="285" w:lineRule="auto"/>
      </w:pPr>
    </w:p>
    <w:p w14:paraId="571349EC">
      <w:pPr>
        <w:spacing w:before="103" w:line="184" w:lineRule="auto"/>
        <w:rPr>
          <w:rFonts w:ascii="微软雅黑" w:hAnsi="微软雅黑" w:eastAsia="微软雅黑" w:cs="微软雅黑"/>
          <w:sz w:val="24"/>
          <w:szCs w:val="24"/>
        </w:rPr>
      </w:pPr>
      <w:r>
        <w:rPr>
          <w:rFonts w:ascii="微软雅黑" w:hAnsi="微软雅黑" w:eastAsia="微软雅黑" w:cs="微软雅黑"/>
          <w:spacing w:val="-1"/>
          <w:sz w:val="24"/>
          <w:szCs w:val="24"/>
        </w:rPr>
        <w:t>附表二：拟配备本工程的试验和检测仪器设备表</w:t>
      </w:r>
    </w:p>
    <w:p w14:paraId="187F3DBE">
      <w:pPr>
        <w:spacing w:before="43"/>
      </w:pPr>
    </w:p>
    <w:tbl>
      <w:tblPr>
        <w:tblStyle w:val="5"/>
        <w:tblW w:w="8509" w:type="dxa"/>
        <w:tblInd w:w="3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063"/>
        <w:gridCol w:w="672"/>
        <w:gridCol w:w="1021"/>
        <w:gridCol w:w="709"/>
        <w:gridCol w:w="709"/>
        <w:gridCol w:w="1175"/>
        <w:gridCol w:w="1658"/>
        <w:gridCol w:w="854"/>
      </w:tblGrid>
      <w:tr w14:paraId="08A85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7" w:hRule="atLeast"/>
        </w:trPr>
        <w:tc>
          <w:tcPr>
            <w:tcW w:w="648" w:type="dxa"/>
            <w:vAlign w:val="top"/>
          </w:tcPr>
          <w:p w14:paraId="3B494619">
            <w:pPr>
              <w:spacing w:line="446" w:lineRule="auto"/>
              <w:rPr>
                <w:rFonts w:ascii="Arial"/>
                <w:sz w:val="21"/>
              </w:rPr>
            </w:pPr>
          </w:p>
          <w:p w14:paraId="52608D02">
            <w:pPr>
              <w:pStyle w:val="6"/>
              <w:spacing w:before="85" w:line="190" w:lineRule="auto"/>
              <w:ind w:left="113"/>
            </w:pPr>
            <w:r>
              <w:rPr>
                <w:spacing w:val="8"/>
              </w:rPr>
              <w:t>序号</w:t>
            </w:r>
          </w:p>
        </w:tc>
        <w:tc>
          <w:tcPr>
            <w:tcW w:w="1063" w:type="dxa"/>
            <w:vAlign w:val="top"/>
          </w:tcPr>
          <w:p w14:paraId="1A651D66">
            <w:pPr>
              <w:pStyle w:val="6"/>
              <w:spacing w:before="223" w:line="358" w:lineRule="auto"/>
              <w:ind w:left="108" w:right="111"/>
            </w:pPr>
            <w:r>
              <w:rPr>
                <w:spacing w:val="8"/>
              </w:rPr>
              <w:t>仪器设备</w:t>
            </w:r>
            <w:r>
              <w:rPr>
                <w:spacing w:val="1"/>
              </w:rPr>
              <w:t xml:space="preserve"> </w:t>
            </w:r>
            <w:r>
              <w:rPr>
                <w:spacing w:val="6"/>
              </w:rPr>
              <w:t>名</w:t>
            </w:r>
            <w:r>
              <w:rPr>
                <w:spacing w:val="1"/>
              </w:rPr>
              <w:t xml:space="preserve">       </w:t>
            </w:r>
            <w:r>
              <w:rPr>
                <w:spacing w:val="6"/>
              </w:rPr>
              <w:t>称</w:t>
            </w:r>
          </w:p>
        </w:tc>
        <w:tc>
          <w:tcPr>
            <w:tcW w:w="672" w:type="dxa"/>
            <w:vAlign w:val="top"/>
          </w:tcPr>
          <w:p w14:paraId="75761382">
            <w:pPr>
              <w:pStyle w:val="6"/>
              <w:spacing w:before="228" w:line="356" w:lineRule="auto"/>
              <w:ind w:left="126" w:right="125" w:firstLine="1"/>
            </w:pPr>
            <w:r>
              <w:rPr>
                <w:spacing w:val="6"/>
              </w:rPr>
              <w:t>型号</w:t>
            </w:r>
            <w:r>
              <w:t xml:space="preserve"> </w:t>
            </w:r>
            <w:r>
              <w:rPr>
                <w:spacing w:val="7"/>
              </w:rPr>
              <w:t>规格</w:t>
            </w:r>
          </w:p>
        </w:tc>
        <w:tc>
          <w:tcPr>
            <w:tcW w:w="1021" w:type="dxa"/>
            <w:vAlign w:val="top"/>
          </w:tcPr>
          <w:p w14:paraId="26E49FB8">
            <w:pPr>
              <w:spacing w:line="449" w:lineRule="auto"/>
              <w:rPr>
                <w:rFonts w:ascii="Arial"/>
                <w:sz w:val="21"/>
              </w:rPr>
            </w:pPr>
          </w:p>
          <w:p w14:paraId="494C356B">
            <w:pPr>
              <w:pStyle w:val="6"/>
              <w:spacing w:before="85" w:line="188" w:lineRule="auto"/>
              <w:ind w:left="195"/>
            </w:pPr>
            <w:r>
              <w:rPr>
                <w:spacing w:val="6"/>
              </w:rPr>
              <w:t>数</w:t>
            </w:r>
            <w:r>
              <w:rPr>
                <w:spacing w:val="12"/>
              </w:rPr>
              <w:t xml:space="preserve">   </w:t>
            </w:r>
            <w:r>
              <w:rPr>
                <w:spacing w:val="6"/>
              </w:rPr>
              <w:t>量</w:t>
            </w:r>
          </w:p>
        </w:tc>
        <w:tc>
          <w:tcPr>
            <w:tcW w:w="709" w:type="dxa"/>
            <w:vAlign w:val="top"/>
          </w:tcPr>
          <w:p w14:paraId="142178F3">
            <w:pPr>
              <w:pStyle w:val="6"/>
              <w:spacing w:before="226" w:line="357" w:lineRule="auto"/>
              <w:ind w:left="144" w:right="144" w:firstLine="12"/>
            </w:pPr>
            <w:r>
              <w:rPr>
                <w:spacing w:val="1"/>
              </w:rPr>
              <w:t>国别</w:t>
            </w:r>
            <w:r>
              <w:t xml:space="preserve"> </w:t>
            </w:r>
            <w:r>
              <w:rPr>
                <w:spacing w:val="7"/>
              </w:rPr>
              <w:t>产地</w:t>
            </w:r>
          </w:p>
        </w:tc>
        <w:tc>
          <w:tcPr>
            <w:tcW w:w="709" w:type="dxa"/>
            <w:vAlign w:val="top"/>
          </w:tcPr>
          <w:p w14:paraId="08DB0C34">
            <w:pPr>
              <w:pStyle w:val="6"/>
              <w:spacing w:before="226" w:line="357" w:lineRule="auto"/>
              <w:ind w:left="144" w:right="145"/>
            </w:pPr>
            <w:r>
              <w:rPr>
                <w:spacing w:val="7"/>
              </w:rPr>
              <w:t>制造</w:t>
            </w:r>
            <w:r>
              <w:t xml:space="preserve"> </w:t>
            </w:r>
            <w:r>
              <w:rPr>
                <w:spacing w:val="6"/>
              </w:rPr>
              <w:t>年份</w:t>
            </w:r>
          </w:p>
        </w:tc>
        <w:tc>
          <w:tcPr>
            <w:tcW w:w="1175" w:type="dxa"/>
            <w:vAlign w:val="top"/>
          </w:tcPr>
          <w:p w14:paraId="17DEBF50">
            <w:pPr>
              <w:pStyle w:val="6"/>
              <w:spacing w:before="223" w:line="358" w:lineRule="auto"/>
              <w:ind w:left="177" w:right="165" w:firstLine="5"/>
            </w:pPr>
            <w:r>
              <w:rPr>
                <w:spacing w:val="5"/>
              </w:rPr>
              <w:t>已使用台</w:t>
            </w:r>
            <w:r>
              <w:t xml:space="preserve"> </w:t>
            </w:r>
            <w:r>
              <w:rPr>
                <w:spacing w:val="1"/>
              </w:rPr>
              <w:t>时       数</w:t>
            </w:r>
          </w:p>
        </w:tc>
        <w:tc>
          <w:tcPr>
            <w:tcW w:w="1658" w:type="dxa"/>
            <w:vAlign w:val="top"/>
          </w:tcPr>
          <w:p w14:paraId="57BC08DF">
            <w:pPr>
              <w:spacing w:line="451" w:lineRule="auto"/>
              <w:rPr>
                <w:rFonts w:ascii="Arial"/>
                <w:sz w:val="21"/>
              </w:rPr>
            </w:pPr>
          </w:p>
          <w:p w14:paraId="12E3EDA2">
            <w:pPr>
              <w:pStyle w:val="6"/>
              <w:spacing w:before="86" w:line="186" w:lineRule="auto"/>
              <w:ind w:left="517"/>
            </w:pPr>
            <w:r>
              <w:rPr>
                <w:spacing w:val="5"/>
              </w:rPr>
              <w:t>用</w:t>
            </w:r>
            <w:r>
              <w:rPr>
                <w:spacing w:val="11"/>
              </w:rPr>
              <w:t xml:space="preserve">   </w:t>
            </w:r>
            <w:r>
              <w:rPr>
                <w:spacing w:val="5"/>
              </w:rPr>
              <w:t>途</w:t>
            </w:r>
          </w:p>
        </w:tc>
        <w:tc>
          <w:tcPr>
            <w:tcW w:w="854" w:type="dxa"/>
            <w:vAlign w:val="top"/>
          </w:tcPr>
          <w:p w14:paraId="74A98CCA">
            <w:pPr>
              <w:spacing w:line="445" w:lineRule="auto"/>
              <w:rPr>
                <w:rFonts w:ascii="Arial"/>
                <w:sz w:val="21"/>
              </w:rPr>
            </w:pPr>
          </w:p>
          <w:p w14:paraId="6791AFD0">
            <w:pPr>
              <w:pStyle w:val="6"/>
              <w:spacing w:before="86" w:line="190" w:lineRule="auto"/>
              <w:ind w:left="216"/>
            </w:pPr>
            <w:r>
              <w:rPr>
                <w:spacing w:val="8"/>
              </w:rPr>
              <w:t>备注</w:t>
            </w:r>
          </w:p>
        </w:tc>
      </w:tr>
      <w:tr w14:paraId="2DBE0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48" w:type="dxa"/>
            <w:vAlign w:val="top"/>
          </w:tcPr>
          <w:p w14:paraId="44223DDF">
            <w:pPr>
              <w:rPr>
                <w:rFonts w:ascii="Arial"/>
                <w:sz w:val="21"/>
              </w:rPr>
            </w:pPr>
          </w:p>
        </w:tc>
        <w:tc>
          <w:tcPr>
            <w:tcW w:w="1063" w:type="dxa"/>
            <w:vAlign w:val="top"/>
          </w:tcPr>
          <w:p w14:paraId="4CD770BE">
            <w:pPr>
              <w:rPr>
                <w:rFonts w:ascii="Arial"/>
                <w:sz w:val="21"/>
              </w:rPr>
            </w:pPr>
          </w:p>
        </w:tc>
        <w:tc>
          <w:tcPr>
            <w:tcW w:w="672" w:type="dxa"/>
            <w:vAlign w:val="top"/>
          </w:tcPr>
          <w:p w14:paraId="2872F199">
            <w:pPr>
              <w:rPr>
                <w:rFonts w:ascii="Arial"/>
                <w:sz w:val="21"/>
              </w:rPr>
            </w:pPr>
          </w:p>
        </w:tc>
        <w:tc>
          <w:tcPr>
            <w:tcW w:w="1021" w:type="dxa"/>
            <w:vAlign w:val="top"/>
          </w:tcPr>
          <w:p w14:paraId="65A1A4E0">
            <w:pPr>
              <w:rPr>
                <w:rFonts w:ascii="Arial"/>
                <w:sz w:val="21"/>
              </w:rPr>
            </w:pPr>
          </w:p>
        </w:tc>
        <w:tc>
          <w:tcPr>
            <w:tcW w:w="709" w:type="dxa"/>
            <w:vAlign w:val="top"/>
          </w:tcPr>
          <w:p w14:paraId="659E9749">
            <w:pPr>
              <w:rPr>
                <w:rFonts w:ascii="Arial"/>
                <w:sz w:val="21"/>
              </w:rPr>
            </w:pPr>
          </w:p>
        </w:tc>
        <w:tc>
          <w:tcPr>
            <w:tcW w:w="709" w:type="dxa"/>
            <w:vAlign w:val="top"/>
          </w:tcPr>
          <w:p w14:paraId="491E8B14">
            <w:pPr>
              <w:rPr>
                <w:rFonts w:ascii="Arial"/>
                <w:sz w:val="21"/>
              </w:rPr>
            </w:pPr>
          </w:p>
        </w:tc>
        <w:tc>
          <w:tcPr>
            <w:tcW w:w="1175" w:type="dxa"/>
            <w:vAlign w:val="top"/>
          </w:tcPr>
          <w:p w14:paraId="277644EA">
            <w:pPr>
              <w:rPr>
                <w:rFonts w:ascii="Arial"/>
                <w:sz w:val="21"/>
              </w:rPr>
            </w:pPr>
          </w:p>
        </w:tc>
        <w:tc>
          <w:tcPr>
            <w:tcW w:w="1658" w:type="dxa"/>
            <w:vAlign w:val="top"/>
          </w:tcPr>
          <w:p w14:paraId="49C62EB3">
            <w:pPr>
              <w:rPr>
                <w:rFonts w:ascii="Arial"/>
                <w:sz w:val="21"/>
              </w:rPr>
            </w:pPr>
          </w:p>
        </w:tc>
        <w:tc>
          <w:tcPr>
            <w:tcW w:w="854" w:type="dxa"/>
            <w:vAlign w:val="top"/>
          </w:tcPr>
          <w:p w14:paraId="3D4964E1">
            <w:pPr>
              <w:rPr>
                <w:rFonts w:ascii="Arial"/>
                <w:sz w:val="21"/>
              </w:rPr>
            </w:pPr>
          </w:p>
        </w:tc>
      </w:tr>
      <w:tr w14:paraId="2852C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48" w:type="dxa"/>
            <w:vAlign w:val="top"/>
          </w:tcPr>
          <w:p w14:paraId="70F1663B">
            <w:pPr>
              <w:rPr>
                <w:rFonts w:ascii="Arial"/>
                <w:sz w:val="21"/>
              </w:rPr>
            </w:pPr>
          </w:p>
        </w:tc>
        <w:tc>
          <w:tcPr>
            <w:tcW w:w="1063" w:type="dxa"/>
            <w:vAlign w:val="top"/>
          </w:tcPr>
          <w:p w14:paraId="5AB927FC">
            <w:pPr>
              <w:rPr>
                <w:rFonts w:ascii="Arial"/>
                <w:sz w:val="21"/>
              </w:rPr>
            </w:pPr>
          </w:p>
        </w:tc>
        <w:tc>
          <w:tcPr>
            <w:tcW w:w="672" w:type="dxa"/>
            <w:vAlign w:val="top"/>
          </w:tcPr>
          <w:p w14:paraId="3B9BAA21">
            <w:pPr>
              <w:rPr>
                <w:rFonts w:ascii="Arial"/>
                <w:sz w:val="21"/>
              </w:rPr>
            </w:pPr>
          </w:p>
        </w:tc>
        <w:tc>
          <w:tcPr>
            <w:tcW w:w="1021" w:type="dxa"/>
            <w:vAlign w:val="top"/>
          </w:tcPr>
          <w:p w14:paraId="3BB8FC90">
            <w:pPr>
              <w:rPr>
                <w:rFonts w:ascii="Arial"/>
                <w:sz w:val="21"/>
              </w:rPr>
            </w:pPr>
          </w:p>
        </w:tc>
        <w:tc>
          <w:tcPr>
            <w:tcW w:w="709" w:type="dxa"/>
            <w:vAlign w:val="top"/>
          </w:tcPr>
          <w:p w14:paraId="1FAF80A2">
            <w:pPr>
              <w:rPr>
                <w:rFonts w:ascii="Arial"/>
                <w:sz w:val="21"/>
              </w:rPr>
            </w:pPr>
          </w:p>
        </w:tc>
        <w:tc>
          <w:tcPr>
            <w:tcW w:w="709" w:type="dxa"/>
            <w:vAlign w:val="top"/>
          </w:tcPr>
          <w:p w14:paraId="0DDE1B82">
            <w:pPr>
              <w:rPr>
                <w:rFonts w:ascii="Arial"/>
                <w:sz w:val="21"/>
              </w:rPr>
            </w:pPr>
          </w:p>
        </w:tc>
        <w:tc>
          <w:tcPr>
            <w:tcW w:w="1175" w:type="dxa"/>
            <w:vAlign w:val="top"/>
          </w:tcPr>
          <w:p w14:paraId="67F678D1">
            <w:pPr>
              <w:rPr>
                <w:rFonts w:ascii="Arial"/>
                <w:sz w:val="21"/>
              </w:rPr>
            </w:pPr>
          </w:p>
        </w:tc>
        <w:tc>
          <w:tcPr>
            <w:tcW w:w="1658" w:type="dxa"/>
            <w:vAlign w:val="top"/>
          </w:tcPr>
          <w:p w14:paraId="02783B4D">
            <w:pPr>
              <w:rPr>
                <w:rFonts w:ascii="Arial"/>
                <w:sz w:val="21"/>
              </w:rPr>
            </w:pPr>
          </w:p>
        </w:tc>
        <w:tc>
          <w:tcPr>
            <w:tcW w:w="854" w:type="dxa"/>
            <w:vAlign w:val="top"/>
          </w:tcPr>
          <w:p w14:paraId="0CF85FA9">
            <w:pPr>
              <w:rPr>
                <w:rFonts w:ascii="Arial"/>
                <w:sz w:val="21"/>
              </w:rPr>
            </w:pPr>
          </w:p>
        </w:tc>
      </w:tr>
      <w:tr w14:paraId="29810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48" w:type="dxa"/>
            <w:vAlign w:val="top"/>
          </w:tcPr>
          <w:p w14:paraId="39AFC192">
            <w:pPr>
              <w:rPr>
                <w:rFonts w:ascii="Arial"/>
                <w:sz w:val="21"/>
              </w:rPr>
            </w:pPr>
          </w:p>
        </w:tc>
        <w:tc>
          <w:tcPr>
            <w:tcW w:w="1063" w:type="dxa"/>
            <w:vAlign w:val="top"/>
          </w:tcPr>
          <w:p w14:paraId="5B853A25">
            <w:pPr>
              <w:rPr>
                <w:rFonts w:ascii="Arial"/>
                <w:sz w:val="21"/>
              </w:rPr>
            </w:pPr>
          </w:p>
        </w:tc>
        <w:tc>
          <w:tcPr>
            <w:tcW w:w="672" w:type="dxa"/>
            <w:vAlign w:val="top"/>
          </w:tcPr>
          <w:p w14:paraId="45ACF6AB">
            <w:pPr>
              <w:rPr>
                <w:rFonts w:ascii="Arial"/>
                <w:sz w:val="21"/>
              </w:rPr>
            </w:pPr>
          </w:p>
        </w:tc>
        <w:tc>
          <w:tcPr>
            <w:tcW w:w="1021" w:type="dxa"/>
            <w:vAlign w:val="top"/>
          </w:tcPr>
          <w:p w14:paraId="46D58000">
            <w:pPr>
              <w:rPr>
                <w:rFonts w:ascii="Arial"/>
                <w:sz w:val="21"/>
              </w:rPr>
            </w:pPr>
          </w:p>
        </w:tc>
        <w:tc>
          <w:tcPr>
            <w:tcW w:w="709" w:type="dxa"/>
            <w:vAlign w:val="top"/>
          </w:tcPr>
          <w:p w14:paraId="10C58B8D">
            <w:pPr>
              <w:rPr>
                <w:rFonts w:ascii="Arial"/>
                <w:sz w:val="21"/>
              </w:rPr>
            </w:pPr>
          </w:p>
        </w:tc>
        <w:tc>
          <w:tcPr>
            <w:tcW w:w="709" w:type="dxa"/>
            <w:vAlign w:val="top"/>
          </w:tcPr>
          <w:p w14:paraId="4EC48058">
            <w:pPr>
              <w:rPr>
                <w:rFonts w:ascii="Arial"/>
                <w:sz w:val="21"/>
              </w:rPr>
            </w:pPr>
          </w:p>
        </w:tc>
        <w:tc>
          <w:tcPr>
            <w:tcW w:w="1175" w:type="dxa"/>
            <w:vAlign w:val="top"/>
          </w:tcPr>
          <w:p w14:paraId="3898EE50">
            <w:pPr>
              <w:rPr>
                <w:rFonts w:ascii="Arial"/>
                <w:sz w:val="21"/>
              </w:rPr>
            </w:pPr>
          </w:p>
        </w:tc>
        <w:tc>
          <w:tcPr>
            <w:tcW w:w="1658" w:type="dxa"/>
            <w:vAlign w:val="top"/>
          </w:tcPr>
          <w:p w14:paraId="0C4A5CB2">
            <w:pPr>
              <w:rPr>
                <w:rFonts w:ascii="Arial"/>
                <w:sz w:val="21"/>
              </w:rPr>
            </w:pPr>
          </w:p>
        </w:tc>
        <w:tc>
          <w:tcPr>
            <w:tcW w:w="854" w:type="dxa"/>
            <w:vAlign w:val="top"/>
          </w:tcPr>
          <w:p w14:paraId="4C4F0C4F">
            <w:pPr>
              <w:rPr>
                <w:rFonts w:ascii="Arial"/>
                <w:sz w:val="21"/>
              </w:rPr>
            </w:pPr>
          </w:p>
        </w:tc>
      </w:tr>
      <w:tr w14:paraId="618E8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48" w:type="dxa"/>
            <w:vAlign w:val="top"/>
          </w:tcPr>
          <w:p w14:paraId="25A01E87">
            <w:pPr>
              <w:rPr>
                <w:rFonts w:ascii="Arial"/>
                <w:sz w:val="21"/>
              </w:rPr>
            </w:pPr>
          </w:p>
        </w:tc>
        <w:tc>
          <w:tcPr>
            <w:tcW w:w="1063" w:type="dxa"/>
            <w:vAlign w:val="top"/>
          </w:tcPr>
          <w:p w14:paraId="3DB35362">
            <w:pPr>
              <w:rPr>
                <w:rFonts w:ascii="Arial"/>
                <w:sz w:val="21"/>
              </w:rPr>
            </w:pPr>
          </w:p>
        </w:tc>
        <w:tc>
          <w:tcPr>
            <w:tcW w:w="672" w:type="dxa"/>
            <w:vAlign w:val="top"/>
          </w:tcPr>
          <w:p w14:paraId="09ACCBFE">
            <w:pPr>
              <w:rPr>
                <w:rFonts w:ascii="Arial"/>
                <w:sz w:val="21"/>
              </w:rPr>
            </w:pPr>
          </w:p>
        </w:tc>
        <w:tc>
          <w:tcPr>
            <w:tcW w:w="1021" w:type="dxa"/>
            <w:vAlign w:val="top"/>
          </w:tcPr>
          <w:p w14:paraId="0648D481">
            <w:pPr>
              <w:rPr>
                <w:rFonts w:ascii="Arial"/>
                <w:sz w:val="21"/>
              </w:rPr>
            </w:pPr>
          </w:p>
        </w:tc>
        <w:tc>
          <w:tcPr>
            <w:tcW w:w="709" w:type="dxa"/>
            <w:vAlign w:val="top"/>
          </w:tcPr>
          <w:p w14:paraId="74DABB3A">
            <w:pPr>
              <w:rPr>
                <w:rFonts w:ascii="Arial"/>
                <w:sz w:val="21"/>
              </w:rPr>
            </w:pPr>
          </w:p>
        </w:tc>
        <w:tc>
          <w:tcPr>
            <w:tcW w:w="709" w:type="dxa"/>
            <w:vAlign w:val="top"/>
          </w:tcPr>
          <w:p w14:paraId="776F9EB0">
            <w:pPr>
              <w:rPr>
                <w:rFonts w:ascii="Arial"/>
                <w:sz w:val="21"/>
              </w:rPr>
            </w:pPr>
          </w:p>
        </w:tc>
        <w:tc>
          <w:tcPr>
            <w:tcW w:w="1175" w:type="dxa"/>
            <w:vAlign w:val="top"/>
          </w:tcPr>
          <w:p w14:paraId="57742519">
            <w:pPr>
              <w:rPr>
                <w:rFonts w:ascii="Arial"/>
                <w:sz w:val="21"/>
              </w:rPr>
            </w:pPr>
          </w:p>
        </w:tc>
        <w:tc>
          <w:tcPr>
            <w:tcW w:w="1658" w:type="dxa"/>
            <w:vAlign w:val="top"/>
          </w:tcPr>
          <w:p w14:paraId="2FAC46F6">
            <w:pPr>
              <w:rPr>
                <w:rFonts w:ascii="Arial"/>
                <w:sz w:val="21"/>
              </w:rPr>
            </w:pPr>
          </w:p>
        </w:tc>
        <w:tc>
          <w:tcPr>
            <w:tcW w:w="854" w:type="dxa"/>
            <w:vAlign w:val="top"/>
          </w:tcPr>
          <w:p w14:paraId="2D52306E">
            <w:pPr>
              <w:rPr>
                <w:rFonts w:ascii="Arial"/>
                <w:sz w:val="21"/>
              </w:rPr>
            </w:pPr>
          </w:p>
        </w:tc>
      </w:tr>
      <w:tr w14:paraId="1C643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648" w:type="dxa"/>
            <w:vAlign w:val="top"/>
          </w:tcPr>
          <w:p w14:paraId="2FECAA60">
            <w:pPr>
              <w:rPr>
                <w:rFonts w:ascii="Arial"/>
                <w:sz w:val="21"/>
              </w:rPr>
            </w:pPr>
          </w:p>
        </w:tc>
        <w:tc>
          <w:tcPr>
            <w:tcW w:w="1063" w:type="dxa"/>
            <w:vAlign w:val="top"/>
          </w:tcPr>
          <w:p w14:paraId="6B3D2786">
            <w:pPr>
              <w:rPr>
                <w:rFonts w:ascii="Arial"/>
                <w:sz w:val="21"/>
              </w:rPr>
            </w:pPr>
          </w:p>
        </w:tc>
        <w:tc>
          <w:tcPr>
            <w:tcW w:w="672" w:type="dxa"/>
            <w:vAlign w:val="top"/>
          </w:tcPr>
          <w:p w14:paraId="1CBA0B03">
            <w:pPr>
              <w:rPr>
                <w:rFonts w:ascii="Arial"/>
                <w:sz w:val="21"/>
              </w:rPr>
            </w:pPr>
          </w:p>
        </w:tc>
        <w:tc>
          <w:tcPr>
            <w:tcW w:w="1021" w:type="dxa"/>
            <w:vAlign w:val="top"/>
          </w:tcPr>
          <w:p w14:paraId="4E3DA50B">
            <w:pPr>
              <w:rPr>
                <w:rFonts w:ascii="Arial"/>
                <w:sz w:val="21"/>
              </w:rPr>
            </w:pPr>
          </w:p>
        </w:tc>
        <w:tc>
          <w:tcPr>
            <w:tcW w:w="709" w:type="dxa"/>
            <w:vAlign w:val="top"/>
          </w:tcPr>
          <w:p w14:paraId="1DA4E0FD">
            <w:pPr>
              <w:rPr>
                <w:rFonts w:ascii="Arial"/>
                <w:sz w:val="21"/>
              </w:rPr>
            </w:pPr>
          </w:p>
        </w:tc>
        <w:tc>
          <w:tcPr>
            <w:tcW w:w="709" w:type="dxa"/>
            <w:vAlign w:val="top"/>
          </w:tcPr>
          <w:p w14:paraId="48C03D03">
            <w:pPr>
              <w:rPr>
                <w:rFonts w:ascii="Arial"/>
                <w:sz w:val="21"/>
              </w:rPr>
            </w:pPr>
          </w:p>
        </w:tc>
        <w:tc>
          <w:tcPr>
            <w:tcW w:w="1175" w:type="dxa"/>
            <w:vAlign w:val="top"/>
          </w:tcPr>
          <w:p w14:paraId="0955D274">
            <w:pPr>
              <w:rPr>
                <w:rFonts w:ascii="Arial"/>
                <w:sz w:val="21"/>
              </w:rPr>
            </w:pPr>
          </w:p>
        </w:tc>
        <w:tc>
          <w:tcPr>
            <w:tcW w:w="1658" w:type="dxa"/>
            <w:vAlign w:val="top"/>
          </w:tcPr>
          <w:p w14:paraId="7551417A">
            <w:pPr>
              <w:rPr>
                <w:rFonts w:ascii="Arial"/>
                <w:sz w:val="21"/>
              </w:rPr>
            </w:pPr>
          </w:p>
        </w:tc>
        <w:tc>
          <w:tcPr>
            <w:tcW w:w="854" w:type="dxa"/>
            <w:vAlign w:val="top"/>
          </w:tcPr>
          <w:p w14:paraId="1556AAB1">
            <w:pPr>
              <w:rPr>
                <w:rFonts w:ascii="Arial"/>
                <w:sz w:val="21"/>
              </w:rPr>
            </w:pPr>
          </w:p>
        </w:tc>
      </w:tr>
      <w:tr w14:paraId="305F0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648" w:type="dxa"/>
            <w:vAlign w:val="top"/>
          </w:tcPr>
          <w:p w14:paraId="7442C2B0">
            <w:pPr>
              <w:rPr>
                <w:rFonts w:ascii="Arial"/>
                <w:sz w:val="21"/>
              </w:rPr>
            </w:pPr>
          </w:p>
        </w:tc>
        <w:tc>
          <w:tcPr>
            <w:tcW w:w="1063" w:type="dxa"/>
            <w:vAlign w:val="top"/>
          </w:tcPr>
          <w:p w14:paraId="08727C5A">
            <w:pPr>
              <w:rPr>
                <w:rFonts w:ascii="Arial"/>
                <w:sz w:val="21"/>
              </w:rPr>
            </w:pPr>
          </w:p>
        </w:tc>
        <w:tc>
          <w:tcPr>
            <w:tcW w:w="672" w:type="dxa"/>
            <w:vAlign w:val="top"/>
          </w:tcPr>
          <w:p w14:paraId="62772E37">
            <w:pPr>
              <w:rPr>
                <w:rFonts w:ascii="Arial"/>
                <w:sz w:val="21"/>
              </w:rPr>
            </w:pPr>
          </w:p>
        </w:tc>
        <w:tc>
          <w:tcPr>
            <w:tcW w:w="1021" w:type="dxa"/>
            <w:vAlign w:val="top"/>
          </w:tcPr>
          <w:p w14:paraId="381FD84C">
            <w:pPr>
              <w:rPr>
                <w:rFonts w:ascii="Arial"/>
                <w:sz w:val="21"/>
              </w:rPr>
            </w:pPr>
          </w:p>
        </w:tc>
        <w:tc>
          <w:tcPr>
            <w:tcW w:w="709" w:type="dxa"/>
            <w:vAlign w:val="top"/>
          </w:tcPr>
          <w:p w14:paraId="78500704">
            <w:pPr>
              <w:rPr>
                <w:rFonts w:ascii="Arial"/>
                <w:sz w:val="21"/>
              </w:rPr>
            </w:pPr>
          </w:p>
        </w:tc>
        <w:tc>
          <w:tcPr>
            <w:tcW w:w="709" w:type="dxa"/>
            <w:vAlign w:val="top"/>
          </w:tcPr>
          <w:p w14:paraId="3F284DC7">
            <w:pPr>
              <w:rPr>
                <w:rFonts w:ascii="Arial"/>
                <w:sz w:val="21"/>
              </w:rPr>
            </w:pPr>
          </w:p>
        </w:tc>
        <w:tc>
          <w:tcPr>
            <w:tcW w:w="1175" w:type="dxa"/>
            <w:vAlign w:val="top"/>
          </w:tcPr>
          <w:p w14:paraId="1D95518A">
            <w:pPr>
              <w:rPr>
                <w:rFonts w:ascii="Arial"/>
                <w:sz w:val="21"/>
              </w:rPr>
            </w:pPr>
          </w:p>
        </w:tc>
        <w:tc>
          <w:tcPr>
            <w:tcW w:w="1658" w:type="dxa"/>
            <w:vAlign w:val="top"/>
          </w:tcPr>
          <w:p w14:paraId="587E037B">
            <w:pPr>
              <w:rPr>
                <w:rFonts w:ascii="Arial"/>
                <w:sz w:val="21"/>
              </w:rPr>
            </w:pPr>
          </w:p>
        </w:tc>
        <w:tc>
          <w:tcPr>
            <w:tcW w:w="854" w:type="dxa"/>
            <w:vAlign w:val="top"/>
          </w:tcPr>
          <w:p w14:paraId="6629F00C">
            <w:pPr>
              <w:rPr>
                <w:rFonts w:ascii="Arial"/>
                <w:sz w:val="21"/>
              </w:rPr>
            </w:pPr>
          </w:p>
        </w:tc>
      </w:tr>
      <w:tr w14:paraId="1DE18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648" w:type="dxa"/>
            <w:vAlign w:val="top"/>
          </w:tcPr>
          <w:p w14:paraId="215B0D97">
            <w:pPr>
              <w:rPr>
                <w:rFonts w:ascii="Arial"/>
                <w:sz w:val="21"/>
              </w:rPr>
            </w:pPr>
          </w:p>
        </w:tc>
        <w:tc>
          <w:tcPr>
            <w:tcW w:w="1063" w:type="dxa"/>
            <w:vAlign w:val="top"/>
          </w:tcPr>
          <w:p w14:paraId="5AB44180">
            <w:pPr>
              <w:rPr>
                <w:rFonts w:ascii="Arial"/>
                <w:sz w:val="21"/>
              </w:rPr>
            </w:pPr>
          </w:p>
        </w:tc>
        <w:tc>
          <w:tcPr>
            <w:tcW w:w="672" w:type="dxa"/>
            <w:vAlign w:val="top"/>
          </w:tcPr>
          <w:p w14:paraId="11BCA066">
            <w:pPr>
              <w:rPr>
                <w:rFonts w:ascii="Arial"/>
                <w:sz w:val="21"/>
              </w:rPr>
            </w:pPr>
          </w:p>
        </w:tc>
        <w:tc>
          <w:tcPr>
            <w:tcW w:w="1021" w:type="dxa"/>
            <w:vAlign w:val="top"/>
          </w:tcPr>
          <w:p w14:paraId="64527844">
            <w:pPr>
              <w:rPr>
                <w:rFonts w:ascii="Arial"/>
                <w:sz w:val="21"/>
              </w:rPr>
            </w:pPr>
          </w:p>
        </w:tc>
        <w:tc>
          <w:tcPr>
            <w:tcW w:w="709" w:type="dxa"/>
            <w:vAlign w:val="top"/>
          </w:tcPr>
          <w:p w14:paraId="752358EB">
            <w:pPr>
              <w:rPr>
                <w:rFonts w:ascii="Arial"/>
                <w:sz w:val="21"/>
              </w:rPr>
            </w:pPr>
          </w:p>
        </w:tc>
        <w:tc>
          <w:tcPr>
            <w:tcW w:w="709" w:type="dxa"/>
            <w:vAlign w:val="top"/>
          </w:tcPr>
          <w:p w14:paraId="5425AB9C">
            <w:pPr>
              <w:rPr>
                <w:rFonts w:ascii="Arial"/>
                <w:sz w:val="21"/>
              </w:rPr>
            </w:pPr>
          </w:p>
        </w:tc>
        <w:tc>
          <w:tcPr>
            <w:tcW w:w="1175" w:type="dxa"/>
            <w:vAlign w:val="top"/>
          </w:tcPr>
          <w:p w14:paraId="6CE9C4AD">
            <w:pPr>
              <w:rPr>
                <w:rFonts w:ascii="Arial"/>
                <w:sz w:val="21"/>
              </w:rPr>
            </w:pPr>
          </w:p>
        </w:tc>
        <w:tc>
          <w:tcPr>
            <w:tcW w:w="1658" w:type="dxa"/>
            <w:vAlign w:val="top"/>
          </w:tcPr>
          <w:p w14:paraId="70D33AF0">
            <w:pPr>
              <w:rPr>
                <w:rFonts w:ascii="Arial"/>
                <w:sz w:val="21"/>
              </w:rPr>
            </w:pPr>
          </w:p>
        </w:tc>
        <w:tc>
          <w:tcPr>
            <w:tcW w:w="854" w:type="dxa"/>
            <w:vAlign w:val="top"/>
          </w:tcPr>
          <w:p w14:paraId="7D1D597F">
            <w:pPr>
              <w:rPr>
                <w:rFonts w:ascii="Arial"/>
                <w:sz w:val="21"/>
              </w:rPr>
            </w:pPr>
          </w:p>
        </w:tc>
      </w:tr>
      <w:tr w14:paraId="69B25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648" w:type="dxa"/>
            <w:vAlign w:val="top"/>
          </w:tcPr>
          <w:p w14:paraId="03174AF2">
            <w:pPr>
              <w:rPr>
                <w:rFonts w:ascii="Arial"/>
                <w:sz w:val="21"/>
              </w:rPr>
            </w:pPr>
          </w:p>
        </w:tc>
        <w:tc>
          <w:tcPr>
            <w:tcW w:w="1063" w:type="dxa"/>
            <w:vAlign w:val="top"/>
          </w:tcPr>
          <w:p w14:paraId="59B34F64">
            <w:pPr>
              <w:rPr>
                <w:rFonts w:ascii="Arial"/>
                <w:sz w:val="21"/>
              </w:rPr>
            </w:pPr>
          </w:p>
        </w:tc>
        <w:tc>
          <w:tcPr>
            <w:tcW w:w="672" w:type="dxa"/>
            <w:vAlign w:val="top"/>
          </w:tcPr>
          <w:p w14:paraId="100B1837">
            <w:pPr>
              <w:rPr>
                <w:rFonts w:ascii="Arial"/>
                <w:sz w:val="21"/>
              </w:rPr>
            </w:pPr>
          </w:p>
        </w:tc>
        <w:tc>
          <w:tcPr>
            <w:tcW w:w="1021" w:type="dxa"/>
            <w:vAlign w:val="top"/>
          </w:tcPr>
          <w:p w14:paraId="74870BD6">
            <w:pPr>
              <w:rPr>
                <w:rFonts w:ascii="Arial"/>
                <w:sz w:val="21"/>
              </w:rPr>
            </w:pPr>
          </w:p>
        </w:tc>
        <w:tc>
          <w:tcPr>
            <w:tcW w:w="709" w:type="dxa"/>
            <w:vAlign w:val="top"/>
          </w:tcPr>
          <w:p w14:paraId="3E1267BF">
            <w:pPr>
              <w:rPr>
                <w:rFonts w:ascii="Arial"/>
                <w:sz w:val="21"/>
              </w:rPr>
            </w:pPr>
          </w:p>
        </w:tc>
        <w:tc>
          <w:tcPr>
            <w:tcW w:w="709" w:type="dxa"/>
            <w:vAlign w:val="top"/>
          </w:tcPr>
          <w:p w14:paraId="16DEEF35">
            <w:pPr>
              <w:rPr>
                <w:rFonts w:ascii="Arial"/>
                <w:sz w:val="21"/>
              </w:rPr>
            </w:pPr>
          </w:p>
        </w:tc>
        <w:tc>
          <w:tcPr>
            <w:tcW w:w="1175" w:type="dxa"/>
            <w:vAlign w:val="top"/>
          </w:tcPr>
          <w:p w14:paraId="06DB4844">
            <w:pPr>
              <w:rPr>
                <w:rFonts w:ascii="Arial"/>
                <w:sz w:val="21"/>
              </w:rPr>
            </w:pPr>
          </w:p>
        </w:tc>
        <w:tc>
          <w:tcPr>
            <w:tcW w:w="1658" w:type="dxa"/>
            <w:vAlign w:val="top"/>
          </w:tcPr>
          <w:p w14:paraId="6D9F1AD3">
            <w:pPr>
              <w:rPr>
                <w:rFonts w:ascii="Arial"/>
                <w:sz w:val="21"/>
              </w:rPr>
            </w:pPr>
          </w:p>
        </w:tc>
        <w:tc>
          <w:tcPr>
            <w:tcW w:w="854" w:type="dxa"/>
            <w:vAlign w:val="top"/>
          </w:tcPr>
          <w:p w14:paraId="78313FA7">
            <w:pPr>
              <w:rPr>
                <w:rFonts w:ascii="Arial"/>
                <w:sz w:val="21"/>
              </w:rPr>
            </w:pPr>
          </w:p>
        </w:tc>
      </w:tr>
      <w:tr w14:paraId="3C1CA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648" w:type="dxa"/>
            <w:vAlign w:val="top"/>
          </w:tcPr>
          <w:p w14:paraId="16F8BD89">
            <w:pPr>
              <w:rPr>
                <w:rFonts w:ascii="Arial"/>
                <w:sz w:val="21"/>
              </w:rPr>
            </w:pPr>
          </w:p>
        </w:tc>
        <w:tc>
          <w:tcPr>
            <w:tcW w:w="1063" w:type="dxa"/>
            <w:vAlign w:val="top"/>
          </w:tcPr>
          <w:p w14:paraId="1840B6E8">
            <w:pPr>
              <w:rPr>
                <w:rFonts w:ascii="Arial"/>
                <w:sz w:val="21"/>
              </w:rPr>
            </w:pPr>
          </w:p>
        </w:tc>
        <w:tc>
          <w:tcPr>
            <w:tcW w:w="672" w:type="dxa"/>
            <w:vAlign w:val="top"/>
          </w:tcPr>
          <w:p w14:paraId="3738BA2C">
            <w:pPr>
              <w:rPr>
                <w:rFonts w:ascii="Arial"/>
                <w:sz w:val="21"/>
              </w:rPr>
            </w:pPr>
          </w:p>
        </w:tc>
        <w:tc>
          <w:tcPr>
            <w:tcW w:w="1021" w:type="dxa"/>
            <w:vAlign w:val="top"/>
          </w:tcPr>
          <w:p w14:paraId="45827694">
            <w:pPr>
              <w:rPr>
                <w:rFonts w:ascii="Arial"/>
                <w:sz w:val="21"/>
              </w:rPr>
            </w:pPr>
          </w:p>
        </w:tc>
        <w:tc>
          <w:tcPr>
            <w:tcW w:w="709" w:type="dxa"/>
            <w:vAlign w:val="top"/>
          </w:tcPr>
          <w:p w14:paraId="2137BA64">
            <w:pPr>
              <w:rPr>
                <w:rFonts w:ascii="Arial"/>
                <w:sz w:val="21"/>
              </w:rPr>
            </w:pPr>
          </w:p>
        </w:tc>
        <w:tc>
          <w:tcPr>
            <w:tcW w:w="709" w:type="dxa"/>
            <w:vAlign w:val="top"/>
          </w:tcPr>
          <w:p w14:paraId="4DE53085">
            <w:pPr>
              <w:rPr>
                <w:rFonts w:ascii="Arial"/>
                <w:sz w:val="21"/>
              </w:rPr>
            </w:pPr>
          </w:p>
        </w:tc>
        <w:tc>
          <w:tcPr>
            <w:tcW w:w="1175" w:type="dxa"/>
            <w:vAlign w:val="top"/>
          </w:tcPr>
          <w:p w14:paraId="4727E93D">
            <w:pPr>
              <w:rPr>
                <w:rFonts w:ascii="Arial"/>
                <w:sz w:val="21"/>
              </w:rPr>
            </w:pPr>
          </w:p>
        </w:tc>
        <w:tc>
          <w:tcPr>
            <w:tcW w:w="1658" w:type="dxa"/>
            <w:vAlign w:val="top"/>
          </w:tcPr>
          <w:p w14:paraId="2429E616">
            <w:pPr>
              <w:rPr>
                <w:rFonts w:ascii="Arial"/>
                <w:sz w:val="21"/>
              </w:rPr>
            </w:pPr>
          </w:p>
        </w:tc>
        <w:tc>
          <w:tcPr>
            <w:tcW w:w="854" w:type="dxa"/>
            <w:vAlign w:val="top"/>
          </w:tcPr>
          <w:p w14:paraId="5634282D">
            <w:pPr>
              <w:rPr>
                <w:rFonts w:ascii="Arial"/>
                <w:sz w:val="21"/>
              </w:rPr>
            </w:pPr>
          </w:p>
        </w:tc>
      </w:tr>
      <w:tr w14:paraId="031A3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648" w:type="dxa"/>
            <w:vAlign w:val="top"/>
          </w:tcPr>
          <w:p w14:paraId="2EF20812">
            <w:pPr>
              <w:rPr>
                <w:rFonts w:ascii="Arial"/>
                <w:sz w:val="21"/>
              </w:rPr>
            </w:pPr>
          </w:p>
        </w:tc>
        <w:tc>
          <w:tcPr>
            <w:tcW w:w="1063" w:type="dxa"/>
            <w:vAlign w:val="top"/>
          </w:tcPr>
          <w:p w14:paraId="366504E9">
            <w:pPr>
              <w:rPr>
                <w:rFonts w:ascii="Arial"/>
                <w:sz w:val="21"/>
              </w:rPr>
            </w:pPr>
          </w:p>
        </w:tc>
        <w:tc>
          <w:tcPr>
            <w:tcW w:w="672" w:type="dxa"/>
            <w:vAlign w:val="top"/>
          </w:tcPr>
          <w:p w14:paraId="1DEF2497">
            <w:pPr>
              <w:rPr>
                <w:rFonts w:ascii="Arial"/>
                <w:sz w:val="21"/>
              </w:rPr>
            </w:pPr>
          </w:p>
        </w:tc>
        <w:tc>
          <w:tcPr>
            <w:tcW w:w="1021" w:type="dxa"/>
            <w:vAlign w:val="top"/>
          </w:tcPr>
          <w:p w14:paraId="76B04952">
            <w:pPr>
              <w:rPr>
                <w:rFonts w:ascii="Arial"/>
                <w:sz w:val="21"/>
              </w:rPr>
            </w:pPr>
          </w:p>
        </w:tc>
        <w:tc>
          <w:tcPr>
            <w:tcW w:w="709" w:type="dxa"/>
            <w:vAlign w:val="top"/>
          </w:tcPr>
          <w:p w14:paraId="5646EC70">
            <w:pPr>
              <w:rPr>
                <w:rFonts w:ascii="Arial"/>
                <w:sz w:val="21"/>
              </w:rPr>
            </w:pPr>
          </w:p>
        </w:tc>
        <w:tc>
          <w:tcPr>
            <w:tcW w:w="709" w:type="dxa"/>
            <w:vAlign w:val="top"/>
          </w:tcPr>
          <w:p w14:paraId="42F4CB77">
            <w:pPr>
              <w:rPr>
                <w:rFonts w:ascii="Arial"/>
                <w:sz w:val="21"/>
              </w:rPr>
            </w:pPr>
          </w:p>
        </w:tc>
        <w:tc>
          <w:tcPr>
            <w:tcW w:w="1175" w:type="dxa"/>
            <w:vAlign w:val="top"/>
          </w:tcPr>
          <w:p w14:paraId="1D1C91F4">
            <w:pPr>
              <w:rPr>
                <w:rFonts w:ascii="Arial"/>
                <w:sz w:val="21"/>
              </w:rPr>
            </w:pPr>
          </w:p>
        </w:tc>
        <w:tc>
          <w:tcPr>
            <w:tcW w:w="1658" w:type="dxa"/>
            <w:vAlign w:val="top"/>
          </w:tcPr>
          <w:p w14:paraId="79BA9989">
            <w:pPr>
              <w:rPr>
                <w:rFonts w:ascii="Arial"/>
                <w:sz w:val="21"/>
              </w:rPr>
            </w:pPr>
          </w:p>
        </w:tc>
        <w:tc>
          <w:tcPr>
            <w:tcW w:w="854" w:type="dxa"/>
            <w:vAlign w:val="top"/>
          </w:tcPr>
          <w:p w14:paraId="158CBD79">
            <w:pPr>
              <w:rPr>
                <w:rFonts w:ascii="Arial"/>
                <w:sz w:val="21"/>
              </w:rPr>
            </w:pPr>
          </w:p>
        </w:tc>
      </w:tr>
      <w:tr w14:paraId="3A180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648" w:type="dxa"/>
            <w:vAlign w:val="top"/>
          </w:tcPr>
          <w:p w14:paraId="0E9EBBB5">
            <w:pPr>
              <w:rPr>
                <w:rFonts w:ascii="Arial"/>
                <w:sz w:val="21"/>
              </w:rPr>
            </w:pPr>
          </w:p>
        </w:tc>
        <w:tc>
          <w:tcPr>
            <w:tcW w:w="1063" w:type="dxa"/>
            <w:vAlign w:val="top"/>
          </w:tcPr>
          <w:p w14:paraId="5CE852E9">
            <w:pPr>
              <w:rPr>
                <w:rFonts w:ascii="Arial"/>
                <w:sz w:val="21"/>
              </w:rPr>
            </w:pPr>
          </w:p>
        </w:tc>
        <w:tc>
          <w:tcPr>
            <w:tcW w:w="672" w:type="dxa"/>
            <w:vAlign w:val="top"/>
          </w:tcPr>
          <w:p w14:paraId="3426572C">
            <w:pPr>
              <w:rPr>
                <w:rFonts w:ascii="Arial"/>
                <w:sz w:val="21"/>
              </w:rPr>
            </w:pPr>
          </w:p>
        </w:tc>
        <w:tc>
          <w:tcPr>
            <w:tcW w:w="1021" w:type="dxa"/>
            <w:vAlign w:val="top"/>
          </w:tcPr>
          <w:p w14:paraId="0E9FECE0">
            <w:pPr>
              <w:rPr>
                <w:rFonts w:ascii="Arial"/>
                <w:sz w:val="21"/>
              </w:rPr>
            </w:pPr>
          </w:p>
        </w:tc>
        <w:tc>
          <w:tcPr>
            <w:tcW w:w="709" w:type="dxa"/>
            <w:vAlign w:val="top"/>
          </w:tcPr>
          <w:p w14:paraId="6E10B0AE">
            <w:pPr>
              <w:rPr>
                <w:rFonts w:ascii="Arial"/>
                <w:sz w:val="21"/>
              </w:rPr>
            </w:pPr>
          </w:p>
        </w:tc>
        <w:tc>
          <w:tcPr>
            <w:tcW w:w="709" w:type="dxa"/>
            <w:vAlign w:val="top"/>
          </w:tcPr>
          <w:p w14:paraId="36808C06">
            <w:pPr>
              <w:rPr>
                <w:rFonts w:ascii="Arial"/>
                <w:sz w:val="21"/>
              </w:rPr>
            </w:pPr>
          </w:p>
        </w:tc>
        <w:tc>
          <w:tcPr>
            <w:tcW w:w="1175" w:type="dxa"/>
            <w:vAlign w:val="top"/>
          </w:tcPr>
          <w:p w14:paraId="74DC917B">
            <w:pPr>
              <w:rPr>
                <w:rFonts w:ascii="Arial"/>
                <w:sz w:val="21"/>
              </w:rPr>
            </w:pPr>
          </w:p>
        </w:tc>
        <w:tc>
          <w:tcPr>
            <w:tcW w:w="1658" w:type="dxa"/>
            <w:vAlign w:val="top"/>
          </w:tcPr>
          <w:p w14:paraId="45F506CA">
            <w:pPr>
              <w:rPr>
                <w:rFonts w:ascii="Arial"/>
                <w:sz w:val="21"/>
              </w:rPr>
            </w:pPr>
          </w:p>
        </w:tc>
        <w:tc>
          <w:tcPr>
            <w:tcW w:w="854" w:type="dxa"/>
            <w:vAlign w:val="top"/>
          </w:tcPr>
          <w:p w14:paraId="47B9E286">
            <w:pPr>
              <w:rPr>
                <w:rFonts w:ascii="Arial"/>
                <w:sz w:val="21"/>
              </w:rPr>
            </w:pPr>
          </w:p>
        </w:tc>
      </w:tr>
      <w:tr w14:paraId="410F8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648" w:type="dxa"/>
            <w:vAlign w:val="top"/>
          </w:tcPr>
          <w:p w14:paraId="0D2FDAD0">
            <w:pPr>
              <w:rPr>
                <w:rFonts w:ascii="Arial"/>
                <w:sz w:val="21"/>
              </w:rPr>
            </w:pPr>
          </w:p>
        </w:tc>
        <w:tc>
          <w:tcPr>
            <w:tcW w:w="1063" w:type="dxa"/>
            <w:vAlign w:val="top"/>
          </w:tcPr>
          <w:p w14:paraId="5A5B9ACE">
            <w:pPr>
              <w:rPr>
                <w:rFonts w:ascii="Arial"/>
                <w:sz w:val="21"/>
              </w:rPr>
            </w:pPr>
          </w:p>
        </w:tc>
        <w:tc>
          <w:tcPr>
            <w:tcW w:w="672" w:type="dxa"/>
            <w:vAlign w:val="top"/>
          </w:tcPr>
          <w:p w14:paraId="68929B4C">
            <w:pPr>
              <w:rPr>
                <w:rFonts w:ascii="Arial"/>
                <w:sz w:val="21"/>
              </w:rPr>
            </w:pPr>
          </w:p>
        </w:tc>
        <w:tc>
          <w:tcPr>
            <w:tcW w:w="1021" w:type="dxa"/>
            <w:vAlign w:val="top"/>
          </w:tcPr>
          <w:p w14:paraId="2CB4F613">
            <w:pPr>
              <w:rPr>
                <w:rFonts w:ascii="Arial"/>
                <w:sz w:val="21"/>
              </w:rPr>
            </w:pPr>
          </w:p>
        </w:tc>
        <w:tc>
          <w:tcPr>
            <w:tcW w:w="709" w:type="dxa"/>
            <w:vAlign w:val="top"/>
          </w:tcPr>
          <w:p w14:paraId="5BEB9BE6">
            <w:pPr>
              <w:rPr>
                <w:rFonts w:ascii="Arial"/>
                <w:sz w:val="21"/>
              </w:rPr>
            </w:pPr>
          </w:p>
        </w:tc>
        <w:tc>
          <w:tcPr>
            <w:tcW w:w="709" w:type="dxa"/>
            <w:vAlign w:val="top"/>
          </w:tcPr>
          <w:p w14:paraId="2B8CC95B">
            <w:pPr>
              <w:rPr>
                <w:rFonts w:ascii="Arial"/>
                <w:sz w:val="21"/>
              </w:rPr>
            </w:pPr>
          </w:p>
        </w:tc>
        <w:tc>
          <w:tcPr>
            <w:tcW w:w="1175" w:type="dxa"/>
            <w:vAlign w:val="top"/>
          </w:tcPr>
          <w:p w14:paraId="408CF201">
            <w:pPr>
              <w:rPr>
                <w:rFonts w:ascii="Arial"/>
                <w:sz w:val="21"/>
              </w:rPr>
            </w:pPr>
          </w:p>
        </w:tc>
        <w:tc>
          <w:tcPr>
            <w:tcW w:w="1658" w:type="dxa"/>
            <w:vAlign w:val="top"/>
          </w:tcPr>
          <w:p w14:paraId="49A83FC7">
            <w:pPr>
              <w:rPr>
                <w:rFonts w:ascii="Arial"/>
                <w:sz w:val="21"/>
              </w:rPr>
            </w:pPr>
          </w:p>
        </w:tc>
        <w:tc>
          <w:tcPr>
            <w:tcW w:w="854" w:type="dxa"/>
            <w:vAlign w:val="top"/>
          </w:tcPr>
          <w:p w14:paraId="6471E9FE">
            <w:pPr>
              <w:rPr>
                <w:rFonts w:ascii="Arial"/>
                <w:sz w:val="21"/>
              </w:rPr>
            </w:pPr>
          </w:p>
        </w:tc>
      </w:tr>
      <w:tr w14:paraId="5B0FA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648" w:type="dxa"/>
            <w:vAlign w:val="top"/>
          </w:tcPr>
          <w:p w14:paraId="45A60B2D">
            <w:pPr>
              <w:rPr>
                <w:rFonts w:ascii="Arial"/>
                <w:sz w:val="21"/>
              </w:rPr>
            </w:pPr>
          </w:p>
        </w:tc>
        <w:tc>
          <w:tcPr>
            <w:tcW w:w="1063" w:type="dxa"/>
            <w:vAlign w:val="top"/>
          </w:tcPr>
          <w:p w14:paraId="7FDEABE6">
            <w:pPr>
              <w:rPr>
                <w:rFonts w:ascii="Arial"/>
                <w:sz w:val="21"/>
              </w:rPr>
            </w:pPr>
          </w:p>
        </w:tc>
        <w:tc>
          <w:tcPr>
            <w:tcW w:w="672" w:type="dxa"/>
            <w:vAlign w:val="top"/>
          </w:tcPr>
          <w:p w14:paraId="44FDEE3A">
            <w:pPr>
              <w:rPr>
                <w:rFonts w:ascii="Arial"/>
                <w:sz w:val="21"/>
              </w:rPr>
            </w:pPr>
          </w:p>
        </w:tc>
        <w:tc>
          <w:tcPr>
            <w:tcW w:w="1021" w:type="dxa"/>
            <w:vAlign w:val="top"/>
          </w:tcPr>
          <w:p w14:paraId="7342E25A">
            <w:pPr>
              <w:rPr>
                <w:rFonts w:ascii="Arial"/>
                <w:sz w:val="21"/>
              </w:rPr>
            </w:pPr>
          </w:p>
        </w:tc>
        <w:tc>
          <w:tcPr>
            <w:tcW w:w="709" w:type="dxa"/>
            <w:vAlign w:val="top"/>
          </w:tcPr>
          <w:p w14:paraId="414839DB">
            <w:pPr>
              <w:rPr>
                <w:rFonts w:ascii="Arial"/>
                <w:sz w:val="21"/>
              </w:rPr>
            </w:pPr>
          </w:p>
        </w:tc>
        <w:tc>
          <w:tcPr>
            <w:tcW w:w="709" w:type="dxa"/>
            <w:vAlign w:val="top"/>
          </w:tcPr>
          <w:p w14:paraId="2DCAD4BB">
            <w:pPr>
              <w:rPr>
                <w:rFonts w:ascii="Arial"/>
                <w:sz w:val="21"/>
              </w:rPr>
            </w:pPr>
          </w:p>
        </w:tc>
        <w:tc>
          <w:tcPr>
            <w:tcW w:w="1175" w:type="dxa"/>
            <w:vAlign w:val="top"/>
          </w:tcPr>
          <w:p w14:paraId="7DA8C40E">
            <w:pPr>
              <w:rPr>
                <w:rFonts w:ascii="Arial"/>
                <w:sz w:val="21"/>
              </w:rPr>
            </w:pPr>
          </w:p>
        </w:tc>
        <w:tc>
          <w:tcPr>
            <w:tcW w:w="1658" w:type="dxa"/>
            <w:vAlign w:val="top"/>
          </w:tcPr>
          <w:p w14:paraId="529E9BC4">
            <w:pPr>
              <w:rPr>
                <w:rFonts w:ascii="Arial"/>
                <w:sz w:val="21"/>
              </w:rPr>
            </w:pPr>
          </w:p>
        </w:tc>
        <w:tc>
          <w:tcPr>
            <w:tcW w:w="854" w:type="dxa"/>
            <w:vAlign w:val="top"/>
          </w:tcPr>
          <w:p w14:paraId="4E2FA6DC">
            <w:pPr>
              <w:rPr>
                <w:rFonts w:ascii="Arial"/>
                <w:sz w:val="21"/>
              </w:rPr>
            </w:pPr>
          </w:p>
        </w:tc>
      </w:tr>
      <w:tr w14:paraId="66CDE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648" w:type="dxa"/>
            <w:vAlign w:val="top"/>
          </w:tcPr>
          <w:p w14:paraId="76BBE875">
            <w:pPr>
              <w:rPr>
                <w:rFonts w:ascii="Arial"/>
                <w:sz w:val="21"/>
              </w:rPr>
            </w:pPr>
          </w:p>
        </w:tc>
        <w:tc>
          <w:tcPr>
            <w:tcW w:w="1063" w:type="dxa"/>
            <w:vAlign w:val="top"/>
          </w:tcPr>
          <w:p w14:paraId="39670184">
            <w:pPr>
              <w:rPr>
                <w:rFonts w:ascii="Arial"/>
                <w:sz w:val="21"/>
              </w:rPr>
            </w:pPr>
          </w:p>
        </w:tc>
        <w:tc>
          <w:tcPr>
            <w:tcW w:w="672" w:type="dxa"/>
            <w:vAlign w:val="top"/>
          </w:tcPr>
          <w:p w14:paraId="3F7175F2">
            <w:pPr>
              <w:rPr>
                <w:rFonts w:ascii="Arial"/>
                <w:sz w:val="21"/>
              </w:rPr>
            </w:pPr>
          </w:p>
        </w:tc>
        <w:tc>
          <w:tcPr>
            <w:tcW w:w="1021" w:type="dxa"/>
            <w:vAlign w:val="top"/>
          </w:tcPr>
          <w:p w14:paraId="104DA7BB">
            <w:pPr>
              <w:rPr>
                <w:rFonts w:ascii="Arial"/>
                <w:sz w:val="21"/>
              </w:rPr>
            </w:pPr>
          </w:p>
        </w:tc>
        <w:tc>
          <w:tcPr>
            <w:tcW w:w="709" w:type="dxa"/>
            <w:vAlign w:val="top"/>
          </w:tcPr>
          <w:p w14:paraId="7DBEDB8D">
            <w:pPr>
              <w:rPr>
                <w:rFonts w:ascii="Arial"/>
                <w:sz w:val="21"/>
              </w:rPr>
            </w:pPr>
          </w:p>
        </w:tc>
        <w:tc>
          <w:tcPr>
            <w:tcW w:w="709" w:type="dxa"/>
            <w:vAlign w:val="top"/>
          </w:tcPr>
          <w:p w14:paraId="377EC713">
            <w:pPr>
              <w:rPr>
                <w:rFonts w:ascii="Arial"/>
                <w:sz w:val="21"/>
              </w:rPr>
            </w:pPr>
          </w:p>
        </w:tc>
        <w:tc>
          <w:tcPr>
            <w:tcW w:w="1175" w:type="dxa"/>
            <w:vAlign w:val="top"/>
          </w:tcPr>
          <w:p w14:paraId="1AEEAAD8">
            <w:pPr>
              <w:rPr>
                <w:rFonts w:ascii="Arial"/>
                <w:sz w:val="21"/>
              </w:rPr>
            </w:pPr>
          </w:p>
        </w:tc>
        <w:tc>
          <w:tcPr>
            <w:tcW w:w="1658" w:type="dxa"/>
            <w:vAlign w:val="top"/>
          </w:tcPr>
          <w:p w14:paraId="5D72768B">
            <w:pPr>
              <w:rPr>
                <w:rFonts w:ascii="Arial"/>
                <w:sz w:val="21"/>
              </w:rPr>
            </w:pPr>
          </w:p>
        </w:tc>
        <w:tc>
          <w:tcPr>
            <w:tcW w:w="854" w:type="dxa"/>
            <w:vAlign w:val="top"/>
          </w:tcPr>
          <w:p w14:paraId="67E03705">
            <w:pPr>
              <w:rPr>
                <w:rFonts w:ascii="Arial"/>
                <w:sz w:val="21"/>
              </w:rPr>
            </w:pPr>
          </w:p>
        </w:tc>
      </w:tr>
      <w:tr w14:paraId="7CFB5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648" w:type="dxa"/>
            <w:vAlign w:val="top"/>
          </w:tcPr>
          <w:p w14:paraId="1416803B">
            <w:pPr>
              <w:rPr>
                <w:rFonts w:ascii="Arial"/>
                <w:sz w:val="21"/>
              </w:rPr>
            </w:pPr>
          </w:p>
        </w:tc>
        <w:tc>
          <w:tcPr>
            <w:tcW w:w="1063" w:type="dxa"/>
            <w:vAlign w:val="top"/>
          </w:tcPr>
          <w:p w14:paraId="0893E0D9">
            <w:pPr>
              <w:rPr>
                <w:rFonts w:ascii="Arial"/>
                <w:sz w:val="21"/>
              </w:rPr>
            </w:pPr>
          </w:p>
        </w:tc>
        <w:tc>
          <w:tcPr>
            <w:tcW w:w="672" w:type="dxa"/>
            <w:vAlign w:val="top"/>
          </w:tcPr>
          <w:p w14:paraId="532D585A">
            <w:pPr>
              <w:rPr>
                <w:rFonts w:ascii="Arial"/>
                <w:sz w:val="21"/>
              </w:rPr>
            </w:pPr>
          </w:p>
        </w:tc>
        <w:tc>
          <w:tcPr>
            <w:tcW w:w="1021" w:type="dxa"/>
            <w:vAlign w:val="top"/>
          </w:tcPr>
          <w:p w14:paraId="7648D6E9">
            <w:pPr>
              <w:rPr>
                <w:rFonts w:ascii="Arial"/>
                <w:sz w:val="21"/>
              </w:rPr>
            </w:pPr>
          </w:p>
        </w:tc>
        <w:tc>
          <w:tcPr>
            <w:tcW w:w="709" w:type="dxa"/>
            <w:vAlign w:val="top"/>
          </w:tcPr>
          <w:p w14:paraId="3C242825">
            <w:pPr>
              <w:rPr>
                <w:rFonts w:ascii="Arial"/>
                <w:sz w:val="21"/>
              </w:rPr>
            </w:pPr>
          </w:p>
        </w:tc>
        <w:tc>
          <w:tcPr>
            <w:tcW w:w="709" w:type="dxa"/>
            <w:vAlign w:val="top"/>
          </w:tcPr>
          <w:p w14:paraId="107A60A8">
            <w:pPr>
              <w:rPr>
                <w:rFonts w:ascii="Arial"/>
                <w:sz w:val="21"/>
              </w:rPr>
            </w:pPr>
          </w:p>
        </w:tc>
        <w:tc>
          <w:tcPr>
            <w:tcW w:w="1175" w:type="dxa"/>
            <w:vAlign w:val="top"/>
          </w:tcPr>
          <w:p w14:paraId="15520DD7">
            <w:pPr>
              <w:rPr>
                <w:rFonts w:ascii="Arial"/>
                <w:sz w:val="21"/>
              </w:rPr>
            </w:pPr>
          </w:p>
        </w:tc>
        <w:tc>
          <w:tcPr>
            <w:tcW w:w="1658" w:type="dxa"/>
            <w:vAlign w:val="top"/>
          </w:tcPr>
          <w:p w14:paraId="6E696EC3">
            <w:pPr>
              <w:rPr>
                <w:rFonts w:ascii="Arial"/>
                <w:sz w:val="21"/>
              </w:rPr>
            </w:pPr>
          </w:p>
        </w:tc>
        <w:tc>
          <w:tcPr>
            <w:tcW w:w="854" w:type="dxa"/>
            <w:vAlign w:val="top"/>
          </w:tcPr>
          <w:p w14:paraId="1E1FA224">
            <w:pPr>
              <w:rPr>
                <w:rFonts w:ascii="Arial"/>
                <w:sz w:val="21"/>
              </w:rPr>
            </w:pPr>
          </w:p>
        </w:tc>
      </w:tr>
      <w:tr w14:paraId="531AD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648" w:type="dxa"/>
            <w:vAlign w:val="top"/>
          </w:tcPr>
          <w:p w14:paraId="7E249C51">
            <w:pPr>
              <w:rPr>
                <w:rFonts w:ascii="Arial"/>
                <w:sz w:val="21"/>
              </w:rPr>
            </w:pPr>
          </w:p>
        </w:tc>
        <w:tc>
          <w:tcPr>
            <w:tcW w:w="1063" w:type="dxa"/>
            <w:vAlign w:val="top"/>
          </w:tcPr>
          <w:p w14:paraId="5C86EBB5">
            <w:pPr>
              <w:rPr>
                <w:rFonts w:ascii="Arial"/>
                <w:sz w:val="21"/>
              </w:rPr>
            </w:pPr>
          </w:p>
        </w:tc>
        <w:tc>
          <w:tcPr>
            <w:tcW w:w="672" w:type="dxa"/>
            <w:vAlign w:val="top"/>
          </w:tcPr>
          <w:p w14:paraId="46E7AAC0">
            <w:pPr>
              <w:rPr>
                <w:rFonts w:ascii="Arial"/>
                <w:sz w:val="21"/>
              </w:rPr>
            </w:pPr>
          </w:p>
        </w:tc>
        <w:tc>
          <w:tcPr>
            <w:tcW w:w="1021" w:type="dxa"/>
            <w:vAlign w:val="top"/>
          </w:tcPr>
          <w:p w14:paraId="2F85CB46">
            <w:pPr>
              <w:rPr>
                <w:rFonts w:ascii="Arial"/>
                <w:sz w:val="21"/>
              </w:rPr>
            </w:pPr>
          </w:p>
        </w:tc>
        <w:tc>
          <w:tcPr>
            <w:tcW w:w="709" w:type="dxa"/>
            <w:vAlign w:val="top"/>
          </w:tcPr>
          <w:p w14:paraId="7EB08978">
            <w:pPr>
              <w:rPr>
                <w:rFonts w:ascii="Arial"/>
                <w:sz w:val="21"/>
              </w:rPr>
            </w:pPr>
          </w:p>
        </w:tc>
        <w:tc>
          <w:tcPr>
            <w:tcW w:w="709" w:type="dxa"/>
            <w:vAlign w:val="top"/>
          </w:tcPr>
          <w:p w14:paraId="0C39CE2B">
            <w:pPr>
              <w:rPr>
                <w:rFonts w:ascii="Arial"/>
                <w:sz w:val="21"/>
              </w:rPr>
            </w:pPr>
          </w:p>
        </w:tc>
        <w:tc>
          <w:tcPr>
            <w:tcW w:w="1175" w:type="dxa"/>
            <w:vAlign w:val="top"/>
          </w:tcPr>
          <w:p w14:paraId="237141CA">
            <w:pPr>
              <w:rPr>
                <w:rFonts w:ascii="Arial"/>
                <w:sz w:val="21"/>
              </w:rPr>
            </w:pPr>
          </w:p>
        </w:tc>
        <w:tc>
          <w:tcPr>
            <w:tcW w:w="1658" w:type="dxa"/>
            <w:vAlign w:val="top"/>
          </w:tcPr>
          <w:p w14:paraId="75EAAA28">
            <w:pPr>
              <w:rPr>
                <w:rFonts w:ascii="Arial"/>
                <w:sz w:val="21"/>
              </w:rPr>
            </w:pPr>
          </w:p>
        </w:tc>
        <w:tc>
          <w:tcPr>
            <w:tcW w:w="854" w:type="dxa"/>
            <w:vAlign w:val="top"/>
          </w:tcPr>
          <w:p w14:paraId="1F874AEB">
            <w:pPr>
              <w:rPr>
                <w:rFonts w:ascii="Arial"/>
                <w:sz w:val="21"/>
              </w:rPr>
            </w:pPr>
          </w:p>
        </w:tc>
      </w:tr>
      <w:tr w14:paraId="3C51E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648" w:type="dxa"/>
            <w:vAlign w:val="top"/>
          </w:tcPr>
          <w:p w14:paraId="2B657238">
            <w:pPr>
              <w:rPr>
                <w:rFonts w:ascii="Arial"/>
                <w:sz w:val="21"/>
              </w:rPr>
            </w:pPr>
          </w:p>
        </w:tc>
        <w:tc>
          <w:tcPr>
            <w:tcW w:w="1063" w:type="dxa"/>
            <w:vAlign w:val="top"/>
          </w:tcPr>
          <w:p w14:paraId="7956DC94">
            <w:pPr>
              <w:rPr>
                <w:rFonts w:ascii="Arial"/>
                <w:sz w:val="21"/>
              </w:rPr>
            </w:pPr>
          </w:p>
        </w:tc>
        <w:tc>
          <w:tcPr>
            <w:tcW w:w="672" w:type="dxa"/>
            <w:vAlign w:val="top"/>
          </w:tcPr>
          <w:p w14:paraId="6DBF3585">
            <w:pPr>
              <w:rPr>
                <w:rFonts w:ascii="Arial"/>
                <w:sz w:val="21"/>
              </w:rPr>
            </w:pPr>
          </w:p>
        </w:tc>
        <w:tc>
          <w:tcPr>
            <w:tcW w:w="1021" w:type="dxa"/>
            <w:vAlign w:val="top"/>
          </w:tcPr>
          <w:p w14:paraId="2AA4089F">
            <w:pPr>
              <w:rPr>
                <w:rFonts w:ascii="Arial"/>
                <w:sz w:val="21"/>
              </w:rPr>
            </w:pPr>
          </w:p>
        </w:tc>
        <w:tc>
          <w:tcPr>
            <w:tcW w:w="709" w:type="dxa"/>
            <w:vAlign w:val="top"/>
          </w:tcPr>
          <w:p w14:paraId="265B51DC">
            <w:pPr>
              <w:rPr>
                <w:rFonts w:ascii="Arial"/>
                <w:sz w:val="21"/>
              </w:rPr>
            </w:pPr>
          </w:p>
        </w:tc>
        <w:tc>
          <w:tcPr>
            <w:tcW w:w="709" w:type="dxa"/>
            <w:vAlign w:val="top"/>
          </w:tcPr>
          <w:p w14:paraId="49DDE16D">
            <w:pPr>
              <w:rPr>
                <w:rFonts w:ascii="Arial"/>
                <w:sz w:val="21"/>
              </w:rPr>
            </w:pPr>
          </w:p>
        </w:tc>
        <w:tc>
          <w:tcPr>
            <w:tcW w:w="1175" w:type="dxa"/>
            <w:vAlign w:val="top"/>
          </w:tcPr>
          <w:p w14:paraId="083E1608">
            <w:pPr>
              <w:rPr>
                <w:rFonts w:ascii="Arial"/>
                <w:sz w:val="21"/>
              </w:rPr>
            </w:pPr>
          </w:p>
        </w:tc>
        <w:tc>
          <w:tcPr>
            <w:tcW w:w="1658" w:type="dxa"/>
            <w:vAlign w:val="top"/>
          </w:tcPr>
          <w:p w14:paraId="03A2AA4D">
            <w:pPr>
              <w:rPr>
                <w:rFonts w:ascii="Arial"/>
                <w:sz w:val="21"/>
              </w:rPr>
            </w:pPr>
          </w:p>
        </w:tc>
        <w:tc>
          <w:tcPr>
            <w:tcW w:w="854" w:type="dxa"/>
            <w:vAlign w:val="top"/>
          </w:tcPr>
          <w:p w14:paraId="62C1489E">
            <w:pPr>
              <w:rPr>
                <w:rFonts w:ascii="Arial"/>
                <w:sz w:val="21"/>
              </w:rPr>
            </w:pPr>
          </w:p>
        </w:tc>
      </w:tr>
      <w:tr w14:paraId="46162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648" w:type="dxa"/>
            <w:vAlign w:val="top"/>
          </w:tcPr>
          <w:p w14:paraId="1911EC3B">
            <w:pPr>
              <w:rPr>
                <w:rFonts w:ascii="Arial"/>
                <w:sz w:val="21"/>
              </w:rPr>
            </w:pPr>
          </w:p>
        </w:tc>
        <w:tc>
          <w:tcPr>
            <w:tcW w:w="1063" w:type="dxa"/>
            <w:vAlign w:val="top"/>
          </w:tcPr>
          <w:p w14:paraId="7CDDD66D">
            <w:pPr>
              <w:rPr>
                <w:rFonts w:ascii="Arial"/>
                <w:sz w:val="21"/>
              </w:rPr>
            </w:pPr>
          </w:p>
        </w:tc>
        <w:tc>
          <w:tcPr>
            <w:tcW w:w="672" w:type="dxa"/>
            <w:vAlign w:val="top"/>
          </w:tcPr>
          <w:p w14:paraId="747B73DC">
            <w:pPr>
              <w:rPr>
                <w:rFonts w:ascii="Arial"/>
                <w:sz w:val="21"/>
              </w:rPr>
            </w:pPr>
          </w:p>
        </w:tc>
        <w:tc>
          <w:tcPr>
            <w:tcW w:w="1021" w:type="dxa"/>
            <w:vAlign w:val="top"/>
          </w:tcPr>
          <w:p w14:paraId="6B5C6F87">
            <w:pPr>
              <w:rPr>
                <w:rFonts w:ascii="Arial"/>
                <w:sz w:val="21"/>
              </w:rPr>
            </w:pPr>
          </w:p>
        </w:tc>
        <w:tc>
          <w:tcPr>
            <w:tcW w:w="709" w:type="dxa"/>
            <w:vAlign w:val="top"/>
          </w:tcPr>
          <w:p w14:paraId="241AE8EE">
            <w:pPr>
              <w:rPr>
                <w:rFonts w:ascii="Arial"/>
                <w:sz w:val="21"/>
              </w:rPr>
            </w:pPr>
          </w:p>
        </w:tc>
        <w:tc>
          <w:tcPr>
            <w:tcW w:w="709" w:type="dxa"/>
            <w:vAlign w:val="top"/>
          </w:tcPr>
          <w:p w14:paraId="1A9E5207">
            <w:pPr>
              <w:rPr>
                <w:rFonts w:ascii="Arial"/>
                <w:sz w:val="21"/>
              </w:rPr>
            </w:pPr>
          </w:p>
        </w:tc>
        <w:tc>
          <w:tcPr>
            <w:tcW w:w="1175" w:type="dxa"/>
            <w:vAlign w:val="top"/>
          </w:tcPr>
          <w:p w14:paraId="76791FB0">
            <w:pPr>
              <w:rPr>
                <w:rFonts w:ascii="Arial"/>
                <w:sz w:val="21"/>
              </w:rPr>
            </w:pPr>
          </w:p>
        </w:tc>
        <w:tc>
          <w:tcPr>
            <w:tcW w:w="1658" w:type="dxa"/>
            <w:vAlign w:val="top"/>
          </w:tcPr>
          <w:p w14:paraId="3E5B932E">
            <w:pPr>
              <w:rPr>
                <w:rFonts w:ascii="Arial"/>
                <w:sz w:val="21"/>
              </w:rPr>
            </w:pPr>
          </w:p>
        </w:tc>
        <w:tc>
          <w:tcPr>
            <w:tcW w:w="854" w:type="dxa"/>
            <w:vAlign w:val="top"/>
          </w:tcPr>
          <w:p w14:paraId="3E10EDC6">
            <w:pPr>
              <w:rPr>
                <w:rFonts w:ascii="Arial"/>
                <w:sz w:val="21"/>
              </w:rPr>
            </w:pPr>
          </w:p>
        </w:tc>
      </w:tr>
    </w:tbl>
    <w:p w14:paraId="71140C9B">
      <w:pPr>
        <w:pStyle w:val="2"/>
      </w:pPr>
    </w:p>
    <w:p w14:paraId="07829249">
      <w:pPr>
        <w:sectPr>
          <w:footerReference r:id="rId138" w:type="default"/>
          <w:pgSz w:w="11915" w:h="16840"/>
          <w:pgMar w:top="400" w:right="1700" w:bottom="892" w:left="1318" w:header="0" w:footer="729" w:gutter="0"/>
          <w:cols w:space="720" w:num="1"/>
        </w:sectPr>
      </w:pPr>
    </w:p>
    <w:p w14:paraId="223D86B8">
      <w:pPr>
        <w:pStyle w:val="2"/>
        <w:spacing w:line="284" w:lineRule="auto"/>
      </w:pPr>
    </w:p>
    <w:p w14:paraId="33CFB216">
      <w:pPr>
        <w:pStyle w:val="2"/>
        <w:spacing w:line="285" w:lineRule="auto"/>
      </w:pPr>
    </w:p>
    <w:p w14:paraId="4E7BB23F">
      <w:pPr>
        <w:pStyle w:val="2"/>
        <w:spacing w:line="285" w:lineRule="auto"/>
      </w:pPr>
    </w:p>
    <w:p w14:paraId="66C5D158">
      <w:pPr>
        <w:pStyle w:val="2"/>
        <w:spacing w:line="285" w:lineRule="auto"/>
      </w:pPr>
    </w:p>
    <w:p w14:paraId="570BECC0">
      <w:pPr>
        <w:spacing w:before="103" w:line="183" w:lineRule="auto"/>
        <w:rPr>
          <w:rFonts w:ascii="微软雅黑" w:hAnsi="微软雅黑" w:eastAsia="微软雅黑" w:cs="微软雅黑"/>
          <w:sz w:val="24"/>
          <w:szCs w:val="24"/>
        </w:rPr>
      </w:pPr>
      <w:r>
        <w:rPr>
          <w:rFonts w:ascii="微软雅黑" w:hAnsi="微软雅黑" w:eastAsia="微软雅黑" w:cs="微软雅黑"/>
          <w:spacing w:val="-2"/>
          <w:sz w:val="24"/>
          <w:szCs w:val="24"/>
        </w:rPr>
        <w:t>附表三：劳动力计划表</w:t>
      </w:r>
    </w:p>
    <w:p w14:paraId="6827BA52">
      <w:pPr>
        <w:spacing w:before="287" w:line="183" w:lineRule="auto"/>
        <w:jc w:val="right"/>
        <w:rPr>
          <w:rFonts w:ascii="微软雅黑" w:hAnsi="微软雅黑" w:eastAsia="微软雅黑" w:cs="微软雅黑"/>
          <w:sz w:val="20"/>
          <w:szCs w:val="20"/>
        </w:rPr>
      </w:pPr>
      <w:r>
        <w:rPr>
          <w:rFonts w:ascii="微软雅黑" w:hAnsi="微软雅黑" w:eastAsia="微软雅黑" w:cs="微软雅黑"/>
          <w:spacing w:val="-2"/>
          <w:sz w:val="20"/>
          <w:szCs w:val="20"/>
        </w:rPr>
        <w:t>单位</w:t>
      </w:r>
      <w:r>
        <w:rPr>
          <w:rFonts w:ascii="微软雅黑" w:hAnsi="微软雅黑" w:eastAsia="微软雅黑" w:cs="微软雅黑"/>
          <w:spacing w:val="-18"/>
          <w:sz w:val="20"/>
          <w:szCs w:val="20"/>
        </w:rPr>
        <w:t xml:space="preserve"> </w:t>
      </w:r>
      <w:r>
        <w:rPr>
          <w:rFonts w:ascii="微软雅黑" w:hAnsi="微软雅黑" w:eastAsia="微软雅黑" w:cs="微软雅黑"/>
          <w:spacing w:val="-2"/>
          <w:sz w:val="20"/>
          <w:szCs w:val="20"/>
        </w:rPr>
        <w:t>：人</w:t>
      </w:r>
    </w:p>
    <w:tbl>
      <w:tblPr>
        <w:tblStyle w:val="5"/>
        <w:tblW w:w="8509" w:type="dxa"/>
        <w:tblInd w:w="3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1417"/>
        <w:gridCol w:w="1062"/>
        <w:gridCol w:w="1062"/>
        <w:gridCol w:w="1062"/>
        <w:gridCol w:w="1063"/>
        <w:gridCol w:w="1062"/>
        <w:gridCol w:w="1067"/>
      </w:tblGrid>
      <w:tr w14:paraId="223B6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714" w:type="dxa"/>
            <w:vAlign w:val="top"/>
          </w:tcPr>
          <w:p w14:paraId="421E2969">
            <w:pPr>
              <w:pStyle w:val="6"/>
              <w:spacing w:before="225" w:line="188" w:lineRule="auto"/>
              <w:ind w:left="148"/>
            </w:pPr>
            <w:r>
              <w:rPr>
                <w:spacing w:val="5"/>
              </w:rPr>
              <w:t>工种</w:t>
            </w:r>
          </w:p>
        </w:tc>
        <w:tc>
          <w:tcPr>
            <w:tcW w:w="7795" w:type="dxa"/>
            <w:gridSpan w:val="7"/>
            <w:vAlign w:val="top"/>
          </w:tcPr>
          <w:p w14:paraId="59B2977A">
            <w:pPr>
              <w:pStyle w:val="6"/>
              <w:spacing w:before="224" w:line="189" w:lineRule="auto"/>
              <w:ind w:left="2424"/>
            </w:pPr>
            <w:r>
              <w:rPr>
                <w:spacing w:val="9"/>
              </w:rPr>
              <w:t>按工程施工阶段投入劳动力情况</w:t>
            </w:r>
          </w:p>
        </w:tc>
      </w:tr>
      <w:tr w14:paraId="2713A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14" w:type="dxa"/>
            <w:vAlign w:val="top"/>
          </w:tcPr>
          <w:p w14:paraId="4C910AD6">
            <w:pPr>
              <w:rPr>
                <w:rFonts w:ascii="Arial"/>
                <w:sz w:val="21"/>
              </w:rPr>
            </w:pPr>
          </w:p>
        </w:tc>
        <w:tc>
          <w:tcPr>
            <w:tcW w:w="1417" w:type="dxa"/>
            <w:vAlign w:val="top"/>
          </w:tcPr>
          <w:p w14:paraId="02B80FFF">
            <w:pPr>
              <w:rPr>
                <w:rFonts w:ascii="Arial"/>
                <w:sz w:val="21"/>
              </w:rPr>
            </w:pPr>
          </w:p>
        </w:tc>
        <w:tc>
          <w:tcPr>
            <w:tcW w:w="1062" w:type="dxa"/>
            <w:vAlign w:val="top"/>
          </w:tcPr>
          <w:p w14:paraId="756E0FEF">
            <w:pPr>
              <w:rPr>
                <w:rFonts w:ascii="Arial"/>
                <w:sz w:val="21"/>
              </w:rPr>
            </w:pPr>
          </w:p>
        </w:tc>
        <w:tc>
          <w:tcPr>
            <w:tcW w:w="1062" w:type="dxa"/>
            <w:vAlign w:val="top"/>
          </w:tcPr>
          <w:p w14:paraId="758F4A22">
            <w:pPr>
              <w:rPr>
                <w:rFonts w:ascii="Arial"/>
                <w:sz w:val="21"/>
              </w:rPr>
            </w:pPr>
          </w:p>
        </w:tc>
        <w:tc>
          <w:tcPr>
            <w:tcW w:w="1062" w:type="dxa"/>
            <w:vAlign w:val="top"/>
          </w:tcPr>
          <w:p w14:paraId="634CC70E">
            <w:pPr>
              <w:rPr>
                <w:rFonts w:ascii="Arial"/>
                <w:sz w:val="21"/>
              </w:rPr>
            </w:pPr>
          </w:p>
        </w:tc>
        <w:tc>
          <w:tcPr>
            <w:tcW w:w="1063" w:type="dxa"/>
            <w:vAlign w:val="top"/>
          </w:tcPr>
          <w:p w14:paraId="06E4E041">
            <w:pPr>
              <w:rPr>
                <w:rFonts w:ascii="Arial"/>
                <w:sz w:val="21"/>
              </w:rPr>
            </w:pPr>
          </w:p>
        </w:tc>
        <w:tc>
          <w:tcPr>
            <w:tcW w:w="1062" w:type="dxa"/>
            <w:vAlign w:val="top"/>
          </w:tcPr>
          <w:p w14:paraId="30E45D72">
            <w:pPr>
              <w:rPr>
                <w:rFonts w:ascii="Arial"/>
                <w:sz w:val="21"/>
              </w:rPr>
            </w:pPr>
          </w:p>
        </w:tc>
        <w:tc>
          <w:tcPr>
            <w:tcW w:w="1067" w:type="dxa"/>
            <w:vAlign w:val="top"/>
          </w:tcPr>
          <w:p w14:paraId="09691F00">
            <w:pPr>
              <w:rPr>
                <w:rFonts w:ascii="Arial"/>
                <w:sz w:val="21"/>
              </w:rPr>
            </w:pPr>
          </w:p>
        </w:tc>
      </w:tr>
      <w:tr w14:paraId="6A0DF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14" w:type="dxa"/>
            <w:vAlign w:val="top"/>
          </w:tcPr>
          <w:p w14:paraId="0FD3D43F">
            <w:pPr>
              <w:rPr>
                <w:rFonts w:ascii="Arial"/>
                <w:sz w:val="21"/>
              </w:rPr>
            </w:pPr>
          </w:p>
        </w:tc>
        <w:tc>
          <w:tcPr>
            <w:tcW w:w="1417" w:type="dxa"/>
            <w:vAlign w:val="top"/>
          </w:tcPr>
          <w:p w14:paraId="2351F71C">
            <w:pPr>
              <w:rPr>
                <w:rFonts w:ascii="Arial"/>
                <w:sz w:val="21"/>
              </w:rPr>
            </w:pPr>
          </w:p>
        </w:tc>
        <w:tc>
          <w:tcPr>
            <w:tcW w:w="1062" w:type="dxa"/>
            <w:vAlign w:val="top"/>
          </w:tcPr>
          <w:p w14:paraId="18868FE0">
            <w:pPr>
              <w:rPr>
                <w:rFonts w:ascii="Arial"/>
                <w:sz w:val="21"/>
              </w:rPr>
            </w:pPr>
          </w:p>
        </w:tc>
        <w:tc>
          <w:tcPr>
            <w:tcW w:w="1062" w:type="dxa"/>
            <w:vAlign w:val="top"/>
          </w:tcPr>
          <w:p w14:paraId="3F305085">
            <w:pPr>
              <w:rPr>
                <w:rFonts w:ascii="Arial"/>
                <w:sz w:val="21"/>
              </w:rPr>
            </w:pPr>
          </w:p>
        </w:tc>
        <w:tc>
          <w:tcPr>
            <w:tcW w:w="1062" w:type="dxa"/>
            <w:vAlign w:val="top"/>
          </w:tcPr>
          <w:p w14:paraId="4DA33EBE">
            <w:pPr>
              <w:rPr>
                <w:rFonts w:ascii="Arial"/>
                <w:sz w:val="21"/>
              </w:rPr>
            </w:pPr>
          </w:p>
        </w:tc>
        <w:tc>
          <w:tcPr>
            <w:tcW w:w="1063" w:type="dxa"/>
            <w:vAlign w:val="top"/>
          </w:tcPr>
          <w:p w14:paraId="12D92A84">
            <w:pPr>
              <w:rPr>
                <w:rFonts w:ascii="Arial"/>
                <w:sz w:val="21"/>
              </w:rPr>
            </w:pPr>
          </w:p>
        </w:tc>
        <w:tc>
          <w:tcPr>
            <w:tcW w:w="1062" w:type="dxa"/>
            <w:vAlign w:val="top"/>
          </w:tcPr>
          <w:p w14:paraId="21AB611F">
            <w:pPr>
              <w:rPr>
                <w:rFonts w:ascii="Arial"/>
                <w:sz w:val="21"/>
              </w:rPr>
            </w:pPr>
          </w:p>
        </w:tc>
        <w:tc>
          <w:tcPr>
            <w:tcW w:w="1067" w:type="dxa"/>
            <w:vAlign w:val="top"/>
          </w:tcPr>
          <w:p w14:paraId="208C4C1F">
            <w:pPr>
              <w:rPr>
                <w:rFonts w:ascii="Arial"/>
                <w:sz w:val="21"/>
              </w:rPr>
            </w:pPr>
          </w:p>
        </w:tc>
      </w:tr>
      <w:tr w14:paraId="6A2F3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14" w:type="dxa"/>
            <w:vAlign w:val="top"/>
          </w:tcPr>
          <w:p w14:paraId="5447DEBB">
            <w:pPr>
              <w:rPr>
                <w:rFonts w:ascii="Arial"/>
                <w:sz w:val="21"/>
              </w:rPr>
            </w:pPr>
          </w:p>
        </w:tc>
        <w:tc>
          <w:tcPr>
            <w:tcW w:w="1417" w:type="dxa"/>
            <w:vAlign w:val="top"/>
          </w:tcPr>
          <w:p w14:paraId="622F19F3">
            <w:pPr>
              <w:rPr>
                <w:rFonts w:ascii="Arial"/>
                <w:sz w:val="21"/>
              </w:rPr>
            </w:pPr>
          </w:p>
        </w:tc>
        <w:tc>
          <w:tcPr>
            <w:tcW w:w="1062" w:type="dxa"/>
            <w:vAlign w:val="top"/>
          </w:tcPr>
          <w:p w14:paraId="2B10234D">
            <w:pPr>
              <w:rPr>
                <w:rFonts w:ascii="Arial"/>
                <w:sz w:val="21"/>
              </w:rPr>
            </w:pPr>
          </w:p>
        </w:tc>
        <w:tc>
          <w:tcPr>
            <w:tcW w:w="1062" w:type="dxa"/>
            <w:vAlign w:val="top"/>
          </w:tcPr>
          <w:p w14:paraId="2C92FAA7">
            <w:pPr>
              <w:rPr>
                <w:rFonts w:ascii="Arial"/>
                <w:sz w:val="21"/>
              </w:rPr>
            </w:pPr>
          </w:p>
        </w:tc>
        <w:tc>
          <w:tcPr>
            <w:tcW w:w="1062" w:type="dxa"/>
            <w:vAlign w:val="top"/>
          </w:tcPr>
          <w:p w14:paraId="038DF67A">
            <w:pPr>
              <w:rPr>
                <w:rFonts w:ascii="Arial"/>
                <w:sz w:val="21"/>
              </w:rPr>
            </w:pPr>
          </w:p>
        </w:tc>
        <w:tc>
          <w:tcPr>
            <w:tcW w:w="1063" w:type="dxa"/>
            <w:vAlign w:val="top"/>
          </w:tcPr>
          <w:p w14:paraId="4C583C78">
            <w:pPr>
              <w:rPr>
                <w:rFonts w:ascii="Arial"/>
                <w:sz w:val="21"/>
              </w:rPr>
            </w:pPr>
          </w:p>
        </w:tc>
        <w:tc>
          <w:tcPr>
            <w:tcW w:w="1062" w:type="dxa"/>
            <w:vAlign w:val="top"/>
          </w:tcPr>
          <w:p w14:paraId="64FE722E">
            <w:pPr>
              <w:rPr>
                <w:rFonts w:ascii="Arial"/>
                <w:sz w:val="21"/>
              </w:rPr>
            </w:pPr>
          </w:p>
        </w:tc>
        <w:tc>
          <w:tcPr>
            <w:tcW w:w="1067" w:type="dxa"/>
            <w:vAlign w:val="top"/>
          </w:tcPr>
          <w:p w14:paraId="37350D40">
            <w:pPr>
              <w:rPr>
                <w:rFonts w:ascii="Arial"/>
                <w:sz w:val="21"/>
              </w:rPr>
            </w:pPr>
          </w:p>
        </w:tc>
      </w:tr>
      <w:tr w14:paraId="63369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14" w:type="dxa"/>
            <w:vAlign w:val="top"/>
          </w:tcPr>
          <w:p w14:paraId="6C2E07C6">
            <w:pPr>
              <w:rPr>
                <w:rFonts w:ascii="Arial"/>
                <w:sz w:val="21"/>
              </w:rPr>
            </w:pPr>
          </w:p>
        </w:tc>
        <w:tc>
          <w:tcPr>
            <w:tcW w:w="1417" w:type="dxa"/>
            <w:vAlign w:val="top"/>
          </w:tcPr>
          <w:p w14:paraId="6CE20867">
            <w:pPr>
              <w:rPr>
                <w:rFonts w:ascii="Arial"/>
                <w:sz w:val="21"/>
              </w:rPr>
            </w:pPr>
          </w:p>
        </w:tc>
        <w:tc>
          <w:tcPr>
            <w:tcW w:w="1062" w:type="dxa"/>
            <w:vAlign w:val="top"/>
          </w:tcPr>
          <w:p w14:paraId="5B499CF2">
            <w:pPr>
              <w:rPr>
                <w:rFonts w:ascii="Arial"/>
                <w:sz w:val="21"/>
              </w:rPr>
            </w:pPr>
          </w:p>
        </w:tc>
        <w:tc>
          <w:tcPr>
            <w:tcW w:w="1062" w:type="dxa"/>
            <w:vAlign w:val="top"/>
          </w:tcPr>
          <w:p w14:paraId="4E68C548">
            <w:pPr>
              <w:rPr>
                <w:rFonts w:ascii="Arial"/>
                <w:sz w:val="21"/>
              </w:rPr>
            </w:pPr>
          </w:p>
        </w:tc>
        <w:tc>
          <w:tcPr>
            <w:tcW w:w="1062" w:type="dxa"/>
            <w:vAlign w:val="top"/>
          </w:tcPr>
          <w:p w14:paraId="4FCDA228">
            <w:pPr>
              <w:rPr>
                <w:rFonts w:ascii="Arial"/>
                <w:sz w:val="21"/>
              </w:rPr>
            </w:pPr>
          </w:p>
        </w:tc>
        <w:tc>
          <w:tcPr>
            <w:tcW w:w="1063" w:type="dxa"/>
            <w:vAlign w:val="top"/>
          </w:tcPr>
          <w:p w14:paraId="518321BF">
            <w:pPr>
              <w:rPr>
                <w:rFonts w:ascii="Arial"/>
                <w:sz w:val="21"/>
              </w:rPr>
            </w:pPr>
          </w:p>
        </w:tc>
        <w:tc>
          <w:tcPr>
            <w:tcW w:w="1062" w:type="dxa"/>
            <w:vAlign w:val="top"/>
          </w:tcPr>
          <w:p w14:paraId="51458856">
            <w:pPr>
              <w:rPr>
                <w:rFonts w:ascii="Arial"/>
                <w:sz w:val="21"/>
              </w:rPr>
            </w:pPr>
          </w:p>
        </w:tc>
        <w:tc>
          <w:tcPr>
            <w:tcW w:w="1067" w:type="dxa"/>
            <w:vAlign w:val="top"/>
          </w:tcPr>
          <w:p w14:paraId="532370D1">
            <w:pPr>
              <w:rPr>
                <w:rFonts w:ascii="Arial"/>
                <w:sz w:val="21"/>
              </w:rPr>
            </w:pPr>
          </w:p>
        </w:tc>
      </w:tr>
      <w:tr w14:paraId="14F5C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14" w:type="dxa"/>
            <w:vAlign w:val="top"/>
          </w:tcPr>
          <w:p w14:paraId="7918F47F">
            <w:pPr>
              <w:rPr>
                <w:rFonts w:ascii="Arial"/>
                <w:sz w:val="21"/>
              </w:rPr>
            </w:pPr>
          </w:p>
        </w:tc>
        <w:tc>
          <w:tcPr>
            <w:tcW w:w="1417" w:type="dxa"/>
            <w:vAlign w:val="top"/>
          </w:tcPr>
          <w:p w14:paraId="0B070314">
            <w:pPr>
              <w:rPr>
                <w:rFonts w:ascii="Arial"/>
                <w:sz w:val="21"/>
              </w:rPr>
            </w:pPr>
          </w:p>
        </w:tc>
        <w:tc>
          <w:tcPr>
            <w:tcW w:w="1062" w:type="dxa"/>
            <w:vAlign w:val="top"/>
          </w:tcPr>
          <w:p w14:paraId="3D7F8F71">
            <w:pPr>
              <w:rPr>
                <w:rFonts w:ascii="Arial"/>
                <w:sz w:val="21"/>
              </w:rPr>
            </w:pPr>
          </w:p>
        </w:tc>
        <w:tc>
          <w:tcPr>
            <w:tcW w:w="1062" w:type="dxa"/>
            <w:vAlign w:val="top"/>
          </w:tcPr>
          <w:p w14:paraId="2BADDFF8">
            <w:pPr>
              <w:rPr>
                <w:rFonts w:ascii="Arial"/>
                <w:sz w:val="21"/>
              </w:rPr>
            </w:pPr>
          </w:p>
        </w:tc>
        <w:tc>
          <w:tcPr>
            <w:tcW w:w="1062" w:type="dxa"/>
            <w:vAlign w:val="top"/>
          </w:tcPr>
          <w:p w14:paraId="6C01B855">
            <w:pPr>
              <w:rPr>
                <w:rFonts w:ascii="Arial"/>
                <w:sz w:val="21"/>
              </w:rPr>
            </w:pPr>
          </w:p>
        </w:tc>
        <w:tc>
          <w:tcPr>
            <w:tcW w:w="1063" w:type="dxa"/>
            <w:vAlign w:val="top"/>
          </w:tcPr>
          <w:p w14:paraId="13E9ED63">
            <w:pPr>
              <w:rPr>
                <w:rFonts w:ascii="Arial"/>
                <w:sz w:val="21"/>
              </w:rPr>
            </w:pPr>
          </w:p>
        </w:tc>
        <w:tc>
          <w:tcPr>
            <w:tcW w:w="1062" w:type="dxa"/>
            <w:vAlign w:val="top"/>
          </w:tcPr>
          <w:p w14:paraId="7F18E870">
            <w:pPr>
              <w:rPr>
                <w:rFonts w:ascii="Arial"/>
                <w:sz w:val="21"/>
              </w:rPr>
            </w:pPr>
          </w:p>
        </w:tc>
        <w:tc>
          <w:tcPr>
            <w:tcW w:w="1067" w:type="dxa"/>
            <w:vAlign w:val="top"/>
          </w:tcPr>
          <w:p w14:paraId="3A2E5784">
            <w:pPr>
              <w:rPr>
                <w:rFonts w:ascii="Arial"/>
                <w:sz w:val="21"/>
              </w:rPr>
            </w:pPr>
          </w:p>
        </w:tc>
      </w:tr>
      <w:tr w14:paraId="587B0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14" w:type="dxa"/>
            <w:vAlign w:val="top"/>
          </w:tcPr>
          <w:p w14:paraId="61AE62C5">
            <w:pPr>
              <w:rPr>
                <w:rFonts w:ascii="Arial"/>
                <w:sz w:val="21"/>
              </w:rPr>
            </w:pPr>
          </w:p>
        </w:tc>
        <w:tc>
          <w:tcPr>
            <w:tcW w:w="1417" w:type="dxa"/>
            <w:vAlign w:val="top"/>
          </w:tcPr>
          <w:p w14:paraId="43E89258">
            <w:pPr>
              <w:rPr>
                <w:rFonts w:ascii="Arial"/>
                <w:sz w:val="21"/>
              </w:rPr>
            </w:pPr>
          </w:p>
        </w:tc>
        <w:tc>
          <w:tcPr>
            <w:tcW w:w="1062" w:type="dxa"/>
            <w:vAlign w:val="top"/>
          </w:tcPr>
          <w:p w14:paraId="76462660">
            <w:pPr>
              <w:rPr>
                <w:rFonts w:ascii="Arial"/>
                <w:sz w:val="21"/>
              </w:rPr>
            </w:pPr>
          </w:p>
        </w:tc>
        <w:tc>
          <w:tcPr>
            <w:tcW w:w="1062" w:type="dxa"/>
            <w:vAlign w:val="top"/>
          </w:tcPr>
          <w:p w14:paraId="1DDECC0D">
            <w:pPr>
              <w:rPr>
                <w:rFonts w:ascii="Arial"/>
                <w:sz w:val="21"/>
              </w:rPr>
            </w:pPr>
          </w:p>
        </w:tc>
        <w:tc>
          <w:tcPr>
            <w:tcW w:w="1062" w:type="dxa"/>
            <w:vAlign w:val="top"/>
          </w:tcPr>
          <w:p w14:paraId="7CEFAD73">
            <w:pPr>
              <w:rPr>
                <w:rFonts w:ascii="Arial"/>
                <w:sz w:val="21"/>
              </w:rPr>
            </w:pPr>
          </w:p>
        </w:tc>
        <w:tc>
          <w:tcPr>
            <w:tcW w:w="1063" w:type="dxa"/>
            <w:vAlign w:val="top"/>
          </w:tcPr>
          <w:p w14:paraId="71847D40">
            <w:pPr>
              <w:rPr>
                <w:rFonts w:ascii="Arial"/>
                <w:sz w:val="21"/>
              </w:rPr>
            </w:pPr>
          </w:p>
        </w:tc>
        <w:tc>
          <w:tcPr>
            <w:tcW w:w="1062" w:type="dxa"/>
            <w:vAlign w:val="top"/>
          </w:tcPr>
          <w:p w14:paraId="6C4B3925">
            <w:pPr>
              <w:rPr>
                <w:rFonts w:ascii="Arial"/>
                <w:sz w:val="21"/>
              </w:rPr>
            </w:pPr>
          </w:p>
        </w:tc>
        <w:tc>
          <w:tcPr>
            <w:tcW w:w="1067" w:type="dxa"/>
            <w:vAlign w:val="top"/>
          </w:tcPr>
          <w:p w14:paraId="5E07A456">
            <w:pPr>
              <w:rPr>
                <w:rFonts w:ascii="Arial"/>
                <w:sz w:val="21"/>
              </w:rPr>
            </w:pPr>
          </w:p>
        </w:tc>
      </w:tr>
      <w:tr w14:paraId="2AA6B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14" w:type="dxa"/>
            <w:vAlign w:val="top"/>
          </w:tcPr>
          <w:p w14:paraId="5B9385E4">
            <w:pPr>
              <w:rPr>
                <w:rFonts w:ascii="Arial"/>
                <w:sz w:val="21"/>
              </w:rPr>
            </w:pPr>
          </w:p>
        </w:tc>
        <w:tc>
          <w:tcPr>
            <w:tcW w:w="1417" w:type="dxa"/>
            <w:vAlign w:val="top"/>
          </w:tcPr>
          <w:p w14:paraId="049350B8">
            <w:pPr>
              <w:rPr>
                <w:rFonts w:ascii="Arial"/>
                <w:sz w:val="21"/>
              </w:rPr>
            </w:pPr>
          </w:p>
        </w:tc>
        <w:tc>
          <w:tcPr>
            <w:tcW w:w="1062" w:type="dxa"/>
            <w:vAlign w:val="top"/>
          </w:tcPr>
          <w:p w14:paraId="3B9D2FC6">
            <w:pPr>
              <w:rPr>
                <w:rFonts w:ascii="Arial"/>
                <w:sz w:val="21"/>
              </w:rPr>
            </w:pPr>
          </w:p>
        </w:tc>
        <w:tc>
          <w:tcPr>
            <w:tcW w:w="1062" w:type="dxa"/>
            <w:vAlign w:val="top"/>
          </w:tcPr>
          <w:p w14:paraId="209D600A">
            <w:pPr>
              <w:rPr>
                <w:rFonts w:ascii="Arial"/>
                <w:sz w:val="21"/>
              </w:rPr>
            </w:pPr>
          </w:p>
        </w:tc>
        <w:tc>
          <w:tcPr>
            <w:tcW w:w="1062" w:type="dxa"/>
            <w:vAlign w:val="top"/>
          </w:tcPr>
          <w:p w14:paraId="40EECE5C">
            <w:pPr>
              <w:rPr>
                <w:rFonts w:ascii="Arial"/>
                <w:sz w:val="21"/>
              </w:rPr>
            </w:pPr>
          </w:p>
        </w:tc>
        <w:tc>
          <w:tcPr>
            <w:tcW w:w="1063" w:type="dxa"/>
            <w:vAlign w:val="top"/>
          </w:tcPr>
          <w:p w14:paraId="7E85199F">
            <w:pPr>
              <w:rPr>
                <w:rFonts w:ascii="Arial"/>
                <w:sz w:val="21"/>
              </w:rPr>
            </w:pPr>
          </w:p>
        </w:tc>
        <w:tc>
          <w:tcPr>
            <w:tcW w:w="1062" w:type="dxa"/>
            <w:vAlign w:val="top"/>
          </w:tcPr>
          <w:p w14:paraId="13686422">
            <w:pPr>
              <w:rPr>
                <w:rFonts w:ascii="Arial"/>
                <w:sz w:val="21"/>
              </w:rPr>
            </w:pPr>
          </w:p>
        </w:tc>
        <w:tc>
          <w:tcPr>
            <w:tcW w:w="1067" w:type="dxa"/>
            <w:vAlign w:val="top"/>
          </w:tcPr>
          <w:p w14:paraId="4CE625ED">
            <w:pPr>
              <w:rPr>
                <w:rFonts w:ascii="Arial"/>
                <w:sz w:val="21"/>
              </w:rPr>
            </w:pPr>
          </w:p>
        </w:tc>
      </w:tr>
      <w:tr w14:paraId="7A879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14" w:type="dxa"/>
            <w:vAlign w:val="top"/>
          </w:tcPr>
          <w:p w14:paraId="54427123">
            <w:pPr>
              <w:rPr>
                <w:rFonts w:ascii="Arial"/>
                <w:sz w:val="21"/>
              </w:rPr>
            </w:pPr>
          </w:p>
        </w:tc>
        <w:tc>
          <w:tcPr>
            <w:tcW w:w="1417" w:type="dxa"/>
            <w:vAlign w:val="top"/>
          </w:tcPr>
          <w:p w14:paraId="76AD9B5C">
            <w:pPr>
              <w:rPr>
                <w:rFonts w:ascii="Arial"/>
                <w:sz w:val="21"/>
              </w:rPr>
            </w:pPr>
          </w:p>
        </w:tc>
        <w:tc>
          <w:tcPr>
            <w:tcW w:w="1062" w:type="dxa"/>
            <w:vAlign w:val="top"/>
          </w:tcPr>
          <w:p w14:paraId="352D6481">
            <w:pPr>
              <w:rPr>
                <w:rFonts w:ascii="Arial"/>
                <w:sz w:val="21"/>
              </w:rPr>
            </w:pPr>
          </w:p>
        </w:tc>
        <w:tc>
          <w:tcPr>
            <w:tcW w:w="1062" w:type="dxa"/>
            <w:vAlign w:val="top"/>
          </w:tcPr>
          <w:p w14:paraId="6310C5B5">
            <w:pPr>
              <w:rPr>
                <w:rFonts w:ascii="Arial"/>
                <w:sz w:val="21"/>
              </w:rPr>
            </w:pPr>
          </w:p>
        </w:tc>
        <w:tc>
          <w:tcPr>
            <w:tcW w:w="1062" w:type="dxa"/>
            <w:vAlign w:val="top"/>
          </w:tcPr>
          <w:p w14:paraId="32371B03">
            <w:pPr>
              <w:rPr>
                <w:rFonts w:ascii="Arial"/>
                <w:sz w:val="21"/>
              </w:rPr>
            </w:pPr>
          </w:p>
        </w:tc>
        <w:tc>
          <w:tcPr>
            <w:tcW w:w="1063" w:type="dxa"/>
            <w:vAlign w:val="top"/>
          </w:tcPr>
          <w:p w14:paraId="4358B44A">
            <w:pPr>
              <w:rPr>
                <w:rFonts w:ascii="Arial"/>
                <w:sz w:val="21"/>
              </w:rPr>
            </w:pPr>
          </w:p>
        </w:tc>
        <w:tc>
          <w:tcPr>
            <w:tcW w:w="1062" w:type="dxa"/>
            <w:vAlign w:val="top"/>
          </w:tcPr>
          <w:p w14:paraId="596BFE00">
            <w:pPr>
              <w:rPr>
                <w:rFonts w:ascii="Arial"/>
                <w:sz w:val="21"/>
              </w:rPr>
            </w:pPr>
          </w:p>
        </w:tc>
        <w:tc>
          <w:tcPr>
            <w:tcW w:w="1067" w:type="dxa"/>
            <w:vAlign w:val="top"/>
          </w:tcPr>
          <w:p w14:paraId="3CC98A48">
            <w:pPr>
              <w:rPr>
                <w:rFonts w:ascii="Arial"/>
                <w:sz w:val="21"/>
              </w:rPr>
            </w:pPr>
          </w:p>
        </w:tc>
      </w:tr>
      <w:tr w14:paraId="68626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14" w:type="dxa"/>
            <w:vAlign w:val="top"/>
          </w:tcPr>
          <w:p w14:paraId="0F4006E7">
            <w:pPr>
              <w:rPr>
                <w:rFonts w:ascii="Arial"/>
                <w:sz w:val="21"/>
              </w:rPr>
            </w:pPr>
          </w:p>
        </w:tc>
        <w:tc>
          <w:tcPr>
            <w:tcW w:w="1417" w:type="dxa"/>
            <w:vAlign w:val="top"/>
          </w:tcPr>
          <w:p w14:paraId="545BC587">
            <w:pPr>
              <w:rPr>
                <w:rFonts w:ascii="Arial"/>
                <w:sz w:val="21"/>
              </w:rPr>
            </w:pPr>
          </w:p>
        </w:tc>
        <w:tc>
          <w:tcPr>
            <w:tcW w:w="1062" w:type="dxa"/>
            <w:vAlign w:val="top"/>
          </w:tcPr>
          <w:p w14:paraId="0D271A09">
            <w:pPr>
              <w:rPr>
                <w:rFonts w:ascii="Arial"/>
                <w:sz w:val="21"/>
              </w:rPr>
            </w:pPr>
          </w:p>
        </w:tc>
        <w:tc>
          <w:tcPr>
            <w:tcW w:w="1062" w:type="dxa"/>
            <w:vAlign w:val="top"/>
          </w:tcPr>
          <w:p w14:paraId="680E633E">
            <w:pPr>
              <w:rPr>
                <w:rFonts w:ascii="Arial"/>
                <w:sz w:val="21"/>
              </w:rPr>
            </w:pPr>
          </w:p>
        </w:tc>
        <w:tc>
          <w:tcPr>
            <w:tcW w:w="1062" w:type="dxa"/>
            <w:vAlign w:val="top"/>
          </w:tcPr>
          <w:p w14:paraId="7C02123A">
            <w:pPr>
              <w:rPr>
                <w:rFonts w:ascii="Arial"/>
                <w:sz w:val="21"/>
              </w:rPr>
            </w:pPr>
          </w:p>
        </w:tc>
        <w:tc>
          <w:tcPr>
            <w:tcW w:w="1063" w:type="dxa"/>
            <w:vAlign w:val="top"/>
          </w:tcPr>
          <w:p w14:paraId="3DDF9392">
            <w:pPr>
              <w:rPr>
                <w:rFonts w:ascii="Arial"/>
                <w:sz w:val="21"/>
              </w:rPr>
            </w:pPr>
          </w:p>
        </w:tc>
        <w:tc>
          <w:tcPr>
            <w:tcW w:w="1062" w:type="dxa"/>
            <w:vAlign w:val="top"/>
          </w:tcPr>
          <w:p w14:paraId="3E0765A3">
            <w:pPr>
              <w:rPr>
                <w:rFonts w:ascii="Arial"/>
                <w:sz w:val="21"/>
              </w:rPr>
            </w:pPr>
          </w:p>
        </w:tc>
        <w:tc>
          <w:tcPr>
            <w:tcW w:w="1067" w:type="dxa"/>
            <w:vAlign w:val="top"/>
          </w:tcPr>
          <w:p w14:paraId="28345DAF">
            <w:pPr>
              <w:rPr>
                <w:rFonts w:ascii="Arial"/>
                <w:sz w:val="21"/>
              </w:rPr>
            </w:pPr>
          </w:p>
        </w:tc>
      </w:tr>
      <w:tr w14:paraId="295CE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14" w:type="dxa"/>
            <w:vAlign w:val="top"/>
          </w:tcPr>
          <w:p w14:paraId="500ECDBC">
            <w:pPr>
              <w:rPr>
                <w:rFonts w:ascii="Arial"/>
                <w:sz w:val="21"/>
              </w:rPr>
            </w:pPr>
          </w:p>
        </w:tc>
        <w:tc>
          <w:tcPr>
            <w:tcW w:w="1417" w:type="dxa"/>
            <w:vAlign w:val="top"/>
          </w:tcPr>
          <w:p w14:paraId="6C32EEE1">
            <w:pPr>
              <w:rPr>
                <w:rFonts w:ascii="Arial"/>
                <w:sz w:val="21"/>
              </w:rPr>
            </w:pPr>
          </w:p>
        </w:tc>
        <w:tc>
          <w:tcPr>
            <w:tcW w:w="1062" w:type="dxa"/>
            <w:vAlign w:val="top"/>
          </w:tcPr>
          <w:p w14:paraId="0F19F9F2">
            <w:pPr>
              <w:rPr>
                <w:rFonts w:ascii="Arial"/>
                <w:sz w:val="21"/>
              </w:rPr>
            </w:pPr>
          </w:p>
        </w:tc>
        <w:tc>
          <w:tcPr>
            <w:tcW w:w="1062" w:type="dxa"/>
            <w:vAlign w:val="top"/>
          </w:tcPr>
          <w:p w14:paraId="17CCCBF7">
            <w:pPr>
              <w:rPr>
                <w:rFonts w:ascii="Arial"/>
                <w:sz w:val="21"/>
              </w:rPr>
            </w:pPr>
          </w:p>
        </w:tc>
        <w:tc>
          <w:tcPr>
            <w:tcW w:w="1062" w:type="dxa"/>
            <w:vAlign w:val="top"/>
          </w:tcPr>
          <w:p w14:paraId="0705A3C4">
            <w:pPr>
              <w:rPr>
                <w:rFonts w:ascii="Arial"/>
                <w:sz w:val="21"/>
              </w:rPr>
            </w:pPr>
          </w:p>
        </w:tc>
        <w:tc>
          <w:tcPr>
            <w:tcW w:w="1063" w:type="dxa"/>
            <w:vAlign w:val="top"/>
          </w:tcPr>
          <w:p w14:paraId="70CD28EA">
            <w:pPr>
              <w:rPr>
                <w:rFonts w:ascii="Arial"/>
                <w:sz w:val="21"/>
              </w:rPr>
            </w:pPr>
          </w:p>
        </w:tc>
        <w:tc>
          <w:tcPr>
            <w:tcW w:w="1062" w:type="dxa"/>
            <w:vAlign w:val="top"/>
          </w:tcPr>
          <w:p w14:paraId="6A0CD519">
            <w:pPr>
              <w:rPr>
                <w:rFonts w:ascii="Arial"/>
                <w:sz w:val="21"/>
              </w:rPr>
            </w:pPr>
          </w:p>
        </w:tc>
        <w:tc>
          <w:tcPr>
            <w:tcW w:w="1067" w:type="dxa"/>
            <w:vAlign w:val="top"/>
          </w:tcPr>
          <w:p w14:paraId="1B291E17">
            <w:pPr>
              <w:rPr>
                <w:rFonts w:ascii="Arial"/>
                <w:sz w:val="21"/>
              </w:rPr>
            </w:pPr>
          </w:p>
        </w:tc>
      </w:tr>
      <w:tr w14:paraId="6EC93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14" w:type="dxa"/>
            <w:vAlign w:val="top"/>
          </w:tcPr>
          <w:p w14:paraId="0EAB733F">
            <w:pPr>
              <w:rPr>
                <w:rFonts w:ascii="Arial"/>
                <w:sz w:val="21"/>
              </w:rPr>
            </w:pPr>
          </w:p>
        </w:tc>
        <w:tc>
          <w:tcPr>
            <w:tcW w:w="1417" w:type="dxa"/>
            <w:vAlign w:val="top"/>
          </w:tcPr>
          <w:p w14:paraId="141F343E">
            <w:pPr>
              <w:rPr>
                <w:rFonts w:ascii="Arial"/>
                <w:sz w:val="21"/>
              </w:rPr>
            </w:pPr>
          </w:p>
        </w:tc>
        <w:tc>
          <w:tcPr>
            <w:tcW w:w="1062" w:type="dxa"/>
            <w:vAlign w:val="top"/>
          </w:tcPr>
          <w:p w14:paraId="12DD527B">
            <w:pPr>
              <w:rPr>
                <w:rFonts w:ascii="Arial"/>
                <w:sz w:val="21"/>
              </w:rPr>
            </w:pPr>
          </w:p>
        </w:tc>
        <w:tc>
          <w:tcPr>
            <w:tcW w:w="1062" w:type="dxa"/>
            <w:vAlign w:val="top"/>
          </w:tcPr>
          <w:p w14:paraId="3F92191D">
            <w:pPr>
              <w:rPr>
                <w:rFonts w:ascii="Arial"/>
                <w:sz w:val="21"/>
              </w:rPr>
            </w:pPr>
          </w:p>
        </w:tc>
        <w:tc>
          <w:tcPr>
            <w:tcW w:w="1062" w:type="dxa"/>
            <w:vAlign w:val="top"/>
          </w:tcPr>
          <w:p w14:paraId="31CBAE59">
            <w:pPr>
              <w:rPr>
                <w:rFonts w:ascii="Arial"/>
                <w:sz w:val="21"/>
              </w:rPr>
            </w:pPr>
          </w:p>
        </w:tc>
        <w:tc>
          <w:tcPr>
            <w:tcW w:w="1063" w:type="dxa"/>
            <w:vAlign w:val="top"/>
          </w:tcPr>
          <w:p w14:paraId="17F3E771">
            <w:pPr>
              <w:rPr>
                <w:rFonts w:ascii="Arial"/>
                <w:sz w:val="21"/>
              </w:rPr>
            </w:pPr>
          </w:p>
        </w:tc>
        <w:tc>
          <w:tcPr>
            <w:tcW w:w="1062" w:type="dxa"/>
            <w:vAlign w:val="top"/>
          </w:tcPr>
          <w:p w14:paraId="2E30BA9F">
            <w:pPr>
              <w:rPr>
                <w:rFonts w:ascii="Arial"/>
                <w:sz w:val="21"/>
              </w:rPr>
            </w:pPr>
          </w:p>
        </w:tc>
        <w:tc>
          <w:tcPr>
            <w:tcW w:w="1067" w:type="dxa"/>
            <w:vAlign w:val="top"/>
          </w:tcPr>
          <w:p w14:paraId="0DF748A8">
            <w:pPr>
              <w:rPr>
                <w:rFonts w:ascii="Arial"/>
                <w:sz w:val="21"/>
              </w:rPr>
            </w:pPr>
          </w:p>
        </w:tc>
      </w:tr>
      <w:tr w14:paraId="7AEC2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14" w:type="dxa"/>
            <w:vAlign w:val="top"/>
          </w:tcPr>
          <w:p w14:paraId="58932B24">
            <w:pPr>
              <w:rPr>
                <w:rFonts w:ascii="Arial"/>
                <w:sz w:val="21"/>
              </w:rPr>
            </w:pPr>
          </w:p>
        </w:tc>
        <w:tc>
          <w:tcPr>
            <w:tcW w:w="1417" w:type="dxa"/>
            <w:vAlign w:val="top"/>
          </w:tcPr>
          <w:p w14:paraId="1302A796">
            <w:pPr>
              <w:rPr>
                <w:rFonts w:ascii="Arial"/>
                <w:sz w:val="21"/>
              </w:rPr>
            </w:pPr>
          </w:p>
        </w:tc>
        <w:tc>
          <w:tcPr>
            <w:tcW w:w="1062" w:type="dxa"/>
            <w:vAlign w:val="top"/>
          </w:tcPr>
          <w:p w14:paraId="27EA2716">
            <w:pPr>
              <w:rPr>
                <w:rFonts w:ascii="Arial"/>
                <w:sz w:val="21"/>
              </w:rPr>
            </w:pPr>
          </w:p>
        </w:tc>
        <w:tc>
          <w:tcPr>
            <w:tcW w:w="1062" w:type="dxa"/>
            <w:vAlign w:val="top"/>
          </w:tcPr>
          <w:p w14:paraId="4CA51FBC">
            <w:pPr>
              <w:rPr>
                <w:rFonts w:ascii="Arial"/>
                <w:sz w:val="21"/>
              </w:rPr>
            </w:pPr>
          </w:p>
        </w:tc>
        <w:tc>
          <w:tcPr>
            <w:tcW w:w="1062" w:type="dxa"/>
            <w:vAlign w:val="top"/>
          </w:tcPr>
          <w:p w14:paraId="0EC25E31">
            <w:pPr>
              <w:rPr>
                <w:rFonts w:ascii="Arial"/>
                <w:sz w:val="21"/>
              </w:rPr>
            </w:pPr>
          </w:p>
        </w:tc>
        <w:tc>
          <w:tcPr>
            <w:tcW w:w="1063" w:type="dxa"/>
            <w:vAlign w:val="top"/>
          </w:tcPr>
          <w:p w14:paraId="736871D4">
            <w:pPr>
              <w:rPr>
                <w:rFonts w:ascii="Arial"/>
                <w:sz w:val="21"/>
              </w:rPr>
            </w:pPr>
          </w:p>
        </w:tc>
        <w:tc>
          <w:tcPr>
            <w:tcW w:w="1062" w:type="dxa"/>
            <w:vAlign w:val="top"/>
          </w:tcPr>
          <w:p w14:paraId="70C73484">
            <w:pPr>
              <w:rPr>
                <w:rFonts w:ascii="Arial"/>
                <w:sz w:val="21"/>
              </w:rPr>
            </w:pPr>
          </w:p>
        </w:tc>
        <w:tc>
          <w:tcPr>
            <w:tcW w:w="1067" w:type="dxa"/>
            <w:vAlign w:val="top"/>
          </w:tcPr>
          <w:p w14:paraId="470B674A">
            <w:pPr>
              <w:rPr>
                <w:rFonts w:ascii="Arial"/>
                <w:sz w:val="21"/>
              </w:rPr>
            </w:pPr>
          </w:p>
        </w:tc>
      </w:tr>
      <w:tr w14:paraId="69727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14" w:type="dxa"/>
            <w:vAlign w:val="top"/>
          </w:tcPr>
          <w:p w14:paraId="56E014F1">
            <w:pPr>
              <w:rPr>
                <w:rFonts w:ascii="Arial"/>
                <w:sz w:val="21"/>
              </w:rPr>
            </w:pPr>
          </w:p>
        </w:tc>
        <w:tc>
          <w:tcPr>
            <w:tcW w:w="1417" w:type="dxa"/>
            <w:vAlign w:val="top"/>
          </w:tcPr>
          <w:p w14:paraId="3E10A372">
            <w:pPr>
              <w:rPr>
                <w:rFonts w:ascii="Arial"/>
                <w:sz w:val="21"/>
              </w:rPr>
            </w:pPr>
          </w:p>
        </w:tc>
        <w:tc>
          <w:tcPr>
            <w:tcW w:w="1062" w:type="dxa"/>
            <w:vAlign w:val="top"/>
          </w:tcPr>
          <w:p w14:paraId="751791FF">
            <w:pPr>
              <w:rPr>
                <w:rFonts w:ascii="Arial"/>
                <w:sz w:val="21"/>
              </w:rPr>
            </w:pPr>
          </w:p>
        </w:tc>
        <w:tc>
          <w:tcPr>
            <w:tcW w:w="1062" w:type="dxa"/>
            <w:vAlign w:val="top"/>
          </w:tcPr>
          <w:p w14:paraId="39F5CC32">
            <w:pPr>
              <w:rPr>
                <w:rFonts w:ascii="Arial"/>
                <w:sz w:val="21"/>
              </w:rPr>
            </w:pPr>
          </w:p>
        </w:tc>
        <w:tc>
          <w:tcPr>
            <w:tcW w:w="1062" w:type="dxa"/>
            <w:vAlign w:val="top"/>
          </w:tcPr>
          <w:p w14:paraId="60C450EA">
            <w:pPr>
              <w:rPr>
                <w:rFonts w:ascii="Arial"/>
                <w:sz w:val="21"/>
              </w:rPr>
            </w:pPr>
          </w:p>
        </w:tc>
        <w:tc>
          <w:tcPr>
            <w:tcW w:w="1063" w:type="dxa"/>
            <w:vAlign w:val="top"/>
          </w:tcPr>
          <w:p w14:paraId="2FC0AB65">
            <w:pPr>
              <w:rPr>
                <w:rFonts w:ascii="Arial"/>
                <w:sz w:val="21"/>
              </w:rPr>
            </w:pPr>
          </w:p>
        </w:tc>
        <w:tc>
          <w:tcPr>
            <w:tcW w:w="1062" w:type="dxa"/>
            <w:vAlign w:val="top"/>
          </w:tcPr>
          <w:p w14:paraId="406705BA">
            <w:pPr>
              <w:rPr>
                <w:rFonts w:ascii="Arial"/>
                <w:sz w:val="21"/>
              </w:rPr>
            </w:pPr>
          </w:p>
        </w:tc>
        <w:tc>
          <w:tcPr>
            <w:tcW w:w="1067" w:type="dxa"/>
            <w:vAlign w:val="top"/>
          </w:tcPr>
          <w:p w14:paraId="0DEF5539">
            <w:pPr>
              <w:rPr>
                <w:rFonts w:ascii="Arial"/>
                <w:sz w:val="21"/>
              </w:rPr>
            </w:pPr>
          </w:p>
        </w:tc>
      </w:tr>
      <w:tr w14:paraId="52DA9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14" w:type="dxa"/>
            <w:vAlign w:val="top"/>
          </w:tcPr>
          <w:p w14:paraId="5569F103">
            <w:pPr>
              <w:rPr>
                <w:rFonts w:ascii="Arial"/>
                <w:sz w:val="21"/>
              </w:rPr>
            </w:pPr>
          </w:p>
        </w:tc>
        <w:tc>
          <w:tcPr>
            <w:tcW w:w="1417" w:type="dxa"/>
            <w:vAlign w:val="top"/>
          </w:tcPr>
          <w:p w14:paraId="25C6B2C5">
            <w:pPr>
              <w:rPr>
                <w:rFonts w:ascii="Arial"/>
                <w:sz w:val="21"/>
              </w:rPr>
            </w:pPr>
          </w:p>
        </w:tc>
        <w:tc>
          <w:tcPr>
            <w:tcW w:w="1062" w:type="dxa"/>
            <w:vAlign w:val="top"/>
          </w:tcPr>
          <w:p w14:paraId="3E2ADB5E">
            <w:pPr>
              <w:rPr>
                <w:rFonts w:ascii="Arial"/>
                <w:sz w:val="21"/>
              </w:rPr>
            </w:pPr>
          </w:p>
        </w:tc>
        <w:tc>
          <w:tcPr>
            <w:tcW w:w="1062" w:type="dxa"/>
            <w:vAlign w:val="top"/>
          </w:tcPr>
          <w:p w14:paraId="0FD8B272">
            <w:pPr>
              <w:rPr>
                <w:rFonts w:ascii="Arial"/>
                <w:sz w:val="21"/>
              </w:rPr>
            </w:pPr>
          </w:p>
        </w:tc>
        <w:tc>
          <w:tcPr>
            <w:tcW w:w="1062" w:type="dxa"/>
            <w:vAlign w:val="top"/>
          </w:tcPr>
          <w:p w14:paraId="0B9463E8">
            <w:pPr>
              <w:rPr>
                <w:rFonts w:ascii="Arial"/>
                <w:sz w:val="21"/>
              </w:rPr>
            </w:pPr>
          </w:p>
        </w:tc>
        <w:tc>
          <w:tcPr>
            <w:tcW w:w="1063" w:type="dxa"/>
            <w:vAlign w:val="top"/>
          </w:tcPr>
          <w:p w14:paraId="71D997F1">
            <w:pPr>
              <w:rPr>
                <w:rFonts w:ascii="Arial"/>
                <w:sz w:val="21"/>
              </w:rPr>
            </w:pPr>
          </w:p>
        </w:tc>
        <w:tc>
          <w:tcPr>
            <w:tcW w:w="1062" w:type="dxa"/>
            <w:vAlign w:val="top"/>
          </w:tcPr>
          <w:p w14:paraId="5EDF2A20">
            <w:pPr>
              <w:rPr>
                <w:rFonts w:ascii="Arial"/>
                <w:sz w:val="21"/>
              </w:rPr>
            </w:pPr>
          </w:p>
        </w:tc>
        <w:tc>
          <w:tcPr>
            <w:tcW w:w="1067" w:type="dxa"/>
            <w:vAlign w:val="top"/>
          </w:tcPr>
          <w:p w14:paraId="6C0008A4">
            <w:pPr>
              <w:rPr>
                <w:rFonts w:ascii="Arial"/>
                <w:sz w:val="21"/>
              </w:rPr>
            </w:pPr>
          </w:p>
        </w:tc>
      </w:tr>
      <w:tr w14:paraId="3101B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14" w:type="dxa"/>
            <w:vAlign w:val="top"/>
          </w:tcPr>
          <w:p w14:paraId="2FC1817B">
            <w:pPr>
              <w:rPr>
                <w:rFonts w:ascii="Arial"/>
                <w:sz w:val="21"/>
              </w:rPr>
            </w:pPr>
          </w:p>
        </w:tc>
        <w:tc>
          <w:tcPr>
            <w:tcW w:w="1417" w:type="dxa"/>
            <w:vAlign w:val="top"/>
          </w:tcPr>
          <w:p w14:paraId="44DACC4B">
            <w:pPr>
              <w:rPr>
                <w:rFonts w:ascii="Arial"/>
                <w:sz w:val="21"/>
              </w:rPr>
            </w:pPr>
          </w:p>
        </w:tc>
        <w:tc>
          <w:tcPr>
            <w:tcW w:w="1062" w:type="dxa"/>
            <w:vAlign w:val="top"/>
          </w:tcPr>
          <w:p w14:paraId="49CC6A37">
            <w:pPr>
              <w:rPr>
                <w:rFonts w:ascii="Arial"/>
                <w:sz w:val="21"/>
              </w:rPr>
            </w:pPr>
          </w:p>
        </w:tc>
        <w:tc>
          <w:tcPr>
            <w:tcW w:w="1062" w:type="dxa"/>
            <w:vAlign w:val="top"/>
          </w:tcPr>
          <w:p w14:paraId="0E8D516F">
            <w:pPr>
              <w:rPr>
                <w:rFonts w:ascii="Arial"/>
                <w:sz w:val="21"/>
              </w:rPr>
            </w:pPr>
          </w:p>
        </w:tc>
        <w:tc>
          <w:tcPr>
            <w:tcW w:w="1062" w:type="dxa"/>
            <w:vAlign w:val="top"/>
          </w:tcPr>
          <w:p w14:paraId="6FBDE599">
            <w:pPr>
              <w:rPr>
                <w:rFonts w:ascii="Arial"/>
                <w:sz w:val="21"/>
              </w:rPr>
            </w:pPr>
          </w:p>
        </w:tc>
        <w:tc>
          <w:tcPr>
            <w:tcW w:w="1063" w:type="dxa"/>
            <w:vAlign w:val="top"/>
          </w:tcPr>
          <w:p w14:paraId="5C7BC1D4">
            <w:pPr>
              <w:rPr>
                <w:rFonts w:ascii="Arial"/>
                <w:sz w:val="21"/>
              </w:rPr>
            </w:pPr>
          </w:p>
        </w:tc>
        <w:tc>
          <w:tcPr>
            <w:tcW w:w="1062" w:type="dxa"/>
            <w:vAlign w:val="top"/>
          </w:tcPr>
          <w:p w14:paraId="7A84B5E4">
            <w:pPr>
              <w:rPr>
                <w:rFonts w:ascii="Arial"/>
                <w:sz w:val="21"/>
              </w:rPr>
            </w:pPr>
          </w:p>
        </w:tc>
        <w:tc>
          <w:tcPr>
            <w:tcW w:w="1067" w:type="dxa"/>
            <w:vAlign w:val="top"/>
          </w:tcPr>
          <w:p w14:paraId="74AFE94C">
            <w:pPr>
              <w:rPr>
                <w:rFonts w:ascii="Arial"/>
                <w:sz w:val="21"/>
              </w:rPr>
            </w:pPr>
          </w:p>
        </w:tc>
      </w:tr>
      <w:tr w14:paraId="7B714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14" w:type="dxa"/>
            <w:vAlign w:val="top"/>
          </w:tcPr>
          <w:p w14:paraId="0798A94E">
            <w:pPr>
              <w:rPr>
                <w:rFonts w:ascii="Arial"/>
                <w:sz w:val="21"/>
              </w:rPr>
            </w:pPr>
          </w:p>
        </w:tc>
        <w:tc>
          <w:tcPr>
            <w:tcW w:w="1417" w:type="dxa"/>
            <w:vAlign w:val="top"/>
          </w:tcPr>
          <w:p w14:paraId="0550CFB5">
            <w:pPr>
              <w:rPr>
                <w:rFonts w:ascii="Arial"/>
                <w:sz w:val="21"/>
              </w:rPr>
            </w:pPr>
          </w:p>
        </w:tc>
        <w:tc>
          <w:tcPr>
            <w:tcW w:w="1062" w:type="dxa"/>
            <w:vAlign w:val="top"/>
          </w:tcPr>
          <w:p w14:paraId="22913B66">
            <w:pPr>
              <w:rPr>
                <w:rFonts w:ascii="Arial"/>
                <w:sz w:val="21"/>
              </w:rPr>
            </w:pPr>
          </w:p>
        </w:tc>
        <w:tc>
          <w:tcPr>
            <w:tcW w:w="1062" w:type="dxa"/>
            <w:vAlign w:val="top"/>
          </w:tcPr>
          <w:p w14:paraId="10F55804">
            <w:pPr>
              <w:rPr>
                <w:rFonts w:ascii="Arial"/>
                <w:sz w:val="21"/>
              </w:rPr>
            </w:pPr>
          </w:p>
        </w:tc>
        <w:tc>
          <w:tcPr>
            <w:tcW w:w="1062" w:type="dxa"/>
            <w:vAlign w:val="top"/>
          </w:tcPr>
          <w:p w14:paraId="55398EBB">
            <w:pPr>
              <w:rPr>
                <w:rFonts w:ascii="Arial"/>
                <w:sz w:val="21"/>
              </w:rPr>
            </w:pPr>
          </w:p>
        </w:tc>
        <w:tc>
          <w:tcPr>
            <w:tcW w:w="1063" w:type="dxa"/>
            <w:vAlign w:val="top"/>
          </w:tcPr>
          <w:p w14:paraId="406F058D">
            <w:pPr>
              <w:rPr>
                <w:rFonts w:ascii="Arial"/>
                <w:sz w:val="21"/>
              </w:rPr>
            </w:pPr>
          </w:p>
        </w:tc>
        <w:tc>
          <w:tcPr>
            <w:tcW w:w="1062" w:type="dxa"/>
            <w:vAlign w:val="top"/>
          </w:tcPr>
          <w:p w14:paraId="1236443B">
            <w:pPr>
              <w:rPr>
                <w:rFonts w:ascii="Arial"/>
                <w:sz w:val="21"/>
              </w:rPr>
            </w:pPr>
          </w:p>
        </w:tc>
        <w:tc>
          <w:tcPr>
            <w:tcW w:w="1067" w:type="dxa"/>
            <w:vAlign w:val="top"/>
          </w:tcPr>
          <w:p w14:paraId="6EB148AB">
            <w:pPr>
              <w:rPr>
                <w:rFonts w:ascii="Arial"/>
                <w:sz w:val="21"/>
              </w:rPr>
            </w:pPr>
          </w:p>
        </w:tc>
      </w:tr>
      <w:tr w14:paraId="1F3D2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14" w:type="dxa"/>
            <w:vAlign w:val="top"/>
          </w:tcPr>
          <w:p w14:paraId="3005A228">
            <w:pPr>
              <w:rPr>
                <w:rFonts w:ascii="Arial"/>
                <w:sz w:val="21"/>
              </w:rPr>
            </w:pPr>
          </w:p>
        </w:tc>
        <w:tc>
          <w:tcPr>
            <w:tcW w:w="1417" w:type="dxa"/>
            <w:vAlign w:val="top"/>
          </w:tcPr>
          <w:p w14:paraId="40F990E2">
            <w:pPr>
              <w:rPr>
                <w:rFonts w:ascii="Arial"/>
                <w:sz w:val="21"/>
              </w:rPr>
            </w:pPr>
          </w:p>
        </w:tc>
        <w:tc>
          <w:tcPr>
            <w:tcW w:w="1062" w:type="dxa"/>
            <w:vAlign w:val="top"/>
          </w:tcPr>
          <w:p w14:paraId="067C024D">
            <w:pPr>
              <w:rPr>
                <w:rFonts w:ascii="Arial"/>
                <w:sz w:val="21"/>
              </w:rPr>
            </w:pPr>
          </w:p>
        </w:tc>
        <w:tc>
          <w:tcPr>
            <w:tcW w:w="1062" w:type="dxa"/>
            <w:vAlign w:val="top"/>
          </w:tcPr>
          <w:p w14:paraId="24FE7F64">
            <w:pPr>
              <w:rPr>
                <w:rFonts w:ascii="Arial"/>
                <w:sz w:val="21"/>
              </w:rPr>
            </w:pPr>
          </w:p>
        </w:tc>
        <w:tc>
          <w:tcPr>
            <w:tcW w:w="1062" w:type="dxa"/>
            <w:vAlign w:val="top"/>
          </w:tcPr>
          <w:p w14:paraId="2C0ED876">
            <w:pPr>
              <w:rPr>
                <w:rFonts w:ascii="Arial"/>
                <w:sz w:val="21"/>
              </w:rPr>
            </w:pPr>
          </w:p>
        </w:tc>
        <w:tc>
          <w:tcPr>
            <w:tcW w:w="1063" w:type="dxa"/>
            <w:vAlign w:val="top"/>
          </w:tcPr>
          <w:p w14:paraId="22848E88">
            <w:pPr>
              <w:rPr>
                <w:rFonts w:ascii="Arial"/>
                <w:sz w:val="21"/>
              </w:rPr>
            </w:pPr>
          </w:p>
        </w:tc>
        <w:tc>
          <w:tcPr>
            <w:tcW w:w="1062" w:type="dxa"/>
            <w:vAlign w:val="top"/>
          </w:tcPr>
          <w:p w14:paraId="194F62B5">
            <w:pPr>
              <w:rPr>
                <w:rFonts w:ascii="Arial"/>
                <w:sz w:val="21"/>
              </w:rPr>
            </w:pPr>
          </w:p>
        </w:tc>
        <w:tc>
          <w:tcPr>
            <w:tcW w:w="1067" w:type="dxa"/>
            <w:vAlign w:val="top"/>
          </w:tcPr>
          <w:p w14:paraId="2C45067B">
            <w:pPr>
              <w:rPr>
                <w:rFonts w:ascii="Arial"/>
                <w:sz w:val="21"/>
              </w:rPr>
            </w:pPr>
          </w:p>
        </w:tc>
      </w:tr>
      <w:tr w14:paraId="19FD5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14" w:type="dxa"/>
            <w:vAlign w:val="top"/>
          </w:tcPr>
          <w:p w14:paraId="4854F95A">
            <w:pPr>
              <w:rPr>
                <w:rFonts w:ascii="Arial"/>
                <w:sz w:val="21"/>
              </w:rPr>
            </w:pPr>
          </w:p>
        </w:tc>
        <w:tc>
          <w:tcPr>
            <w:tcW w:w="1417" w:type="dxa"/>
            <w:vAlign w:val="top"/>
          </w:tcPr>
          <w:p w14:paraId="67404531">
            <w:pPr>
              <w:rPr>
                <w:rFonts w:ascii="Arial"/>
                <w:sz w:val="21"/>
              </w:rPr>
            </w:pPr>
          </w:p>
        </w:tc>
        <w:tc>
          <w:tcPr>
            <w:tcW w:w="1062" w:type="dxa"/>
            <w:vAlign w:val="top"/>
          </w:tcPr>
          <w:p w14:paraId="21FC748D">
            <w:pPr>
              <w:rPr>
                <w:rFonts w:ascii="Arial"/>
                <w:sz w:val="21"/>
              </w:rPr>
            </w:pPr>
          </w:p>
        </w:tc>
        <w:tc>
          <w:tcPr>
            <w:tcW w:w="1062" w:type="dxa"/>
            <w:vAlign w:val="top"/>
          </w:tcPr>
          <w:p w14:paraId="5B5A9F58">
            <w:pPr>
              <w:rPr>
                <w:rFonts w:ascii="Arial"/>
                <w:sz w:val="21"/>
              </w:rPr>
            </w:pPr>
          </w:p>
        </w:tc>
        <w:tc>
          <w:tcPr>
            <w:tcW w:w="1062" w:type="dxa"/>
            <w:vAlign w:val="top"/>
          </w:tcPr>
          <w:p w14:paraId="78E29B9F">
            <w:pPr>
              <w:rPr>
                <w:rFonts w:ascii="Arial"/>
                <w:sz w:val="21"/>
              </w:rPr>
            </w:pPr>
          </w:p>
        </w:tc>
        <w:tc>
          <w:tcPr>
            <w:tcW w:w="1063" w:type="dxa"/>
            <w:vAlign w:val="top"/>
          </w:tcPr>
          <w:p w14:paraId="68B33B8F">
            <w:pPr>
              <w:rPr>
                <w:rFonts w:ascii="Arial"/>
                <w:sz w:val="21"/>
              </w:rPr>
            </w:pPr>
          </w:p>
        </w:tc>
        <w:tc>
          <w:tcPr>
            <w:tcW w:w="1062" w:type="dxa"/>
            <w:vAlign w:val="top"/>
          </w:tcPr>
          <w:p w14:paraId="7DF7B5DE">
            <w:pPr>
              <w:rPr>
                <w:rFonts w:ascii="Arial"/>
                <w:sz w:val="21"/>
              </w:rPr>
            </w:pPr>
          </w:p>
        </w:tc>
        <w:tc>
          <w:tcPr>
            <w:tcW w:w="1067" w:type="dxa"/>
            <w:vAlign w:val="top"/>
          </w:tcPr>
          <w:p w14:paraId="0E6E8A53">
            <w:pPr>
              <w:rPr>
                <w:rFonts w:ascii="Arial"/>
                <w:sz w:val="21"/>
              </w:rPr>
            </w:pPr>
          </w:p>
        </w:tc>
      </w:tr>
      <w:tr w14:paraId="3D5F0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714" w:type="dxa"/>
            <w:vAlign w:val="top"/>
          </w:tcPr>
          <w:p w14:paraId="5C068F7D">
            <w:pPr>
              <w:rPr>
                <w:rFonts w:ascii="Arial"/>
                <w:sz w:val="21"/>
              </w:rPr>
            </w:pPr>
          </w:p>
        </w:tc>
        <w:tc>
          <w:tcPr>
            <w:tcW w:w="1417" w:type="dxa"/>
            <w:vAlign w:val="top"/>
          </w:tcPr>
          <w:p w14:paraId="70805108">
            <w:pPr>
              <w:rPr>
                <w:rFonts w:ascii="Arial"/>
                <w:sz w:val="21"/>
              </w:rPr>
            </w:pPr>
          </w:p>
        </w:tc>
        <w:tc>
          <w:tcPr>
            <w:tcW w:w="1062" w:type="dxa"/>
            <w:vAlign w:val="top"/>
          </w:tcPr>
          <w:p w14:paraId="43D8D38A">
            <w:pPr>
              <w:rPr>
                <w:rFonts w:ascii="Arial"/>
                <w:sz w:val="21"/>
              </w:rPr>
            </w:pPr>
          </w:p>
        </w:tc>
        <w:tc>
          <w:tcPr>
            <w:tcW w:w="1062" w:type="dxa"/>
            <w:vAlign w:val="top"/>
          </w:tcPr>
          <w:p w14:paraId="5A20C59B">
            <w:pPr>
              <w:rPr>
                <w:rFonts w:ascii="Arial"/>
                <w:sz w:val="21"/>
              </w:rPr>
            </w:pPr>
          </w:p>
        </w:tc>
        <w:tc>
          <w:tcPr>
            <w:tcW w:w="1062" w:type="dxa"/>
            <w:vAlign w:val="top"/>
          </w:tcPr>
          <w:p w14:paraId="6266A9D9">
            <w:pPr>
              <w:rPr>
                <w:rFonts w:ascii="Arial"/>
                <w:sz w:val="21"/>
              </w:rPr>
            </w:pPr>
          </w:p>
        </w:tc>
        <w:tc>
          <w:tcPr>
            <w:tcW w:w="1063" w:type="dxa"/>
            <w:vAlign w:val="top"/>
          </w:tcPr>
          <w:p w14:paraId="6EB39A21">
            <w:pPr>
              <w:rPr>
                <w:rFonts w:ascii="Arial"/>
                <w:sz w:val="21"/>
              </w:rPr>
            </w:pPr>
          </w:p>
        </w:tc>
        <w:tc>
          <w:tcPr>
            <w:tcW w:w="1062" w:type="dxa"/>
            <w:vAlign w:val="top"/>
          </w:tcPr>
          <w:p w14:paraId="7A96F387">
            <w:pPr>
              <w:rPr>
                <w:rFonts w:ascii="Arial"/>
                <w:sz w:val="21"/>
              </w:rPr>
            </w:pPr>
          </w:p>
        </w:tc>
        <w:tc>
          <w:tcPr>
            <w:tcW w:w="1067" w:type="dxa"/>
            <w:vAlign w:val="top"/>
          </w:tcPr>
          <w:p w14:paraId="35453C9F">
            <w:pPr>
              <w:rPr>
                <w:rFonts w:ascii="Arial"/>
                <w:sz w:val="21"/>
              </w:rPr>
            </w:pPr>
          </w:p>
        </w:tc>
      </w:tr>
    </w:tbl>
    <w:p w14:paraId="16417981">
      <w:pPr>
        <w:pStyle w:val="2"/>
      </w:pPr>
    </w:p>
    <w:p w14:paraId="29DA5D0F">
      <w:pPr>
        <w:sectPr>
          <w:footerReference r:id="rId139" w:type="default"/>
          <w:pgSz w:w="11915" w:h="16840"/>
          <w:pgMar w:top="400" w:right="1621" w:bottom="892" w:left="1318" w:header="0" w:footer="729" w:gutter="0"/>
          <w:cols w:space="720" w:num="1"/>
        </w:sectPr>
      </w:pPr>
    </w:p>
    <w:p w14:paraId="477B0381">
      <w:pPr>
        <w:pStyle w:val="2"/>
        <w:spacing w:line="245" w:lineRule="auto"/>
      </w:pPr>
    </w:p>
    <w:p w14:paraId="373C055F">
      <w:pPr>
        <w:pStyle w:val="2"/>
        <w:spacing w:line="246" w:lineRule="auto"/>
      </w:pPr>
    </w:p>
    <w:p w14:paraId="24CCD17E">
      <w:pPr>
        <w:pStyle w:val="2"/>
        <w:spacing w:line="246" w:lineRule="auto"/>
      </w:pPr>
    </w:p>
    <w:p w14:paraId="43235340">
      <w:pPr>
        <w:pStyle w:val="2"/>
        <w:spacing w:line="246" w:lineRule="auto"/>
      </w:pPr>
    </w:p>
    <w:p w14:paraId="26F003B0">
      <w:pPr>
        <w:spacing w:before="103" w:line="184" w:lineRule="auto"/>
        <w:ind w:left="10"/>
        <w:rPr>
          <w:rFonts w:ascii="微软雅黑" w:hAnsi="微软雅黑" w:eastAsia="微软雅黑" w:cs="微软雅黑"/>
          <w:sz w:val="24"/>
          <w:szCs w:val="24"/>
        </w:rPr>
      </w:pPr>
      <w:r>
        <w:rPr>
          <w:rFonts w:ascii="微软雅黑" w:hAnsi="微软雅黑" w:eastAsia="微软雅黑" w:cs="微软雅黑"/>
          <w:spacing w:val="-1"/>
          <w:sz w:val="24"/>
          <w:szCs w:val="24"/>
        </w:rPr>
        <w:t>附表四：计划开、竣工日期和施工进度网络图</w:t>
      </w:r>
    </w:p>
    <w:p w14:paraId="2DA6915D">
      <w:pPr>
        <w:pStyle w:val="2"/>
        <w:spacing w:line="353" w:lineRule="auto"/>
      </w:pPr>
    </w:p>
    <w:p w14:paraId="11F4A2E7">
      <w:pPr>
        <w:spacing w:before="86" w:line="281" w:lineRule="auto"/>
        <w:ind w:firstLine="437"/>
        <w:rPr>
          <w:rFonts w:ascii="微软雅黑" w:hAnsi="微软雅黑" w:eastAsia="微软雅黑" w:cs="微软雅黑"/>
          <w:sz w:val="20"/>
          <w:szCs w:val="20"/>
        </w:rPr>
      </w:pPr>
      <w:r>
        <w:rPr>
          <w:rFonts w:ascii="微软雅黑" w:hAnsi="微软雅黑" w:eastAsia="微软雅黑" w:cs="微软雅黑"/>
          <w:spacing w:val="8"/>
          <w:sz w:val="20"/>
          <w:szCs w:val="20"/>
        </w:rPr>
        <w:t>1．投标人应递交施工进度网络图或施工进度表，说明按招标文件要求的计划工期进行施工的各个</w:t>
      </w:r>
      <w:r>
        <w:rPr>
          <w:rFonts w:ascii="微软雅黑" w:hAnsi="微软雅黑" w:eastAsia="微软雅黑" w:cs="微软雅黑"/>
          <w:spacing w:val="3"/>
          <w:sz w:val="20"/>
          <w:szCs w:val="20"/>
        </w:rPr>
        <w:t xml:space="preserve"> </w:t>
      </w:r>
      <w:r>
        <w:rPr>
          <w:rFonts w:ascii="微软雅黑" w:hAnsi="微软雅黑" w:eastAsia="微软雅黑" w:cs="微软雅黑"/>
          <w:spacing w:val="6"/>
          <w:sz w:val="20"/>
          <w:szCs w:val="20"/>
        </w:rPr>
        <w:t>关键日期。</w:t>
      </w:r>
    </w:p>
    <w:p w14:paraId="7CBB5BEB">
      <w:pPr>
        <w:spacing w:before="1" w:line="228" w:lineRule="auto"/>
        <w:ind w:left="427"/>
        <w:outlineLvl w:val="2"/>
        <w:rPr>
          <w:rFonts w:ascii="微软雅黑" w:hAnsi="微软雅黑" w:eastAsia="微软雅黑" w:cs="微软雅黑"/>
          <w:sz w:val="20"/>
          <w:szCs w:val="20"/>
        </w:rPr>
      </w:pPr>
      <w:r>
        <w:rPr>
          <w:rFonts w:ascii="微软雅黑" w:hAnsi="微软雅黑" w:eastAsia="微软雅黑" w:cs="微软雅黑"/>
          <w:spacing w:val="7"/>
          <w:sz w:val="20"/>
          <w:szCs w:val="20"/>
        </w:rPr>
        <w:t>2</w:t>
      </w:r>
      <w:r>
        <w:rPr>
          <w:rFonts w:ascii="微软雅黑" w:hAnsi="微软雅黑" w:eastAsia="微软雅黑" w:cs="微软雅黑"/>
          <w:spacing w:val="-17"/>
          <w:sz w:val="20"/>
          <w:szCs w:val="20"/>
        </w:rPr>
        <w:t xml:space="preserve"> </w:t>
      </w:r>
      <w:r>
        <w:rPr>
          <w:rFonts w:ascii="微软雅黑" w:hAnsi="微软雅黑" w:eastAsia="微软雅黑" w:cs="微软雅黑"/>
          <w:spacing w:val="7"/>
          <w:sz w:val="20"/>
          <w:szCs w:val="20"/>
        </w:rPr>
        <w:t>．施工进度表可采用网络图和（或）横道图表示。</w:t>
      </w:r>
    </w:p>
    <w:p w14:paraId="23B8261B">
      <w:pPr>
        <w:spacing w:line="228" w:lineRule="auto"/>
        <w:rPr>
          <w:rFonts w:ascii="微软雅黑" w:hAnsi="微软雅黑" w:eastAsia="微软雅黑" w:cs="微软雅黑"/>
          <w:sz w:val="20"/>
          <w:szCs w:val="20"/>
        </w:rPr>
        <w:sectPr>
          <w:footerReference r:id="rId140" w:type="default"/>
          <w:pgSz w:w="11915" w:h="16840"/>
          <w:pgMar w:top="400" w:right="1304" w:bottom="892" w:left="1307" w:header="0" w:footer="729" w:gutter="0"/>
          <w:cols w:space="720" w:num="1"/>
        </w:sectPr>
      </w:pPr>
    </w:p>
    <w:p w14:paraId="751BEE66">
      <w:pPr>
        <w:pStyle w:val="2"/>
        <w:spacing w:line="284" w:lineRule="auto"/>
      </w:pPr>
    </w:p>
    <w:p w14:paraId="44E48060">
      <w:pPr>
        <w:pStyle w:val="2"/>
        <w:spacing w:line="285" w:lineRule="auto"/>
      </w:pPr>
    </w:p>
    <w:p w14:paraId="4E6D7BF5">
      <w:pPr>
        <w:pStyle w:val="2"/>
        <w:spacing w:line="285" w:lineRule="auto"/>
      </w:pPr>
    </w:p>
    <w:p w14:paraId="2F647DCE">
      <w:pPr>
        <w:pStyle w:val="2"/>
        <w:spacing w:line="285" w:lineRule="auto"/>
      </w:pPr>
    </w:p>
    <w:p w14:paraId="24FCB071">
      <w:pPr>
        <w:spacing w:before="103" w:line="183" w:lineRule="auto"/>
        <w:ind w:left="9"/>
        <w:rPr>
          <w:rFonts w:ascii="微软雅黑" w:hAnsi="微软雅黑" w:eastAsia="微软雅黑" w:cs="微软雅黑"/>
          <w:sz w:val="24"/>
          <w:szCs w:val="24"/>
        </w:rPr>
      </w:pPr>
      <w:r>
        <w:rPr>
          <w:rFonts w:ascii="微软雅黑" w:hAnsi="微软雅黑" w:eastAsia="微软雅黑" w:cs="微软雅黑"/>
          <w:spacing w:val="-2"/>
          <w:sz w:val="24"/>
          <w:szCs w:val="24"/>
        </w:rPr>
        <w:t>附表五：施工总平面图</w:t>
      </w:r>
    </w:p>
    <w:p w14:paraId="5DEC6D81">
      <w:pPr>
        <w:pStyle w:val="2"/>
        <w:spacing w:line="354" w:lineRule="auto"/>
      </w:pPr>
    </w:p>
    <w:p w14:paraId="38D84A87">
      <w:pPr>
        <w:spacing w:before="86" w:line="292" w:lineRule="auto"/>
        <w:ind w:firstLine="417"/>
        <w:rPr>
          <w:rFonts w:ascii="微软雅黑" w:hAnsi="微软雅黑" w:eastAsia="微软雅黑" w:cs="微软雅黑"/>
          <w:sz w:val="20"/>
          <w:szCs w:val="20"/>
        </w:rPr>
      </w:pPr>
      <w:r>
        <w:rPr>
          <w:rFonts w:ascii="微软雅黑" w:hAnsi="微软雅黑" w:eastAsia="微软雅黑" w:cs="微软雅黑"/>
          <w:spacing w:val="10"/>
          <w:sz w:val="20"/>
          <w:szCs w:val="20"/>
        </w:rPr>
        <w:t>投标人应递交一份施工总平面图</w:t>
      </w:r>
      <w:r>
        <w:rPr>
          <w:rFonts w:ascii="微软雅黑" w:hAnsi="微软雅黑" w:eastAsia="微软雅黑" w:cs="微软雅黑"/>
          <w:spacing w:val="-23"/>
          <w:sz w:val="20"/>
          <w:szCs w:val="20"/>
        </w:rPr>
        <w:t xml:space="preserve"> </w:t>
      </w:r>
      <w:r>
        <w:rPr>
          <w:rFonts w:ascii="微软雅黑" w:hAnsi="微软雅黑" w:eastAsia="微软雅黑" w:cs="微软雅黑"/>
          <w:spacing w:val="10"/>
          <w:sz w:val="20"/>
          <w:szCs w:val="20"/>
        </w:rPr>
        <w:t>，绘出现场临时设施布置图表并附文字说</w:t>
      </w:r>
      <w:r>
        <w:rPr>
          <w:rFonts w:ascii="微软雅黑" w:hAnsi="微软雅黑" w:eastAsia="微软雅黑" w:cs="微软雅黑"/>
          <w:spacing w:val="9"/>
          <w:sz w:val="20"/>
          <w:szCs w:val="20"/>
        </w:rPr>
        <w:t>明</w:t>
      </w:r>
      <w:r>
        <w:rPr>
          <w:rFonts w:ascii="微软雅黑" w:hAnsi="微软雅黑" w:eastAsia="微软雅黑" w:cs="微软雅黑"/>
          <w:spacing w:val="-25"/>
          <w:sz w:val="20"/>
          <w:szCs w:val="20"/>
        </w:rPr>
        <w:t xml:space="preserve"> </w:t>
      </w:r>
      <w:r>
        <w:rPr>
          <w:rFonts w:ascii="微软雅黑" w:hAnsi="微软雅黑" w:eastAsia="微软雅黑" w:cs="微软雅黑"/>
          <w:spacing w:val="9"/>
          <w:sz w:val="20"/>
          <w:szCs w:val="20"/>
        </w:rPr>
        <w:t>，说明临时设施、加</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工车间、现场办公、设备及仓储、供电、供水、卫生</w:t>
      </w:r>
      <w:r>
        <w:rPr>
          <w:rFonts w:ascii="微软雅黑" w:hAnsi="微软雅黑" w:eastAsia="微软雅黑" w:cs="微软雅黑"/>
          <w:spacing w:val="9"/>
          <w:sz w:val="20"/>
          <w:szCs w:val="20"/>
        </w:rPr>
        <w:t>、生活、道路、消防等设施的情况和布置。</w:t>
      </w:r>
    </w:p>
    <w:p w14:paraId="395EB147">
      <w:pPr>
        <w:spacing w:line="292" w:lineRule="auto"/>
        <w:rPr>
          <w:rFonts w:ascii="微软雅黑" w:hAnsi="微软雅黑" w:eastAsia="微软雅黑" w:cs="微软雅黑"/>
          <w:sz w:val="20"/>
          <w:szCs w:val="20"/>
        </w:rPr>
        <w:sectPr>
          <w:footerReference r:id="rId141" w:type="default"/>
          <w:pgSz w:w="11915" w:h="16840"/>
          <w:pgMar w:top="400" w:right="1307" w:bottom="889" w:left="1309" w:header="0" w:footer="729" w:gutter="0"/>
          <w:cols w:space="720" w:num="1"/>
        </w:sectPr>
      </w:pPr>
    </w:p>
    <w:p w14:paraId="5CA5B5B4">
      <w:pPr>
        <w:pStyle w:val="2"/>
        <w:spacing w:line="284" w:lineRule="auto"/>
      </w:pPr>
    </w:p>
    <w:p w14:paraId="0AB7EBB0">
      <w:pPr>
        <w:pStyle w:val="2"/>
        <w:spacing w:line="285" w:lineRule="auto"/>
      </w:pPr>
    </w:p>
    <w:p w14:paraId="3CFA8313">
      <w:pPr>
        <w:pStyle w:val="2"/>
        <w:spacing w:line="285" w:lineRule="auto"/>
      </w:pPr>
    </w:p>
    <w:p w14:paraId="5044504D">
      <w:pPr>
        <w:pStyle w:val="2"/>
        <w:spacing w:line="285" w:lineRule="auto"/>
      </w:pPr>
    </w:p>
    <w:p w14:paraId="3A605415">
      <w:pPr>
        <w:spacing w:before="103" w:line="183" w:lineRule="auto"/>
        <w:rPr>
          <w:rFonts w:ascii="微软雅黑" w:hAnsi="微软雅黑" w:eastAsia="微软雅黑" w:cs="微软雅黑"/>
          <w:sz w:val="24"/>
          <w:szCs w:val="24"/>
        </w:rPr>
      </w:pPr>
      <w:r>
        <w:rPr>
          <w:rFonts w:ascii="微软雅黑" w:hAnsi="微软雅黑" w:eastAsia="微软雅黑" w:cs="微软雅黑"/>
          <w:spacing w:val="-7"/>
          <w:sz w:val="24"/>
          <w:szCs w:val="24"/>
        </w:rPr>
        <w:t>附表六</w:t>
      </w:r>
      <w:r>
        <w:rPr>
          <w:rFonts w:ascii="微软雅黑" w:hAnsi="微软雅黑" w:eastAsia="微软雅黑" w:cs="微软雅黑"/>
          <w:spacing w:val="-25"/>
          <w:sz w:val="24"/>
          <w:szCs w:val="24"/>
        </w:rPr>
        <w:t xml:space="preserve"> </w:t>
      </w:r>
      <w:r>
        <w:rPr>
          <w:rFonts w:ascii="微软雅黑" w:hAnsi="微软雅黑" w:eastAsia="微软雅黑" w:cs="微软雅黑"/>
          <w:spacing w:val="-7"/>
          <w:sz w:val="24"/>
          <w:szCs w:val="24"/>
        </w:rPr>
        <w:t>：临时用地表</w:t>
      </w:r>
    </w:p>
    <w:p w14:paraId="542D2D64">
      <w:pPr>
        <w:spacing w:before="43"/>
      </w:pPr>
    </w:p>
    <w:tbl>
      <w:tblPr>
        <w:tblStyle w:val="5"/>
        <w:tblW w:w="8509" w:type="dxa"/>
        <w:tblInd w:w="3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1"/>
        <w:gridCol w:w="2078"/>
        <w:gridCol w:w="2078"/>
        <w:gridCol w:w="2082"/>
      </w:tblGrid>
      <w:tr w14:paraId="1FCDD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2271" w:type="dxa"/>
            <w:vAlign w:val="top"/>
          </w:tcPr>
          <w:p w14:paraId="33AD9F8C">
            <w:pPr>
              <w:pStyle w:val="6"/>
              <w:spacing w:before="228" w:line="186" w:lineRule="auto"/>
              <w:ind w:left="824"/>
            </w:pPr>
            <w:r>
              <w:rPr>
                <w:spacing w:val="5"/>
              </w:rPr>
              <w:t>用</w:t>
            </w:r>
            <w:r>
              <w:rPr>
                <w:spacing w:val="11"/>
              </w:rPr>
              <w:t xml:space="preserve">   </w:t>
            </w:r>
            <w:r>
              <w:rPr>
                <w:spacing w:val="5"/>
              </w:rPr>
              <w:t>途</w:t>
            </w:r>
          </w:p>
        </w:tc>
        <w:tc>
          <w:tcPr>
            <w:tcW w:w="2078" w:type="dxa"/>
            <w:vAlign w:val="top"/>
          </w:tcPr>
          <w:p w14:paraId="7A3D4C21">
            <w:pPr>
              <w:pStyle w:val="6"/>
              <w:spacing w:before="184" w:line="229" w:lineRule="auto"/>
              <w:ind w:left="253"/>
            </w:pPr>
            <w:r>
              <w:rPr>
                <w:spacing w:val="6"/>
              </w:rPr>
              <w:t>面</w:t>
            </w:r>
            <w:r>
              <w:rPr>
                <w:spacing w:val="57"/>
              </w:rPr>
              <w:t xml:space="preserve"> </w:t>
            </w:r>
            <w:r>
              <w:rPr>
                <w:spacing w:val="6"/>
              </w:rPr>
              <w:t>积（平方米）</w:t>
            </w:r>
          </w:p>
        </w:tc>
        <w:tc>
          <w:tcPr>
            <w:tcW w:w="2078" w:type="dxa"/>
            <w:vAlign w:val="top"/>
          </w:tcPr>
          <w:p w14:paraId="1764A42B">
            <w:pPr>
              <w:pStyle w:val="6"/>
              <w:spacing w:before="224" w:line="189" w:lineRule="auto"/>
              <w:ind w:left="723"/>
            </w:pPr>
            <w:r>
              <w:rPr>
                <w:spacing w:val="6"/>
              </w:rPr>
              <w:t>位</w:t>
            </w:r>
            <w:r>
              <w:rPr>
                <w:spacing w:val="12"/>
              </w:rPr>
              <w:t xml:space="preserve">   </w:t>
            </w:r>
            <w:r>
              <w:rPr>
                <w:spacing w:val="6"/>
              </w:rPr>
              <w:t>置</w:t>
            </w:r>
          </w:p>
        </w:tc>
        <w:tc>
          <w:tcPr>
            <w:tcW w:w="2082" w:type="dxa"/>
            <w:vAlign w:val="top"/>
          </w:tcPr>
          <w:p w14:paraId="015975F3">
            <w:pPr>
              <w:pStyle w:val="6"/>
              <w:spacing w:before="224" w:line="189" w:lineRule="auto"/>
              <w:ind w:left="622"/>
            </w:pPr>
            <w:r>
              <w:rPr>
                <w:spacing w:val="8"/>
              </w:rPr>
              <w:t>需用时间</w:t>
            </w:r>
          </w:p>
        </w:tc>
      </w:tr>
      <w:tr w14:paraId="16BF3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71" w:type="dxa"/>
            <w:vAlign w:val="top"/>
          </w:tcPr>
          <w:p w14:paraId="5097B982">
            <w:pPr>
              <w:rPr>
                <w:rFonts w:ascii="Arial"/>
                <w:sz w:val="21"/>
              </w:rPr>
            </w:pPr>
          </w:p>
        </w:tc>
        <w:tc>
          <w:tcPr>
            <w:tcW w:w="2078" w:type="dxa"/>
            <w:vAlign w:val="top"/>
          </w:tcPr>
          <w:p w14:paraId="15FF366B">
            <w:pPr>
              <w:rPr>
                <w:rFonts w:ascii="Arial"/>
                <w:sz w:val="21"/>
              </w:rPr>
            </w:pPr>
          </w:p>
        </w:tc>
        <w:tc>
          <w:tcPr>
            <w:tcW w:w="2078" w:type="dxa"/>
            <w:vAlign w:val="top"/>
          </w:tcPr>
          <w:p w14:paraId="15812BC1">
            <w:pPr>
              <w:rPr>
                <w:rFonts w:ascii="Arial"/>
                <w:sz w:val="21"/>
              </w:rPr>
            </w:pPr>
          </w:p>
        </w:tc>
        <w:tc>
          <w:tcPr>
            <w:tcW w:w="2082" w:type="dxa"/>
            <w:vAlign w:val="top"/>
          </w:tcPr>
          <w:p w14:paraId="373EB50D">
            <w:pPr>
              <w:rPr>
                <w:rFonts w:ascii="Arial"/>
                <w:sz w:val="21"/>
              </w:rPr>
            </w:pPr>
          </w:p>
        </w:tc>
      </w:tr>
      <w:tr w14:paraId="482A6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71" w:type="dxa"/>
            <w:vAlign w:val="top"/>
          </w:tcPr>
          <w:p w14:paraId="573AAF59">
            <w:pPr>
              <w:rPr>
                <w:rFonts w:ascii="Arial"/>
                <w:sz w:val="21"/>
              </w:rPr>
            </w:pPr>
          </w:p>
        </w:tc>
        <w:tc>
          <w:tcPr>
            <w:tcW w:w="2078" w:type="dxa"/>
            <w:vAlign w:val="top"/>
          </w:tcPr>
          <w:p w14:paraId="55D23A8C">
            <w:pPr>
              <w:rPr>
                <w:rFonts w:ascii="Arial"/>
                <w:sz w:val="21"/>
              </w:rPr>
            </w:pPr>
          </w:p>
        </w:tc>
        <w:tc>
          <w:tcPr>
            <w:tcW w:w="2078" w:type="dxa"/>
            <w:vAlign w:val="top"/>
          </w:tcPr>
          <w:p w14:paraId="794671AF">
            <w:pPr>
              <w:rPr>
                <w:rFonts w:ascii="Arial"/>
                <w:sz w:val="21"/>
              </w:rPr>
            </w:pPr>
          </w:p>
        </w:tc>
        <w:tc>
          <w:tcPr>
            <w:tcW w:w="2082" w:type="dxa"/>
            <w:vAlign w:val="top"/>
          </w:tcPr>
          <w:p w14:paraId="676E2669">
            <w:pPr>
              <w:rPr>
                <w:rFonts w:ascii="Arial"/>
                <w:sz w:val="21"/>
              </w:rPr>
            </w:pPr>
          </w:p>
        </w:tc>
      </w:tr>
      <w:tr w14:paraId="27F06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71" w:type="dxa"/>
            <w:vAlign w:val="top"/>
          </w:tcPr>
          <w:p w14:paraId="6BFFEB44">
            <w:pPr>
              <w:rPr>
                <w:rFonts w:ascii="Arial"/>
                <w:sz w:val="21"/>
              </w:rPr>
            </w:pPr>
          </w:p>
        </w:tc>
        <w:tc>
          <w:tcPr>
            <w:tcW w:w="2078" w:type="dxa"/>
            <w:vAlign w:val="top"/>
          </w:tcPr>
          <w:p w14:paraId="62415486">
            <w:pPr>
              <w:rPr>
                <w:rFonts w:ascii="Arial"/>
                <w:sz w:val="21"/>
              </w:rPr>
            </w:pPr>
          </w:p>
        </w:tc>
        <w:tc>
          <w:tcPr>
            <w:tcW w:w="2078" w:type="dxa"/>
            <w:vAlign w:val="top"/>
          </w:tcPr>
          <w:p w14:paraId="32371B28">
            <w:pPr>
              <w:rPr>
                <w:rFonts w:ascii="Arial"/>
                <w:sz w:val="21"/>
              </w:rPr>
            </w:pPr>
          </w:p>
        </w:tc>
        <w:tc>
          <w:tcPr>
            <w:tcW w:w="2082" w:type="dxa"/>
            <w:vAlign w:val="top"/>
          </w:tcPr>
          <w:p w14:paraId="0196B948">
            <w:pPr>
              <w:rPr>
                <w:rFonts w:ascii="Arial"/>
                <w:sz w:val="21"/>
              </w:rPr>
            </w:pPr>
          </w:p>
        </w:tc>
      </w:tr>
      <w:tr w14:paraId="3E601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71" w:type="dxa"/>
            <w:vAlign w:val="top"/>
          </w:tcPr>
          <w:p w14:paraId="780EDABD">
            <w:pPr>
              <w:rPr>
                <w:rFonts w:ascii="Arial"/>
                <w:sz w:val="21"/>
              </w:rPr>
            </w:pPr>
          </w:p>
        </w:tc>
        <w:tc>
          <w:tcPr>
            <w:tcW w:w="2078" w:type="dxa"/>
            <w:vAlign w:val="top"/>
          </w:tcPr>
          <w:p w14:paraId="63860E08">
            <w:pPr>
              <w:rPr>
                <w:rFonts w:ascii="Arial"/>
                <w:sz w:val="21"/>
              </w:rPr>
            </w:pPr>
          </w:p>
        </w:tc>
        <w:tc>
          <w:tcPr>
            <w:tcW w:w="2078" w:type="dxa"/>
            <w:vAlign w:val="top"/>
          </w:tcPr>
          <w:p w14:paraId="56DCFFB0">
            <w:pPr>
              <w:rPr>
                <w:rFonts w:ascii="Arial"/>
                <w:sz w:val="21"/>
              </w:rPr>
            </w:pPr>
          </w:p>
        </w:tc>
        <w:tc>
          <w:tcPr>
            <w:tcW w:w="2082" w:type="dxa"/>
            <w:vAlign w:val="top"/>
          </w:tcPr>
          <w:p w14:paraId="006AAD4A">
            <w:pPr>
              <w:rPr>
                <w:rFonts w:ascii="Arial"/>
                <w:sz w:val="21"/>
              </w:rPr>
            </w:pPr>
          </w:p>
        </w:tc>
      </w:tr>
      <w:tr w14:paraId="3ED73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271" w:type="dxa"/>
            <w:vAlign w:val="top"/>
          </w:tcPr>
          <w:p w14:paraId="3FBE8EA9">
            <w:pPr>
              <w:rPr>
                <w:rFonts w:ascii="Arial"/>
                <w:sz w:val="21"/>
              </w:rPr>
            </w:pPr>
          </w:p>
        </w:tc>
        <w:tc>
          <w:tcPr>
            <w:tcW w:w="2078" w:type="dxa"/>
            <w:vAlign w:val="top"/>
          </w:tcPr>
          <w:p w14:paraId="3B24F0CD">
            <w:pPr>
              <w:rPr>
                <w:rFonts w:ascii="Arial"/>
                <w:sz w:val="21"/>
              </w:rPr>
            </w:pPr>
          </w:p>
        </w:tc>
        <w:tc>
          <w:tcPr>
            <w:tcW w:w="2078" w:type="dxa"/>
            <w:vAlign w:val="top"/>
          </w:tcPr>
          <w:p w14:paraId="1AC8128E">
            <w:pPr>
              <w:rPr>
                <w:rFonts w:ascii="Arial"/>
                <w:sz w:val="21"/>
              </w:rPr>
            </w:pPr>
          </w:p>
        </w:tc>
        <w:tc>
          <w:tcPr>
            <w:tcW w:w="2082" w:type="dxa"/>
            <w:vAlign w:val="top"/>
          </w:tcPr>
          <w:p w14:paraId="5455531E">
            <w:pPr>
              <w:rPr>
                <w:rFonts w:ascii="Arial"/>
                <w:sz w:val="21"/>
              </w:rPr>
            </w:pPr>
          </w:p>
        </w:tc>
      </w:tr>
      <w:tr w14:paraId="67E1F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2271" w:type="dxa"/>
            <w:vAlign w:val="top"/>
          </w:tcPr>
          <w:p w14:paraId="591E02E9">
            <w:pPr>
              <w:rPr>
                <w:rFonts w:ascii="Arial"/>
                <w:sz w:val="21"/>
              </w:rPr>
            </w:pPr>
          </w:p>
        </w:tc>
        <w:tc>
          <w:tcPr>
            <w:tcW w:w="2078" w:type="dxa"/>
            <w:vAlign w:val="top"/>
          </w:tcPr>
          <w:p w14:paraId="3AAEC3F2">
            <w:pPr>
              <w:rPr>
                <w:rFonts w:ascii="Arial"/>
                <w:sz w:val="21"/>
              </w:rPr>
            </w:pPr>
          </w:p>
        </w:tc>
        <w:tc>
          <w:tcPr>
            <w:tcW w:w="2078" w:type="dxa"/>
            <w:vAlign w:val="top"/>
          </w:tcPr>
          <w:p w14:paraId="50A22EEB">
            <w:pPr>
              <w:rPr>
                <w:rFonts w:ascii="Arial"/>
                <w:sz w:val="21"/>
              </w:rPr>
            </w:pPr>
          </w:p>
        </w:tc>
        <w:tc>
          <w:tcPr>
            <w:tcW w:w="2082" w:type="dxa"/>
            <w:vAlign w:val="top"/>
          </w:tcPr>
          <w:p w14:paraId="39467A45">
            <w:pPr>
              <w:rPr>
                <w:rFonts w:ascii="Arial"/>
                <w:sz w:val="21"/>
              </w:rPr>
            </w:pPr>
          </w:p>
        </w:tc>
      </w:tr>
      <w:tr w14:paraId="7CDD2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271" w:type="dxa"/>
            <w:vAlign w:val="top"/>
          </w:tcPr>
          <w:p w14:paraId="4DE2AC81">
            <w:pPr>
              <w:rPr>
                <w:rFonts w:ascii="Arial"/>
                <w:sz w:val="21"/>
              </w:rPr>
            </w:pPr>
          </w:p>
        </w:tc>
        <w:tc>
          <w:tcPr>
            <w:tcW w:w="2078" w:type="dxa"/>
            <w:vAlign w:val="top"/>
          </w:tcPr>
          <w:p w14:paraId="415721BF">
            <w:pPr>
              <w:rPr>
                <w:rFonts w:ascii="Arial"/>
                <w:sz w:val="21"/>
              </w:rPr>
            </w:pPr>
          </w:p>
        </w:tc>
        <w:tc>
          <w:tcPr>
            <w:tcW w:w="2078" w:type="dxa"/>
            <w:vAlign w:val="top"/>
          </w:tcPr>
          <w:p w14:paraId="61DEEFBB">
            <w:pPr>
              <w:rPr>
                <w:rFonts w:ascii="Arial"/>
                <w:sz w:val="21"/>
              </w:rPr>
            </w:pPr>
          </w:p>
        </w:tc>
        <w:tc>
          <w:tcPr>
            <w:tcW w:w="2082" w:type="dxa"/>
            <w:vAlign w:val="top"/>
          </w:tcPr>
          <w:p w14:paraId="2738CA26">
            <w:pPr>
              <w:rPr>
                <w:rFonts w:ascii="Arial"/>
                <w:sz w:val="21"/>
              </w:rPr>
            </w:pPr>
          </w:p>
        </w:tc>
      </w:tr>
      <w:tr w14:paraId="1CB0F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271" w:type="dxa"/>
            <w:vAlign w:val="top"/>
          </w:tcPr>
          <w:p w14:paraId="25747D6B">
            <w:pPr>
              <w:rPr>
                <w:rFonts w:ascii="Arial"/>
                <w:sz w:val="21"/>
              </w:rPr>
            </w:pPr>
          </w:p>
        </w:tc>
        <w:tc>
          <w:tcPr>
            <w:tcW w:w="2078" w:type="dxa"/>
            <w:vAlign w:val="top"/>
          </w:tcPr>
          <w:p w14:paraId="728AAF76">
            <w:pPr>
              <w:rPr>
                <w:rFonts w:ascii="Arial"/>
                <w:sz w:val="21"/>
              </w:rPr>
            </w:pPr>
          </w:p>
        </w:tc>
        <w:tc>
          <w:tcPr>
            <w:tcW w:w="2078" w:type="dxa"/>
            <w:vAlign w:val="top"/>
          </w:tcPr>
          <w:p w14:paraId="73405C8B">
            <w:pPr>
              <w:rPr>
                <w:rFonts w:ascii="Arial"/>
                <w:sz w:val="21"/>
              </w:rPr>
            </w:pPr>
          </w:p>
        </w:tc>
        <w:tc>
          <w:tcPr>
            <w:tcW w:w="2082" w:type="dxa"/>
            <w:vAlign w:val="top"/>
          </w:tcPr>
          <w:p w14:paraId="752236EC">
            <w:pPr>
              <w:rPr>
                <w:rFonts w:ascii="Arial"/>
                <w:sz w:val="21"/>
              </w:rPr>
            </w:pPr>
          </w:p>
        </w:tc>
      </w:tr>
      <w:tr w14:paraId="24B30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271" w:type="dxa"/>
            <w:vAlign w:val="top"/>
          </w:tcPr>
          <w:p w14:paraId="0123CF2A">
            <w:pPr>
              <w:rPr>
                <w:rFonts w:ascii="Arial"/>
                <w:sz w:val="21"/>
              </w:rPr>
            </w:pPr>
          </w:p>
        </w:tc>
        <w:tc>
          <w:tcPr>
            <w:tcW w:w="2078" w:type="dxa"/>
            <w:vAlign w:val="top"/>
          </w:tcPr>
          <w:p w14:paraId="32A88A17">
            <w:pPr>
              <w:rPr>
                <w:rFonts w:ascii="Arial"/>
                <w:sz w:val="21"/>
              </w:rPr>
            </w:pPr>
          </w:p>
        </w:tc>
        <w:tc>
          <w:tcPr>
            <w:tcW w:w="2078" w:type="dxa"/>
            <w:vAlign w:val="top"/>
          </w:tcPr>
          <w:p w14:paraId="7B40CCC7">
            <w:pPr>
              <w:rPr>
                <w:rFonts w:ascii="Arial"/>
                <w:sz w:val="21"/>
              </w:rPr>
            </w:pPr>
          </w:p>
        </w:tc>
        <w:tc>
          <w:tcPr>
            <w:tcW w:w="2082" w:type="dxa"/>
            <w:vAlign w:val="top"/>
          </w:tcPr>
          <w:p w14:paraId="79E76367">
            <w:pPr>
              <w:rPr>
                <w:rFonts w:ascii="Arial"/>
                <w:sz w:val="21"/>
              </w:rPr>
            </w:pPr>
          </w:p>
        </w:tc>
      </w:tr>
      <w:tr w14:paraId="0B97A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271" w:type="dxa"/>
            <w:vAlign w:val="top"/>
          </w:tcPr>
          <w:p w14:paraId="7E301103">
            <w:pPr>
              <w:rPr>
                <w:rFonts w:ascii="Arial"/>
                <w:sz w:val="21"/>
              </w:rPr>
            </w:pPr>
          </w:p>
        </w:tc>
        <w:tc>
          <w:tcPr>
            <w:tcW w:w="2078" w:type="dxa"/>
            <w:vAlign w:val="top"/>
          </w:tcPr>
          <w:p w14:paraId="39B497E7">
            <w:pPr>
              <w:rPr>
                <w:rFonts w:ascii="Arial"/>
                <w:sz w:val="21"/>
              </w:rPr>
            </w:pPr>
          </w:p>
        </w:tc>
        <w:tc>
          <w:tcPr>
            <w:tcW w:w="2078" w:type="dxa"/>
            <w:vAlign w:val="top"/>
          </w:tcPr>
          <w:p w14:paraId="43117B10">
            <w:pPr>
              <w:rPr>
                <w:rFonts w:ascii="Arial"/>
                <w:sz w:val="21"/>
              </w:rPr>
            </w:pPr>
          </w:p>
        </w:tc>
        <w:tc>
          <w:tcPr>
            <w:tcW w:w="2082" w:type="dxa"/>
            <w:vAlign w:val="top"/>
          </w:tcPr>
          <w:p w14:paraId="1F0EB09E">
            <w:pPr>
              <w:rPr>
                <w:rFonts w:ascii="Arial"/>
                <w:sz w:val="21"/>
              </w:rPr>
            </w:pPr>
          </w:p>
        </w:tc>
      </w:tr>
      <w:tr w14:paraId="27E6D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271" w:type="dxa"/>
            <w:vAlign w:val="top"/>
          </w:tcPr>
          <w:p w14:paraId="2CE7874C">
            <w:pPr>
              <w:rPr>
                <w:rFonts w:ascii="Arial"/>
                <w:sz w:val="21"/>
              </w:rPr>
            </w:pPr>
          </w:p>
        </w:tc>
        <w:tc>
          <w:tcPr>
            <w:tcW w:w="2078" w:type="dxa"/>
            <w:vAlign w:val="top"/>
          </w:tcPr>
          <w:p w14:paraId="5A0F2DB2">
            <w:pPr>
              <w:rPr>
                <w:rFonts w:ascii="Arial"/>
                <w:sz w:val="21"/>
              </w:rPr>
            </w:pPr>
          </w:p>
        </w:tc>
        <w:tc>
          <w:tcPr>
            <w:tcW w:w="2078" w:type="dxa"/>
            <w:vAlign w:val="top"/>
          </w:tcPr>
          <w:p w14:paraId="08358DE3">
            <w:pPr>
              <w:rPr>
                <w:rFonts w:ascii="Arial"/>
                <w:sz w:val="21"/>
              </w:rPr>
            </w:pPr>
          </w:p>
        </w:tc>
        <w:tc>
          <w:tcPr>
            <w:tcW w:w="2082" w:type="dxa"/>
            <w:vAlign w:val="top"/>
          </w:tcPr>
          <w:p w14:paraId="62CE2DBB">
            <w:pPr>
              <w:rPr>
                <w:rFonts w:ascii="Arial"/>
                <w:sz w:val="21"/>
              </w:rPr>
            </w:pPr>
          </w:p>
        </w:tc>
      </w:tr>
      <w:tr w14:paraId="28A9B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271" w:type="dxa"/>
            <w:vAlign w:val="top"/>
          </w:tcPr>
          <w:p w14:paraId="2D152A15">
            <w:pPr>
              <w:rPr>
                <w:rFonts w:ascii="Arial"/>
                <w:sz w:val="21"/>
              </w:rPr>
            </w:pPr>
          </w:p>
        </w:tc>
        <w:tc>
          <w:tcPr>
            <w:tcW w:w="2078" w:type="dxa"/>
            <w:vAlign w:val="top"/>
          </w:tcPr>
          <w:p w14:paraId="1A93DBE5">
            <w:pPr>
              <w:rPr>
                <w:rFonts w:ascii="Arial"/>
                <w:sz w:val="21"/>
              </w:rPr>
            </w:pPr>
          </w:p>
        </w:tc>
        <w:tc>
          <w:tcPr>
            <w:tcW w:w="2078" w:type="dxa"/>
            <w:vAlign w:val="top"/>
          </w:tcPr>
          <w:p w14:paraId="47753F18">
            <w:pPr>
              <w:rPr>
                <w:rFonts w:ascii="Arial"/>
                <w:sz w:val="21"/>
              </w:rPr>
            </w:pPr>
          </w:p>
        </w:tc>
        <w:tc>
          <w:tcPr>
            <w:tcW w:w="2082" w:type="dxa"/>
            <w:vAlign w:val="top"/>
          </w:tcPr>
          <w:p w14:paraId="2AAAE266">
            <w:pPr>
              <w:rPr>
                <w:rFonts w:ascii="Arial"/>
                <w:sz w:val="21"/>
              </w:rPr>
            </w:pPr>
          </w:p>
        </w:tc>
      </w:tr>
      <w:tr w14:paraId="524F7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271" w:type="dxa"/>
            <w:vAlign w:val="top"/>
          </w:tcPr>
          <w:p w14:paraId="57EE9D3F">
            <w:pPr>
              <w:rPr>
                <w:rFonts w:ascii="Arial"/>
                <w:sz w:val="21"/>
              </w:rPr>
            </w:pPr>
          </w:p>
        </w:tc>
        <w:tc>
          <w:tcPr>
            <w:tcW w:w="2078" w:type="dxa"/>
            <w:vAlign w:val="top"/>
          </w:tcPr>
          <w:p w14:paraId="757C5ADA">
            <w:pPr>
              <w:rPr>
                <w:rFonts w:ascii="Arial"/>
                <w:sz w:val="21"/>
              </w:rPr>
            </w:pPr>
          </w:p>
        </w:tc>
        <w:tc>
          <w:tcPr>
            <w:tcW w:w="2078" w:type="dxa"/>
            <w:vAlign w:val="top"/>
          </w:tcPr>
          <w:p w14:paraId="48DC4F09">
            <w:pPr>
              <w:rPr>
                <w:rFonts w:ascii="Arial"/>
                <w:sz w:val="21"/>
              </w:rPr>
            </w:pPr>
          </w:p>
        </w:tc>
        <w:tc>
          <w:tcPr>
            <w:tcW w:w="2082" w:type="dxa"/>
            <w:vAlign w:val="top"/>
          </w:tcPr>
          <w:p w14:paraId="58BDC818">
            <w:pPr>
              <w:rPr>
                <w:rFonts w:ascii="Arial"/>
                <w:sz w:val="21"/>
              </w:rPr>
            </w:pPr>
          </w:p>
        </w:tc>
      </w:tr>
      <w:tr w14:paraId="7BF63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2271" w:type="dxa"/>
            <w:vAlign w:val="top"/>
          </w:tcPr>
          <w:p w14:paraId="7F271C6F">
            <w:pPr>
              <w:rPr>
                <w:rFonts w:ascii="Arial"/>
                <w:sz w:val="21"/>
              </w:rPr>
            </w:pPr>
          </w:p>
        </w:tc>
        <w:tc>
          <w:tcPr>
            <w:tcW w:w="2078" w:type="dxa"/>
            <w:vAlign w:val="top"/>
          </w:tcPr>
          <w:p w14:paraId="06328682">
            <w:pPr>
              <w:rPr>
                <w:rFonts w:ascii="Arial"/>
                <w:sz w:val="21"/>
              </w:rPr>
            </w:pPr>
          </w:p>
        </w:tc>
        <w:tc>
          <w:tcPr>
            <w:tcW w:w="2078" w:type="dxa"/>
            <w:vAlign w:val="top"/>
          </w:tcPr>
          <w:p w14:paraId="5C22110D">
            <w:pPr>
              <w:rPr>
                <w:rFonts w:ascii="Arial"/>
                <w:sz w:val="21"/>
              </w:rPr>
            </w:pPr>
          </w:p>
        </w:tc>
        <w:tc>
          <w:tcPr>
            <w:tcW w:w="2082" w:type="dxa"/>
            <w:vAlign w:val="top"/>
          </w:tcPr>
          <w:p w14:paraId="1889BB00">
            <w:pPr>
              <w:rPr>
                <w:rFonts w:ascii="Arial"/>
                <w:sz w:val="21"/>
              </w:rPr>
            </w:pPr>
          </w:p>
        </w:tc>
      </w:tr>
      <w:tr w14:paraId="02BCC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271" w:type="dxa"/>
            <w:vAlign w:val="top"/>
          </w:tcPr>
          <w:p w14:paraId="192B6059">
            <w:pPr>
              <w:rPr>
                <w:rFonts w:ascii="Arial"/>
                <w:sz w:val="21"/>
              </w:rPr>
            </w:pPr>
          </w:p>
        </w:tc>
        <w:tc>
          <w:tcPr>
            <w:tcW w:w="2078" w:type="dxa"/>
            <w:vAlign w:val="top"/>
          </w:tcPr>
          <w:p w14:paraId="0A357382">
            <w:pPr>
              <w:rPr>
                <w:rFonts w:ascii="Arial"/>
                <w:sz w:val="21"/>
              </w:rPr>
            </w:pPr>
          </w:p>
        </w:tc>
        <w:tc>
          <w:tcPr>
            <w:tcW w:w="2078" w:type="dxa"/>
            <w:vAlign w:val="top"/>
          </w:tcPr>
          <w:p w14:paraId="6CEBDD5E">
            <w:pPr>
              <w:rPr>
                <w:rFonts w:ascii="Arial"/>
                <w:sz w:val="21"/>
              </w:rPr>
            </w:pPr>
          </w:p>
        </w:tc>
        <w:tc>
          <w:tcPr>
            <w:tcW w:w="2082" w:type="dxa"/>
            <w:vAlign w:val="top"/>
          </w:tcPr>
          <w:p w14:paraId="4B63487C">
            <w:pPr>
              <w:rPr>
                <w:rFonts w:ascii="Arial"/>
                <w:sz w:val="21"/>
              </w:rPr>
            </w:pPr>
          </w:p>
        </w:tc>
      </w:tr>
      <w:tr w14:paraId="534C1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271" w:type="dxa"/>
            <w:vAlign w:val="top"/>
          </w:tcPr>
          <w:p w14:paraId="61CDE6FF">
            <w:pPr>
              <w:rPr>
                <w:rFonts w:ascii="Arial"/>
                <w:sz w:val="21"/>
              </w:rPr>
            </w:pPr>
          </w:p>
        </w:tc>
        <w:tc>
          <w:tcPr>
            <w:tcW w:w="2078" w:type="dxa"/>
            <w:vAlign w:val="top"/>
          </w:tcPr>
          <w:p w14:paraId="33A4643E">
            <w:pPr>
              <w:rPr>
                <w:rFonts w:ascii="Arial"/>
                <w:sz w:val="21"/>
              </w:rPr>
            </w:pPr>
          </w:p>
        </w:tc>
        <w:tc>
          <w:tcPr>
            <w:tcW w:w="2078" w:type="dxa"/>
            <w:vAlign w:val="top"/>
          </w:tcPr>
          <w:p w14:paraId="0DC2773F">
            <w:pPr>
              <w:rPr>
                <w:rFonts w:ascii="Arial"/>
                <w:sz w:val="21"/>
              </w:rPr>
            </w:pPr>
          </w:p>
        </w:tc>
        <w:tc>
          <w:tcPr>
            <w:tcW w:w="2082" w:type="dxa"/>
            <w:vAlign w:val="top"/>
          </w:tcPr>
          <w:p w14:paraId="7015B232">
            <w:pPr>
              <w:rPr>
                <w:rFonts w:ascii="Arial"/>
                <w:sz w:val="21"/>
              </w:rPr>
            </w:pPr>
          </w:p>
        </w:tc>
      </w:tr>
      <w:tr w14:paraId="28D40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271" w:type="dxa"/>
            <w:vAlign w:val="top"/>
          </w:tcPr>
          <w:p w14:paraId="7D7D2E09">
            <w:pPr>
              <w:rPr>
                <w:rFonts w:ascii="Arial"/>
                <w:sz w:val="21"/>
              </w:rPr>
            </w:pPr>
          </w:p>
        </w:tc>
        <w:tc>
          <w:tcPr>
            <w:tcW w:w="2078" w:type="dxa"/>
            <w:vAlign w:val="top"/>
          </w:tcPr>
          <w:p w14:paraId="6F9D96A5">
            <w:pPr>
              <w:rPr>
                <w:rFonts w:ascii="Arial"/>
                <w:sz w:val="21"/>
              </w:rPr>
            </w:pPr>
          </w:p>
        </w:tc>
        <w:tc>
          <w:tcPr>
            <w:tcW w:w="2078" w:type="dxa"/>
            <w:vAlign w:val="top"/>
          </w:tcPr>
          <w:p w14:paraId="41A179EE">
            <w:pPr>
              <w:rPr>
                <w:rFonts w:ascii="Arial"/>
                <w:sz w:val="21"/>
              </w:rPr>
            </w:pPr>
          </w:p>
        </w:tc>
        <w:tc>
          <w:tcPr>
            <w:tcW w:w="2082" w:type="dxa"/>
            <w:vAlign w:val="top"/>
          </w:tcPr>
          <w:p w14:paraId="319A6957">
            <w:pPr>
              <w:rPr>
                <w:rFonts w:ascii="Arial"/>
                <w:sz w:val="21"/>
              </w:rPr>
            </w:pPr>
          </w:p>
        </w:tc>
      </w:tr>
      <w:tr w14:paraId="1F0CD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271" w:type="dxa"/>
            <w:vAlign w:val="top"/>
          </w:tcPr>
          <w:p w14:paraId="2AB6B57D">
            <w:pPr>
              <w:rPr>
                <w:rFonts w:ascii="Arial"/>
                <w:sz w:val="21"/>
              </w:rPr>
            </w:pPr>
          </w:p>
        </w:tc>
        <w:tc>
          <w:tcPr>
            <w:tcW w:w="2078" w:type="dxa"/>
            <w:vAlign w:val="top"/>
          </w:tcPr>
          <w:p w14:paraId="134B7FC7">
            <w:pPr>
              <w:rPr>
                <w:rFonts w:ascii="Arial"/>
                <w:sz w:val="21"/>
              </w:rPr>
            </w:pPr>
          </w:p>
        </w:tc>
        <w:tc>
          <w:tcPr>
            <w:tcW w:w="2078" w:type="dxa"/>
            <w:vAlign w:val="top"/>
          </w:tcPr>
          <w:p w14:paraId="656B4C86">
            <w:pPr>
              <w:rPr>
                <w:rFonts w:ascii="Arial"/>
                <w:sz w:val="21"/>
              </w:rPr>
            </w:pPr>
          </w:p>
        </w:tc>
        <w:tc>
          <w:tcPr>
            <w:tcW w:w="2082" w:type="dxa"/>
            <w:vAlign w:val="top"/>
          </w:tcPr>
          <w:p w14:paraId="263B306D">
            <w:pPr>
              <w:rPr>
                <w:rFonts w:ascii="Arial"/>
                <w:sz w:val="21"/>
              </w:rPr>
            </w:pPr>
          </w:p>
        </w:tc>
      </w:tr>
      <w:tr w14:paraId="2316A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2271" w:type="dxa"/>
            <w:vAlign w:val="top"/>
          </w:tcPr>
          <w:p w14:paraId="226BDB85">
            <w:pPr>
              <w:rPr>
                <w:rFonts w:ascii="Arial"/>
                <w:sz w:val="21"/>
              </w:rPr>
            </w:pPr>
          </w:p>
        </w:tc>
        <w:tc>
          <w:tcPr>
            <w:tcW w:w="2078" w:type="dxa"/>
            <w:vAlign w:val="top"/>
          </w:tcPr>
          <w:p w14:paraId="03B2CC17">
            <w:pPr>
              <w:rPr>
                <w:rFonts w:ascii="Arial"/>
                <w:sz w:val="21"/>
              </w:rPr>
            </w:pPr>
          </w:p>
        </w:tc>
        <w:tc>
          <w:tcPr>
            <w:tcW w:w="2078" w:type="dxa"/>
            <w:vAlign w:val="top"/>
          </w:tcPr>
          <w:p w14:paraId="37DE22D9">
            <w:pPr>
              <w:rPr>
                <w:rFonts w:ascii="Arial"/>
                <w:sz w:val="21"/>
              </w:rPr>
            </w:pPr>
          </w:p>
        </w:tc>
        <w:tc>
          <w:tcPr>
            <w:tcW w:w="2082" w:type="dxa"/>
            <w:vAlign w:val="top"/>
          </w:tcPr>
          <w:p w14:paraId="30646722">
            <w:pPr>
              <w:rPr>
                <w:rFonts w:ascii="Arial"/>
                <w:sz w:val="21"/>
              </w:rPr>
            </w:pPr>
          </w:p>
        </w:tc>
      </w:tr>
    </w:tbl>
    <w:p w14:paraId="3226BF1C">
      <w:pPr>
        <w:pStyle w:val="2"/>
      </w:pPr>
    </w:p>
    <w:p w14:paraId="2FA5AD98">
      <w:pPr>
        <w:sectPr>
          <w:footerReference r:id="rId142" w:type="default"/>
          <w:pgSz w:w="11915" w:h="16840"/>
          <w:pgMar w:top="400" w:right="1700" w:bottom="892" w:left="1318" w:header="0" w:footer="729" w:gutter="0"/>
          <w:cols w:space="720" w:num="1"/>
        </w:sectPr>
      </w:pPr>
    </w:p>
    <w:p w14:paraId="706E2097">
      <w:pPr>
        <w:pStyle w:val="2"/>
        <w:spacing w:line="311" w:lineRule="auto"/>
      </w:pPr>
    </w:p>
    <w:p w14:paraId="756A4D8C">
      <w:pPr>
        <w:pStyle w:val="2"/>
        <w:spacing w:line="311" w:lineRule="auto"/>
      </w:pPr>
    </w:p>
    <w:p w14:paraId="5DF5063E">
      <w:pPr>
        <w:pStyle w:val="2"/>
        <w:spacing w:line="312" w:lineRule="auto"/>
      </w:pPr>
    </w:p>
    <w:p w14:paraId="0E2C36FE">
      <w:pPr>
        <w:spacing w:before="120" w:line="183" w:lineRule="auto"/>
        <w:ind w:left="3180"/>
        <w:rPr>
          <w:rFonts w:ascii="微软雅黑" w:hAnsi="微软雅黑" w:eastAsia="微软雅黑" w:cs="微软雅黑"/>
          <w:sz w:val="28"/>
          <w:szCs w:val="28"/>
        </w:rPr>
      </w:pPr>
      <w:r>
        <w:rPr>
          <w:rFonts w:ascii="微软雅黑" w:hAnsi="微软雅黑" w:eastAsia="微软雅黑" w:cs="微软雅黑"/>
          <w:b/>
          <w:bCs/>
          <w:spacing w:val="-1"/>
          <w:sz w:val="28"/>
          <w:szCs w:val="28"/>
        </w:rPr>
        <w:t>七、项目管理机构</w:t>
      </w:r>
    </w:p>
    <w:p w14:paraId="04DD1085">
      <w:pPr>
        <w:spacing w:before="37" w:line="225" w:lineRule="auto"/>
        <w:ind w:left="2853"/>
        <w:rPr>
          <w:rFonts w:ascii="微软雅黑" w:hAnsi="微软雅黑" w:eastAsia="微软雅黑" w:cs="微软雅黑"/>
          <w:sz w:val="24"/>
          <w:szCs w:val="24"/>
        </w:rPr>
      </w:pPr>
      <w:r>
        <w:rPr>
          <w:rFonts w:ascii="微软雅黑" w:hAnsi="微软雅黑" w:eastAsia="微软雅黑" w:cs="微软雅黑"/>
          <w:b/>
          <w:bCs/>
          <w:spacing w:val="-4"/>
          <w:sz w:val="24"/>
          <w:szCs w:val="24"/>
        </w:rPr>
        <w:t>（一）项目管理机构组成表</w:t>
      </w:r>
    </w:p>
    <w:p w14:paraId="21214305">
      <w:pPr>
        <w:spacing w:before="21"/>
      </w:pPr>
    </w:p>
    <w:tbl>
      <w:tblPr>
        <w:tblStyle w:val="5"/>
        <w:tblW w:w="85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709"/>
        <w:gridCol w:w="709"/>
        <w:gridCol w:w="1133"/>
        <w:gridCol w:w="771"/>
        <w:gridCol w:w="787"/>
        <w:gridCol w:w="849"/>
        <w:gridCol w:w="2126"/>
        <w:gridCol w:w="712"/>
      </w:tblGrid>
      <w:tr w14:paraId="256C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713" w:type="dxa"/>
            <w:vMerge w:val="restart"/>
            <w:tcBorders>
              <w:bottom w:val="nil"/>
            </w:tcBorders>
            <w:vAlign w:val="top"/>
          </w:tcPr>
          <w:p w14:paraId="0B8DD377">
            <w:pPr>
              <w:spacing w:line="450" w:lineRule="auto"/>
              <w:rPr>
                <w:rFonts w:ascii="Arial"/>
                <w:sz w:val="21"/>
              </w:rPr>
            </w:pPr>
          </w:p>
          <w:p w14:paraId="4935D1C3">
            <w:pPr>
              <w:pStyle w:val="6"/>
              <w:spacing w:before="86" w:line="190" w:lineRule="auto"/>
              <w:ind w:left="146"/>
            </w:pPr>
            <w:r>
              <w:rPr>
                <w:spacing w:val="6"/>
              </w:rPr>
              <w:t>职务</w:t>
            </w:r>
          </w:p>
        </w:tc>
        <w:tc>
          <w:tcPr>
            <w:tcW w:w="709" w:type="dxa"/>
            <w:vMerge w:val="restart"/>
            <w:tcBorders>
              <w:bottom w:val="nil"/>
            </w:tcBorders>
            <w:vAlign w:val="top"/>
          </w:tcPr>
          <w:p w14:paraId="6C38A457">
            <w:pPr>
              <w:spacing w:line="452" w:lineRule="auto"/>
              <w:rPr>
                <w:rFonts w:ascii="Arial"/>
                <w:sz w:val="21"/>
              </w:rPr>
            </w:pPr>
          </w:p>
          <w:p w14:paraId="7F43681F">
            <w:pPr>
              <w:pStyle w:val="6"/>
              <w:spacing w:before="86" w:line="189" w:lineRule="auto"/>
              <w:ind w:left="143"/>
            </w:pPr>
            <w:r>
              <w:rPr>
                <w:spacing w:val="7"/>
              </w:rPr>
              <w:t>姓名</w:t>
            </w:r>
          </w:p>
        </w:tc>
        <w:tc>
          <w:tcPr>
            <w:tcW w:w="709" w:type="dxa"/>
            <w:vMerge w:val="restart"/>
            <w:tcBorders>
              <w:bottom w:val="nil"/>
            </w:tcBorders>
            <w:vAlign w:val="top"/>
          </w:tcPr>
          <w:p w14:paraId="11257F11">
            <w:pPr>
              <w:spacing w:line="452" w:lineRule="auto"/>
              <w:rPr>
                <w:rFonts w:ascii="Arial"/>
                <w:sz w:val="21"/>
              </w:rPr>
            </w:pPr>
          </w:p>
          <w:p w14:paraId="03984FC2">
            <w:pPr>
              <w:pStyle w:val="6"/>
              <w:spacing w:before="86" w:line="189" w:lineRule="auto"/>
              <w:ind w:left="143"/>
            </w:pPr>
            <w:r>
              <w:rPr>
                <w:spacing w:val="6"/>
              </w:rPr>
              <w:t>职称</w:t>
            </w:r>
          </w:p>
        </w:tc>
        <w:tc>
          <w:tcPr>
            <w:tcW w:w="5666" w:type="dxa"/>
            <w:gridSpan w:val="5"/>
            <w:vAlign w:val="top"/>
          </w:tcPr>
          <w:p w14:paraId="59BB9B17">
            <w:pPr>
              <w:pStyle w:val="6"/>
              <w:spacing w:before="222" w:line="190" w:lineRule="auto"/>
              <w:ind w:left="1888"/>
            </w:pPr>
            <w:r>
              <w:rPr>
                <w:spacing w:val="9"/>
              </w:rPr>
              <w:t>执业或职业资格证明</w:t>
            </w:r>
          </w:p>
        </w:tc>
        <w:tc>
          <w:tcPr>
            <w:tcW w:w="712" w:type="dxa"/>
            <w:vMerge w:val="restart"/>
            <w:tcBorders>
              <w:bottom w:val="nil"/>
            </w:tcBorders>
            <w:vAlign w:val="top"/>
          </w:tcPr>
          <w:p w14:paraId="1A513D75">
            <w:pPr>
              <w:spacing w:line="450" w:lineRule="auto"/>
              <w:rPr>
                <w:rFonts w:ascii="Arial"/>
                <w:sz w:val="21"/>
              </w:rPr>
            </w:pPr>
          </w:p>
          <w:p w14:paraId="215D1B2F">
            <w:pPr>
              <w:pStyle w:val="6"/>
              <w:spacing w:before="86" w:line="190" w:lineRule="auto"/>
              <w:ind w:left="144"/>
            </w:pPr>
            <w:r>
              <w:rPr>
                <w:spacing w:val="8"/>
              </w:rPr>
              <w:t>备注</w:t>
            </w:r>
          </w:p>
        </w:tc>
      </w:tr>
      <w:tr w14:paraId="0A487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13" w:type="dxa"/>
            <w:vMerge w:val="continue"/>
            <w:tcBorders>
              <w:top w:val="nil"/>
            </w:tcBorders>
            <w:vAlign w:val="top"/>
          </w:tcPr>
          <w:p w14:paraId="71BD7C84">
            <w:pPr>
              <w:rPr>
                <w:rFonts w:ascii="Arial"/>
                <w:sz w:val="21"/>
              </w:rPr>
            </w:pPr>
          </w:p>
        </w:tc>
        <w:tc>
          <w:tcPr>
            <w:tcW w:w="709" w:type="dxa"/>
            <w:vMerge w:val="continue"/>
            <w:tcBorders>
              <w:top w:val="nil"/>
            </w:tcBorders>
            <w:vAlign w:val="top"/>
          </w:tcPr>
          <w:p w14:paraId="52BAC57D">
            <w:pPr>
              <w:rPr>
                <w:rFonts w:ascii="Arial"/>
                <w:sz w:val="21"/>
              </w:rPr>
            </w:pPr>
          </w:p>
        </w:tc>
        <w:tc>
          <w:tcPr>
            <w:tcW w:w="709" w:type="dxa"/>
            <w:vMerge w:val="continue"/>
            <w:tcBorders>
              <w:top w:val="nil"/>
            </w:tcBorders>
            <w:vAlign w:val="top"/>
          </w:tcPr>
          <w:p w14:paraId="35E1BC0C">
            <w:pPr>
              <w:rPr>
                <w:rFonts w:ascii="Arial"/>
                <w:sz w:val="21"/>
              </w:rPr>
            </w:pPr>
          </w:p>
        </w:tc>
        <w:tc>
          <w:tcPr>
            <w:tcW w:w="1133" w:type="dxa"/>
            <w:vAlign w:val="top"/>
          </w:tcPr>
          <w:p w14:paraId="674F925B">
            <w:pPr>
              <w:pStyle w:val="6"/>
              <w:spacing w:before="219" w:line="189" w:lineRule="auto"/>
              <w:ind w:left="146"/>
            </w:pPr>
            <w:r>
              <w:rPr>
                <w:spacing w:val="8"/>
              </w:rPr>
              <w:t>证书名称</w:t>
            </w:r>
          </w:p>
        </w:tc>
        <w:tc>
          <w:tcPr>
            <w:tcW w:w="771" w:type="dxa"/>
            <w:vAlign w:val="top"/>
          </w:tcPr>
          <w:p w14:paraId="0B6B42B6">
            <w:pPr>
              <w:pStyle w:val="6"/>
              <w:spacing w:before="219" w:line="189" w:lineRule="auto"/>
              <w:ind w:left="174"/>
            </w:pPr>
            <w:r>
              <w:rPr>
                <w:spacing w:val="7"/>
              </w:rPr>
              <w:t>级别</w:t>
            </w:r>
          </w:p>
        </w:tc>
        <w:tc>
          <w:tcPr>
            <w:tcW w:w="787" w:type="dxa"/>
            <w:vAlign w:val="top"/>
          </w:tcPr>
          <w:p w14:paraId="4564113D">
            <w:pPr>
              <w:pStyle w:val="6"/>
              <w:spacing w:before="223" w:line="186" w:lineRule="auto"/>
              <w:ind w:left="183"/>
            </w:pPr>
            <w:r>
              <w:rPr>
                <w:spacing w:val="7"/>
              </w:rPr>
              <w:t>证号</w:t>
            </w:r>
          </w:p>
        </w:tc>
        <w:tc>
          <w:tcPr>
            <w:tcW w:w="849" w:type="dxa"/>
            <w:vAlign w:val="top"/>
          </w:tcPr>
          <w:p w14:paraId="23938520">
            <w:pPr>
              <w:pStyle w:val="6"/>
              <w:spacing w:before="221" w:line="188" w:lineRule="auto"/>
              <w:ind w:left="216"/>
            </w:pPr>
            <w:r>
              <w:rPr>
                <w:spacing w:val="6"/>
              </w:rPr>
              <w:t>专业</w:t>
            </w:r>
          </w:p>
        </w:tc>
        <w:tc>
          <w:tcPr>
            <w:tcW w:w="2126" w:type="dxa"/>
            <w:vAlign w:val="top"/>
          </w:tcPr>
          <w:p w14:paraId="500DCBE2">
            <w:pPr>
              <w:pStyle w:val="6"/>
              <w:spacing w:before="219" w:line="189" w:lineRule="auto"/>
              <w:ind w:left="645"/>
            </w:pPr>
            <w:r>
              <w:rPr>
                <w:spacing w:val="8"/>
              </w:rPr>
              <w:t>养老保险</w:t>
            </w:r>
          </w:p>
        </w:tc>
        <w:tc>
          <w:tcPr>
            <w:tcW w:w="712" w:type="dxa"/>
            <w:vMerge w:val="continue"/>
            <w:tcBorders>
              <w:top w:val="nil"/>
            </w:tcBorders>
            <w:vAlign w:val="top"/>
          </w:tcPr>
          <w:p w14:paraId="454E00A3">
            <w:pPr>
              <w:rPr>
                <w:rFonts w:ascii="Arial"/>
                <w:sz w:val="21"/>
              </w:rPr>
            </w:pPr>
          </w:p>
        </w:tc>
      </w:tr>
      <w:tr w14:paraId="52AD7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13" w:type="dxa"/>
            <w:vAlign w:val="top"/>
          </w:tcPr>
          <w:p w14:paraId="256CF95D">
            <w:pPr>
              <w:rPr>
                <w:rFonts w:ascii="Arial"/>
                <w:sz w:val="21"/>
              </w:rPr>
            </w:pPr>
          </w:p>
        </w:tc>
        <w:tc>
          <w:tcPr>
            <w:tcW w:w="709" w:type="dxa"/>
            <w:vAlign w:val="top"/>
          </w:tcPr>
          <w:p w14:paraId="23F070C1">
            <w:pPr>
              <w:rPr>
                <w:rFonts w:ascii="Arial"/>
                <w:sz w:val="21"/>
              </w:rPr>
            </w:pPr>
          </w:p>
        </w:tc>
        <w:tc>
          <w:tcPr>
            <w:tcW w:w="709" w:type="dxa"/>
            <w:vAlign w:val="top"/>
          </w:tcPr>
          <w:p w14:paraId="5B590CFC">
            <w:pPr>
              <w:rPr>
                <w:rFonts w:ascii="Arial"/>
                <w:sz w:val="21"/>
              </w:rPr>
            </w:pPr>
          </w:p>
        </w:tc>
        <w:tc>
          <w:tcPr>
            <w:tcW w:w="1133" w:type="dxa"/>
            <w:vAlign w:val="top"/>
          </w:tcPr>
          <w:p w14:paraId="06C3086A">
            <w:pPr>
              <w:rPr>
                <w:rFonts w:ascii="Arial"/>
                <w:sz w:val="21"/>
              </w:rPr>
            </w:pPr>
          </w:p>
        </w:tc>
        <w:tc>
          <w:tcPr>
            <w:tcW w:w="771" w:type="dxa"/>
            <w:vAlign w:val="top"/>
          </w:tcPr>
          <w:p w14:paraId="213A53B2">
            <w:pPr>
              <w:rPr>
                <w:rFonts w:ascii="Arial"/>
                <w:sz w:val="21"/>
              </w:rPr>
            </w:pPr>
          </w:p>
        </w:tc>
        <w:tc>
          <w:tcPr>
            <w:tcW w:w="787" w:type="dxa"/>
            <w:vAlign w:val="top"/>
          </w:tcPr>
          <w:p w14:paraId="0DD66C53">
            <w:pPr>
              <w:rPr>
                <w:rFonts w:ascii="Arial"/>
                <w:sz w:val="21"/>
              </w:rPr>
            </w:pPr>
          </w:p>
        </w:tc>
        <w:tc>
          <w:tcPr>
            <w:tcW w:w="849" w:type="dxa"/>
            <w:vAlign w:val="top"/>
          </w:tcPr>
          <w:p w14:paraId="4ABE62DF">
            <w:pPr>
              <w:rPr>
                <w:rFonts w:ascii="Arial"/>
                <w:sz w:val="21"/>
              </w:rPr>
            </w:pPr>
          </w:p>
        </w:tc>
        <w:tc>
          <w:tcPr>
            <w:tcW w:w="2126" w:type="dxa"/>
            <w:vAlign w:val="top"/>
          </w:tcPr>
          <w:p w14:paraId="3E71B075">
            <w:pPr>
              <w:rPr>
                <w:rFonts w:ascii="Arial"/>
                <w:sz w:val="21"/>
              </w:rPr>
            </w:pPr>
          </w:p>
        </w:tc>
        <w:tc>
          <w:tcPr>
            <w:tcW w:w="712" w:type="dxa"/>
            <w:vAlign w:val="top"/>
          </w:tcPr>
          <w:p w14:paraId="1B96E63B">
            <w:pPr>
              <w:rPr>
                <w:rFonts w:ascii="Arial"/>
                <w:sz w:val="21"/>
              </w:rPr>
            </w:pPr>
          </w:p>
        </w:tc>
      </w:tr>
      <w:tr w14:paraId="2869F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13" w:type="dxa"/>
            <w:vAlign w:val="top"/>
          </w:tcPr>
          <w:p w14:paraId="3755038D">
            <w:pPr>
              <w:rPr>
                <w:rFonts w:ascii="Arial"/>
                <w:sz w:val="21"/>
              </w:rPr>
            </w:pPr>
          </w:p>
        </w:tc>
        <w:tc>
          <w:tcPr>
            <w:tcW w:w="709" w:type="dxa"/>
            <w:vAlign w:val="top"/>
          </w:tcPr>
          <w:p w14:paraId="74B34705">
            <w:pPr>
              <w:rPr>
                <w:rFonts w:ascii="Arial"/>
                <w:sz w:val="21"/>
              </w:rPr>
            </w:pPr>
          </w:p>
        </w:tc>
        <w:tc>
          <w:tcPr>
            <w:tcW w:w="709" w:type="dxa"/>
            <w:vAlign w:val="top"/>
          </w:tcPr>
          <w:p w14:paraId="7908C919">
            <w:pPr>
              <w:rPr>
                <w:rFonts w:ascii="Arial"/>
                <w:sz w:val="21"/>
              </w:rPr>
            </w:pPr>
          </w:p>
        </w:tc>
        <w:tc>
          <w:tcPr>
            <w:tcW w:w="1133" w:type="dxa"/>
            <w:vAlign w:val="top"/>
          </w:tcPr>
          <w:p w14:paraId="56247900">
            <w:pPr>
              <w:rPr>
                <w:rFonts w:ascii="Arial"/>
                <w:sz w:val="21"/>
              </w:rPr>
            </w:pPr>
          </w:p>
        </w:tc>
        <w:tc>
          <w:tcPr>
            <w:tcW w:w="771" w:type="dxa"/>
            <w:vAlign w:val="top"/>
          </w:tcPr>
          <w:p w14:paraId="0416C4A5">
            <w:pPr>
              <w:rPr>
                <w:rFonts w:ascii="Arial"/>
                <w:sz w:val="21"/>
              </w:rPr>
            </w:pPr>
          </w:p>
        </w:tc>
        <w:tc>
          <w:tcPr>
            <w:tcW w:w="787" w:type="dxa"/>
            <w:vAlign w:val="top"/>
          </w:tcPr>
          <w:p w14:paraId="3BE6D73B">
            <w:pPr>
              <w:rPr>
                <w:rFonts w:ascii="Arial"/>
                <w:sz w:val="21"/>
              </w:rPr>
            </w:pPr>
          </w:p>
        </w:tc>
        <w:tc>
          <w:tcPr>
            <w:tcW w:w="849" w:type="dxa"/>
            <w:vAlign w:val="top"/>
          </w:tcPr>
          <w:p w14:paraId="63AE3FE9">
            <w:pPr>
              <w:rPr>
                <w:rFonts w:ascii="Arial"/>
                <w:sz w:val="21"/>
              </w:rPr>
            </w:pPr>
          </w:p>
        </w:tc>
        <w:tc>
          <w:tcPr>
            <w:tcW w:w="2126" w:type="dxa"/>
            <w:vAlign w:val="top"/>
          </w:tcPr>
          <w:p w14:paraId="67929C3F">
            <w:pPr>
              <w:rPr>
                <w:rFonts w:ascii="Arial"/>
                <w:sz w:val="21"/>
              </w:rPr>
            </w:pPr>
          </w:p>
        </w:tc>
        <w:tc>
          <w:tcPr>
            <w:tcW w:w="712" w:type="dxa"/>
            <w:vAlign w:val="top"/>
          </w:tcPr>
          <w:p w14:paraId="536ED566">
            <w:pPr>
              <w:rPr>
                <w:rFonts w:ascii="Arial"/>
                <w:sz w:val="21"/>
              </w:rPr>
            </w:pPr>
          </w:p>
        </w:tc>
      </w:tr>
      <w:tr w14:paraId="7FCA0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13" w:type="dxa"/>
            <w:vAlign w:val="top"/>
          </w:tcPr>
          <w:p w14:paraId="20967304">
            <w:pPr>
              <w:rPr>
                <w:rFonts w:ascii="Arial"/>
                <w:sz w:val="21"/>
              </w:rPr>
            </w:pPr>
          </w:p>
        </w:tc>
        <w:tc>
          <w:tcPr>
            <w:tcW w:w="709" w:type="dxa"/>
            <w:vAlign w:val="top"/>
          </w:tcPr>
          <w:p w14:paraId="13B0BAD4">
            <w:pPr>
              <w:rPr>
                <w:rFonts w:ascii="Arial"/>
                <w:sz w:val="21"/>
              </w:rPr>
            </w:pPr>
          </w:p>
        </w:tc>
        <w:tc>
          <w:tcPr>
            <w:tcW w:w="709" w:type="dxa"/>
            <w:vAlign w:val="top"/>
          </w:tcPr>
          <w:p w14:paraId="0E484F97">
            <w:pPr>
              <w:rPr>
                <w:rFonts w:ascii="Arial"/>
                <w:sz w:val="21"/>
              </w:rPr>
            </w:pPr>
          </w:p>
        </w:tc>
        <w:tc>
          <w:tcPr>
            <w:tcW w:w="1133" w:type="dxa"/>
            <w:vAlign w:val="top"/>
          </w:tcPr>
          <w:p w14:paraId="1D328818">
            <w:pPr>
              <w:rPr>
                <w:rFonts w:ascii="Arial"/>
                <w:sz w:val="21"/>
              </w:rPr>
            </w:pPr>
          </w:p>
        </w:tc>
        <w:tc>
          <w:tcPr>
            <w:tcW w:w="771" w:type="dxa"/>
            <w:vAlign w:val="top"/>
          </w:tcPr>
          <w:p w14:paraId="2D6CCD20">
            <w:pPr>
              <w:rPr>
                <w:rFonts w:ascii="Arial"/>
                <w:sz w:val="21"/>
              </w:rPr>
            </w:pPr>
          </w:p>
        </w:tc>
        <w:tc>
          <w:tcPr>
            <w:tcW w:w="787" w:type="dxa"/>
            <w:vAlign w:val="top"/>
          </w:tcPr>
          <w:p w14:paraId="0563BC0E">
            <w:pPr>
              <w:rPr>
                <w:rFonts w:ascii="Arial"/>
                <w:sz w:val="21"/>
              </w:rPr>
            </w:pPr>
          </w:p>
        </w:tc>
        <w:tc>
          <w:tcPr>
            <w:tcW w:w="849" w:type="dxa"/>
            <w:vAlign w:val="top"/>
          </w:tcPr>
          <w:p w14:paraId="1C3CC388">
            <w:pPr>
              <w:rPr>
                <w:rFonts w:ascii="Arial"/>
                <w:sz w:val="21"/>
              </w:rPr>
            </w:pPr>
          </w:p>
        </w:tc>
        <w:tc>
          <w:tcPr>
            <w:tcW w:w="2126" w:type="dxa"/>
            <w:vAlign w:val="top"/>
          </w:tcPr>
          <w:p w14:paraId="30C692FF">
            <w:pPr>
              <w:rPr>
                <w:rFonts w:ascii="Arial"/>
                <w:sz w:val="21"/>
              </w:rPr>
            </w:pPr>
          </w:p>
        </w:tc>
        <w:tc>
          <w:tcPr>
            <w:tcW w:w="712" w:type="dxa"/>
            <w:vAlign w:val="top"/>
          </w:tcPr>
          <w:p w14:paraId="55F1EB2C">
            <w:pPr>
              <w:rPr>
                <w:rFonts w:ascii="Arial"/>
                <w:sz w:val="21"/>
              </w:rPr>
            </w:pPr>
          </w:p>
        </w:tc>
      </w:tr>
      <w:tr w14:paraId="465CF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13" w:type="dxa"/>
            <w:vAlign w:val="top"/>
          </w:tcPr>
          <w:p w14:paraId="317680FF">
            <w:pPr>
              <w:rPr>
                <w:rFonts w:ascii="Arial"/>
                <w:sz w:val="21"/>
              </w:rPr>
            </w:pPr>
          </w:p>
        </w:tc>
        <w:tc>
          <w:tcPr>
            <w:tcW w:w="709" w:type="dxa"/>
            <w:vAlign w:val="top"/>
          </w:tcPr>
          <w:p w14:paraId="5CE0B10B">
            <w:pPr>
              <w:rPr>
                <w:rFonts w:ascii="Arial"/>
                <w:sz w:val="21"/>
              </w:rPr>
            </w:pPr>
          </w:p>
        </w:tc>
        <w:tc>
          <w:tcPr>
            <w:tcW w:w="709" w:type="dxa"/>
            <w:vAlign w:val="top"/>
          </w:tcPr>
          <w:p w14:paraId="7DAB802C">
            <w:pPr>
              <w:rPr>
                <w:rFonts w:ascii="Arial"/>
                <w:sz w:val="21"/>
              </w:rPr>
            </w:pPr>
          </w:p>
        </w:tc>
        <w:tc>
          <w:tcPr>
            <w:tcW w:w="1133" w:type="dxa"/>
            <w:vAlign w:val="top"/>
          </w:tcPr>
          <w:p w14:paraId="5CE23A5C">
            <w:pPr>
              <w:rPr>
                <w:rFonts w:ascii="Arial"/>
                <w:sz w:val="21"/>
              </w:rPr>
            </w:pPr>
          </w:p>
        </w:tc>
        <w:tc>
          <w:tcPr>
            <w:tcW w:w="771" w:type="dxa"/>
            <w:vAlign w:val="top"/>
          </w:tcPr>
          <w:p w14:paraId="03086E0C">
            <w:pPr>
              <w:rPr>
                <w:rFonts w:ascii="Arial"/>
                <w:sz w:val="21"/>
              </w:rPr>
            </w:pPr>
          </w:p>
        </w:tc>
        <w:tc>
          <w:tcPr>
            <w:tcW w:w="787" w:type="dxa"/>
            <w:vAlign w:val="top"/>
          </w:tcPr>
          <w:p w14:paraId="7A13EB33">
            <w:pPr>
              <w:rPr>
                <w:rFonts w:ascii="Arial"/>
                <w:sz w:val="21"/>
              </w:rPr>
            </w:pPr>
          </w:p>
        </w:tc>
        <w:tc>
          <w:tcPr>
            <w:tcW w:w="849" w:type="dxa"/>
            <w:vAlign w:val="top"/>
          </w:tcPr>
          <w:p w14:paraId="472D10D7">
            <w:pPr>
              <w:rPr>
                <w:rFonts w:ascii="Arial"/>
                <w:sz w:val="21"/>
              </w:rPr>
            </w:pPr>
          </w:p>
        </w:tc>
        <w:tc>
          <w:tcPr>
            <w:tcW w:w="2126" w:type="dxa"/>
            <w:vAlign w:val="top"/>
          </w:tcPr>
          <w:p w14:paraId="42B6956A">
            <w:pPr>
              <w:rPr>
                <w:rFonts w:ascii="Arial"/>
                <w:sz w:val="21"/>
              </w:rPr>
            </w:pPr>
          </w:p>
        </w:tc>
        <w:tc>
          <w:tcPr>
            <w:tcW w:w="712" w:type="dxa"/>
            <w:vAlign w:val="top"/>
          </w:tcPr>
          <w:p w14:paraId="44190793">
            <w:pPr>
              <w:rPr>
                <w:rFonts w:ascii="Arial"/>
                <w:sz w:val="21"/>
              </w:rPr>
            </w:pPr>
          </w:p>
        </w:tc>
      </w:tr>
      <w:tr w14:paraId="4C64A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13" w:type="dxa"/>
            <w:vAlign w:val="top"/>
          </w:tcPr>
          <w:p w14:paraId="7B4A975D">
            <w:pPr>
              <w:rPr>
                <w:rFonts w:ascii="Arial"/>
                <w:sz w:val="21"/>
              </w:rPr>
            </w:pPr>
          </w:p>
        </w:tc>
        <w:tc>
          <w:tcPr>
            <w:tcW w:w="709" w:type="dxa"/>
            <w:vAlign w:val="top"/>
          </w:tcPr>
          <w:p w14:paraId="0B1E11F6">
            <w:pPr>
              <w:rPr>
                <w:rFonts w:ascii="Arial"/>
                <w:sz w:val="21"/>
              </w:rPr>
            </w:pPr>
          </w:p>
        </w:tc>
        <w:tc>
          <w:tcPr>
            <w:tcW w:w="709" w:type="dxa"/>
            <w:vAlign w:val="top"/>
          </w:tcPr>
          <w:p w14:paraId="74C78FB0">
            <w:pPr>
              <w:rPr>
                <w:rFonts w:ascii="Arial"/>
                <w:sz w:val="21"/>
              </w:rPr>
            </w:pPr>
          </w:p>
        </w:tc>
        <w:tc>
          <w:tcPr>
            <w:tcW w:w="1133" w:type="dxa"/>
            <w:vAlign w:val="top"/>
          </w:tcPr>
          <w:p w14:paraId="0E6F5657">
            <w:pPr>
              <w:rPr>
                <w:rFonts w:ascii="Arial"/>
                <w:sz w:val="21"/>
              </w:rPr>
            </w:pPr>
          </w:p>
        </w:tc>
        <w:tc>
          <w:tcPr>
            <w:tcW w:w="771" w:type="dxa"/>
            <w:vAlign w:val="top"/>
          </w:tcPr>
          <w:p w14:paraId="7828F827">
            <w:pPr>
              <w:rPr>
                <w:rFonts w:ascii="Arial"/>
                <w:sz w:val="21"/>
              </w:rPr>
            </w:pPr>
          </w:p>
        </w:tc>
        <w:tc>
          <w:tcPr>
            <w:tcW w:w="787" w:type="dxa"/>
            <w:vAlign w:val="top"/>
          </w:tcPr>
          <w:p w14:paraId="2461B603">
            <w:pPr>
              <w:rPr>
                <w:rFonts w:ascii="Arial"/>
                <w:sz w:val="21"/>
              </w:rPr>
            </w:pPr>
          </w:p>
        </w:tc>
        <w:tc>
          <w:tcPr>
            <w:tcW w:w="849" w:type="dxa"/>
            <w:vAlign w:val="top"/>
          </w:tcPr>
          <w:p w14:paraId="7DE9066D">
            <w:pPr>
              <w:rPr>
                <w:rFonts w:ascii="Arial"/>
                <w:sz w:val="21"/>
              </w:rPr>
            </w:pPr>
          </w:p>
        </w:tc>
        <w:tc>
          <w:tcPr>
            <w:tcW w:w="2126" w:type="dxa"/>
            <w:vAlign w:val="top"/>
          </w:tcPr>
          <w:p w14:paraId="11EA17DF">
            <w:pPr>
              <w:rPr>
                <w:rFonts w:ascii="Arial"/>
                <w:sz w:val="21"/>
              </w:rPr>
            </w:pPr>
          </w:p>
        </w:tc>
        <w:tc>
          <w:tcPr>
            <w:tcW w:w="712" w:type="dxa"/>
            <w:vAlign w:val="top"/>
          </w:tcPr>
          <w:p w14:paraId="0BE1B9E6">
            <w:pPr>
              <w:rPr>
                <w:rFonts w:ascii="Arial"/>
                <w:sz w:val="21"/>
              </w:rPr>
            </w:pPr>
          </w:p>
        </w:tc>
      </w:tr>
      <w:tr w14:paraId="0E5B7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13" w:type="dxa"/>
            <w:vAlign w:val="top"/>
          </w:tcPr>
          <w:p w14:paraId="7A23B1F0">
            <w:pPr>
              <w:rPr>
                <w:rFonts w:ascii="Arial"/>
                <w:sz w:val="21"/>
              </w:rPr>
            </w:pPr>
          </w:p>
        </w:tc>
        <w:tc>
          <w:tcPr>
            <w:tcW w:w="709" w:type="dxa"/>
            <w:vAlign w:val="top"/>
          </w:tcPr>
          <w:p w14:paraId="6856CB90">
            <w:pPr>
              <w:rPr>
                <w:rFonts w:ascii="Arial"/>
                <w:sz w:val="21"/>
              </w:rPr>
            </w:pPr>
          </w:p>
        </w:tc>
        <w:tc>
          <w:tcPr>
            <w:tcW w:w="709" w:type="dxa"/>
            <w:vAlign w:val="top"/>
          </w:tcPr>
          <w:p w14:paraId="2714E281">
            <w:pPr>
              <w:rPr>
                <w:rFonts w:ascii="Arial"/>
                <w:sz w:val="21"/>
              </w:rPr>
            </w:pPr>
          </w:p>
        </w:tc>
        <w:tc>
          <w:tcPr>
            <w:tcW w:w="1133" w:type="dxa"/>
            <w:vAlign w:val="top"/>
          </w:tcPr>
          <w:p w14:paraId="47CF0BA9">
            <w:pPr>
              <w:rPr>
                <w:rFonts w:ascii="Arial"/>
                <w:sz w:val="21"/>
              </w:rPr>
            </w:pPr>
          </w:p>
        </w:tc>
        <w:tc>
          <w:tcPr>
            <w:tcW w:w="771" w:type="dxa"/>
            <w:vAlign w:val="top"/>
          </w:tcPr>
          <w:p w14:paraId="15F1AEE9">
            <w:pPr>
              <w:rPr>
                <w:rFonts w:ascii="Arial"/>
                <w:sz w:val="21"/>
              </w:rPr>
            </w:pPr>
          </w:p>
        </w:tc>
        <w:tc>
          <w:tcPr>
            <w:tcW w:w="787" w:type="dxa"/>
            <w:vAlign w:val="top"/>
          </w:tcPr>
          <w:p w14:paraId="7D47666D">
            <w:pPr>
              <w:rPr>
                <w:rFonts w:ascii="Arial"/>
                <w:sz w:val="21"/>
              </w:rPr>
            </w:pPr>
          </w:p>
        </w:tc>
        <w:tc>
          <w:tcPr>
            <w:tcW w:w="849" w:type="dxa"/>
            <w:vAlign w:val="top"/>
          </w:tcPr>
          <w:p w14:paraId="1188904F">
            <w:pPr>
              <w:rPr>
                <w:rFonts w:ascii="Arial"/>
                <w:sz w:val="21"/>
              </w:rPr>
            </w:pPr>
          </w:p>
        </w:tc>
        <w:tc>
          <w:tcPr>
            <w:tcW w:w="2126" w:type="dxa"/>
            <w:vAlign w:val="top"/>
          </w:tcPr>
          <w:p w14:paraId="39E37FCE">
            <w:pPr>
              <w:rPr>
                <w:rFonts w:ascii="Arial"/>
                <w:sz w:val="21"/>
              </w:rPr>
            </w:pPr>
          </w:p>
        </w:tc>
        <w:tc>
          <w:tcPr>
            <w:tcW w:w="712" w:type="dxa"/>
            <w:vAlign w:val="top"/>
          </w:tcPr>
          <w:p w14:paraId="180810ED">
            <w:pPr>
              <w:rPr>
                <w:rFonts w:ascii="Arial"/>
                <w:sz w:val="21"/>
              </w:rPr>
            </w:pPr>
          </w:p>
        </w:tc>
      </w:tr>
      <w:tr w14:paraId="3174B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13" w:type="dxa"/>
            <w:vAlign w:val="top"/>
          </w:tcPr>
          <w:p w14:paraId="1EE8C8A3">
            <w:pPr>
              <w:rPr>
                <w:rFonts w:ascii="Arial"/>
                <w:sz w:val="21"/>
              </w:rPr>
            </w:pPr>
          </w:p>
        </w:tc>
        <w:tc>
          <w:tcPr>
            <w:tcW w:w="709" w:type="dxa"/>
            <w:vAlign w:val="top"/>
          </w:tcPr>
          <w:p w14:paraId="53E08987">
            <w:pPr>
              <w:rPr>
                <w:rFonts w:ascii="Arial"/>
                <w:sz w:val="21"/>
              </w:rPr>
            </w:pPr>
          </w:p>
        </w:tc>
        <w:tc>
          <w:tcPr>
            <w:tcW w:w="709" w:type="dxa"/>
            <w:vAlign w:val="top"/>
          </w:tcPr>
          <w:p w14:paraId="319CBA9D">
            <w:pPr>
              <w:rPr>
                <w:rFonts w:ascii="Arial"/>
                <w:sz w:val="21"/>
              </w:rPr>
            </w:pPr>
          </w:p>
        </w:tc>
        <w:tc>
          <w:tcPr>
            <w:tcW w:w="1133" w:type="dxa"/>
            <w:vAlign w:val="top"/>
          </w:tcPr>
          <w:p w14:paraId="19FC0FBA">
            <w:pPr>
              <w:rPr>
                <w:rFonts w:ascii="Arial"/>
                <w:sz w:val="21"/>
              </w:rPr>
            </w:pPr>
          </w:p>
        </w:tc>
        <w:tc>
          <w:tcPr>
            <w:tcW w:w="771" w:type="dxa"/>
            <w:vAlign w:val="top"/>
          </w:tcPr>
          <w:p w14:paraId="4393C477">
            <w:pPr>
              <w:rPr>
                <w:rFonts w:ascii="Arial"/>
                <w:sz w:val="21"/>
              </w:rPr>
            </w:pPr>
          </w:p>
        </w:tc>
        <w:tc>
          <w:tcPr>
            <w:tcW w:w="787" w:type="dxa"/>
            <w:vAlign w:val="top"/>
          </w:tcPr>
          <w:p w14:paraId="0A327E73">
            <w:pPr>
              <w:rPr>
                <w:rFonts w:ascii="Arial"/>
                <w:sz w:val="21"/>
              </w:rPr>
            </w:pPr>
          </w:p>
        </w:tc>
        <w:tc>
          <w:tcPr>
            <w:tcW w:w="849" w:type="dxa"/>
            <w:vAlign w:val="top"/>
          </w:tcPr>
          <w:p w14:paraId="7379D53F">
            <w:pPr>
              <w:rPr>
                <w:rFonts w:ascii="Arial"/>
                <w:sz w:val="21"/>
              </w:rPr>
            </w:pPr>
          </w:p>
        </w:tc>
        <w:tc>
          <w:tcPr>
            <w:tcW w:w="2126" w:type="dxa"/>
            <w:vAlign w:val="top"/>
          </w:tcPr>
          <w:p w14:paraId="788F5E5D">
            <w:pPr>
              <w:rPr>
                <w:rFonts w:ascii="Arial"/>
                <w:sz w:val="21"/>
              </w:rPr>
            </w:pPr>
          </w:p>
        </w:tc>
        <w:tc>
          <w:tcPr>
            <w:tcW w:w="712" w:type="dxa"/>
            <w:vAlign w:val="top"/>
          </w:tcPr>
          <w:p w14:paraId="1D3EF731">
            <w:pPr>
              <w:rPr>
                <w:rFonts w:ascii="Arial"/>
                <w:sz w:val="21"/>
              </w:rPr>
            </w:pPr>
          </w:p>
        </w:tc>
      </w:tr>
      <w:tr w14:paraId="1FA3A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13" w:type="dxa"/>
            <w:vAlign w:val="top"/>
          </w:tcPr>
          <w:p w14:paraId="4127EBD4">
            <w:pPr>
              <w:rPr>
                <w:rFonts w:ascii="Arial"/>
                <w:sz w:val="21"/>
              </w:rPr>
            </w:pPr>
          </w:p>
        </w:tc>
        <w:tc>
          <w:tcPr>
            <w:tcW w:w="709" w:type="dxa"/>
            <w:vAlign w:val="top"/>
          </w:tcPr>
          <w:p w14:paraId="09443417">
            <w:pPr>
              <w:rPr>
                <w:rFonts w:ascii="Arial"/>
                <w:sz w:val="21"/>
              </w:rPr>
            </w:pPr>
          </w:p>
        </w:tc>
        <w:tc>
          <w:tcPr>
            <w:tcW w:w="709" w:type="dxa"/>
            <w:vAlign w:val="top"/>
          </w:tcPr>
          <w:p w14:paraId="662820B2">
            <w:pPr>
              <w:rPr>
                <w:rFonts w:ascii="Arial"/>
                <w:sz w:val="21"/>
              </w:rPr>
            </w:pPr>
          </w:p>
        </w:tc>
        <w:tc>
          <w:tcPr>
            <w:tcW w:w="1133" w:type="dxa"/>
            <w:vAlign w:val="top"/>
          </w:tcPr>
          <w:p w14:paraId="2875D32A">
            <w:pPr>
              <w:rPr>
                <w:rFonts w:ascii="Arial"/>
                <w:sz w:val="21"/>
              </w:rPr>
            </w:pPr>
          </w:p>
        </w:tc>
        <w:tc>
          <w:tcPr>
            <w:tcW w:w="771" w:type="dxa"/>
            <w:vAlign w:val="top"/>
          </w:tcPr>
          <w:p w14:paraId="38310D7B">
            <w:pPr>
              <w:rPr>
                <w:rFonts w:ascii="Arial"/>
                <w:sz w:val="21"/>
              </w:rPr>
            </w:pPr>
          </w:p>
        </w:tc>
        <w:tc>
          <w:tcPr>
            <w:tcW w:w="787" w:type="dxa"/>
            <w:vAlign w:val="top"/>
          </w:tcPr>
          <w:p w14:paraId="55AE963B">
            <w:pPr>
              <w:rPr>
                <w:rFonts w:ascii="Arial"/>
                <w:sz w:val="21"/>
              </w:rPr>
            </w:pPr>
          </w:p>
        </w:tc>
        <w:tc>
          <w:tcPr>
            <w:tcW w:w="849" w:type="dxa"/>
            <w:vAlign w:val="top"/>
          </w:tcPr>
          <w:p w14:paraId="043D90D4">
            <w:pPr>
              <w:rPr>
                <w:rFonts w:ascii="Arial"/>
                <w:sz w:val="21"/>
              </w:rPr>
            </w:pPr>
          </w:p>
        </w:tc>
        <w:tc>
          <w:tcPr>
            <w:tcW w:w="2126" w:type="dxa"/>
            <w:vAlign w:val="top"/>
          </w:tcPr>
          <w:p w14:paraId="4A348CB1">
            <w:pPr>
              <w:rPr>
                <w:rFonts w:ascii="Arial"/>
                <w:sz w:val="21"/>
              </w:rPr>
            </w:pPr>
          </w:p>
        </w:tc>
        <w:tc>
          <w:tcPr>
            <w:tcW w:w="712" w:type="dxa"/>
            <w:vAlign w:val="top"/>
          </w:tcPr>
          <w:p w14:paraId="25E9BA3F">
            <w:pPr>
              <w:rPr>
                <w:rFonts w:ascii="Arial"/>
                <w:sz w:val="21"/>
              </w:rPr>
            </w:pPr>
          </w:p>
        </w:tc>
      </w:tr>
      <w:tr w14:paraId="0449E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13" w:type="dxa"/>
            <w:vAlign w:val="top"/>
          </w:tcPr>
          <w:p w14:paraId="37221891">
            <w:pPr>
              <w:rPr>
                <w:rFonts w:ascii="Arial"/>
                <w:sz w:val="21"/>
              </w:rPr>
            </w:pPr>
          </w:p>
        </w:tc>
        <w:tc>
          <w:tcPr>
            <w:tcW w:w="709" w:type="dxa"/>
            <w:vAlign w:val="top"/>
          </w:tcPr>
          <w:p w14:paraId="59918AF1">
            <w:pPr>
              <w:rPr>
                <w:rFonts w:ascii="Arial"/>
                <w:sz w:val="21"/>
              </w:rPr>
            </w:pPr>
          </w:p>
        </w:tc>
        <w:tc>
          <w:tcPr>
            <w:tcW w:w="709" w:type="dxa"/>
            <w:vAlign w:val="top"/>
          </w:tcPr>
          <w:p w14:paraId="4BF77BC0">
            <w:pPr>
              <w:rPr>
                <w:rFonts w:ascii="Arial"/>
                <w:sz w:val="21"/>
              </w:rPr>
            </w:pPr>
          </w:p>
        </w:tc>
        <w:tc>
          <w:tcPr>
            <w:tcW w:w="1133" w:type="dxa"/>
            <w:vAlign w:val="top"/>
          </w:tcPr>
          <w:p w14:paraId="4BA6C7CA">
            <w:pPr>
              <w:rPr>
                <w:rFonts w:ascii="Arial"/>
                <w:sz w:val="21"/>
              </w:rPr>
            </w:pPr>
          </w:p>
        </w:tc>
        <w:tc>
          <w:tcPr>
            <w:tcW w:w="771" w:type="dxa"/>
            <w:vAlign w:val="top"/>
          </w:tcPr>
          <w:p w14:paraId="44E312B8">
            <w:pPr>
              <w:rPr>
                <w:rFonts w:ascii="Arial"/>
                <w:sz w:val="21"/>
              </w:rPr>
            </w:pPr>
          </w:p>
        </w:tc>
        <w:tc>
          <w:tcPr>
            <w:tcW w:w="787" w:type="dxa"/>
            <w:vAlign w:val="top"/>
          </w:tcPr>
          <w:p w14:paraId="1C3C27A4">
            <w:pPr>
              <w:rPr>
                <w:rFonts w:ascii="Arial"/>
                <w:sz w:val="21"/>
              </w:rPr>
            </w:pPr>
          </w:p>
        </w:tc>
        <w:tc>
          <w:tcPr>
            <w:tcW w:w="849" w:type="dxa"/>
            <w:vAlign w:val="top"/>
          </w:tcPr>
          <w:p w14:paraId="41AB69B0">
            <w:pPr>
              <w:rPr>
                <w:rFonts w:ascii="Arial"/>
                <w:sz w:val="21"/>
              </w:rPr>
            </w:pPr>
          </w:p>
        </w:tc>
        <w:tc>
          <w:tcPr>
            <w:tcW w:w="2126" w:type="dxa"/>
            <w:vAlign w:val="top"/>
          </w:tcPr>
          <w:p w14:paraId="507FA92D">
            <w:pPr>
              <w:rPr>
                <w:rFonts w:ascii="Arial"/>
                <w:sz w:val="21"/>
              </w:rPr>
            </w:pPr>
          </w:p>
        </w:tc>
        <w:tc>
          <w:tcPr>
            <w:tcW w:w="712" w:type="dxa"/>
            <w:vAlign w:val="top"/>
          </w:tcPr>
          <w:p w14:paraId="7C653377">
            <w:pPr>
              <w:rPr>
                <w:rFonts w:ascii="Arial"/>
                <w:sz w:val="21"/>
              </w:rPr>
            </w:pPr>
          </w:p>
        </w:tc>
      </w:tr>
      <w:tr w14:paraId="3046E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13" w:type="dxa"/>
            <w:vAlign w:val="top"/>
          </w:tcPr>
          <w:p w14:paraId="38231F33">
            <w:pPr>
              <w:rPr>
                <w:rFonts w:ascii="Arial"/>
                <w:sz w:val="21"/>
              </w:rPr>
            </w:pPr>
          </w:p>
        </w:tc>
        <w:tc>
          <w:tcPr>
            <w:tcW w:w="709" w:type="dxa"/>
            <w:vAlign w:val="top"/>
          </w:tcPr>
          <w:p w14:paraId="611DC502">
            <w:pPr>
              <w:rPr>
                <w:rFonts w:ascii="Arial"/>
                <w:sz w:val="21"/>
              </w:rPr>
            </w:pPr>
          </w:p>
        </w:tc>
        <w:tc>
          <w:tcPr>
            <w:tcW w:w="709" w:type="dxa"/>
            <w:vAlign w:val="top"/>
          </w:tcPr>
          <w:p w14:paraId="1773FD2E">
            <w:pPr>
              <w:rPr>
                <w:rFonts w:ascii="Arial"/>
                <w:sz w:val="21"/>
              </w:rPr>
            </w:pPr>
          </w:p>
        </w:tc>
        <w:tc>
          <w:tcPr>
            <w:tcW w:w="1133" w:type="dxa"/>
            <w:vAlign w:val="top"/>
          </w:tcPr>
          <w:p w14:paraId="15DBB5FC">
            <w:pPr>
              <w:rPr>
                <w:rFonts w:ascii="Arial"/>
                <w:sz w:val="21"/>
              </w:rPr>
            </w:pPr>
          </w:p>
        </w:tc>
        <w:tc>
          <w:tcPr>
            <w:tcW w:w="771" w:type="dxa"/>
            <w:vAlign w:val="top"/>
          </w:tcPr>
          <w:p w14:paraId="26EDA86A">
            <w:pPr>
              <w:rPr>
                <w:rFonts w:ascii="Arial"/>
                <w:sz w:val="21"/>
              </w:rPr>
            </w:pPr>
          </w:p>
        </w:tc>
        <w:tc>
          <w:tcPr>
            <w:tcW w:w="787" w:type="dxa"/>
            <w:vAlign w:val="top"/>
          </w:tcPr>
          <w:p w14:paraId="65CB5733">
            <w:pPr>
              <w:rPr>
                <w:rFonts w:ascii="Arial"/>
                <w:sz w:val="21"/>
              </w:rPr>
            </w:pPr>
          </w:p>
        </w:tc>
        <w:tc>
          <w:tcPr>
            <w:tcW w:w="849" w:type="dxa"/>
            <w:vAlign w:val="top"/>
          </w:tcPr>
          <w:p w14:paraId="38EB58C3">
            <w:pPr>
              <w:rPr>
                <w:rFonts w:ascii="Arial"/>
                <w:sz w:val="21"/>
              </w:rPr>
            </w:pPr>
          </w:p>
        </w:tc>
        <w:tc>
          <w:tcPr>
            <w:tcW w:w="2126" w:type="dxa"/>
            <w:vAlign w:val="top"/>
          </w:tcPr>
          <w:p w14:paraId="29433076">
            <w:pPr>
              <w:rPr>
                <w:rFonts w:ascii="Arial"/>
                <w:sz w:val="21"/>
              </w:rPr>
            </w:pPr>
          </w:p>
        </w:tc>
        <w:tc>
          <w:tcPr>
            <w:tcW w:w="712" w:type="dxa"/>
            <w:vAlign w:val="top"/>
          </w:tcPr>
          <w:p w14:paraId="7BFE8F9C">
            <w:pPr>
              <w:rPr>
                <w:rFonts w:ascii="Arial"/>
                <w:sz w:val="21"/>
              </w:rPr>
            </w:pPr>
          </w:p>
        </w:tc>
      </w:tr>
      <w:tr w14:paraId="0EE1B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13" w:type="dxa"/>
            <w:vAlign w:val="top"/>
          </w:tcPr>
          <w:p w14:paraId="7C36258B">
            <w:pPr>
              <w:rPr>
                <w:rFonts w:ascii="Arial"/>
                <w:sz w:val="21"/>
              </w:rPr>
            </w:pPr>
          </w:p>
        </w:tc>
        <w:tc>
          <w:tcPr>
            <w:tcW w:w="709" w:type="dxa"/>
            <w:vAlign w:val="top"/>
          </w:tcPr>
          <w:p w14:paraId="5F78C8AD">
            <w:pPr>
              <w:rPr>
                <w:rFonts w:ascii="Arial"/>
                <w:sz w:val="21"/>
              </w:rPr>
            </w:pPr>
          </w:p>
        </w:tc>
        <w:tc>
          <w:tcPr>
            <w:tcW w:w="709" w:type="dxa"/>
            <w:vAlign w:val="top"/>
          </w:tcPr>
          <w:p w14:paraId="48E571A8">
            <w:pPr>
              <w:rPr>
                <w:rFonts w:ascii="Arial"/>
                <w:sz w:val="21"/>
              </w:rPr>
            </w:pPr>
          </w:p>
        </w:tc>
        <w:tc>
          <w:tcPr>
            <w:tcW w:w="1133" w:type="dxa"/>
            <w:vAlign w:val="top"/>
          </w:tcPr>
          <w:p w14:paraId="5551DA46">
            <w:pPr>
              <w:rPr>
                <w:rFonts w:ascii="Arial"/>
                <w:sz w:val="21"/>
              </w:rPr>
            </w:pPr>
          </w:p>
        </w:tc>
        <w:tc>
          <w:tcPr>
            <w:tcW w:w="771" w:type="dxa"/>
            <w:vAlign w:val="top"/>
          </w:tcPr>
          <w:p w14:paraId="0C7395A9">
            <w:pPr>
              <w:rPr>
                <w:rFonts w:ascii="Arial"/>
                <w:sz w:val="21"/>
              </w:rPr>
            </w:pPr>
          </w:p>
        </w:tc>
        <w:tc>
          <w:tcPr>
            <w:tcW w:w="787" w:type="dxa"/>
            <w:vAlign w:val="top"/>
          </w:tcPr>
          <w:p w14:paraId="73DD8611">
            <w:pPr>
              <w:rPr>
                <w:rFonts w:ascii="Arial"/>
                <w:sz w:val="21"/>
              </w:rPr>
            </w:pPr>
          </w:p>
        </w:tc>
        <w:tc>
          <w:tcPr>
            <w:tcW w:w="849" w:type="dxa"/>
            <w:vAlign w:val="top"/>
          </w:tcPr>
          <w:p w14:paraId="37D4BC07">
            <w:pPr>
              <w:rPr>
                <w:rFonts w:ascii="Arial"/>
                <w:sz w:val="21"/>
              </w:rPr>
            </w:pPr>
          </w:p>
        </w:tc>
        <w:tc>
          <w:tcPr>
            <w:tcW w:w="2126" w:type="dxa"/>
            <w:vAlign w:val="top"/>
          </w:tcPr>
          <w:p w14:paraId="506764BD">
            <w:pPr>
              <w:rPr>
                <w:rFonts w:ascii="Arial"/>
                <w:sz w:val="21"/>
              </w:rPr>
            </w:pPr>
          </w:p>
        </w:tc>
        <w:tc>
          <w:tcPr>
            <w:tcW w:w="712" w:type="dxa"/>
            <w:vAlign w:val="top"/>
          </w:tcPr>
          <w:p w14:paraId="56DEC19D">
            <w:pPr>
              <w:rPr>
                <w:rFonts w:ascii="Arial"/>
                <w:sz w:val="21"/>
              </w:rPr>
            </w:pPr>
          </w:p>
        </w:tc>
      </w:tr>
      <w:tr w14:paraId="4A49E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13" w:type="dxa"/>
            <w:vAlign w:val="top"/>
          </w:tcPr>
          <w:p w14:paraId="27639450">
            <w:pPr>
              <w:rPr>
                <w:rFonts w:ascii="Arial"/>
                <w:sz w:val="21"/>
              </w:rPr>
            </w:pPr>
          </w:p>
        </w:tc>
        <w:tc>
          <w:tcPr>
            <w:tcW w:w="709" w:type="dxa"/>
            <w:vAlign w:val="top"/>
          </w:tcPr>
          <w:p w14:paraId="5F16576B">
            <w:pPr>
              <w:rPr>
                <w:rFonts w:ascii="Arial"/>
                <w:sz w:val="21"/>
              </w:rPr>
            </w:pPr>
          </w:p>
        </w:tc>
        <w:tc>
          <w:tcPr>
            <w:tcW w:w="709" w:type="dxa"/>
            <w:vAlign w:val="top"/>
          </w:tcPr>
          <w:p w14:paraId="4269E059">
            <w:pPr>
              <w:rPr>
                <w:rFonts w:ascii="Arial"/>
                <w:sz w:val="21"/>
              </w:rPr>
            </w:pPr>
          </w:p>
        </w:tc>
        <w:tc>
          <w:tcPr>
            <w:tcW w:w="1133" w:type="dxa"/>
            <w:vAlign w:val="top"/>
          </w:tcPr>
          <w:p w14:paraId="77C0F99B">
            <w:pPr>
              <w:rPr>
                <w:rFonts w:ascii="Arial"/>
                <w:sz w:val="21"/>
              </w:rPr>
            </w:pPr>
          </w:p>
        </w:tc>
        <w:tc>
          <w:tcPr>
            <w:tcW w:w="771" w:type="dxa"/>
            <w:vAlign w:val="top"/>
          </w:tcPr>
          <w:p w14:paraId="5CB6244E">
            <w:pPr>
              <w:rPr>
                <w:rFonts w:ascii="Arial"/>
                <w:sz w:val="21"/>
              </w:rPr>
            </w:pPr>
          </w:p>
        </w:tc>
        <w:tc>
          <w:tcPr>
            <w:tcW w:w="787" w:type="dxa"/>
            <w:vAlign w:val="top"/>
          </w:tcPr>
          <w:p w14:paraId="32372A27">
            <w:pPr>
              <w:rPr>
                <w:rFonts w:ascii="Arial"/>
                <w:sz w:val="21"/>
              </w:rPr>
            </w:pPr>
          </w:p>
        </w:tc>
        <w:tc>
          <w:tcPr>
            <w:tcW w:w="849" w:type="dxa"/>
            <w:vAlign w:val="top"/>
          </w:tcPr>
          <w:p w14:paraId="460F3EAB">
            <w:pPr>
              <w:rPr>
                <w:rFonts w:ascii="Arial"/>
                <w:sz w:val="21"/>
              </w:rPr>
            </w:pPr>
          </w:p>
        </w:tc>
        <w:tc>
          <w:tcPr>
            <w:tcW w:w="2126" w:type="dxa"/>
            <w:vAlign w:val="top"/>
          </w:tcPr>
          <w:p w14:paraId="76E43042">
            <w:pPr>
              <w:rPr>
                <w:rFonts w:ascii="Arial"/>
                <w:sz w:val="21"/>
              </w:rPr>
            </w:pPr>
          </w:p>
        </w:tc>
        <w:tc>
          <w:tcPr>
            <w:tcW w:w="712" w:type="dxa"/>
            <w:vAlign w:val="top"/>
          </w:tcPr>
          <w:p w14:paraId="264BE979">
            <w:pPr>
              <w:rPr>
                <w:rFonts w:ascii="Arial"/>
                <w:sz w:val="21"/>
              </w:rPr>
            </w:pPr>
          </w:p>
        </w:tc>
      </w:tr>
      <w:tr w14:paraId="53C68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13" w:type="dxa"/>
            <w:vAlign w:val="top"/>
          </w:tcPr>
          <w:p w14:paraId="056D8547">
            <w:pPr>
              <w:rPr>
                <w:rFonts w:ascii="Arial"/>
                <w:sz w:val="21"/>
              </w:rPr>
            </w:pPr>
          </w:p>
        </w:tc>
        <w:tc>
          <w:tcPr>
            <w:tcW w:w="709" w:type="dxa"/>
            <w:vAlign w:val="top"/>
          </w:tcPr>
          <w:p w14:paraId="7513FFCB">
            <w:pPr>
              <w:rPr>
                <w:rFonts w:ascii="Arial"/>
                <w:sz w:val="21"/>
              </w:rPr>
            </w:pPr>
          </w:p>
        </w:tc>
        <w:tc>
          <w:tcPr>
            <w:tcW w:w="709" w:type="dxa"/>
            <w:vAlign w:val="top"/>
          </w:tcPr>
          <w:p w14:paraId="5065CC70">
            <w:pPr>
              <w:rPr>
                <w:rFonts w:ascii="Arial"/>
                <w:sz w:val="21"/>
              </w:rPr>
            </w:pPr>
          </w:p>
        </w:tc>
        <w:tc>
          <w:tcPr>
            <w:tcW w:w="1133" w:type="dxa"/>
            <w:vAlign w:val="top"/>
          </w:tcPr>
          <w:p w14:paraId="2218F119">
            <w:pPr>
              <w:rPr>
                <w:rFonts w:ascii="Arial"/>
                <w:sz w:val="21"/>
              </w:rPr>
            </w:pPr>
          </w:p>
        </w:tc>
        <w:tc>
          <w:tcPr>
            <w:tcW w:w="771" w:type="dxa"/>
            <w:vAlign w:val="top"/>
          </w:tcPr>
          <w:p w14:paraId="0A0449CA">
            <w:pPr>
              <w:rPr>
                <w:rFonts w:ascii="Arial"/>
                <w:sz w:val="21"/>
              </w:rPr>
            </w:pPr>
          </w:p>
        </w:tc>
        <w:tc>
          <w:tcPr>
            <w:tcW w:w="787" w:type="dxa"/>
            <w:vAlign w:val="top"/>
          </w:tcPr>
          <w:p w14:paraId="0323CBF2">
            <w:pPr>
              <w:rPr>
                <w:rFonts w:ascii="Arial"/>
                <w:sz w:val="21"/>
              </w:rPr>
            </w:pPr>
          </w:p>
        </w:tc>
        <w:tc>
          <w:tcPr>
            <w:tcW w:w="849" w:type="dxa"/>
            <w:vAlign w:val="top"/>
          </w:tcPr>
          <w:p w14:paraId="1A10A682">
            <w:pPr>
              <w:rPr>
                <w:rFonts w:ascii="Arial"/>
                <w:sz w:val="21"/>
              </w:rPr>
            </w:pPr>
          </w:p>
        </w:tc>
        <w:tc>
          <w:tcPr>
            <w:tcW w:w="2126" w:type="dxa"/>
            <w:vAlign w:val="top"/>
          </w:tcPr>
          <w:p w14:paraId="5114042E">
            <w:pPr>
              <w:rPr>
                <w:rFonts w:ascii="Arial"/>
                <w:sz w:val="21"/>
              </w:rPr>
            </w:pPr>
          </w:p>
        </w:tc>
        <w:tc>
          <w:tcPr>
            <w:tcW w:w="712" w:type="dxa"/>
            <w:vAlign w:val="top"/>
          </w:tcPr>
          <w:p w14:paraId="1515C4DB">
            <w:pPr>
              <w:rPr>
                <w:rFonts w:ascii="Arial"/>
                <w:sz w:val="21"/>
              </w:rPr>
            </w:pPr>
          </w:p>
        </w:tc>
      </w:tr>
      <w:tr w14:paraId="4F9E6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13" w:type="dxa"/>
            <w:vAlign w:val="top"/>
          </w:tcPr>
          <w:p w14:paraId="4A9C77C9">
            <w:pPr>
              <w:rPr>
                <w:rFonts w:ascii="Arial"/>
                <w:sz w:val="21"/>
              </w:rPr>
            </w:pPr>
          </w:p>
        </w:tc>
        <w:tc>
          <w:tcPr>
            <w:tcW w:w="709" w:type="dxa"/>
            <w:vAlign w:val="top"/>
          </w:tcPr>
          <w:p w14:paraId="16BADAEB">
            <w:pPr>
              <w:rPr>
                <w:rFonts w:ascii="Arial"/>
                <w:sz w:val="21"/>
              </w:rPr>
            </w:pPr>
          </w:p>
        </w:tc>
        <w:tc>
          <w:tcPr>
            <w:tcW w:w="709" w:type="dxa"/>
            <w:vAlign w:val="top"/>
          </w:tcPr>
          <w:p w14:paraId="3A5A9D88">
            <w:pPr>
              <w:rPr>
                <w:rFonts w:ascii="Arial"/>
                <w:sz w:val="21"/>
              </w:rPr>
            </w:pPr>
          </w:p>
        </w:tc>
        <w:tc>
          <w:tcPr>
            <w:tcW w:w="1133" w:type="dxa"/>
            <w:vAlign w:val="top"/>
          </w:tcPr>
          <w:p w14:paraId="1F1E6383">
            <w:pPr>
              <w:rPr>
                <w:rFonts w:ascii="Arial"/>
                <w:sz w:val="21"/>
              </w:rPr>
            </w:pPr>
          </w:p>
        </w:tc>
        <w:tc>
          <w:tcPr>
            <w:tcW w:w="771" w:type="dxa"/>
            <w:vAlign w:val="top"/>
          </w:tcPr>
          <w:p w14:paraId="35AF29D5">
            <w:pPr>
              <w:rPr>
                <w:rFonts w:ascii="Arial"/>
                <w:sz w:val="21"/>
              </w:rPr>
            </w:pPr>
          </w:p>
        </w:tc>
        <w:tc>
          <w:tcPr>
            <w:tcW w:w="787" w:type="dxa"/>
            <w:vAlign w:val="top"/>
          </w:tcPr>
          <w:p w14:paraId="01BE3D21">
            <w:pPr>
              <w:rPr>
                <w:rFonts w:ascii="Arial"/>
                <w:sz w:val="21"/>
              </w:rPr>
            </w:pPr>
          </w:p>
        </w:tc>
        <w:tc>
          <w:tcPr>
            <w:tcW w:w="849" w:type="dxa"/>
            <w:vAlign w:val="top"/>
          </w:tcPr>
          <w:p w14:paraId="2029C9C8">
            <w:pPr>
              <w:rPr>
                <w:rFonts w:ascii="Arial"/>
                <w:sz w:val="21"/>
              </w:rPr>
            </w:pPr>
          </w:p>
        </w:tc>
        <w:tc>
          <w:tcPr>
            <w:tcW w:w="2126" w:type="dxa"/>
            <w:vAlign w:val="top"/>
          </w:tcPr>
          <w:p w14:paraId="23683BE3">
            <w:pPr>
              <w:rPr>
                <w:rFonts w:ascii="Arial"/>
                <w:sz w:val="21"/>
              </w:rPr>
            </w:pPr>
          </w:p>
        </w:tc>
        <w:tc>
          <w:tcPr>
            <w:tcW w:w="712" w:type="dxa"/>
            <w:vAlign w:val="top"/>
          </w:tcPr>
          <w:p w14:paraId="5FF61289">
            <w:pPr>
              <w:rPr>
                <w:rFonts w:ascii="Arial"/>
                <w:sz w:val="21"/>
              </w:rPr>
            </w:pPr>
          </w:p>
        </w:tc>
      </w:tr>
      <w:tr w14:paraId="4F367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13" w:type="dxa"/>
            <w:vAlign w:val="top"/>
          </w:tcPr>
          <w:p w14:paraId="41F9421D">
            <w:pPr>
              <w:rPr>
                <w:rFonts w:ascii="Arial"/>
                <w:sz w:val="21"/>
              </w:rPr>
            </w:pPr>
          </w:p>
        </w:tc>
        <w:tc>
          <w:tcPr>
            <w:tcW w:w="709" w:type="dxa"/>
            <w:vAlign w:val="top"/>
          </w:tcPr>
          <w:p w14:paraId="52C75492">
            <w:pPr>
              <w:rPr>
                <w:rFonts w:ascii="Arial"/>
                <w:sz w:val="21"/>
              </w:rPr>
            </w:pPr>
          </w:p>
        </w:tc>
        <w:tc>
          <w:tcPr>
            <w:tcW w:w="709" w:type="dxa"/>
            <w:vAlign w:val="top"/>
          </w:tcPr>
          <w:p w14:paraId="6DA37EE1">
            <w:pPr>
              <w:rPr>
                <w:rFonts w:ascii="Arial"/>
                <w:sz w:val="21"/>
              </w:rPr>
            </w:pPr>
          </w:p>
        </w:tc>
        <w:tc>
          <w:tcPr>
            <w:tcW w:w="1133" w:type="dxa"/>
            <w:vAlign w:val="top"/>
          </w:tcPr>
          <w:p w14:paraId="38C975F8">
            <w:pPr>
              <w:rPr>
                <w:rFonts w:ascii="Arial"/>
                <w:sz w:val="21"/>
              </w:rPr>
            </w:pPr>
          </w:p>
        </w:tc>
        <w:tc>
          <w:tcPr>
            <w:tcW w:w="771" w:type="dxa"/>
            <w:vAlign w:val="top"/>
          </w:tcPr>
          <w:p w14:paraId="0FC0F352">
            <w:pPr>
              <w:rPr>
                <w:rFonts w:ascii="Arial"/>
                <w:sz w:val="21"/>
              </w:rPr>
            </w:pPr>
          </w:p>
        </w:tc>
        <w:tc>
          <w:tcPr>
            <w:tcW w:w="787" w:type="dxa"/>
            <w:vAlign w:val="top"/>
          </w:tcPr>
          <w:p w14:paraId="4DF53632">
            <w:pPr>
              <w:rPr>
                <w:rFonts w:ascii="Arial"/>
                <w:sz w:val="21"/>
              </w:rPr>
            </w:pPr>
          </w:p>
        </w:tc>
        <w:tc>
          <w:tcPr>
            <w:tcW w:w="849" w:type="dxa"/>
            <w:vAlign w:val="top"/>
          </w:tcPr>
          <w:p w14:paraId="0BAEE274">
            <w:pPr>
              <w:rPr>
                <w:rFonts w:ascii="Arial"/>
                <w:sz w:val="21"/>
              </w:rPr>
            </w:pPr>
          </w:p>
        </w:tc>
        <w:tc>
          <w:tcPr>
            <w:tcW w:w="2126" w:type="dxa"/>
            <w:vAlign w:val="top"/>
          </w:tcPr>
          <w:p w14:paraId="2D01EFA6">
            <w:pPr>
              <w:rPr>
                <w:rFonts w:ascii="Arial"/>
                <w:sz w:val="21"/>
              </w:rPr>
            </w:pPr>
          </w:p>
        </w:tc>
        <w:tc>
          <w:tcPr>
            <w:tcW w:w="712" w:type="dxa"/>
            <w:vAlign w:val="top"/>
          </w:tcPr>
          <w:p w14:paraId="0C0A248F">
            <w:pPr>
              <w:rPr>
                <w:rFonts w:ascii="Arial"/>
                <w:sz w:val="21"/>
              </w:rPr>
            </w:pPr>
          </w:p>
        </w:tc>
      </w:tr>
      <w:tr w14:paraId="42399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713" w:type="dxa"/>
            <w:vAlign w:val="top"/>
          </w:tcPr>
          <w:p w14:paraId="1CEA6F60">
            <w:pPr>
              <w:rPr>
                <w:rFonts w:ascii="Arial"/>
                <w:sz w:val="21"/>
              </w:rPr>
            </w:pPr>
          </w:p>
        </w:tc>
        <w:tc>
          <w:tcPr>
            <w:tcW w:w="709" w:type="dxa"/>
            <w:vAlign w:val="top"/>
          </w:tcPr>
          <w:p w14:paraId="5B20C4AD">
            <w:pPr>
              <w:rPr>
                <w:rFonts w:ascii="Arial"/>
                <w:sz w:val="21"/>
              </w:rPr>
            </w:pPr>
          </w:p>
        </w:tc>
        <w:tc>
          <w:tcPr>
            <w:tcW w:w="709" w:type="dxa"/>
            <w:vAlign w:val="top"/>
          </w:tcPr>
          <w:p w14:paraId="255E5002">
            <w:pPr>
              <w:rPr>
                <w:rFonts w:ascii="Arial"/>
                <w:sz w:val="21"/>
              </w:rPr>
            </w:pPr>
          </w:p>
        </w:tc>
        <w:tc>
          <w:tcPr>
            <w:tcW w:w="1133" w:type="dxa"/>
            <w:vAlign w:val="top"/>
          </w:tcPr>
          <w:p w14:paraId="7B5B0D3B">
            <w:pPr>
              <w:rPr>
                <w:rFonts w:ascii="Arial"/>
                <w:sz w:val="21"/>
              </w:rPr>
            </w:pPr>
          </w:p>
        </w:tc>
        <w:tc>
          <w:tcPr>
            <w:tcW w:w="771" w:type="dxa"/>
            <w:vAlign w:val="top"/>
          </w:tcPr>
          <w:p w14:paraId="5C79EFC7">
            <w:pPr>
              <w:rPr>
                <w:rFonts w:ascii="Arial"/>
                <w:sz w:val="21"/>
              </w:rPr>
            </w:pPr>
          </w:p>
        </w:tc>
        <w:tc>
          <w:tcPr>
            <w:tcW w:w="787" w:type="dxa"/>
            <w:vAlign w:val="top"/>
          </w:tcPr>
          <w:p w14:paraId="1A70DDC7">
            <w:pPr>
              <w:rPr>
                <w:rFonts w:ascii="Arial"/>
                <w:sz w:val="21"/>
              </w:rPr>
            </w:pPr>
          </w:p>
        </w:tc>
        <w:tc>
          <w:tcPr>
            <w:tcW w:w="849" w:type="dxa"/>
            <w:vAlign w:val="top"/>
          </w:tcPr>
          <w:p w14:paraId="27BCBDBE">
            <w:pPr>
              <w:rPr>
                <w:rFonts w:ascii="Arial"/>
                <w:sz w:val="21"/>
              </w:rPr>
            </w:pPr>
          </w:p>
        </w:tc>
        <w:tc>
          <w:tcPr>
            <w:tcW w:w="2126" w:type="dxa"/>
            <w:vAlign w:val="top"/>
          </w:tcPr>
          <w:p w14:paraId="34CC1209">
            <w:pPr>
              <w:rPr>
                <w:rFonts w:ascii="Arial"/>
                <w:sz w:val="21"/>
              </w:rPr>
            </w:pPr>
          </w:p>
        </w:tc>
        <w:tc>
          <w:tcPr>
            <w:tcW w:w="712" w:type="dxa"/>
            <w:vAlign w:val="top"/>
          </w:tcPr>
          <w:p w14:paraId="2F09C9F5">
            <w:pPr>
              <w:rPr>
                <w:rFonts w:ascii="Arial"/>
                <w:sz w:val="21"/>
              </w:rPr>
            </w:pPr>
          </w:p>
        </w:tc>
      </w:tr>
    </w:tbl>
    <w:p w14:paraId="43F0C8D9">
      <w:pPr>
        <w:pStyle w:val="2"/>
      </w:pPr>
    </w:p>
    <w:p w14:paraId="0E1A7959">
      <w:pPr>
        <w:sectPr>
          <w:footerReference r:id="rId143" w:type="default"/>
          <w:pgSz w:w="11915" w:h="16840"/>
          <w:pgMar w:top="400" w:right="1700" w:bottom="889" w:left="1700" w:header="0" w:footer="729" w:gutter="0"/>
          <w:cols w:space="720" w:num="1"/>
        </w:sectPr>
      </w:pPr>
    </w:p>
    <w:p w14:paraId="3371672B">
      <w:pPr>
        <w:pStyle w:val="2"/>
        <w:spacing w:line="316" w:lineRule="auto"/>
      </w:pPr>
    </w:p>
    <w:p w14:paraId="7941F7FC">
      <w:pPr>
        <w:pStyle w:val="2"/>
        <w:spacing w:line="316" w:lineRule="auto"/>
      </w:pPr>
    </w:p>
    <w:p w14:paraId="6F23555F">
      <w:pPr>
        <w:pStyle w:val="2"/>
        <w:spacing w:line="317" w:lineRule="auto"/>
      </w:pPr>
    </w:p>
    <w:p w14:paraId="1466B14D">
      <w:pPr>
        <w:spacing w:before="103" w:line="225" w:lineRule="auto"/>
        <w:ind w:left="3387"/>
        <w:rPr>
          <w:rFonts w:ascii="微软雅黑" w:hAnsi="微软雅黑" w:eastAsia="微软雅黑" w:cs="微软雅黑"/>
          <w:sz w:val="24"/>
          <w:szCs w:val="24"/>
        </w:rPr>
      </w:pPr>
      <w:r>
        <w:rPr>
          <w:rFonts w:ascii="黑体" w:hAnsi="黑体" w:eastAsia="黑体" w:cs="黑体"/>
          <w:b/>
          <w:bCs/>
          <w:spacing w:val="-4"/>
          <w:sz w:val="24"/>
          <w:szCs w:val="24"/>
        </w:rPr>
        <w:t>（</w:t>
      </w:r>
      <w:r>
        <w:rPr>
          <w:rFonts w:ascii="微软雅黑" w:hAnsi="微软雅黑" w:eastAsia="微软雅黑" w:cs="微软雅黑"/>
          <w:b/>
          <w:bCs/>
          <w:spacing w:val="-4"/>
          <w:sz w:val="24"/>
          <w:szCs w:val="24"/>
        </w:rPr>
        <w:t>二）主要人员简历表</w:t>
      </w:r>
    </w:p>
    <w:p w14:paraId="4E75FA44">
      <w:pPr>
        <w:spacing w:before="105" w:line="183" w:lineRule="auto"/>
        <w:ind w:left="11"/>
        <w:rPr>
          <w:rFonts w:ascii="微软雅黑" w:hAnsi="微软雅黑" w:eastAsia="微软雅黑" w:cs="微软雅黑"/>
          <w:sz w:val="24"/>
          <w:szCs w:val="24"/>
        </w:rPr>
      </w:pPr>
      <w:r>
        <w:rPr>
          <w:rFonts w:ascii="微软雅黑" w:hAnsi="微软雅黑" w:eastAsia="微软雅黑" w:cs="微软雅黑"/>
          <w:b/>
          <w:bCs/>
          <w:spacing w:val="-6"/>
          <w:sz w:val="24"/>
          <w:szCs w:val="24"/>
        </w:rPr>
        <w:t>附 1</w:t>
      </w:r>
      <w:r>
        <w:rPr>
          <w:rFonts w:ascii="微软雅黑" w:hAnsi="微软雅黑" w:eastAsia="微软雅黑" w:cs="微软雅黑"/>
          <w:b/>
          <w:bCs/>
          <w:spacing w:val="-32"/>
          <w:sz w:val="24"/>
          <w:szCs w:val="24"/>
        </w:rPr>
        <w:t xml:space="preserve"> </w:t>
      </w:r>
      <w:r>
        <w:rPr>
          <w:rFonts w:ascii="微软雅黑" w:hAnsi="微软雅黑" w:eastAsia="微软雅黑" w:cs="微软雅黑"/>
          <w:b/>
          <w:bCs/>
          <w:spacing w:val="-6"/>
          <w:sz w:val="24"/>
          <w:szCs w:val="24"/>
        </w:rPr>
        <w:t>：项目经理简历表</w:t>
      </w:r>
    </w:p>
    <w:p w14:paraId="446FDAC1">
      <w:pPr>
        <w:spacing w:before="107" w:line="262" w:lineRule="auto"/>
        <w:ind w:left="6" w:hanging="7"/>
        <w:rPr>
          <w:rFonts w:ascii="微软雅黑" w:hAnsi="微软雅黑" w:eastAsia="微软雅黑" w:cs="微软雅黑"/>
          <w:sz w:val="20"/>
          <w:szCs w:val="20"/>
        </w:rPr>
      </w:pPr>
      <w:r>
        <w:rPr>
          <w:rFonts w:ascii="微软雅黑" w:hAnsi="微软雅黑" w:eastAsia="微软雅黑" w:cs="微软雅黑"/>
          <w:b/>
          <w:bCs/>
          <w:spacing w:val="11"/>
          <w:sz w:val="20"/>
          <w:szCs w:val="20"/>
        </w:rPr>
        <w:t>项目经理应附建造师注册证书、安全生产考核合格证书、身份证、职称证、学历证（如有）</w:t>
      </w:r>
      <w:r>
        <w:rPr>
          <w:rFonts w:ascii="微软雅黑" w:hAnsi="微软雅黑" w:eastAsia="微软雅黑" w:cs="微软雅黑"/>
          <w:b/>
          <w:bCs/>
          <w:spacing w:val="-39"/>
          <w:sz w:val="20"/>
          <w:szCs w:val="20"/>
        </w:rPr>
        <w:t xml:space="preserve"> </w:t>
      </w:r>
      <w:r>
        <w:rPr>
          <w:rFonts w:ascii="微软雅黑" w:hAnsi="微软雅黑" w:eastAsia="微软雅黑" w:cs="微软雅黑"/>
          <w:b/>
          <w:bCs/>
          <w:spacing w:val="10"/>
          <w:sz w:val="20"/>
          <w:szCs w:val="20"/>
        </w:rPr>
        <w:t>、养老保</w:t>
      </w:r>
      <w:r>
        <w:rPr>
          <w:rFonts w:ascii="微软雅黑" w:hAnsi="微软雅黑" w:eastAsia="微软雅黑" w:cs="微软雅黑"/>
          <w:b/>
          <w:bCs/>
          <w:sz w:val="20"/>
          <w:szCs w:val="20"/>
        </w:rPr>
        <w:t xml:space="preserve"> </w:t>
      </w:r>
      <w:r>
        <w:rPr>
          <w:rFonts w:ascii="微软雅黑" w:hAnsi="微软雅黑" w:eastAsia="微软雅黑" w:cs="微软雅黑"/>
          <w:b/>
          <w:bCs/>
          <w:spacing w:val="9"/>
          <w:sz w:val="20"/>
          <w:szCs w:val="20"/>
        </w:rPr>
        <w:t>险证明扫描件。类似项目限于以项目经理身份参与的项目。</w:t>
      </w:r>
    </w:p>
    <w:tbl>
      <w:tblPr>
        <w:tblStyle w:val="5"/>
        <w:tblW w:w="8509" w:type="dxa"/>
        <w:tblInd w:w="3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34"/>
        <w:gridCol w:w="1133"/>
        <w:gridCol w:w="1274"/>
        <w:gridCol w:w="1842"/>
        <w:gridCol w:w="2130"/>
      </w:tblGrid>
      <w:tr w14:paraId="0DAFE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96" w:type="dxa"/>
            <w:vAlign w:val="top"/>
          </w:tcPr>
          <w:p w14:paraId="64076119">
            <w:pPr>
              <w:pStyle w:val="6"/>
              <w:spacing w:before="223" w:line="189" w:lineRule="auto"/>
              <w:ind w:left="234"/>
            </w:pPr>
            <w:r>
              <w:rPr>
                <w:spacing w:val="6"/>
              </w:rPr>
              <w:t>姓</w:t>
            </w:r>
            <w:r>
              <w:rPr>
                <w:spacing w:val="11"/>
              </w:rPr>
              <w:t xml:space="preserve">   </w:t>
            </w:r>
            <w:r>
              <w:rPr>
                <w:spacing w:val="6"/>
              </w:rPr>
              <w:t>名</w:t>
            </w:r>
          </w:p>
        </w:tc>
        <w:tc>
          <w:tcPr>
            <w:tcW w:w="1034" w:type="dxa"/>
            <w:vAlign w:val="top"/>
          </w:tcPr>
          <w:p w14:paraId="2D5EF9D5">
            <w:pPr>
              <w:rPr>
                <w:rFonts w:ascii="Arial"/>
                <w:sz w:val="21"/>
              </w:rPr>
            </w:pPr>
          </w:p>
        </w:tc>
        <w:tc>
          <w:tcPr>
            <w:tcW w:w="1133" w:type="dxa"/>
            <w:vAlign w:val="top"/>
          </w:tcPr>
          <w:p w14:paraId="76E351C1">
            <w:pPr>
              <w:pStyle w:val="6"/>
              <w:spacing w:before="221" w:line="190" w:lineRule="auto"/>
              <w:ind w:left="253"/>
            </w:pPr>
            <w:r>
              <w:rPr>
                <w:spacing w:val="5"/>
              </w:rPr>
              <w:t>年</w:t>
            </w:r>
            <w:r>
              <w:rPr>
                <w:spacing w:val="12"/>
              </w:rPr>
              <w:t xml:space="preserve">   </w:t>
            </w:r>
            <w:r>
              <w:rPr>
                <w:spacing w:val="5"/>
              </w:rPr>
              <w:t>龄</w:t>
            </w:r>
          </w:p>
        </w:tc>
        <w:tc>
          <w:tcPr>
            <w:tcW w:w="1274" w:type="dxa"/>
            <w:vAlign w:val="top"/>
          </w:tcPr>
          <w:p w14:paraId="185F517D">
            <w:pPr>
              <w:rPr>
                <w:rFonts w:ascii="Arial"/>
                <w:sz w:val="21"/>
              </w:rPr>
            </w:pPr>
          </w:p>
        </w:tc>
        <w:tc>
          <w:tcPr>
            <w:tcW w:w="1842" w:type="dxa"/>
            <w:vAlign w:val="top"/>
          </w:tcPr>
          <w:p w14:paraId="07C1EA04">
            <w:pPr>
              <w:pStyle w:val="6"/>
              <w:spacing w:before="223" w:line="189" w:lineRule="auto"/>
              <w:ind w:left="715"/>
            </w:pPr>
            <w:r>
              <w:rPr>
                <w:spacing w:val="6"/>
              </w:rPr>
              <w:t>学历</w:t>
            </w:r>
          </w:p>
        </w:tc>
        <w:tc>
          <w:tcPr>
            <w:tcW w:w="2130" w:type="dxa"/>
            <w:vAlign w:val="top"/>
          </w:tcPr>
          <w:p w14:paraId="16A88479">
            <w:pPr>
              <w:rPr>
                <w:rFonts w:ascii="Arial"/>
                <w:sz w:val="21"/>
              </w:rPr>
            </w:pPr>
          </w:p>
        </w:tc>
      </w:tr>
      <w:tr w14:paraId="5EAD0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6" w:type="dxa"/>
            <w:vAlign w:val="top"/>
          </w:tcPr>
          <w:p w14:paraId="602530B8">
            <w:pPr>
              <w:pStyle w:val="6"/>
              <w:spacing w:before="218" w:line="189" w:lineRule="auto"/>
              <w:ind w:left="235"/>
            </w:pPr>
            <w:r>
              <w:rPr>
                <w:spacing w:val="5"/>
              </w:rPr>
              <w:t>职</w:t>
            </w:r>
            <w:r>
              <w:rPr>
                <w:spacing w:val="12"/>
              </w:rPr>
              <w:t xml:space="preserve">   </w:t>
            </w:r>
            <w:r>
              <w:rPr>
                <w:spacing w:val="5"/>
              </w:rPr>
              <w:t>称</w:t>
            </w:r>
          </w:p>
        </w:tc>
        <w:tc>
          <w:tcPr>
            <w:tcW w:w="1034" w:type="dxa"/>
            <w:vAlign w:val="top"/>
          </w:tcPr>
          <w:p w14:paraId="41E7EFBE">
            <w:pPr>
              <w:rPr>
                <w:rFonts w:ascii="Arial"/>
                <w:sz w:val="21"/>
              </w:rPr>
            </w:pPr>
          </w:p>
        </w:tc>
        <w:tc>
          <w:tcPr>
            <w:tcW w:w="1133" w:type="dxa"/>
            <w:vAlign w:val="top"/>
          </w:tcPr>
          <w:p w14:paraId="661B5169">
            <w:pPr>
              <w:pStyle w:val="6"/>
              <w:spacing w:before="217" w:line="190" w:lineRule="auto"/>
              <w:ind w:left="253"/>
            </w:pPr>
            <w:r>
              <w:rPr>
                <w:spacing w:val="6"/>
              </w:rPr>
              <w:t>职</w:t>
            </w:r>
            <w:r>
              <w:rPr>
                <w:spacing w:val="11"/>
              </w:rPr>
              <w:t xml:space="preserve">   </w:t>
            </w:r>
            <w:r>
              <w:rPr>
                <w:spacing w:val="6"/>
              </w:rPr>
              <w:t>务</w:t>
            </w:r>
          </w:p>
        </w:tc>
        <w:tc>
          <w:tcPr>
            <w:tcW w:w="1274" w:type="dxa"/>
            <w:vAlign w:val="top"/>
          </w:tcPr>
          <w:p w14:paraId="1548BF66">
            <w:pPr>
              <w:rPr>
                <w:rFonts w:ascii="Arial"/>
                <w:sz w:val="21"/>
              </w:rPr>
            </w:pPr>
          </w:p>
        </w:tc>
        <w:tc>
          <w:tcPr>
            <w:tcW w:w="1842" w:type="dxa"/>
            <w:vAlign w:val="top"/>
          </w:tcPr>
          <w:p w14:paraId="1CDDB77E">
            <w:pPr>
              <w:pStyle w:val="6"/>
              <w:spacing w:before="218" w:line="189" w:lineRule="auto"/>
              <w:ind w:left="187"/>
            </w:pPr>
            <w:r>
              <w:rPr>
                <w:spacing w:val="9"/>
              </w:rPr>
              <w:t>拟在本工程任职</w:t>
            </w:r>
          </w:p>
        </w:tc>
        <w:tc>
          <w:tcPr>
            <w:tcW w:w="2130" w:type="dxa"/>
            <w:vAlign w:val="top"/>
          </w:tcPr>
          <w:p w14:paraId="03D47915">
            <w:pPr>
              <w:pStyle w:val="6"/>
              <w:spacing w:before="218" w:line="189" w:lineRule="auto"/>
              <w:ind w:left="643"/>
            </w:pPr>
            <w:r>
              <w:rPr>
                <w:spacing w:val="9"/>
              </w:rPr>
              <w:t>项目经理</w:t>
            </w:r>
          </w:p>
        </w:tc>
      </w:tr>
      <w:tr w14:paraId="7A643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263" w:type="dxa"/>
            <w:gridSpan w:val="3"/>
            <w:vAlign w:val="top"/>
          </w:tcPr>
          <w:p w14:paraId="3B1CE995">
            <w:pPr>
              <w:pStyle w:val="6"/>
              <w:spacing w:before="217" w:line="190" w:lineRule="auto"/>
              <w:ind w:left="476"/>
            </w:pPr>
            <w:r>
              <w:rPr>
                <w:spacing w:val="9"/>
              </w:rPr>
              <w:t>注册建造师执业资格等级</w:t>
            </w:r>
          </w:p>
        </w:tc>
        <w:tc>
          <w:tcPr>
            <w:tcW w:w="1274" w:type="dxa"/>
            <w:vAlign w:val="top"/>
          </w:tcPr>
          <w:p w14:paraId="6B7F3FA9">
            <w:pPr>
              <w:pStyle w:val="6"/>
              <w:spacing w:before="218" w:line="189" w:lineRule="auto"/>
              <w:ind w:left="847"/>
            </w:pPr>
            <w:r>
              <w:rPr>
                <w:spacing w:val="5"/>
              </w:rPr>
              <w:t>级</w:t>
            </w:r>
          </w:p>
        </w:tc>
        <w:tc>
          <w:tcPr>
            <w:tcW w:w="1842" w:type="dxa"/>
            <w:vAlign w:val="top"/>
          </w:tcPr>
          <w:p w14:paraId="586768B1">
            <w:pPr>
              <w:pStyle w:val="6"/>
              <w:spacing w:before="219" w:line="188" w:lineRule="auto"/>
              <w:ind w:left="396"/>
            </w:pPr>
            <w:r>
              <w:rPr>
                <w:spacing w:val="9"/>
              </w:rPr>
              <w:t>建造师专业</w:t>
            </w:r>
          </w:p>
        </w:tc>
        <w:tc>
          <w:tcPr>
            <w:tcW w:w="2130" w:type="dxa"/>
            <w:vAlign w:val="top"/>
          </w:tcPr>
          <w:p w14:paraId="232EDE97">
            <w:pPr>
              <w:rPr>
                <w:rFonts w:ascii="Arial"/>
                <w:sz w:val="21"/>
              </w:rPr>
            </w:pPr>
          </w:p>
        </w:tc>
      </w:tr>
      <w:tr w14:paraId="7C96E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263" w:type="dxa"/>
            <w:gridSpan w:val="3"/>
            <w:vAlign w:val="top"/>
          </w:tcPr>
          <w:p w14:paraId="3446DA3E">
            <w:pPr>
              <w:pStyle w:val="6"/>
              <w:spacing w:before="219" w:line="190" w:lineRule="auto"/>
              <w:ind w:left="583"/>
            </w:pPr>
            <w:r>
              <w:rPr>
                <w:spacing w:val="9"/>
              </w:rPr>
              <w:t>安全生产考核合格证书</w:t>
            </w:r>
          </w:p>
        </w:tc>
        <w:tc>
          <w:tcPr>
            <w:tcW w:w="5246" w:type="dxa"/>
            <w:gridSpan w:val="3"/>
            <w:vAlign w:val="top"/>
          </w:tcPr>
          <w:p w14:paraId="502F8685">
            <w:pPr>
              <w:rPr>
                <w:rFonts w:ascii="Arial"/>
                <w:sz w:val="21"/>
              </w:rPr>
            </w:pPr>
          </w:p>
        </w:tc>
      </w:tr>
      <w:tr w14:paraId="15982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6" w:type="dxa"/>
            <w:vAlign w:val="top"/>
          </w:tcPr>
          <w:p w14:paraId="3040232D">
            <w:pPr>
              <w:pStyle w:val="6"/>
              <w:spacing w:before="220" w:line="189" w:lineRule="auto"/>
              <w:ind w:left="134"/>
            </w:pPr>
            <w:r>
              <w:rPr>
                <w:spacing w:val="7"/>
              </w:rPr>
              <w:t>毕业学校</w:t>
            </w:r>
          </w:p>
        </w:tc>
        <w:tc>
          <w:tcPr>
            <w:tcW w:w="7413" w:type="dxa"/>
            <w:gridSpan w:val="5"/>
            <w:vAlign w:val="top"/>
          </w:tcPr>
          <w:p w14:paraId="6EE5BB66">
            <w:pPr>
              <w:pStyle w:val="6"/>
              <w:spacing w:before="218" w:line="190" w:lineRule="auto"/>
              <w:ind w:left="946"/>
            </w:pPr>
            <w:r>
              <w:rPr>
                <w:spacing w:val="7"/>
              </w:rPr>
              <w:t>年毕业于</w:t>
            </w:r>
            <w:r>
              <w:t xml:space="preserve">                                </w:t>
            </w:r>
            <w:r>
              <w:rPr>
                <w:spacing w:val="7"/>
              </w:rPr>
              <w:t>学校</w:t>
            </w:r>
            <w:r>
              <w:rPr>
                <w:spacing w:val="1"/>
              </w:rPr>
              <w:t xml:space="preserve">                     </w:t>
            </w:r>
            <w:r>
              <w:rPr>
                <w:spacing w:val="7"/>
              </w:rPr>
              <w:t>专业</w:t>
            </w:r>
          </w:p>
        </w:tc>
      </w:tr>
      <w:tr w14:paraId="5A9E8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09" w:type="dxa"/>
            <w:gridSpan w:val="6"/>
            <w:vAlign w:val="top"/>
          </w:tcPr>
          <w:p w14:paraId="717F9317">
            <w:pPr>
              <w:pStyle w:val="6"/>
              <w:spacing w:before="219" w:line="189" w:lineRule="auto"/>
              <w:ind w:left="3627"/>
            </w:pPr>
            <w:r>
              <w:rPr>
                <w:spacing w:val="8"/>
              </w:rPr>
              <w:t>主要工作经历</w:t>
            </w:r>
          </w:p>
        </w:tc>
      </w:tr>
      <w:tr w14:paraId="1DA2E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96" w:type="dxa"/>
            <w:vAlign w:val="top"/>
          </w:tcPr>
          <w:p w14:paraId="6AA58985">
            <w:pPr>
              <w:pStyle w:val="6"/>
              <w:spacing w:before="220" w:line="188" w:lineRule="auto"/>
              <w:ind w:left="242"/>
            </w:pPr>
            <w:r>
              <w:rPr>
                <w:spacing w:val="-2"/>
              </w:rPr>
              <w:t>时</w:t>
            </w:r>
            <w:r>
              <w:rPr>
                <w:spacing w:val="15"/>
                <w:w w:val="101"/>
              </w:rPr>
              <w:t xml:space="preserve">   </w:t>
            </w:r>
            <w:r>
              <w:rPr>
                <w:spacing w:val="-2"/>
              </w:rPr>
              <w:t>间</w:t>
            </w:r>
          </w:p>
        </w:tc>
        <w:tc>
          <w:tcPr>
            <w:tcW w:w="3441" w:type="dxa"/>
            <w:gridSpan w:val="3"/>
            <w:vAlign w:val="top"/>
          </w:tcPr>
          <w:p w14:paraId="50E8AF4D">
            <w:pPr>
              <w:pStyle w:val="6"/>
              <w:spacing w:before="217" w:line="190" w:lineRule="auto"/>
              <w:ind w:left="668"/>
            </w:pPr>
            <w:r>
              <w:rPr>
                <w:spacing w:val="9"/>
              </w:rPr>
              <w:t>参加过的类似项目名称</w:t>
            </w:r>
          </w:p>
        </w:tc>
        <w:tc>
          <w:tcPr>
            <w:tcW w:w="1842" w:type="dxa"/>
            <w:vAlign w:val="top"/>
          </w:tcPr>
          <w:p w14:paraId="3BD47099">
            <w:pPr>
              <w:pStyle w:val="6"/>
              <w:spacing w:before="219" w:line="189" w:lineRule="auto"/>
              <w:ind w:left="296"/>
            </w:pPr>
            <w:r>
              <w:rPr>
                <w:spacing w:val="8"/>
              </w:rPr>
              <w:t>工程概况说明</w:t>
            </w:r>
          </w:p>
        </w:tc>
        <w:tc>
          <w:tcPr>
            <w:tcW w:w="2130" w:type="dxa"/>
            <w:vAlign w:val="top"/>
          </w:tcPr>
          <w:p w14:paraId="4754AA5B">
            <w:pPr>
              <w:pStyle w:val="6"/>
              <w:spacing w:before="219" w:line="189" w:lineRule="auto"/>
              <w:ind w:left="224"/>
            </w:pPr>
            <w:r>
              <w:rPr>
                <w:spacing w:val="9"/>
              </w:rPr>
              <w:t>发包人及联系电话</w:t>
            </w:r>
          </w:p>
        </w:tc>
      </w:tr>
      <w:tr w14:paraId="67778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5946841F">
            <w:pPr>
              <w:rPr>
                <w:rFonts w:ascii="Arial"/>
                <w:sz w:val="21"/>
              </w:rPr>
            </w:pPr>
          </w:p>
        </w:tc>
        <w:tc>
          <w:tcPr>
            <w:tcW w:w="3441" w:type="dxa"/>
            <w:gridSpan w:val="3"/>
            <w:vAlign w:val="top"/>
          </w:tcPr>
          <w:p w14:paraId="2FA3D344">
            <w:pPr>
              <w:rPr>
                <w:rFonts w:ascii="Arial"/>
                <w:sz w:val="21"/>
              </w:rPr>
            </w:pPr>
          </w:p>
        </w:tc>
        <w:tc>
          <w:tcPr>
            <w:tcW w:w="1842" w:type="dxa"/>
            <w:vAlign w:val="top"/>
          </w:tcPr>
          <w:p w14:paraId="2322C382">
            <w:pPr>
              <w:rPr>
                <w:rFonts w:ascii="Arial"/>
                <w:sz w:val="21"/>
              </w:rPr>
            </w:pPr>
          </w:p>
        </w:tc>
        <w:tc>
          <w:tcPr>
            <w:tcW w:w="2130" w:type="dxa"/>
            <w:vAlign w:val="top"/>
          </w:tcPr>
          <w:p w14:paraId="1B696DAA">
            <w:pPr>
              <w:rPr>
                <w:rFonts w:ascii="Arial"/>
                <w:sz w:val="21"/>
              </w:rPr>
            </w:pPr>
          </w:p>
        </w:tc>
      </w:tr>
      <w:tr w14:paraId="04130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54DF783F">
            <w:pPr>
              <w:rPr>
                <w:rFonts w:ascii="Arial"/>
                <w:sz w:val="21"/>
              </w:rPr>
            </w:pPr>
          </w:p>
        </w:tc>
        <w:tc>
          <w:tcPr>
            <w:tcW w:w="3441" w:type="dxa"/>
            <w:gridSpan w:val="3"/>
            <w:vAlign w:val="top"/>
          </w:tcPr>
          <w:p w14:paraId="488884C3">
            <w:pPr>
              <w:rPr>
                <w:rFonts w:ascii="Arial"/>
                <w:sz w:val="21"/>
              </w:rPr>
            </w:pPr>
          </w:p>
        </w:tc>
        <w:tc>
          <w:tcPr>
            <w:tcW w:w="1842" w:type="dxa"/>
            <w:vAlign w:val="top"/>
          </w:tcPr>
          <w:p w14:paraId="1A2CCA05">
            <w:pPr>
              <w:rPr>
                <w:rFonts w:ascii="Arial"/>
                <w:sz w:val="21"/>
              </w:rPr>
            </w:pPr>
          </w:p>
        </w:tc>
        <w:tc>
          <w:tcPr>
            <w:tcW w:w="2130" w:type="dxa"/>
            <w:vAlign w:val="top"/>
          </w:tcPr>
          <w:p w14:paraId="1724F3C8">
            <w:pPr>
              <w:rPr>
                <w:rFonts w:ascii="Arial"/>
                <w:sz w:val="21"/>
              </w:rPr>
            </w:pPr>
          </w:p>
        </w:tc>
      </w:tr>
      <w:tr w14:paraId="31B60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3FF21B78">
            <w:pPr>
              <w:rPr>
                <w:rFonts w:ascii="Arial"/>
                <w:sz w:val="21"/>
              </w:rPr>
            </w:pPr>
          </w:p>
        </w:tc>
        <w:tc>
          <w:tcPr>
            <w:tcW w:w="3441" w:type="dxa"/>
            <w:gridSpan w:val="3"/>
            <w:vAlign w:val="top"/>
          </w:tcPr>
          <w:p w14:paraId="6F387757">
            <w:pPr>
              <w:rPr>
                <w:rFonts w:ascii="Arial"/>
                <w:sz w:val="21"/>
              </w:rPr>
            </w:pPr>
          </w:p>
        </w:tc>
        <w:tc>
          <w:tcPr>
            <w:tcW w:w="1842" w:type="dxa"/>
            <w:vAlign w:val="top"/>
          </w:tcPr>
          <w:p w14:paraId="2856F860">
            <w:pPr>
              <w:rPr>
                <w:rFonts w:ascii="Arial"/>
                <w:sz w:val="21"/>
              </w:rPr>
            </w:pPr>
          </w:p>
        </w:tc>
        <w:tc>
          <w:tcPr>
            <w:tcW w:w="2130" w:type="dxa"/>
            <w:vAlign w:val="top"/>
          </w:tcPr>
          <w:p w14:paraId="2E95BFE6">
            <w:pPr>
              <w:rPr>
                <w:rFonts w:ascii="Arial"/>
                <w:sz w:val="21"/>
              </w:rPr>
            </w:pPr>
          </w:p>
        </w:tc>
      </w:tr>
      <w:tr w14:paraId="3BA92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3342F76F">
            <w:pPr>
              <w:rPr>
                <w:rFonts w:ascii="Arial"/>
                <w:sz w:val="21"/>
              </w:rPr>
            </w:pPr>
          </w:p>
        </w:tc>
        <w:tc>
          <w:tcPr>
            <w:tcW w:w="3441" w:type="dxa"/>
            <w:gridSpan w:val="3"/>
            <w:vAlign w:val="top"/>
          </w:tcPr>
          <w:p w14:paraId="5934323C">
            <w:pPr>
              <w:rPr>
                <w:rFonts w:ascii="Arial"/>
                <w:sz w:val="21"/>
              </w:rPr>
            </w:pPr>
          </w:p>
        </w:tc>
        <w:tc>
          <w:tcPr>
            <w:tcW w:w="1842" w:type="dxa"/>
            <w:vAlign w:val="top"/>
          </w:tcPr>
          <w:p w14:paraId="7EC1BE15">
            <w:pPr>
              <w:rPr>
                <w:rFonts w:ascii="Arial"/>
                <w:sz w:val="21"/>
              </w:rPr>
            </w:pPr>
          </w:p>
        </w:tc>
        <w:tc>
          <w:tcPr>
            <w:tcW w:w="2130" w:type="dxa"/>
            <w:vAlign w:val="top"/>
          </w:tcPr>
          <w:p w14:paraId="3EA3EF40">
            <w:pPr>
              <w:rPr>
                <w:rFonts w:ascii="Arial"/>
                <w:sz w:val="21"/>
              </w:rPr>
            </w:pPr>
          </w:p>
        </w:tc>
      </w:tr>
      <w:tr w14:paraId="538D9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96" w:type="dxa"/>
            <w:vAlign w:val="top"/>
          </w:tcPr>
          <w:p w14:paraId="246E69CF">
            <w:pPr>
              <w:rPr>
                <w:rFonts w:ascii="Arial"/>
                <w:sz w:val="21"/>
              </w:rPr>
            </w:pPr>
          </w:p>
        </w:tc>
        <w:tc>
          <w:tcPr>
            <w:tcW w:w="3441" w:type="dxa"/>
            <w:gridSpan w:val="3"/>
            <w:vAlign w:val="top"/>
          </w:tcPr>
          <w:p w14:paraId="432540A2">
            <w:pPr>
              <w:rPr>
                <w:rFonts w:ascii="Arial"/>
                <w:sz w:val="21"/>
              </w:rPr>
            </w:pPr>
          </w:p>
        </w:tc>
        <w:tc>
          <w:tcPr>
            <w:tcW w:w="1842" w:type="dxa"/>
            <w:vAlign w:val="top"/>
          </w:tcPr>
          <w:p w14:paraId="2158B7AD">
            <w:pPr>
              <w:rPr>
                <w:rFonts w:ascii="Arial"/>
                <w:sz w:val="21"/>
              </w:rPr>
            </w:pPr>
          </w:p>
        </w:tc>
        <w:tc>
          <w:tcPr>
            <w:tcW w:w="2130" w:type="dxa"/>
            <w:vAlign w:val="top"/>
          </w:tcPr>
          <w:p w14:paraId="7CFB0BD4">
            <w:pPr>
              <w:rPr>
                <w:rFonts w:ascii="Arial"/>
                <w:sz w:val="21"/>
              </w:rPr>
            </w:pPr>
          </w:p>
        </w:tc>
      </w:tr>
    </w:tbl>
    <w:p w14:paraId="220870F0">
      <w:pPr>
        <w:pStyle w:val="2"/>
      </w:pPr>
    </w:p>
    <w:p w14:paraId="5AF6CF41">
      <w:pPr>
        <w:sectPr>
          <w:footerReference r:id="rId144" w:type="default"/>
          <w:pgSz w:w="11915" w:h="16840"/>
          <w:pgMar w:top="400" w:right="1307" w:bottom="892" w:left="1306" w:header="0" w:footer="729" w:gutter="0"/>
          <w:cols w:space="720" w:num="1"/>
        </w:sectPr>
      </w:pPr>
    </w:p>
    <w:p w14:paraId="1F742434">
      <w:pPr>
        <w:pStyle w:val="2"/>
        <w:spacing w:line="245" w:lineRule="auto"/>
      </w:pPr>
    </w:p>
    <w:p w14:paraId="1ACA27F4">
      <w:pPr>
        <w:pStyle w:val="2"/>
        <w:spacing w:line="246" w:lineRule="auto"/>
      </w:pPr>
    </w:p>
    <w:p w14:paraId="4B835668">
      <w:pPr>
        <w:pStyle w:val="2"/>
        <w:spacing w:line="246" w:lineRule="auto"/>
      </w:pPr>
    </w:p>
    <w:p w14:paraId="6D12BE7E">
      <w:pPr>
        <w:pStyle w:val="2"/>
        <w:spacing w:line="246" w:lineRule="auto"/>
      </w:pPr>
    </w:p>
    <w:p w14:paraId="77A069EB">
      <w:pPr>
        <w:spacing w:before="103" w:line="168" w:lineRule="auto"/>
        <w:ind w:left="127"/>
        <w:rPr>
          <w:rFonts w:ascii="微软雅黑" w:hAnsi="微软雅黑" w:eastAsia="微软雅黑" w:cs="微软雅黑"/>
          <w:sz w:val="24"/>
          <w:szCs w:val="24"/>
        </w:rPr>
      </w:pPr>
      <w:r>
        <w:rPr>
          <w:rFonts w:ascii="微软雅黑" w:hAnsi="微软雅黑" w:eastAsia="微软雅黑" w:cs="微软雅黑"/>
          <w:b/>
          <w:bCs/>
          <w:spacing w:val="-5"/>
          <w:sz w:val="24"/>
          <w:szCs w:val="24"/>
        </w:rPr>
        <w:t>附 2</w:t>
      </w:r>
      <w:r>
        <w:rPr>
          <w:rFonts w:ascii="微软雅黑" w:hAnsi="微软雅黑" w:eastAsia="微软雅黑" w:cs="微软雅黑"/>
          <w:b/>
          <w:bCs/>
          <w:spacing w:val="-23"/>
          <w:sz w:val="24"/>
          <w:szCs w:val="24"/>
        </w:rPr>
        <w:t xml:space="preserve"> </w:t>
      </w:r>
      <w:r>
        <w:rPr>
          <w:rFonts w:ascii="微软雅黑" w:hAnsi="微软雅黑" w:eastAsia="微软雅黑" w:cs="微软雅黑"/>
          <w:b/>
          <w:bCs/>
          <w:spacing w:val="-5"/>
          <w:sz w:val="24"/>
          <w:szCs w:val="24"/>
        </w:rPr>
        <w:t>：主要项目管理人员简历表</w:t>
      </w:r>
    </w:p>
    <w:tbl>
      <w:tblPr>
        <w:tblStyle w:val="5"/>
        <w:tblW w:w="95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8"/>
        <w:gridCol w:w="2380"/>
        <w:gridCol w:w="624"/>
        <w:gridCol w:w="1264"/>
        <w:gridCol w:w="491"/>
        <w:gridCol w:w="2412"/>
      </w:tblGrid>
      <w:tr w14:paraId="79942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2358" w:type="dxa"/>
            <w:vAlign w:val="top"/>
          </w:tcPr>
          <w:p w14:paraId="6D44C65D">
            <w:pPr>
              <w:pStyle w:val="6"/>
              <w:spacing w:before="224" w:line="189" w:lineRule="auto"/>
              <w:ind w:left="128"/>
            </w:pPr>
            <w:r>
              <w:rPr>
                <w:spacing w:val="4"/>
              </w:rPr>
              <w:t>岗位名称</w:t>
            </w:r>
          </w:p>
        </w:tc>
        <w:tc>
          <w:tcPr>
            <w:tcW w:w="7171" w:type="dxa"/>
            <w:gridSpan w:val="5"/>
            <w:vAlign w:val="top"/>
          </w:tcPr>
          <w:p w14:paraId="70719450">
            <w:pPr>
              <w:rPr>
                <w:rFonts w:ascii="Arial"/>
                <w:sz w:val="21"/>
              </w:rPr>
            </w:pPr>
          </w:p>
        </w:tc>
      </w:tr>
      <w:tr w14:paraId="26F28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58" w:type="dxa"/>
            <w:vAlign w:val="top"/>
          </w:tcPr>
          <w:p w14:paraId="301FFCE0">
            <w:pPr>
              <w:pStyle w:val="6"/>
              <w:spacing w:before="219" w:line="189" w:lineRule="auto"/>
              <w:ind w:left="111"/>
            </w:pPr>
            <w:r>
              <w:rPr>
                <w:spacing w:val="7"/>
              </w:rPr>
              <w:t>姓名</w:t>
            </w:r>
          </w:p>
        </w:tc>
        <w:tc>
          <w:tcPr>
            <w:tcW w:w="3004" w:type="dxa"/>
            <w:gridSpan w:val="2"/>
            <w:vAlign w:val="top"/>
          </w:tcPr>
          <w:p w14:paraId="1A385F3F">
            <w:pPr>
              <w:rPr>
                <w:rFonts w:ascii="Arial"/>
                <w:sz w:val="21"/>
              </w:rPr>
            </w:pPr>
          </w:p>
        </w:tc>
        <w:tc>
          <w:tcPr>
            <w:tcW w:w="1264" w:type="dxa"/>
            <w:vAlign w:val="top"/>
          </w:tcPr>
          <w:p w14:paraId="050621C5">
            <w:pPr>
              <w:pStyle w:val="6"/>
              <w:spacing w:before="218" w:line="190" w:lineRule="auto"/>
              <w:ind w:left="406"/>
            </w:pPr>
            <w:r>
              <w:rPr>
                <w:spacing w:val="6"/>
              </w:rPr>
              <w:t>年龄</w:t>
            </w:r>
          </w:p>
        </w:tc>
        <w:tc>
          <w:tcPr>
            <w:tcW w:w="2903" w:type="dxa"/>
            <w:gridSpan w:val="2"/>
            <w:vAlign w:val="top"/>
          </w:tcPr>
          <w:p w14:paraId="2E5662DB">
            <w:pPr>
              <w:rPr>
                <w:rFonts w:ascii="Arial"/>
                <w:sz w:val="21"/>
              </w:rPr>
            </w:pPr>
          </w:p>
        </w:tc>
      </w:tr>
      <w:tr w14:paraId="6D2D8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58" w:type="dxa"/>
            <w:vAlign w:val="top"/>
          </w:tcPr>
          <w:p w14:paraId="52971FA2">
            <w:pPr>
              <w:pStyle w:val="6"/>
              <w:spacing w:before="221" w:line="188" w:lineRule="auto"/>
              <w:ind w:left="110"/>
            </w:pPr>
            <w:r>
              <w:rPr>
                <w:spacing w:val="7"/>
              </w:rPr>
              <w:t>性别</w:t>
            </w:r>
          </w:p>
        </w:tc>
        <w:tc>
          <w:tcPr>
            <w:tcW w:w="3004" w:type="dxa"/>
            <w:gridSpan w:val="2"/>
            <w:vAlign w:val="top"/>
          </w:tcPr>
          <w:p w14:paraId="400CEB40">
            <w:pPr>
              <w:rPr>
                <w:rFonts w:ascii="Arial"/>
                <w:sz w:val="21"/>
              </w:rPr>
            </w:pPr>
          </w:p>
        </w:tc>
        <w:tc>
          <w:tcPr>
            <w:tcW w:w="1264" w:type="dxa"/>
            <w:vAlign w:val="top"/>
          </w:tcPr>
          <w:p w14:paraId="6F899668">
            <w:pPr>
              <w:pStyle w:val="6"/>
              <w:spacing w:before="220" w:line="189" w:lineRule="auto"/>
              <w:ind w:left="200"/>
            </w:pPr>
            <w:r>
              <w:rPr>
                <w:spacing w:val="7"/>
              </w:rPr>
              <w:t>毕业学校</w:t>
            </w:r>
          </w:p>
        </w:tc>
        <w:tc>
          <w:tcPr>
            <w:tcW w:w="2903" w:type="dxa"/>
            <w:gridSpan w:val="2"/>
            <w:vAlign w:val="top"/>
          </w:tcPr>
          <w:p w14:paraId="140791E9">
            <w:pPr>
              <w:rPr>
                <w:rFonts w:ascii="Arial"/>
                <w:sz w:val="21"/>
              </w:rPr>
            </w:pPr>
          </w:p>
        </w:tc>
      </w:tr>
      <w:tr w14:paraId="4C42E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58" w:type="dxa"/>
            <w:vAlign w:val="top"/>
          </w:tcPr>
          <w:p w14:paraId="3EA6E44F">
            <w:pPr>
              <w:pStyle w:val="6"/>
              <w:spacing w:before="219" w:line="189" w:lineRule="auto"/>
              <w:ind w:left="112"/>
            </w:pPr>
            <w:r>
              <w:rPr>
                <w:spacing w:val="8"/>
              </w:rPr>
              <w:t>学历和专业</w:t>
            </w:r>
          </w:p>
        </w:tc>
        <w:tc>
          <w:tcPr>
            <w:tcW w:w="3004" w:type="dxa"/>
            <w:gridSpan w:val="2"/>
            <w:vAlign w:val="top"/>
          </w:tcPr>
          <w:p w14:paraId="18B36D3F">
            <w:pPr>
              <w:rPr>
                <w:rFonts w:ascii="Arial"/>
                <w:sz w:val="21"/>
              </w:rPr>
            </w:pPr>
          </w:p>
        </w:tc>
        <w:tc>
          <w:tcPr>
            <w:tcW w:w="1264" w:type="dxa"/>
            <w:vAlign w:val="top"/>
          </w:tcPr>
          <w:p w14:paraId="211350A5">
            <w:pPr>
              <w:pStyle w:val="6"/>
              <w:spacing w:before="221" w:line="188" w:lineRule="auto"/>
              <w:ind w:left="200"/>
            </w:pPr>
            <w:r>
              <w:rPr>
                <w:spacing w:val="7"/>
              </w:rPr>
              <w:t>毕业时间</w:t>
            </w:r>
          </w:p>
        </w:tc>
        <w:tc>
          <w:tcPr>
            <w:tcW w:w="2903" w:type="dxa"/>
            <w:gridSpan w:val="2"/>
            <w:vAlign w:val="top"/>
          </w:tcPr>
          <w:p w14:paraId="29D528E8">
            <w:pPr>
              <w:rPr>
                <w:rFonts w:ascii="Arial"/>
                <w:sz w:val="21"/>
              </w:rPr>
            </w:pPr>
          </w:p>
        </w:tc>
      </w:tr>
      <w:tr w14:paraId="79685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58" w:type="dxa"/>
            <w:vAlign w:val="top"/>
          </w:tcPr>
          <w:p w14:paraId="256C82C0">
            <w:pPr>
              <w:pStyle w:val="6"/>
              <w:spacing w:before="219" w:line="190" w:lineRule="auto"/>
              <w:ind w:left="110"/>
            </w:pPr>
            <w:r>
              <w:rPr>
                <w:spacing w:val="9"/>
              </w:rPr>
              <w:t>拥有的执业资格</w:t>
            </w:r>
          </w:p>
        </w:tc>
        <w:tc>
          <w:tcPr>
            <w:tcW w:w="3004" w:type="dxa"/>
            <w:gridSpan w:val="2"/>
            <w:vAlign w:val="top"/>
          </w:tcPr>
          <w:p w14:paraId="1E7A3249">
            <w:pPr>
              <w:rPr>
                <w:rFonts w:ascii="Arial"/>
                <w:sz w:val="21"/>
              </w:rPr>
            </w:pPr>
          </w:p>
        </w:tc>
        <w:tc>
          <w:tcPr>
            <w:tcW w:w="1264" w:type="dxa"/>
            <w:vAlign w:val="top"/>
          </w:tcPr>
          <w:p w14:paraId="00FFB477">
            <w:pPr>
              <w:pStyle w:val="6"/>
              <w:spacing w:before="220" w:line="189" w:lineRule="auto"/>
              <w:ind w:left="196"/>
            </w:pPr>
            <w:r>
              <w:rPr>
                <w:spacing w:val="8"/>
              </w:rPr>
              <w:t>专业职称</w:t>
            </w:r>
          </w:p>
        </w:tc>
        <w:tc>
          <w:tcPr>
            <w:tcW w:w="2903" w:type="dxa"/>
            <w:gridSpan w:val="2"/>
            <w:vAlign w:val="top"/>
          </w:tcPr>
          <w:p w14:paraId="34821330">
            <w:pPr>
              <w:rPr>
                <w:rFonts w:ascii="Arial"/>
                <w:sz w:val="21"/>
              </w:rPr>
            </w:pPr>
          </w:p>
        </w:tc>
      </w:tr>
      <w:tr w14:paraId="6F3A2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58" w:type="dxa"/>
            <w:vAlign w:val="top"/>
          </w:tcPr>
          <w:p w14:paraId="39C8E9E6">
            <w:pPr>
              <w:pStyle w:val="6"/>
              <w:spacing w:before="221" w:line="190" w:lineRule="auto"/>
              <w:ind w:left="110"/>
            </w:pPr>
            <w:r>
              <w:rPr>
                <w:spacing w:val="9"/>
              </w:rPr>
              <w:t>执业资格证书编号</w:t>
            </w:r>
          </w:p>
        </w:tc>
        <w:tc>
          <w:tcPr>
            <w:tcW w:w="3004" w:type="dxa"/>
            <w:gridSpan w:val="2"/>
            <w:vAlign w:val="top"/>
          </w:tcPr>
          <w:p w14:paraId="0181EB2C">
            <w:pPr>
              <w:rPr>
                <w:rFonts w:ascii="Arial"/>
                <w:sz w:val="21"/>
              </w:rPr>
            </w:pPr>
          </w:p>
        </w:tc>
        <w:tc>
          <w:tcPr>
            <w:tcW w:w="1264" w:type="dxa"/>
            <w:vAlign w:val="top"/>
          </w:tcPr>
          <w:p w14:paraId="52E9F1E8">
            <w:pPr>
              <w:pStyle w:val="6"/>
              <w:spacing w:before="221" w:line="190" w:lineRule="auto"/>
              <w:ind w:left="197"/>
            </w:pPr>
            <w:r>
              <w:rPr>
                <w:spacing w:val="7"/>
              </w:rPr>
              <w:t>工作年限</w:t>
            </w:r>
          </w:p>
        </w:tc>
        <w:tc>
          <w:tcPr>
            <w:tcW w:w="2903" w:type="dxa"/>
            <w:gridSpan w:val="2"/>
            <w:vAlign w:val="top"/>
          </w:tcPr>
          <w:p w14:paraId="72CFE0B7">
            <w:pPr>
              <w:rPr>
                <w:rFonts w:ascii="Arial"/>
                <w:sz w:val="21"/>
              </w:rPr>
            </w:pPr>
          </w:p>
        </w:tc>
      </w:tr>
      <w:tr w14:paraId="4471E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529" w:type="dxa"/>
            <w:gridSpan w:val="6"/>
            <w:vAlign w:val="top"/>
          </w:tcPr>
          <w:p w14:paraId="72A98642">
            <w:pPr>
              <w:pStyle w:val="6"/>
              <w:spacing w:before="223" w:line="189" w:lineRule="auto"/>
              <w:ind w:left="112"/>
            </w:pPr>
            <w:r>
              <w:rPr>
                <w:spacing w:val="9"/>
              </w:rPr>
              <w:t>主要工作业绩及担任的主要工作</w:t>
            </w:r>
          </w:p>
        </w:tc>
      </w:tr>
      <w:tr w14:paraId="7E64C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58" w:type="dxa"/>
            <w:vAlign w:val="top"/>
          </w:tcPr>
          <w:p w14:paraId="7C935ADF">
            <w:pPr>
              <w:pStyle w:val="6"/>
              <w:spacing w:before="223" w:line="188" w:lineRule="auto"/>
              <w:ind w:left="990"/>
            </w:pPr>
            <w:r>
              <w:rPr>
                <w:spacing w:val="3"/>
              </w:rPr>
              <w:t>时间</w:t>
            </w:r>
          </w:p>
        </w:tc>
        <w:tc>
          <w:tcPr>
            <w:tcW w:w="2380" w:type="dxa"/>
            <w:vAlign w:val="top"/>
          </w:tcPr>
          <w:p w14:paraId="53967639">
            <w:pPr>
              <w:pStyle w:val="6"/>
              <w:spacing w:before="221" w:line="190" w:lineRule="auto"/>
              <w:ind w:left="163"/>
            </w:pPr>
            <w:r>
              <w:rPr>
                <w:spacing w:val="9"/>
              </w:rPr>
              <w:t>参加过的类似项目名称</w:t>
            </w:r>
          </w:p>
        </w:tc>
        <w:tc>
          <w:tcPr>
            <w:tcW w:w="2379" w:type="dxa"/>
            <w:gridSpan w:val="3"/>
            <w:vAlign w:val="top"/>
          </w:tcPr>
          <w:p w14:paraId="15BB90DD">
            <w:pPr>
              <w:pStyle w:val="6"/>
              <w:spacing w:before="222" w:line="189" w:lineRule="auto"/>
              <w:ind w:left="588"/>
            </w:pPr>
            <w:r>
              <w:rPr>
                <w:spacing w:val="8"/>
              </w:rPr>
              <w:t>工程概况说明</w:t>
            </w:r>
          </w:p>
        </w:tc>
        <w:tc>
          <w:tcPr>
            <w:tcW w:w="2412" w:type="dxa"/>
            <w:vAlign w:val="top"/>
          </w:tcPr>
          <w:p w14:paraId="39CC8205">
            <w:pPr>
              <w:pStyle w:val="6"/>
              <w:spacing w:before="222" w:line="189" w:lineRule="auto"/>
              <w:ind w:left="378"/>
            </w:pPr>
            <w:r>
              <w:rPr>
                <w:spacing w:val="9"/>
              </w:rPr>
              <w:t>发包人及联系电话</w:t>
            </w:r>
          </w:p>
        </w:tc>
      </w:tr>
      <w:tr w14:paraId="4BAEE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58" w:type="dxa"/>
            <w:vAlign w:val="top"/>
          </w:tcPr>
          <w:p w14:paraId="6C0F619A">
            <w:pPr>
              <w:rPr>
                <w:rFonts w:ascii="Arial"/>
                <w:sz w:val="21"/>
              </w:rPr>
            </w:pPr>
          </w:p>
        </w:tc>
        <w:tc>
          <w:tcPr>
            <w:tcW w:w="2380" w:type="dxa"/>
            <w:vAlign w:val="top"/>
          </w:tcPr>
          <w:p w14:paraId="4680212A">
            <w:pPr>
              <w:rPr>
                <w:rFonts w:ascii="Arial"/>
                <w:sz w:val="21"/>
              </w:rPr>
            </w:pPr>
          </w:p>
        </w:tc>
        <w:tc>
          <w:tcPr>
            <w:tcW w:w="2379" w:type="dxa"/>
            <w:gridSpan w:val="3"/>
            <w:vAlign w:val="top"/>
          </w:tcPr>
          <w:p w14:paraId="561A3D38">
            <w:pPr>
              <w:rPr>
                <w:rFonts w:ascii="Arial"/>
                <w:sz w:val="21"/>
              </w:rPr>
            </w:pPr>
          </w:p>
        </w:tc>
        <w:tc>
          <w:tcPr>
            <w:tcW w:w="2412" w:type="dxa"/>
            <w:vAlign w:val="top"/>
          </w:tcPr>
          <w:p w14:paraId="456F2FA2">
            <w:pPr>
              <w:rPr>
                <w:rFonts w:ascii="Arial"/>
                <w:sz w:val="21"/>
              </w:rPr>
            </w:pPr>
          </w:p>
        </w:tc>
      </w:tr>
      <w:tr w14:paraId="35352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58" w:type="dxa"/>
            <w:vAlign w:val="top"/>
          </w:tcPr>
          <w:p w14:paraId="7BB3166F">
            <w:pPr>
              <w:rPr>
                <w:rFonts w:ascii="Arial"/>
                <w:sz w:val="21"/>
              </w:rPr>
            </w:pPr>
          </w:p>
        </w:tc>
        <w:tc>
          <w:tcPr>
            <w:tcW w:w="2380" w:type="dxa"/>
            <w:vAlign w:val="top"/>
          </w:tcPr>
          <w:p w14:paraId="0EC3CA63">
            <w:pPr>
              <w:rPr>
                <w:rFonts w:ascii="Arial"/>
                <w:sz w:val="21"/>
              </w:rPr>
            </w:pPr>
          </w:p>
        </w:tc>
        <w:tc>
          <w:tcPr>
            <w:tcW w:w="2379" w:type="dxa"/>
            <w:gridSpan w:val="3"/>
            <w:vAlign w:val="top"/>
          </w:tcPr>
          <w:p w14:paraId="582D3FF1">
            <w:pPr>
              <w:rPr>
                <w:rFonts w:ascii="Arial"/>
                <w:sz w:val="21"/>
              </w:rPr>
            </w:pPr>
          </w:p>
        </w:tc>
        <w:tc>
          <w:tcPr>
            <w:tcW w:w="2412" w:type="dxa"/>
            <w:vAlign w:val="top"/>
          </w:tcPr>
          <w:p w14:paraId="12E18FD6">
            <w:pPr>
              <w:rPr>
                <w:rFonts w:ascii="Arial"/>
                <w:sz w:val="21"/>
              </w:rPr>
            </w:pPr>
          </w:p>
        </w:tc>
      </w:tr>
      <w:tr w14:paraId="4B057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358" w:type="dxa"/>
            <w:vAlign w:val="top"/>
          </w:tcPr>
          <w:p w14:paraId="10CD5BC0">
            <w:pPr>
              <w:rPr>
                <w:rFonts w:ascii="Arial"/>
                <w:sz w:val="21"/>
              </w:rPr>
            </w:pPr>
          </w:p>
        </w:tc>
        <w:tc>
          <w:tcPr>
            <w:tcW w:w="2380" w:type="dxa"/>
            <w:vAlign w:val="top"/>
          </w:tcPr>
          <w:p w14:paraId="50E6EF72">
            <w:pPr>
              <w:rPr>
                <w:rFonts w:ascii="Arial"/>
                <w:sz w:val="21"/>
              </w:rPr>
            </w:pPr>
          </w:p>
        </w:tc>
        <w:tc>
          <w:tcPr>
            <w:tcW w:w="2379" w:type="dxa"/>
            <w:gridSpan w:val="3"/>
            <w:vAlign w:val="top"/>
          </w:tcPr>
          <w:p w14:paraId="61B79CED">
            <w:pPr>
              <w:rPr>
                <w:rFonts w:ascii="Arial"/>
                <w:sz w:val="21"/>
              </w:rPr>
            </w:pPr>
          </w:p>
        </w:tc>
        <w:tc>
          <w:tcPr>
            <w:tcW w:w="2412" w:type="dxa"/>
            <w:vAlign w:val="top"/>
          </w:tcPr>
          <w:p w14:paraId="3541B469">
            <w:pPr>
              <w:rPr>
                <w:rFonts w:ascii="Arial"/>
                <w:sz w:val="21"/>
              </w:rPr>
            </w:pPr>
          </w:p>
        </w:tc>
      </w:tr>
    </w:tbl>
    <w:p w14:paraId="5DF53D60">
      <w:pPr>
        <w:pStyle w:val="2"/>
      </w:pPr>
    </w:p>
    <w:p w14:paraId="5C2C017D">
      <w:pPr>
        <w:sectPr>
          <w:footerReference r:id="rId145" w:type="default"/>
          <w:pgSz w:w="11915" w:h="16840"/>
          <w:pgMar w:top="400" w:right="1190" w:bottom="892" w:left="1190" w:header="0" w:footer="729" w:gutter="0"/>
          <w:cols w:space="720" w:num="1"/>
        </w:sectPr>
      </w:pPr>
    </w:p>
    <w:p w14:paraId="421DCF85">
      <w:pPr>
        <w:pStyle w:val="2"/>
        <w:spacing w:line="254" w:lineRule="auto"/>
      </w:pPr>
    </w:p>
    <w:p w14:paraId="7188A9AF">
      <w:pPr>
        <w:pStyle w:val="2"/>
        <w:spacing w:line="255" w:lineRule="auto"/>
      </w:pPr>
    </w:p>
    <w:p w14:paraId="548697A3">
      <w:pPr>
        <w:pStyle w:val="2"/>
        <w:spacing w:line="255" w:lineRule="auto"/>
      </w:pPr>
    </w:p>
    <w:p w14:paraId="60D25C59">
      <w:pPr>
        <w:pStyle w:val="2"/>
        <w:spacing w:line="255" w:lineRule="auto"/>
      </w:pPr>
    </w:p>
    <w:p w14:paraId="1E0981AD">
      <w:pPr>
        <w:spacing w:before="121" w:line="183" w:lineRule="auto"/>
        <w:ind w:left="16"/>
        <w:rPr>
          <w:rFonts w:ascii="微软雅黑" w:hAnsi="微软雅黑" w:eastAsia="微软雅黑" w:cs="微软雅黑"/>
          <w:sz w:val="28"/>
          <w:szCs w:val="28"/>
        </w:rPr>
      </w:pPr>
      <w:r>
        <w:rPr>
          <w:rFonts w:ascii="微软雅黑" w:hAnsi="微软雅黑" w:eastAsia="微软雅黑" w:cs="微软雅黑"/>
          <w:b/>
          <w:bCs/>
          <w:spacing w:val="-5"/>
          <w:sz w:val="28"/>
          <w:szCs w:val="28"/>
        </w:rPr>
        <w:t>附 3：承诺书</w:t>
      </w:r>
    </w:p>
    <w:p w14:paraId="6BE8E860">
      <w:pPr>
        <w:pStyle w:val="2"/>
        <w:spacing w:line="316" w:lineRule="auto"/>
      </w:pPr>
    </w:p>
    <w:p w14:paraId="63DA7CD0">
      <w:pPr>
        <w:spacing w:before="129" w:line="225" w:lineRule="auto"/>
        <w:ind w:left="3754"/>
        <w:outlineLvl w:val="1"/>
        <w:rPr>
          <w:rFonts w:ascii="微软雅黑" w:hAnsi="微软雅黑" w:eastAsia="微软雅黑" w:cs="微软雅黑"/>
          <w:sz w:val="30"/>
          <w:szCs w:val="30"/>
        </w:rPr>
      </w:pPr>
      <w:r>
        <w:rPr>
          <w:rFonts w:ascii="微软雅黑" w:hAnsi="微软雅黑" w:eastAsia="微软雅黑" w:cs="微软雅黑"/>
          <w:b/>
          <w:bCs/>
          <w:spacing w:val="-1"/>
          <w:sz w:val="30"/>
          <w:szCs w:val="30"/>
        </w:rPr>
        <w:t>承诺书（一）</w:t>
      </w:r>
    </w:p>
    <w:p w14:paraId="58D6A72A">
      <w:pPr>
        <w:pStyle w:val="2"/>
        <w:spacing w:line="332" w:lineRule="auto"/>
      </w:pPr>
    </w:p>
    <w:p w14:paraId="22A0F382">
      <w:pPr>
        <w:spacing w:before="128" w:line="183" w:lineRule="auto"/>
        <w:ind w:left="3758"/>
        <w:outlineLvl w:val="2"/>
        <w:rPr>
          <w:rFonts w:ascii="微软雅黑" w:hAnsi="微软雅黑" w:eastAsia="微软雅黑" w:cs="微软雅黑"/>
          <w:sz w:val="30"/>
          <w:szCs w:val="30"/>
        </w:rPr>
      </w:pPr>
      <w:r>
        <w:rPr>
          <w:rFonts w:ascii="微软雅黑" w:hAnsi="微软雅黑" w:eastAsia="微软雅黑" w:cs="微软雅黑"/>
          <w:b/>
          <w:bCs/>
          <w:spacing w:val="-1"/>
          <w:sz w:val="30"/>
          <w:szCs w:val="30"/>
        </w:rPr>
        <w:t>无在建承诺书</w:t>
      </w:r>
    </w:p>
    <w:p w14:paraId="1141D51A">
      <w:pPr>
        <w:pStyle w:val="2"/>
        <w:spacing w:line="255" w:lineRule="auto"/>
      </w:pPr>
    </w:p>
    <w:p w14:paraId="4B24C112">
      <w:pPr>
        <w:pStyle w:val="2"/>
        <w:spacing w:line="256" w:lineRule="auto"/>
      </w:pPr>
    </w:p>
    <w:p w14:paraId="30EA79A7">
      <w:pPr>
        <w:pStyle w:val="2"/>
        <w:spacing w:line="256" w:lineRule="auto"/>
      </w:pPr>
    </w:p>
    <w:p w14:paraId="37003E9C">
      <w:pPr>
        <w:tabs>
          <w:tab w:val="left" w:pos="1598"/>
        </w:tabs>
        <w:spacing w:before="86" w:line="229" w:lineRule="auto"/>
        <w:rPr>
          <w:rFonts w:ascii="微软雅黑" w:hAnsi="微软雅黑" w:eastAsia="微软雅黑" w:cs="微软雅黑"/>
          <w:sz w:val="20"/>
          <w:szCs w:val="20"/>
        </w:rPr>
      </w:pPr>
      <w:r>
        <w:rPr>
          <w:rFonts w:ascii="微软雅黑" w:hAnsi="微软雅黑" w:eastAsia="微软雅黑" w:cs="微软雅黑"/>
          <w:sz w:val="20"/>
          <w:szCs w:val="20"/>
          <w:u w:val="single" w:color="auto"/>
        </w:rPr>
        <w:tab/>
      </w:r>
      <w:r>
        <w:rPr>
          <w:rFonts w:ascii="微软雅黑" w:hAnsi="微软雅黑" w:eastAsia="微软雅黑" w:cs="微软雅黑"/>
          <w:spacing w:val="10"/>
          <w:sz w:val="20"/>
          <w:szCs w:val="20"/>
        </w:rPr>
        <w:t>（招标人名称</w:t>
      </w:r>
      <w:r>
        <w:rPr>
          <w:rFonts w:ascii="微软雅黑" w:hAnsi="微软雅黑" w:eastAsia="微软雅黑" w:cs="微软雅黑"/>
          <w:sz w:val="20"/>
          <w:szCs w:val="20"/>
        </w:rPr>
        <w:t>）：</w:t>
      </w:r>
    </w:p>
    <w:p w14:paraId="65962214">
      <w:pPr>
        <w:spacing w:before="296" w:line="425" w:lineRule="auto"/>
        <w:ind w:left="11" w:firstLine="410"/>
        <w:rPr>
          <w:rFonts w:ascii="微软雅黑" w:hAnsi="微软雅黑" w:eastAsia="微软雅黑" w:cs="微软雅黑"/>
          <w:sz w:val="20"/>
          <w:szCs w:val="20"/>
        </w:rPr>
      </w:pPr>
      <w:r>
        <w:rPr>
          <w:rFonts w:ascii="微软雅黑" w:hAnsi="微软雅黑" w:eastAsia="微软雅黑" w:cs="微软雅黑"/>
          <w:spacing w:val="6"/>
          <w:sz w:val="20"/>
          <w:szCs w:val="20"/>
        </w:rPr>
        <w:t>我方在此声明</w:t>
      </w:r>
      <w:r>
        <w:rPr>
          <w:rFonts w:ascii="微软雅黑" w:hAnsi="微软雅黑" w:eastAsia="微软雅黑" w:cs="微软雅黑"/>
          <w:spacing w:val="-25"/>
          <w:sz w:val="20"/>
          <w:szCs w:val="20"/>
        </w:rPr>
        <w:t xml:space="preserve"> </w:t>
      </w:r>
      <w:r>
        <w:rPr>
          <w:rFonts w:ascii="微软雅黑" w:hAnsi="微软雅黑" w:eastAsia="微软雅黑" w:cs="微软雅黑"/>
          <w:spacing w:val="6"/>
          <w:sz w:val="20"/>
          <w:szCs w:val="20"/>
        </w:rPr>
        <w:t>，我方拟派往</w:t>
      </w:r>
      <w:r>
        <w:rPr>
          <w:rFonts w:ascii="微软雅黑" w:hAnsi="微软雅黑" w:eastAsia="微软雅黑" w:cs="微软雅黑"/>
          <w:spacing w:val="6"/>
          <w:sz w:val="20"/>
          <w:szCs w:val="20"/>
          <w:u w:val="single" w:color="auto"/>
        </w:rPr>
        <w:t xml:space="preserve">             </w:t>
      </w:r>
      <w:r>
        <w:rPr>
          <w:rFonts w:ascii="微软雅黑" w:hAnsi="微软雅黑" w:eastAsia="微软雅黑" w:cs="微软雅黑"/>
          <w:spacing w:val="5"/>
          <w:sz w:val="20"/>
          <w:szCs w:val="20"/>
          <w:u w:val="single" w:color="auto"/>
        </w:rPr>
        <w:t xml:space="preserve">                      （项目名称及标段</w:t>
      </w:r>
      <w:r>
        <w:rPr>
          <w:rFonts w:ascii="微软雅黑" w:hAnsi="微软雅黑" w:eastAsia="微软雅黑" w:cs="微软雅黑"/>
          <w:spacing w:val="-5"/>
          <w:sz w:val="20"/>
          <w:szCs w:val="20"/>
          <w:u w:val="single" w:color="auto"/>
        </w:rPr>
        <w:t>）</w:t>
      </w:r>
      <w:r>
        <w:rPr>
          <w:rFonts w:ascii="微软雅黑" w:hAnsi="微软雅黑" w:eastAsia="微软雅黑" w:cs="微软雅黑"/>
          <w:spacing w:val="45"/>
          <w:w w:val="101"/>
          <w:sz w:val="20"/>
          <w:szCs w:val="20"/>
        </w:rPr>
        <w:t xml:space="preserve"> </w:t>
      </w:r>
      <w:r>
        <w:rPr>
          <w:rFonts w:ascii="微软雅黑" w:hAnsi="微软雅黑" w:eastAsia="微软雅黑" w:cs="微软雅黑"/>
          <w:spacing w:val="-5"/>
          <w:sz w:val="20"/>
          <w:szCs w:val="20"/>
        </w:rPr>
        <w:t>（</w:t>
      </w:r>
      <w:r>
        <w:rPr>
          <w:rFonts w:ascii="微软雅黑" w:hAnsi="微软雅黑" w:eastAsia="微软雅黑" w:cs="微软雅黑"/>
          <w:spacing w:val="5"/>
          <w:sz w:val="20"/>
          <w:szCs w:val="20"/>
        </w:rPr>
        <w:t>以下简称“本工程”）</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的项目经理</w:t>
      </w:r>
      <w:r>
        <w:rPr>
          <w:rFonts w:ascii="微软雅黑" w:hAnsi="微软雅黑" w:eastAsia="微软雅黑" w:cs="微软雅黑"/>
          <w:spacing w:val="-39"/>
          <w:sz w:val="20"/>
          <w:szCs w:val="20"/>
        </w:rPr>
        <w:t xml:space="preserve"> </w:t>
      </w:r>
      <w:r>
        <w:rPr>
          <w:rFonts w:ascii="微软雅黑" w:hAnsi="微软雅黑" w:eastAsia="微软雅黑" w:cs="微软雅黑"/>
          <w:spacing w:val="7"/>
          <w:sz w:val="20"/>
          <w:szCs w:val="20"/>
          <w:u w:val="single" w:color="auto"/>
        </w:rPr>
        <w:t xml:space="preserve">                    </w:t>
      </w:r>
      <w:r>
        <w:rPr>
          <w:rFonts w:ascii="微软雅黑" w:hAnsi="微软雅黑" w:eastAsia="微软雅黑" w:cs="微软雅黑"/>
          <w:spacing w:val="7"/>
          <w:sz w:val="20"/>
          <w:szCs w:val="20"/>
        </w:rPr>
        <w:t>（项目经理姓名）现阶段没有担任任何在施建设工程项目的项目经理。</w:t>
      </w:r>
    </w:p>
    <w:p w14:paraId="271A2B94">
      <w:pPr>
        <w:spacing w:before="70" w:line="190" w:lineRule="auto"/>
        <w:ind w:left="422"/>
        <w:rPr>
          <w:rFonts w:ascii="微软雅黑" w:hAnsi="微软雅黑" w:eastAsia="微软雅黑" w:cs="微软雅黑"/>
          <w:sz w:val="20"/>
          <w:szCs w:val="20"/>
        </w:rPr>
      </w:pPr>
      <w:r>
        <w:rPr>
          <w:rFonts w:ascii="微软雅黑" w:hAnsi="微软雅黑" w:eastAsia="微软雅黑" w:cs="微软雅黑"/>
          <w:spacing w:val="9"/>
          <w:sz w:val="20"/>
          <w:szCs w:val="20"/>
        </w:rPr>
        <w:t>我方保证上述信息的真实和准确</w:t>
      </w:r>
      <w:r>
        <w:rPr>
          <w:rFonts w:ascii="微软雅黑" w:hAnsi="微软雅黑" w:eastAsia="微软雅黑" w:cs="微软雅黑"/>
          <w:spacing w:val="-25"/>
          <w:sz w:val="20"/>
          <w:szCs w:val="20"/>
        </w:rPr>
        <w:t xml:space="preserve"> </w:t>
      </w:r>
      <w:r>
        <w:rPr>
          <w:rFonts w:ascii="微软雅黑" w:hAnsi="微软雅黑" w:eastAsia="微软雅黑" w:cs="微软雅黑"/>
          <w:spacing w:val="9"/>
          <w:sz w:val="20"/>
          <w:szCs w:val="20"/>
        </w:rPr>
        <w:t>，并愿意承担因我方就此弄虚作假所引</w:t>
      </w:r>
      <w:r>
        <w:rPr>
          <w:rFonts w:ascii="微软雅黑" w:hAnsi="微软雅黑" w:eastAsia="微软雅黑" w:cs="微软雅黑"/>
          <w:spacing w:val="8"/>
          <w:sz w:val="20"/>
          <w:szCs w:val="20"/>
        </w:rPr>
        <w:t>起的一切法律后果。</w:t>
      </w:r>
    </w:p>
    <w:p w14:paraId="5ED8082D">
      <w:pPr>
        <w:pStyle w:val="2"/>
        <w:spacing w:line="295" w:lineRule="auto"/>
      </w:pPr>
    </w:p>
    <w:p w14:paraId="5676C728">
      <w:pPr>
        <w:pStyle w:val="2"/>
        <w:spacing w:line="296" w:lineRule="auto"/>
      </w:pPr>
    </w:p>
    <w:p w14:paraId="5B2BD113">
      <w:pPr>
        <w:pStyle w:val="2"/>
        <w:spacing w:line="296" w:lineRule="auto"/>
      </w:pPr>
    </w:p>
    <w:p w14:paraId="78280506">
      <w:pPr>
        <w:spacing w:before="86" w:line="188" w:lineRule="auto"/>
        <w:rPr>
          <w:rFonts w:ascii="微软雅黑" w:hAnsi="微软雅黑" w:eastAsia="微软雅黑" w:cs="微软雅黑"/>
          <w:sz w:val="20"/>
          <w:szCs w:val="20"/>
        </w:rPr>
      </w:pPr>
      <w:r>
        <w:rPr>
          <w:rFonts w:ascii="微软雅黑" w:hAnsi="微软雅黑" w:eastAsia="微软雅黑" w:cs="微软雅黑"/>
          <w:spacing w:val="7"/>
          <w:sz w:val="20"/>
          <w:szCs w:val="20"/>
        </w:rPr>
        <w:t>特此承诺。</w:t>
      </w:r>
    </w:p>
    <w:p w14:paraId="52B7405A">
      <w:pPr>
        <w:pStyle w:val="2"/>
        <w:spacing w:line="256" w:lineRule="auto"/>
      </w:pPr>
    </w:p>
    <w:p w14:paraId="057A7CD1">
      <w:pPr>
        <w:pStyle w:val="2"/>
        <w:spacing w:line="256" w:lineRule="auto"/>
      </w:pPr>
    </w:p>
    <w:p w14:paraId="6362DD18">
      <w:pPr>
        <w:pStyle w:val="2"/>
        <w:spacing w:line="256" w:lineRule="auto"/>
      </w:pPr>
    </w:p>
    <w:p w14:paraId="0729C2CB">
      <w:pPr>
        <w:pStyle w:val="2"/>
        <w:spacing w:line="256" w:lineRule="auto"/>
      </w:pPr>
    </w:p>
    <w:p w14:paraId="77FC77EC">
      <w:pPr>
        <w:pStyle w:val="2"/>
        <w:spacing w:line="256" w:lineRule="auto"/>
      </w:pPr>
    </w:p>
    <w:p w14:paraId="4AA58F4B">
      <w:pPr>
        <w:pStyle w:val="2"/>
        <w:spacing w:line="256" w:lineRule="auto"/>
      </w:pPr>
    </w:p>
    <w:p w14:paraId="5CBFC661">
      <w:pPr>
        <w:pStyle w:val="2"/>
        <w:spacing w:line="256" w:lineRule="auto"/>
      </w:pPr>
    </w:p>
    <w:p w14:paraId="51F2A9B3">
      <w:pPr>
        <w:pStyle w:val="2"/>
        <w:spacing w:line="256" w:lineRule="auto"/>
      </w:pPr>
    </w:p>
    <w:p w14:paraId="078F26A2">
      <w:pPr>
        <w:pStyle w:val="2"/>
        <w:spacing w:line="256" w:lineRule="auto"/>
      </w:pPr>
    </w:p>
    <w:p w14:paraId="31228202">
      <w:pPr>
        <w:pStyle w:val="2"/>
        <w:spacing w:line="256" w:lineRule="auto"/>
      </w:pPr>
    </w:p>
    <w:p w14:paraId="03A62F75">
      <w:pPr>
        <w:pStyle w:val="2"/>
        <w:spacing w:line="256" w:lineRule="auto"/>
      </w:pPr>
    </w:p>
    <w:p w14:paraId="5B9D452A">
      <w:pPr>
        <w:pStyle w:val="2"/>
        <w:spacing w:line="256" w:lineRule="auto"/>
      </w:pPr>
    </w:p>
    <w:p w14:paraId="2FB52CCC">
      <w:pPr>
        <w:pStyle w:val="2"/>
        <w:spacing w:line="256" w:lineRule="auto"/>
      </w:pPr>
    </w:p>
    <w:p w14:paraId="7AACD32C">
      <w:pPr>
        <w:spacing w:before="87" w:line="425" w:lineRule="auto"/>
        <w:ind w:left="3744" w:right="103" w:firstLine="2417"/>
        <w:rPr>
          <w:rFonts w:ascii="微软雅黑" w:hAnsi="微软雅黑" w:eastAsia="微软雅黑" w:cs="微软雅黑"/>
          <w:sz w:val="20"/>
          <w:szCs w:val="20"/>
        </w:rPr>
      </w:pPr>
      <w:r>
        <w:rPr>
          <w:rFonts w:ascii="微软雅黑" w:hAnsi="微软雅黑" w:eastAsia="微软雅黑" w:cs="微软雅黑"/>
          <w:spacing w:val="7"/>
          <w:sz w:val="20"/>
          <w:szCs w:val="20"/>
        </w:rPr>
        <w:t>投标人</w:t>
      </w:r>
      <w:r>
        <w:rPr>
          <w:rFonts w:ascii="微软雅黑" w:hAnsi="微软雅黑" w:eastAsia="微软雅黑" w:cs="微软雅黑"/>
          <w:spacing w:val="-20"/>
          <w:sz w:val="20"/>
          <w:szCs w:val="20"/>
        </w:rPr>
        <w:t xml:space="preserve"> </w:t>
      </w:r>
      <w:r>
        <w:rPr>
          <w:rFonts w:ascii="微软雅黑" w:hAnsi="微软雅黑" w:eastAsia="微软雅黑" w:cs="微软雅黑"/>
          <w:spacing w:val="-17"/>
          <w:sz w:val="20"/>
          <w:szCs w:val="20"/>
        </w:rPr>
        <w:t>：</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17"/>
          <w:sz w:val="20"/>
          <w:szCs w:val="20"/>
        </w:rPr>
        <w:t>（</w:t>
      </w:r>
      <w:r>
        <w:rPr>
          <w:rFonts w:ascii="微软雅黑" w:hAnsi="微软雅黑" w:eastAsia="微软雅黑" w:cs="微软雅黑"/>
          <w:spacing w:val="7"/>
          <w:sz w:val="20"/>
          <w:szCs w:val="20"/>
        </w:rPr>
        <w:t>盖电子公章）</w:t>
      </w:r>
      <w:r>
        <w:rPr>
          <w:rFonts w:ascii="微软雅黑" w:hAnsi="微软雅黑" w:eastAsia="微软雅黑" w:cs="微软雅黑"/>
          <w:spacing w:val="11"/>
          <w:sz w:val="20"/>
          <w:szCs w:val="20"/>
        </w:rPr>
        <w:t xml:space="preserve"> </w:t>
      </w:r>
      <w:r>
        <w:rPr>
          <w:rFonts w:ascii="微软雅黑" w:hAnsi="微软雅黑" w:eastAsia="微软雅黑" w:cs="微软雅黑"/>
          <w:spacing w:val="8"/>
          <w:sz w:val="20"/>
          <w:szCs w:val="20"/>
        </w:rPr>
        <w:t>法定代表人或其委托代理人</w:t>
      </w:r>
      <w:r>
        <w:rPr>
          <w:rFonts w:ascii="微软雅黑" w:hAnsi="微软雅黑" w:eastAsia="微软雅黑" w:cs="微软雅黑"/>
          <w:spacing w:val="-17"/>
          <w:sz w:val="20"/>
          <w:szCs w:val="20"/>
        </w:rPr>
        <w:t xml:space="preserve"> </w:t>
      </w:r>
      <w:r>
        <w:rPr>
          <w:rFonts w:ascii="微软雅黑" w:hAnsi="微软雅黑" w:eastAsia="微软雅黑" w:cs="微软雅黑"/>
          <w:spacing w:val="-16"/>
          <w:sz w:val="20"/>
          <w:szCs w:val="20"/>
        </w:rPr>
        <w:t>：</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61"/>
          <w:sz w:val="20"/>
          <w:szCs w:val="20"/>
        </w:rPr>
        <w:t xml:space="preserve"> </w:t>
      </w:r>
      <w:r>
        <w:rPr>
          <w:rFonts w:ascii="微软雅黑" w:hAnsi="微软雅黑" w:eastAsia="微软雅黑" w:cs="微软雅黑"/>
          <w:spacing w:val="-16"/>
          <w:sz w:val="20"/>
          <w:szCs w:val="20"/>
        </w:rPr>
        <w:t>（</w:t>
      </w:r>
      <w:r>
        <w:rPr>
          <w:rFonts w:ascii="微软雅黑" w:hAnsi="微软雅黑" w:eastAsia="微软雅黑" w:cs="微软雅黑"/>
          <w:spacing w:val="8"/>
          <w:sz w:val="20"/>
          <w:szCs w:val="20"/>
        </w:rPr>
        <w:t>签字或电子章）</w:t>
      </w:r>
    </w:p>
    <w:p w14:paraId="0704C520">
      <w:pPr>
        <w:tabs>
          <w:tab w:val="left" w:pos="7639"/>
        </w:tabs>
        <w:spacing w:before="70" w:line="190" w:lineRule="auto"/>
        <w:ind w:left="7171"/>
        <w:rPr>
          <w:rFonts w:ascii="微软雅黑" w:hAnsi="微软雅黑" w:eastAsia="微软雅黑" w:cs="微软雅黑"/>
          <w:sz w:val="20"/>
          <w:szCs w:val="20"/>
        </w:rPr>
      </w:pPr>
      <w:r>
        <w:rPr>
          <w:rFonts w:ascii="微软雅黑" w:hAnsi="微软雅黑" w:eastAsia="微软雅黑" w:cs="微软雅黑"/>
          <w:sz w:val="20"/>
          <w:szCs w:val="20"/>
          <w:u w:val="single" w:color="auto"/>
        </w:rPr>
        <w:tab/>
      </w:r>
      <w:r>
        <w:rPr>
          <w:rFonts w:ascii="微软雅黑" w:hAnsi="微软雅黑" w:eastAsia="微软雅黑" w:cs="微软雅黑"/>
          <w:spacing w:val="-53"/>
          <w:sz w:val="20"/>
          <w:szCs w:val="20"/>
        </w:rPr>
        <w:t xml:space="preserve"> </w:t>
      </w:r>
      <w:r>
        <w:rPr>
          <w:rFonts w:ascii="微软雅黑" w:hAnsi="微软雅黑" w:eastAsia="微软雅黑" w:cs="微软雅黑"/>
          <w:spacing w:val="2"/>
          <w:sz w:val="20"/>
          <w:szCs w:val="20"/>
        </w:rPr>
        <w:t>年</w:t>
      </w:r>
      <w:r>
        <w:rPr>
          <w:rFonts w:ascii="微软雅黑" w:hAnsi="微软雅黑" w:eastAsia="微软雅黑" w:cs="微软雅黑"/>
          <w:spacing w:val="-57"/>
          <w:sz w:val="20"/>
          <w:szCs w:val="20"/>
        </w:rPr>
        <w:t xml:space="preserve"> </w:t>
      </w:r>
      <w:r>
        <w:rPr>
          <w:rFonts w:ascii="微软雅黑" w:hAnsi="微软雅黑" w:eastAsia="微软雅黑" w:cs="微软雅黑"/>
          <w:spacing w:val="7"/>
          <w:sz w:val="20"/>
          <w:szCs w:val="20"/>
          <w:u w:val="single" w:color="auto"/>
        </w:rPr>
        <w:t xml:space="preserve">       </w:t>
      </w:r>
      <w:r>
        <w:rPr>
          <w:rFonts w:ascii="微软雅黑" w:hAnsi="微软雅黑" w:eastAsia="微软雅黑" w:cs="微软雅黑"/>
          <w:spacing w:val="-45"/>
          <w:sz w:val="20"/>
          <w:szCs w:val="20"/>
        </w:rPr>
        <w:t xml:space="preserve"> </w:t>
      </w:r>
      <w:r>
        <w:rPr>
          <w:rFonts w:ascii="微软雅黑" w:hAnsi="微软雅黑" w:eastAsia="微软雅黑" w:cs="微软雅黑"/>
          <w:spacing w:val="2"/>
          <w:sz w:val="20"/>
          <w:szCs w:val="20"/>
        </w:rPr>
        <w:t>月</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21"/>
          <w:sz w:val="20"/>
          <w:szCs w:val="20"/>
        </w:rPr>
        <w:t xml:space="preserve"> </w:t>
      </w:r>
      <w:r>
        <w:rPr>
          <w:rFonts w:ascii="微软雅黑" w:hAnsi="微软雅黑" w:eastAsia="微软雅黑" w:cs="微软雅黑"/>
          <w:spacing w:val="2"/>
          <w:sz w:val="20"/>
          <w:szCs w:val="20"/>
        </w:rPr>
        <w:t>日</w:t>
      </w:r>
    </w:p>
    <w:p w14:paraId="2CBBF1DE">
      <w:pPr>
        <w:spacing w:line="190" w:lineRule="auto"/>
        <w:rPr>
          <w:rFonts w:ascii="微软雅黑" w:hAnsi="微软雅黑" w:eastAsia="微软雅黑" w:cs="微软雅黑"/>
          <w:sz w:val="20"/>
          <w:szCs w:val="20"/>
        </w:rPr>
        <w:sectPr>
          <w:footerReference r:id="rId146" w:type="default"/>
          <w:pgSz w:w="11915" w:h="16840"/>
          <w:pgMar w:top="400" w:right="1237" w:bottom="892" w:left="1303" w:header="0" w:footer="729" w:gutter="0"/>
          <w:cols w:space="720" w:num="1"/>
        </w:sectPr>
      </w:pPr>
    </w:p>
    <w:p w14:paraId="0C2CF3F2">
      <w:pPr>
        <w:pStyle w:val="2"/>
        <w:spacing w:line="275" w:lineRule="auto"/>
      </w:pPr>
    </w:p>
    <w:p w14:paraId="35057108">
      <w:pPr>
        <w:pStyle w:val="2"/>
        <w:spacing w:line="275" w:lineRule="auto"/>
      </w:pPr>
    </w:p>
    <w:p w14:paraId="567E23BD">
      <w:pPr>
        <w:pStyle w:val="2"/>
        <w:spacing w:line="275" w:lineRule="auto"/>
      </w:pPr>
    </w:p>
    <w:p w14:paraId="7C355CB0">
      <w:pPr>
        <w:pStyle w:val="2"/>
        <w:spacing w:line="276" w:lineRule="auto"/>
      </w:pPr>
    </w:p>
    <w:p w14:paraId="5E205CC1">
      <w:pPr>
        <w:pStyle w:val="2"/>
        <w:spacing w:line="276" w:lineRule="auto"/>
      </w:pPr>
    </w:p>
    <w:p w14:paraId="62A486DD">
      <w:pPr>
        <w:spacing w:before="129" w:line="225" w:lineRule="auto"/>
        <w:ind w:left="3933"/>
        <w:outlineLvl w:val="2"/>
        <w:rPr>
          <w:rFonts w:ascii="微软雅黑" w:hAnsi="微软雅黑" w:eastAsia="微软雅黑" w:cs="微软雅黑"/>
          <w:sz w:val="30"/>
          <w:szCs w:val="30"/>
        </w:rPr>
      </w:pPr>
      <w:r>
        <w:rPr>
          <w:rFonts w:ascii="微软雅黑" w:hAnsi="微软雅黑" w:eastAsia="微软雅黑" w:cs="微软雅黑"/>
          <w:b/>
          <w:bCs/>
          <w:sz w:val="30"/>
          <w:szCs w:val="30"/>
        </w:rPr>
        <w:t>承诺书(二)</w:t>
      </w:r>
    </w:p>
    <w:p w14:paraId="1FB15E1A">
      <w:pPr>
        <w:pStyle w:val="2"/>
        <w:spacing w:line="246" w:lineRule="auto"/>
      </w:pPr>
    </w:p>
    <w:p w14:paraId="66EC62F6">
      <w:pPr>
        <w:pStyle w:val="2"/>
        <w:spacing w:line="247" w:lineRule="auto"/>
      </w:pPr>
    </w:p>
    <w:p w14:paraId="29D71B7A">
      <w:pPr>
        <w:pStyle w:val="2"/>
        <w:spacing w:line="247" w:lineRule="auto"/>
      </w:pPr>
    </w:p>
    <w:p w14:paraId="74164BB4">
      <w:pPr>
        <w:spacing w:before="86" w:line="229" w:lineRule="auto"/>
        <w:ind w:left="417"/>
        <w:rPr>
          <w:rFonts w:ascii="微软雅黑" w:hAnsi="微软雅黑" w:eastAsia="微软雅黑" w:cs="微软雅黑"/>
          <w:sz w:val="20"/>
          <w:szCs w:val="20"/>
        </w:rPr>
      </w:pPr>
      <w:r>
        <w:rPr>
          <w:rFonts w:ascii="微软雅黑" w:hAnsi="微软雅黑" w:eastAsia="微软雅黑" w:cs="微软雅黑"/>
          <w:spacing w:val="10"/>
          <w:sz w:val="20"/>
          <w:szCs w:val="20"/>
        </w:rPr>
        <w:t>————————（招标人名称</w:t>
      </w:r>
      <w:r>
        <w:rPr>
          <w:rFonts w:ascii="微软雅黑" w:hAnsi="微软雅黑" w:eastAsia="微软雅黑" w:cs="微软雅黑"/>
          <w:spacing w:val="1"/>
          <w:sz w:val="20"/>
          <w:szCs w:val="20"/>
        </w:rPr>
        <w:t>）：</w:t>
      </w:r>
    </w:p>
    <w:p w14:paraId="3B01651F">
      <w:pPr>
        <w:pStyle w:val="2"/>
        <w:spacing w:line="245" w:lineRule="auto"/>
      </w:pPr>
    </w:p>
    <w:p w14:paraId="74AA8307">
      <w:pPr>
        <w:spacing w:before="86" w:line="416" w:lineRule="auto"/>
        <w:ind w:firstLine="419"/>
        <w:rPr>
          <w:rFonts w:ascii="微软雅黑" w:hAnsi="微软雅黑" w:eastAsia="微软雅黑" w:cs="微软雅黑"/>
          <w:sz w:val="20"/>
          <w:szCs w:val="20"/>
        </w:rPr>
      </w:pPr>
      <w:r>
        <w:rPr>
          <w:rFonts w:ascii="微软雅黑" w:hAnsi="微软雅黑" w:eastAsia="微软雅黑" w:cs="微软雅黑"/>
          <w:spacing w:val="10"/>
          <w:sz w:val="20"/>
          <w:szCs w:val="20"/>
        </w:rPr>
        <w:t>我方在此承诺</w:t>
      </w:r>
      <w:r>
        <w:rPr>
          <w:rFonts w:ascii="微软雅黑" w:hAnsi="微软雅黑" w:eastAsia="微软雅黑" w:cs="微软雅黑"/>
          <w:spacing w:val="-25"/>
          <w:sz w:val="20"/>
          <w:szCs w:val="20"/>
        </w:rPr>
        <w:t xml:space="preserve"> </w:t>
      </w:r>
      <w:r>
        <w:rPr>
          <w:rFonts w:ascii="微软雅黑" w:hAnsi="微软雅黑" w:eastAsia="微软雅黑" w:cs="微软雅黑"/>
          <w:spacing w:val="10"/>
          <w:sz w:val="20"/>
          <w:szCs w:val="20"/>
        </w:rPr>
        <w:t>，在本项目招投标中及中标后不存</w:t>
      </w:r>
      <w:r>
        <w:rPr>
          <w:rFonts w:ascii="微软雅黑" w:hAnsi="微软雅黑" w:eastAsia="微软雅黑" w:cs="微软雅黑"/>
          <w:spacing w:val="9"/>
          <w:sz w:val="20"/>
          <w:szCs w:val="20"/>
        </w:rPr>
        <w:t>在出借资质、违法转包</w:t>
      </w:r>
      <w:r>
        <w:rPr>
          <w:rFonts w:ascii="微软雅黑" w:hAnsi="微软雅黑" w:eastAsia="微软雅黑" w:cs="微软雅黑"/>
          <w:spacing w:val="-23"/>
          <w:sz w:val="20"/>
          <w:szCs w:val="20"/>
        </w:rPr>
        <w:t xml:space="preserve"> </w:t>
      </w:r>
      <w:r>
        <w:rPr>
          <w:rFonts w:ascii="微软雅黑" w:hAnsi="微软雅黑" w:eastAsia="微软雅黑" w:cs="微软雅黑"/>
          <w:spacing w:val="9"/>
          <w:sz w:val="20"/>
          <w:szCs w:val="20"/>
        </w:rPr>
        <w:t>，违法肢解分包等行为。</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一旦出现上述违法行为</w:t>
      </w:r>
      <w:r>
        <w:rPr>
          <w:rFonts w:ascii="微软雅黑" w:hAnsi="微软雅黑" w:eastAsia="微软雅黑" w:cs="微软雅黑"/>
          <w:spacing w:val="-27"/>
          <w:sz w:val="20"/>
          <w:szCs w:val="20"/>
        </w:rPr>
        <w:t xml:space="preserve"> </w:t>
      </w:r>
      <w:r>
        <w:rPr>
          <w:rFonts w:ascii="微软雅黑" w:hAnsi="微软雅黑" w:eastAsia="微软雅黑" w:cs="微软雅黑"/>
          <w:spacing w:val="8"/>
          <w:sz w:val="20"/>
          <w:szCs w:val="20"/>
        </w:rPr>
        <w:t>，</w:t>
      </w:r>
      <w:r>
        <w:rPr>
          <w:rFonts w:ascii="微软雅黑" w:hAnsi="微软雅黑" w:eastAsia="微软雅黑" w:cs="微软雅黑"/>
          <w:spacing w:val="-38"/>
          <w:sz w:val="20"/>
          <w:szCs w:val="20"/>
        </w:rPr>
        <w:t xml:space="preserve"> </w:t>
      </w:r>
      <w:r>
        <w:rPr>
          <w:rFonts w:ascii="微软雅黑" w:hAnsi="微软雅黑" w:eastAsia="微软雅黑" w:cs="微软雅黑"/>
          <w:spacing w:val="8"/>
          <w:sz w:val="20"/>
          <w:szCs w:val="20"/>
        </w:rPr>
        <w:t>除接受行政处罚外</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，我公</w:t>
      </w:r>
      <w:r>
        <w:rPr>
          <w:rFonts w:ascii="微软雅黑" w:hAnsi="微软雅黑" w:eastAsia="微软雅黑" w:cs="微软雅黑"/>
          <w:spacing w:val="7"/>
          <w:sz w:val="20"/>
          <w:szCs w:val="20"/>
        </w:rPr>
        <w:t>司自愿承担工程总价款 10%的民事责任于工程款中</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扣除。</w:t>
      </w:r>
    </w:p>
    <w:p w14:paraId="73ABB622">
      <w:pPr>
        <w:spacing w:before="86" w:line="424" w:lineRule="auto"/>
        <w:ind w:right="2" w:firstLine="420"/>
        <w:rPr>
          <w:rFonts w:ascii="微软雅黑" w:hAnsi="微软雅黑" w:eastAsia="微软雅黑" w:cs="微软雅黑"/>
          <w:sz w:val="20"/>
          <w:szCs w:val="20"/>
        </w:rPr>
      </w:pPr>
      <w:r>
        <w:rPr>
          <w:rFonts w:ascii="微软雅黑" w:hAnsi="微软雅黑" w:eastAsia="微软雅黑" w:cs="微软雅黑"/>
          <w:spacing w:val="11"/>
          <w:sz w:val="20"/>
          <w:szCs w:val="20"/>
        </w:rPr>
        <w:t>本工程自中标之日起严格遵守项目结算流程</w:t>
      </w:r>
      <w:r>
        <w:rPr>
          <w:rFonts w:ascii="微软雅黑" w:hAnsi="微软雅黑" w:eastAsia="微软雅黑" w:cs="微软雅黑"/>
          <w:spacing w:val="-25"/>
          <w:sz w:val="20"/>
          <w:szCs w:val="20"/>
        </w:rPr>
        <w:t xml:space="preserve"> </w:t>
      </w:r>
      <w:r>
        <w:rPr>
          <w:rFonts w:ascii="微软雅黑" w:hAnsi="微软雅黑" w:eastAsia="微软雅黑" w:cs="微软雅黑"/>
          <w:spacing w:val="11"/>
          <w:sz w:val="20"/>
          <w:szCs w:val="20"/>
        </w:rPr>
        <w:t>，不以合同约定</w:t>
      </w:r>
      <w:r>
        <w:rPr>
          <w:rFonts w:ascii="微软雅黑" w:hAnsi="微软雅黑" w:eastAsia="微软雅黑" w:cs="微软雅黑"/>
          <w:spacing w:val="10"/>
          <w:sz w:val="20"/>
          <w:szCs w:val="20"/>
        </w:rPr>
        <w:t>外的任何方式作为结算依据。特此承</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诺。</w:t>
      </w:r>
    </w:p>
    <w:p w14:paraId="116E8E0E">
      <w:pPr>
        <w:spacing w:before="3" w:line="414" w:lineRule="auto"/>
        <w:ind w:left="6122" w:firstLine="105"/>
        <w:jc w:val="right"/>
        <w:rPr>
          <w:rFonts w:ascii="微软雅黑" w:hAnsi="微软雅黑" w:eastAsia="微软雅黑" w:cs="微软雅黑"/>
          <w:sz w:val="20"/>
          <w:szCs w:val="20"/>
        </w:rPr>
      </w:pPr>
      <w:r>
        <w:rPr>
          <w:rFonts w:ascii="微软雅黑" w:hAnsi="微软雅黑" w:eastAsia="微软雅黑" w:cs="微软雅黑"/>
          <w:spacing w:val="2"/>
          <w:sz w:val="20"/>
          <w:szCs w:val="20"/>
        </w:rPr>
        <w:t>投标人</w:t>
      </w:r>
      <w:r>
        <w:rPr>
          <w:rFonts w:ascii="微软雅黑" w:hAnsi="微软雅黑" w:eastAsia="微软雅黑" w:cs="微软雅黑"/>
          <w:spacing w:val="-14"/>
          <w:sz w:val="20"/>
          <w:szCs w:val="20"/>
        </w:rPr>
        <w:t xml:space="preserve"> </w:t>
      </w:r>
      <w:r>
        <w:rPr>
          <w:rFonts w:ascii="微软雅黑" w:hAnsi="微软雅黑" w:eastAsia="微软雅黑" w:cs="微软雅黑"/>
          <w:spacing w:val="2"/>
          <w:sz w:val="20"/>
          <w:szCs w:val="20"/>
        </w:rPr>
        <w:t>：</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9"/>
          <w:sz w:val="20"/>
          <w:szCs w:val="20"/>
        </w:rPr>
        <w:t xml:space="preserve">   </w:t>
      </w:r>
      <w:r>
        <w:rPr>
          <w:rFonts w:ascii="微软雅黑" w:hAnsi="微软雅黑" w:eastAsia="微软雅黑" w:cs="微软雅黑"/>
          <w:spacing w:val="2"/>
          <w:sz w:val="20"/>
          <w:szCs w:val="20"/>
        </w:rPr>
        <w:t>(电子签章)</w:t>
      </w:r>
      <w:r>
        <w:rPr>
          <w:rFonts w:ascii="微软雅黑" w:hAnsi="微软雅黑" w:eastAsia="微软雅黑" w:cs="微软雅黑"/>
          <w:spacing w:val="1"/>
          <w:sz w:val="20"/>
          <w:szCs w:val="20"/>
        </w:rPr>
        <w:t xml:space="preserve"> </w:t>
      </w:r>
      <w:r>
        <w:rPr>
          <w:rFonts w:ascii="微软雅黑" w:hAnsi="微软雅黑" w:eastAsia="微软雅黑" w:cs="微软雅黑"/>
          <w:spacing w:val="3"/>
          <w:sz w:val="20"/>
          <w:szCs w:val="20"/>
        </w:rPr>
        <w:t>法定代表人</w:t>
      </w:r>
      <w:r>
        <w:rPr>
          <w:rFonts w:ascii="微软雅黑" w:hAnsi="微软雅黑" w:eastAsia="微软雅黑" w:cs="微软雅黑"/>
          <w:spacing w:val="-13"/>
          <w:sz w:val="20"/>
          <w:szCs w:val="20"/>
        </w:rPr>
        <w:t xml:space="preserve"> </w:t>
      </w:r>
      <w:r>
        <w:rPr>
          <w:rFonts w:ascii="微软雅黑" w:hAnsi="微软雅黑" w:eastAsia="微软雅黑" w:cs="微软雅黑"/>
          <w:spacing w:val="3"/>
          <w:sz w:val="20"/>
          <w:szCs w:val="20"/>
        </w:rPr>
        <w:t>：</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3"/>
          <w:sz w:val="20"/>
          <w:szCs w:val="20"/>
        </w:rPr>
        <w:t xml:space="preserve">  (电子签章)</w:t>
      </w:r>
      <w:r>
        <w:rPr>
          <w:rFonts w:ascii="微软雅黑" w:hAnsi="微软雅黑" w:eastAsia="微软雅黑" w:cs="微软雅黑"/>
          <w:spacing w:val="12"/>
          <w:sz w:val="20"/>
          <w:szCs w:val="20"/>
        </w:rPr>
        <w:t xml:space="preserve"> </w:t>
      </w:r>
      <w:r>
        <w:rPr>
          <w:rFonts w:ascii="微软雅黑" w:hAnsi="微软雅黑" w:eastAsia="微软雅黑" w:cs="微软雅黑"/>
          <w:spacing w:val="1"/>
          <w:sz w:val="20"/>
          <w:szCs w:val="20"/>
        </w:rPr>
        <w:t>年       月</w:t>
      </w:r>
      <w:r>
        <w:rPr>
          <w:rFonts w:ascii="微软雅黑" w:hAnsi="微软雅黑" w:eastAsia="微软雅黑" w:cs="微软雅黑"/>
          <w:spacing w:val="6"/>
          <w:sz w:val="20"/>
          <w:szCs w:val="20"/>
        </w:rPr>
        <w:t xml:space="preserve">       </w:t>
      </w:r>
      <w:r>
        <w:rPr>
          <w:rFonts w:ascii="微软雅黑" w:hAnsi="微软雅黑" w:eastAsia="微软雅黑" w:cs="微软雅黑"/>
          <w:spacing w:val="1"/>
          <w:sz w:val="20"/>
          <w:szCs w:val="20"/>
        </w:rPr>
        <w:t>日</w:t>
      </w:r>
    </w:p>
    <w:p w14:paraId="474EB117">
      <w:pPr>
        <w:spacing w:line="414" w:lineRule="auto"/>
        <w:rPr>
          <w:rFonts w:ascii="微软雅黑" w:hAnsi="微软雅黑" w:eastAsia="微软雅黑" w:cs="微软雅黑"/>
          <w:sz w:val="20"/>
          <w:szCs w:val="20"/>
        </w:rPr>
        <w:sectPr>
          <w:footerReference r:id="rId147" w:type="default"/>
          <w:pgSz w:w="11915" w:h="16840"/>
          <w:pgMar w:top="400" w:right="1304" w:bottom="892" w:left="1306" w:header="0" w:footer="729" w:gutter="0"/>
          <w:cols w:space="720" w:num="1"/>
        </w:sectPr>
      </w:pPr>
    </w:p>
    <w:p w14:paraId="143F3533">
      <w:pPr>
        <w:pStyle w:val="2"/>
        <w:spacing w:line="277" w:lineRule="auto"/>
      </w:pPr>
    </w:p>
    <w:p w14:paraId="3151502E">
      <w:pPr>
        <w:pStyle w:val="2"/>
        <w:spacing w:line="277" w:lineRule="auto"/>
      </w:pPr>
    </w:p>
    <w:p w14:paraId="3A6508D9">
      <w:pPr>
        <w:pStyle w:val="2"/>
        <w:spacing w:line="277" w:lineRule="auto"/>
      </w:pPr>
    </w:p>
    <w:p w14:paraId="2E63AE07">
      <w:pPr>
        <w:pStyle w:val="2"/>
        <w:spacing w:line="277" w:lineRule="auto"/>
      </w:pPr>
    </w:p>
    <w:p w14:paraId="0B44D657">
      <w:pPr>
        <w:pStyle w:val="2"/>
        <w:spacing w:line="277" w:lineRule="auto"/>
      </w:pPr>
    </w:p>
    <w:p w14:paraId="2E0E8D4B">
      <w:pPr>
        <w:spacing w:before="120" w:line="184" w:lineRule="auto"/>
        <w:ind w:left="3533"/>
        <w:outlineLvl w:val="1"/>
        <w:rPr>
          <w:rFonts w:ascii="微软雅黑" w:hAnsi="微软雅黑" w:eastAsia="微软雅黑" w:cs="微软雅黑"/>
          <w:sz w:val="28"/>
          <w:szCs w:val="28"/>
        </w:rPr>
      </w:pPr>
      <w:r>
        <w:rPr>
          <w:rFonts w:ascii="微软雅黑" w:hAnsi="微软雅黑" w:eastAsia="微软雅黑" w:cs="微软雅黑"/>
          <w:b/>
          <w:bCs/>
          <w:sz w:val="28"/>
          <w:szCs w:val="28"/>
        </w:rPr>
        <w:t>八、资格审查资料</w:t>
      </w:r>
    </w:p>
    <w:p w14:paraId="5ADF672F">
      <w:pPr>
        <w:spacing w:before="14" w:line="192" w:lineRule="auto"/>
        <w:ind w:left="2838"/>
        <w:outlineLvl w:val="2"/>
        <w:rPr>
          <w:rFonts w:ascii="微软雅黑" w:hAnsi="微软雅黑" w:eastAsia="微软雅黑" w:cs="微软雅黑"/>
          <w:sz w:val="28"/>
          <w:szCs w:val="28"/>
        </w:rPr>
      </w:pPr>
      <w:r>
        <w:rPr>
          <w:rFonts w:ascii="微软雅黑" w:hAnsi="微软雅黑" w:eastAsia="微软雅黑" w:cs="微软雅黑"/>
          <w:b/>
          <w:bCs/>
          <w:spacing w:val="-4"/>
          <w:sz w:val="28"/>
          <w:szCs w:val="28"/>
        </w:rPr>
        <w:t>（一）投标人基本情况表</w:t>
      </w:r>
    </w:p>
    <w:tbl>
      <w:tblPr>
        <w:tblStyle w:val="5"/>
        <w:tblW w:w="9170" w:type="dxa"/>
        <w:tblInd w:w="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1"/>
        <w:gridCol w:w="1016"/>
        <w:gridCol w:w="1320"/>
        <w:gridCol w:w="836"/>
        <w:gridCol w:w="655"/>
        <w:gridCol w:w="1253"/>
        <w:gridCol w:w="53"/>
        <w:gridCol w:w="902"/>
        <w:gridCol w:w="1354"/>
      </w:tblGrid>
      <w:tr w14:paraId="5F625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781" w:type="dxa"/>
            <w:vAlign w:val="top"/>
          </w:tcPr>
          <w:p w14:paraId="4C2FBD1A">
            <w:pPr>
              <w:pStyle w:val="6"/>
              <w:spacing w:before="219" w:line="189" w:lineRule="auto"/>
              <w:ind w:left="366"/>
            </w:pPr>
            <w:r>
              <w:rPr>
                <w:spacing w:val="9"/>
              </w:rPr>
              <w:t>投标人名称</w:t>
            </w:r>
          </w:p>
        </w:tc>
        <w:tc>
          <w:tcPr>
            <w:tcW w:w="7389" w:type="dxa"/>
            <w:gridSpan w:val="8"/>
            <w:vAlign w:val="top"/>
          </w:tcPr>
          <w:p w14:paraId="47CCCDA2">
            <w:pPr>
              <w:rPr>
                <w:rFonts w:ascii="Arial"/>
                <w:sz w:val="21"/>
              </w:rPr>
            </w:pPr>
          </w:p>
        </w:tc>
      </w:tr>
      <w:tr w14:paraId="7FC91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781" w:type="dxa"/>
            <w:vAlign w:val="top"/>
          </w:tcPr>
          <w:p w14:paraId="331F7EF2">
            <w:pPr>
              <w:pStyle w:val="6"/>
              <w:spacing w:before="215" w:line="189" w:lineRule="auto"/>
              <w:ind w:left="469"/>
            </w:pPr>
            <w:r>
              <w:rPr>
                <w:spacing w:val="8"/>
              </w:rPr>
              <w:t>注册地址</w:t>
            </w:r>
          </w:p>
        </w:tc>
        <w:tc>
          <w:tcPr>
            <w:tcW w:w="2336" w:type="dxa"/>
            <w:gridSpan w:val="2"/>
            <w:vAlign w:val="top"/>
          </w:tcPr>
          <w:p w14:paraId="5F6C38BC">
            <w:pPr>
              <w:rPr>
                <w:rFonts w:ascii="Arial"/>
                <w:sz w:val="21"/>
              </w:rPr>
            </w:pPr>
          </w:p>
        </w:tc>
        <w:tc>
          <w:tcPr>
            <w:tcW w:w="1491" w:type="dxa"/>
            <w:gridSpan w:val="2"/>
            <w:vAlign w:val="top"/>
          </w:tcPr>
          <w:p w14:paraId="2C63A4A5">
            <w:pPr>
              <w:pStyle w:val="6"/>
              <w:spacing w:before="215" w:line="189" w:lineRule="auto"/>
              <w:ind w:left="336"/>
            </w:pPr>
            <w:r>
              <w:rPr>
                <w:spacing w:val="5"/>
              </w:rPr>
              <w:t>邮政编码</w:t>
            </w:r>
          </w:p>
        </w:tc>
        <w:tc>
          <w:tcPr>
            <w:tcW w:w="3562" w:type="dxa"/>
            <w:gridSpan w:val="4"/>
            <w:vAlign w:val="top"/>
          </w:tcPr>
          <w:p w14:paraId="092CBA52">
            <w:pPr>
              <w:rPr>
                <w:rFonts w:ascii="Arial"/>
                <w:sz w:val="21"/>
              </w:rPr>
            </w:pPr>
          </w:p>
        </w:tc>
      </w:tr>
      <w:tr w14:paraId="01440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781" w:type="dxa"/>
            <w:vMerge w:val="restart"/>
            <w:tcBorders>
              <w:bottom w:val="nil"/>
            </w:tcBorders>
            <w:vAlign w:val="top"/>
          </w:tcPr>
          <w:p w14:paraId="1F697A6C">
            <w:pPr>
              <w:spacing w:line="392" w:lineRule="auto"/>
              <w:rPr>
                <w:rFonts w:ascii="Arial"/>
                <w:sz w:val="21"/>
              </w:rPr>
            </w:pPr>
          </w:p>
          <w:p w14:paraId="729D62F2">
            <w:pPr>
              <w:pStyle w:val="6"/>
              <w:spacing w:before="85" w:line="189" w:lineRule="auto"/>
              <w:ind w:left="469"/>
            </w:pPr>
            <w:r>
              <w:rPr>
                <w:spacing w:val="8"/>
              </w:rPr>
              <w:t>联系方式</w:t>
            </w:r>
          </w:p>
        </w:tc>
        <w:tc>
          <w:tcPr>
            <w:tcW w:w="1016" w:type="dxa"/>
            <w:vAlign w:val="top"/>
          </w:tcPr>
          <w:p w14:paraId="23716C28">
            <w:pPr>
              <w:pStyle w:val="6"/>
              <w:spacing w:before="217" w:line="188" w:lineRule="auto"/>
              <w:ind w:left="190"/>
            </w:pPr>
            <w:r>
              <w:rPr>
                <w:spacing w:val="8"/>
              </w:rPr>
              <w:t>联系人</w:t>
            </w:r>
          </w:p>
        </w:tc>
        <w:tc>
          <w:tcPr>
            <w:tcW w:w="1320" w:type="dxa"/>
            <w:vAlign w:val="top"/>
          </w:tcPr>
          <w:p w14:paraId="24A575E9">
            <w:pPr>
              <w:rPr>
                <w:rFonts w:ascii="Arial"/>
                <w:sz w:val="21"/>
              </w:rPr>
            </w:pPr>
          </w:p>
        </w:tc>
        <w:tc>
          <w:tcPr>
            <w:tcW w:w="1491" w:type="dxa"/>
            <w:gridSpan w:val="2"/>
            <w:vAlign w:val="top"/>
          </w:tcPr>
          <w:p w14:paraId="0AC82B01">
            <w:pPr>
              <w:pStyle w:val="6"/>
              <w:spacing w:before="217" w:line="188" w:lineRule="auto"/>
              <w:ind w:left="545"/>
            </w:pPr>
            <w:r>
              <w:rPr>
                <w:spacing w:val="2"/>
              </w:rPr>
              <w:t>电话</w:t>
            </w:r>
          </w:p>
        </w:tc>
        <w:tc>
          <w:tcPr>
            <w:tcW w:w="3562" w:type="dxa"/>
            <w:gridSpan w:val="4"/>
            <w:vAlign w:val="top"/>
          </w:tcPr>
          <w:p w14:paraId="42F4FE34">
            <w:pPr>
              <w:rPr>
                <w:rFonts w:ascii="Arial"/>
                <w:sz w:val="21"/>
              </w:rPr>
            </w:pPr>
          </w:p>
        </w:tc>
      </w:tr>
      <w:tr w14:paraId="71A91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781" w:type="dxa"/>
            <w:vMerge w:val="continue"/>
            <w:tcBorders>
              <w:top w:val="nil"/>
            </w:tcBorders>
            <w:vAlign w:val="top"/>
          </w:tcPr>
          <w:p w14:paraId="07CCFFBA">
            <w:pPr>
              <w:rPr>
                <w:rFonts w:ascii="Arial"/>
                <w:sz w:val="21"/>
              </w:rPr>
            </w:pPr>
          </w:p>
        </w:tc>
        <w:tc>
          <w:tcPr>
            <w:tcW w:w="1016" w:type="dxa"/>
            <w:vAlign w:val="top"/>
          </w:tcPr>
          <w:p w14:paraId="1860BC18">
            <w:pPr>
              <w:pStyle w:val="6"/>
              <w:spacing w:before="216" w:line="189" w:lineRule="auto"/>
              <w:ind w:left="296"/>
            </w:pPr>
            <w:r>
              <w:rPr>
                <w:spacing w:val="7"/>
              </w:rPr>
              <w:t>传真</w:t>
            </w:r>
          </w:p>
        </w:tc>
        <w:tc>
          <w:tcPr>
            <w:tcW w:w="1320" w:type="dxa"/>
            <w:vAlign w:val="top"/>
          </w:tcPr>
          <w:p w14:paraId="1A07DBDB">
            <w:pPr>
              <w:rPr>
                <w:rFonts w:ascii="Arial"/>
                <w:sz w:val="21"/>
              </w:rPr>
            </w:pPr>
          </w:p>
        </w:tc>
        <w:tc>
          <w:tcPr>
            <w:tcW w:w="1491" w:type="dxa"/>
            <w:gridSpan w:val="2"/>
            <w:vAlign w:val="top"/>
          </w:tcPr>
          <w:p w14:paraId="636DFF44">
            <w:pPr>
              <w:pStyle w:val="6"/>
              <w:spacing w:before="217" w:line="188" w:lineRule="auto"/>
              <w:ind w:left="550"/>
            </w:pPr>
            <w:r>
              <w:t>网址</w:t>
            </w:r>
          </w:p>
        </w:tc>
        <w:tc>
          <w:tcPr>
            <w:tcW w:w="3562" w:type="dxa"/>
            <w:gridSpan w:val="4"/>
            <w:vAlign w:val="top"/>
          </w:tcPr>
          <w:p w14:paraId="49C1467D">
            <w:pPr>
              <w:rPr>
                <w:rFonts w:ascii="Arial"/>
                <w:sz w:val="21"/>
              </w:rPr>
            </w:pPr>
          </w:p>
        </w:tc>
      </w:tr>
      <w:tr w14:paraId="38925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3" w:hRule="atLeast"/>
        </w:trPr>
        <w:tc>
          <w:tcPr>
            <w:tcW w:w="1781" w:type="dxa"/>
            <w:vAlign w:val="top"/>
          </w:tcPr>
          <w:p w14:paraId="202C5418">
            <w:pPr>
              <w:pStyle w:val="6"/>
              <w:spacing w:before="216" w:line="189" w:lineRule="auto"/>
              <w:ind w:left="470"/>
            </w:pPr>
            <w:r>
              <w:rPr>
                <w:spacing w:val="8"/>
              </w:rPr>
              <w:t>组织结构</w:t>
            </w:r>
          </w:p>
        </w:tc>
        <w:tc>
          <w:tcPr>
            <w:tcW w:w="7389" w:type="dxa"/>
            <w:gridSpan w:val="8"/>
            <w:vAlign w:val="top"/>
          </w:tcPr>
          <w:p w14:paraId="5FE8D857">
            <w:pPr>
              <w:rPr>
                <w:rFonts w:ascii="Arial"/>
                <w:sz w:val="21"/>
              </w:rPr>
            </w:pPr>
          </w:p>
        </w:tc>
      </w:tr>
      <w:tr w14:paraId="16835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2" w:hRule="atLeast"/>
        </w:trPr>
        <w:tc>
          <w:tcPr>
            <w:tcW w:w="1781" w:type="dxa"/>
            <w:vAlign w:val="top"/>
          </w:tcPr>
          <w:p w14:paraId="651D2AC0">
            <w:pPr>
              <w:pStyle w:val="6"/>
              <w:spacing w:before="216" w:line="189" w:lineRule="auto"/>
              <w:ind w:left="366"/>
            </w:pPr>
            <w:r>
              <w:rPr>
                <w:spacing w:val="9"/>
              </w:rPr>
              <w:t>法定代表人</w:t>
            </w:r>
          </w:p>
        </w:tc>
        <w:tc>
          <w:tcPr>
            <w:tcW w:w="1016" w:type="dxa"/>
            <w:vAlign w:val="top"/>
          </w:tcPr>
          <w:p w14:paraId="4703F1A8">
            <w:pPr>
              <w:pStyle w:val="6"/>
              <w:spacing w:before="216" w:line="189" w:lineRule="auto"/>
              <w:ind w:left="296"/>
            </w:pPr>
            <w:r>
              <w:rPr>
                <w:spacing w:val="7"/>
              </w:rPr>
              <w:t>姓名</w:t>
            </w:r>
          </w:p>
        </w:tc>
        <w:tc>
          <w:tcPr>
            <w:tcW w:w="1320" w:type="dxa"/>
            <w:vAlign w:val="top"/>
          </w:tcPr>
          <w:p w14:paraId="1173C0DD">
            <w:pPr>
              <w:rPr>
                <w:rFonts w:ascii="Arial"/>
                <w:sz w:val="21"/>
              </w:rPr>
            </w:pPr>
          </w:p>
        </w:tc>
        <w:tc>
          <w:tcPr>
            <w:tcW w:w="1491" w:type="dxa"/>
            <w:gridSpan w:val="2"/>
            <w:vAlign w:val="top"/>
          </w:tcPr>
          <w:p w14:paraId="6131E128">
            <w:pPr>
              <w:pStyle w:val="6"/>
              <w:spacing w:before="216" w:line="189" w:lineRule="auto"/>
              <w:ind w:left="324"/>
            </w:pPr>
            <w:r>
              <w:rPr>
                <w:spacing w:val="8"/>
              </w:rPr>
              <w:t>技术职称</w:t>
            </w:r>
          </w:p>
        </w:tc>
        <w:tc>
          <w:tcPr>
            <w:tcW w:w="1306" w:type="dxa"/>
            <w:gridSpan w:val="2"/>
            <w:vAlign w:val="top"/>
          </w:tcPr>
          <w:p w14:paraId="441CC72F">
            <w:pPr>
              <w:rPr>
                <w:rFonts w:ascii="Arial"/>
                <w:sz w:val="21"/>
              </w:rPr>
            </w:pPr>
          </w:p>
        </w:tc>
        <w:tc>
          <w:tcPr>
            <w:tcW w:w="902" w:type="dxa"/>
            <w:vAlign w:val="top"/>
          </w:tcPr>
          <w:p w14:paraId="0A2D1D31">
            <w:pPr>
              <w:pStyle w:val="6"/>
              <w:spacing w:before="217" w:line="188" w:lineRule="auto"/>
              <w:ind w:left="252"/>
            </w:pPr>
            <w:r>
              <w:rPr>
                <w:spacing w:val="2"/>
              </w:rPr>
              <w:t>电话</w:t>
            </w:r>
          </w:p>
        </w:tc>
        <w:tc>
          <w:tcPr>
            <w:tcW w:w="1354" w:type="dxa"/>
            <w:vAlign w:val="top"/>
          </w:tcPr>
          <w:p w14:paraId="07C74565">
            <w:pPr>
              <w:rPr>
                <w:rFonts w:ascii="Arial"/>
                <w:sz w:val="21"/>
              </w:rPr>
            </w:pPr>
          </w:p>
        </w:tc>
      </w:tr>
      <w:tr w14:paraId="076C9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781" w:type="dxa"/>
            <w:vAlign w:val="top"/>
          </w:tcPr>
          <w:p w14:paraId="3F0D2CCD">
            <w:pPr>
              <w:pStyle w:val="6"/>
              <w:spacing w:before="217" w:line="189" w:lineRule="auto"/>
              <w:ind w:left="365"/>
            </w:pPr>
            <w:r>
              <w:rPr>
                <w:spacing w:val="9"/>
              </w:rPr>
              <w:t>技术负责人</w:t>
            </w:r>
          </w:p>
        </w:tc>
        <w:tc>
          <w:tcPr>
            <w:tcW w:w="1016" w:type="dxa"/>
            <w:vAlign w:val="top"/>
          </w:tcPr>
          <w:p w14:paraId="26926F7B">
            <w:pPr>
              <w:pStyle w:val="6"/>
              <w:spacing w:before="217" w:line="189" w:lineRule="auto"/>
              <w:ind w:left="296"/>
            </w:pPr>
            <w:r>
              <w:rPr>
                <w:spacing w:val="7"/>
              </w:rPr>
              <w:t>姓名</w:t>
            </w:r>
          </w:p>
        </w:tc>
        <w:tc>
          <w:tcPr>
            <w:tcW w:w="1320" w:type="dxa"/>
            <w:vAlign w:val="top"/>
          </w:tcPr>
          <w:p w14:paraId="506A3105">
            <w:pPr>
              <w:rPr>
                <w:rFonts w:ascii="Arial"/>
                <w:sz w:val="21"/>
              </w:rPr>
            </w:pPr>
          </w:p>
        </w:tc>
        <w:tc>
          <w:tcPr>
            <w:tcW w:w="1491" w:type="dxa"/>
            <w:gridSpan w:val="2"/>
            <w:vAlign w:val="top"/>
          </w:tcPr>
          <w:p w14:paraId="069F3D1A">
            <w:pPr>
              <w:pStyle w:val="6"/>
              <w:spacing w:before="217" w:line="189" w:lineRule="auto"/>
              <w:ind w:left="324"/>
            </w:pPr>
            <w:r>
              <w:rPr>
                <w:spacing w:val="8"/>
              </w:rPr>
              <w:t>技术职称</w:t>
            </w:r>
          </w:p>
        </w:tc>
        <w:tc>
          <w:tcPr>
            <w:tcW w:w="1306" w:type="dxa"/>
            <w:gridSpan w:val="2"/>
            <w:vAlign w:val="top"/>
          </w:tcPr>
          <w:p w14:paraId="339DE25A">
            <w:pPr>
              <w:rPr>
                <w:rFonts w:ascii="Arial"/>
                <w:sz w:val="21"/>
              </w:rPr>
            </w:pPr>
          </w:p>
        </w:tc>
        <w:tc>
          <w:tcPr>
            <w:tcW w:w="902" w:type="dxa"/>
            <w:vAlign w:val="top"/>
          </w:tcPr>
          <w:p w14:paraId="426B5D8C">
            <w:pPr>
              <w:pStyle w:val="6"/>
              <w:spacing w:before="218" w:line="188" w:lineRule="auto"/>
              <w:ind w:left="252"/>
            </w:pPr>
            <w:r>
              <w:rPr>
                <w:spacing w:val="2"/>
              </w:rPr>
              <w:t>电话</w:t>
            </w:r>
          </w:p>
        </w:tc>
        <w:tc>
          <w:tcPr>
            <w:tcW w:w="1354" w:type="dxa"/>
            <w:vAlign w:val="top"/>
          </w:tcPr>
          <w:p w14:paraId="72AE350E">
            <w:pPr>
              <w:rPr>
                <w:rFonts w:ascii="Arial"/>
                <w:sz w:val="21"/>
              </w:rPr>
            </w:pPr>
          </w:p>
        </w:tc>
      </w:tr>
      <w:tr w14:paraId="3192F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781" w:type="dxa"/>
            <w:vAlign w:val="top"/>
          </w:tcPr>
          <w:p w14:paraId="51E69FCF">
            <w:pPr>
              <w:pStyle w:val="6"/>
              <w:spacing w:before="215" w:line="190" w:lineRule="auto"/>
              <w:ind w:left="468"/>
            </w:pPr>
            <w:r>
              <w:rPr>
                <w:spacing w:val="9"/>
              </w:rPr>
              <w:t>成立时间</w:t>
            </w:r>
          </w:p>
        </w:tc>
        <w:tc>
          <w:tcPr>
            <w:tcW w:w="2336" w:type="dxa"/>
            <w:gridSpan w:val="2"/>
            <w:vAlign w:val="top"/>
          </w:tcPr>
          <w:p w14:paraId="0133E26C">
            <w:pPr>
              <w:rPr>
                <w:rFonts w:ascii="Arial"/>
                <w:sz w:val="21"/>
              </w:rPr>
            </w:pPr>
          </w:p>
        </w:tc>
        <w:tc>
          <w:tcPr>
            <w:tcW w:w="5053" w:type="dxa"/>
            <w:gridSpan w:val="6"/>
            <w:vAlign w:val="top"/>
          </w:tcPr>
          <w:p w14:paraId="1C839198">
            <w:pPr>
              <w:pStyle w:val="6"/>
              <w:spacing w:before="217" w:line="189" w:lineRule="auto"/>
              <w:ind w:left="1898"/>
            </w:pPr>
            <w:r>
              <w:rPr>
                <w:spacing w:val="7"/>
              </w:rPr>
              <w:t>员工总人数：</w:t>
            </w:r>
          </w:p>
        </w:tc>
      </w:tr>
      <w:tr w14:paraId="584C6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781" w:type="dxa"/>
            <w:vAlign w:val="top"/>
          </w:tcPr>
          <w:p w14:paraId="13EEFBA2">
            <w:pPr>
              <w:pStyle w:val="6"/>
              <w:spacing w:before="215" w:line="190" w:lineRule="auto"/>
              <w:ind w:left="258"/>
            </w:pPr>
            <w:r>
              <w:rPr>
                <w:spacing w:val="9"/>
              </w:rPr>
              <w:t>企业资质等级</w:t>
            </w:r>
          </w:p>
        </w:tc>
        <w:tc>
          <w:tcPr>
            <w:tcW w:w="2336" w:type="dxa"/>
            <w:gridSpan w:val="2"/>
            <w:vAlign w:val="top"/>
          </w:tcPr>
          <w:p w14:paraId="445AC9F7">
            <w:pPr>
              <w:rPr>
                <w:rFonts w:ascii="Arial"/>
                <w:sz w:val="21"/>
              </w:rPr>
            </w:pPr>
          </w:p>
        </w:tc>
        <w:tc>
          <w:tcPr>
            <w:tcW w:w="836" w:type="dxa"/>
            <w:vMerge w:val="restart"/>
            <w:tcBorders>
              <w:bottom w:val="nil"/>
            </w:tcBorders>
            <w:vAlign w:val="top"/>
          </w:tcPr>
          <w:p w14:paraId="28DD6876">
            <w:pPr>
              <w:spacing w:line="295" w:lineRule="auto"/>
              <w:rPr>
                <w:rFonts w:ascii="Arial"/>
                <w:sz w:val="21"/>
              </w:rPr>
            </w:pPr>
          </w:p>
          <w:p w14:paraId="22ECF780">
            <w:pPr>
              <w:spacing w:line="295" w:lineRule="auto"/>
              <w:rPr>
                <w:rFonts w:ascii="Arial"/>
                <w:sz w:val="21"/>
              </w:rPr>
            </w:pPr>
          </w:p>
          <w:p w14:paraId="581D590D">
            <w:pPr>
              <w:spacing w:line="295" w:lineRule="auto"/>
              <w:rPr>
                <w:rFonts w:ascii="Arial"/>
                <w:sz w:val="21"/>
              </w:rPr>
            </w:pPr>
          </w:p>
          <w:p w14:paraId="1B94407E">
            <w:pPr>
              <w:spacing w:line="295" w:lineRule="auto"/>
              <w:rPr>
                <w:rFonts w:ascii="Arial"/>
                <w:sz w:val="21"/>
              </w:rPr>
            </w:pPr>
          </w:p>
          <w:p w14:paraId="3CEB8D1F">
            <w:pPr>
              <w:pStyle w:val="6"/>
              <w:spacing w:before="85" w:line="189" w:lineRule="auto"/>
              <w:ind w:left="209"/>
            </w:pPr>
            <w:r>
              <w:rPr>
                <w:spacing w:val="7"/>
              </w:rPr>
              <w:t>其中</w:t>
            </w:r>
          </w:p>
        </w:tc>
        <w:tc>
          <w:tcPr>
            <w:tcW w:w="1908" w:type="dxa"/>
            <w:gridSpan w:val="2"/>
            <w:vAlign w:val="top"/>
          </w:tcPr>
          <w:p w14:paraId="029F48CC">
            <w:pPr>
              <w:pStyle w:val="6"/>
              <w:spacing w:before="217" w:line="189" w:lineRule="auto"/>
              <w:ind w:left="533"/>
            </w:pPr>
            <w:r>
              <w:rPr>
                <w:spacing w:val="9"/>
              </w:rPr>
              <w:t>项目经理</w:t>
            </w:r>
          </w:p>
        </w:tc>
        <w:tc>
          <w:tcPr>
            <w:tcW w:w="2309" w:type="dxa"/>
            <w:gridSpan w:val="3"/>
            <w:vAlign w:val="top"/>
          </w:tcPr>
          <w:p w14:paraId="2A7454B6">
            <w:pPr>
              <w:rPr>
                <w:rFonts w:ascii="Arial"/>
                <w:sz w:val="21"/>
              </w:rPr>
            </w:pPr>
          </w:p>
        </w:tc>
      </w:tr>
      <w:tr w14:paraId="31F4E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781" w:type="dxa"/>
            <w:vAlign w:val="top"/>
          </w:tcPr>
          <w:p w14:paraId="5EEC1F90">
            <w:pPr>
              <w:pStyle w:val="6"/>
              <w:spacing w:before="217" w:line="189" w:lineRule="auto"/>
              <w:ind w:left="368"/>
            </w:pPr>
            <w:r>
              <w:rPr>
                <w:spacing w:val="8"/>
              </w:rPr>
              <w:t>营业执照号</w:t>
            </w:r>
          </w:p>
        </w:tc>
        <w:tc>
          <w:tcPr>
            <w:tcW w:w="2336" w:type="dxa"/>
            <w:gridSpan w:val="2"/>
            <w:vAlign w:val="top"/>
          </w:tcPr>
          <w:p w14:paraId="04E17C3D">
            <w:pPr>
              <w:rPr>
                <w:rFonts w:ascii="Arial"/>
                <w:sz w:val="21"/>
              </w:rPr>
            </w:pPr>
          </w:p>
        </w:tc>
        <w:tc>
          <w:tcPr>
            <w:tcW w:w="836" w:type="dxa"/>
            <w:vMerge w:val="continue"/>
            <w:tcBorders>
              <w:top w:val="nil"/>
              <w:bottom w:val="nil"/>
            </w:tcBorders>
            <w:vAlign w:val="top"/>
          </w:tcPr>
          <w:p w14:paraId="2D81F989">
            <w:pPr>
              <w:rPr>
                <w:rFonts w:ascii="Arial"/>
                <w:sz w:val="21"/>
              </w:rPr>
            </w:pPr>
          </w:p>
        </w:tc>
        <w:tc>
          <w:tcPr>
            <w:tcW w:w="1908" w:type="dxa"/>
            <w:gridSpan w:val="2"/>
            <w:vAlign w:val="top"/>
          </w:tcPr>
          <w:p w14:paraId="71964049">
            <w:pPr>
              <w:pStyle w:val="6"/>
              <w:spacing w:before="215" w:line="190" w:lineRule="auto"/>
              <w:ind w:left="324"/>
            </w:pPr>
            <w:r>
              <w:rPr>
                <w:spacing w:val="8"/>
              </w:rPr>
              <w:t>高级职称人员</w:t>
            </w:r>
          </w:p>
        </w:tc>
        <w:tc>
          <w:tcPr>
            <w:tcW w:w="2309" w:type="dxa"/>
            <w:gridSpan w:val="3"/>
            <w:vAlign w:val="top"/>
          </w:tcPr>
          <w:p w14:paraId="2B610A0F">
            <w:pPr>
              <w:rPr>
                <w:rFonts w:ascii="Arial"/>
                <w:sz w:val="21"/>
              </w:rPr>
            </w:pPr>
          </w:p>
        </w:tc>
      </w:tr>
      <w:tr w14:paraId="35727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781" w:type="dxa"/>
            <w:vAlign w:val="top"/>
          </w:tcPr>
          <w:p w14:paraId="3B12C97F">
            <w:pPr>
              <w:pStyle w:val="6"/>
              <w:spacing w:before="215" w:line="190" w:lineRule="auto"/>
              <w:ind w:left="469"/>
            </w:pPr>
            <w:r>
              <w:rPr>
                <w:spacing w:val="8"/>
              </w:rPr>
              <w:t>注册资金</w:t>
            </w:r>
          </w:p>
        </w:tc>
        <w:tc>
          <w:tcPr>
            <w:tcW w:w="2336" w:type="dxa"/>
            <w:gridSpan w:val="2"/>
            <w:vAlign w:val="top"/>
          </w:tcPr>
          <w:p w14:paraId="5CCC737A">
            <w:pPr>
              <w:rPr>
                <w:rFonts w:ascii="Arial"/>
                <w:sz w:val="21"/>
              </w:rPr>
            </w:pPr>
          </w:p>
        </w:tc>
        <w:tc>
          <w:tcPr>
            <w:tcW w:w="836" w:type="dxa"/>
            <w:vMerge w:val="continue"/>
            <w:tcBorders>
              <w:top w:val="nil"/>
              <w:bottom w:val="nil"/>
            </w:tcBorders>
            <w:vAlign w:val="top"/>
          </w:tcPr>
          <w:p w14:paraId="367321A9">
            <w:pPr>
              <w:rPr>
                <w:rFonts w:ascii="Arial"/>
                <w:sz w:val="21"/>
              </w:rPr>
            </w:pPr>
          </w:p>
        </w:tc>
        <w:tc>
          <w:tcPr>
            <w:tcW w:w="1908" w:type="dxa"/>
            <w:gridSpan w:val="2"/>
            <w:vAlign w:val="top"/>
          </w:tcPr>
          <w:p w14:paraId="7CA26F79">
            <w:pPr>
              <w:pStyle w:val="6"/>
              <w:spacing w:before="217" w:line="189" w:lineRule="auto"/>
              <w:ind w:left="337"/>
            </w:pPr>
            <w:r>
              <w:rPr>
                <w:spacing w:val="6"/>
              </w:rPr>
              <w:t>中级职称人员</w:t>
            </w:r>
          </w:p>
        </w:tc>
        <w:tc>
          <w:tcPr>
            <w:tcW w:w="2309" w:type="dxa"/>
            <w:gridSpan w:val="3"/>
            <w:vAlign w:val="top"/>
          </w:tcPr>
          <w:p w14:paraId="6F4C22C9">
            <w:pPr>
              <w:rPr>
                <w:rFonts w:ascii="Arial"/>
                <w:sz w:val="21"/>
              </w:rPr>
            </w:pPr>
          </w:p>
        </w:tc>
      </w:tr>
      <w:tr w14:paraId="3DEDC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781" w:type="dxa"/>
            <w:vAlign w:val="top"/>
          </w:tcPr>
          <w:p w14:paraId="13FF739F">
            <w:pPr>
              <w:pStyle w:val="6"/>
              <w:spacing w:before="215" w:line="190" w:lineRule="auto"/>
              <w:ind w:left="470"/>
            </w:pPr>
            <w:r>
              <w:rPr>
                <w:spacing w:val="8"/>
              </w:rPr>
              <w:t>开户银行</w:t>
            </w:r>
          </w:p>
        </w:tc>
        <w:tc>
          <w:tcPr>
            <w:tcW w:w="2336" w:type="dxa"/>
            <w:gridSpan w:val="2"/>
            <w:vAlign w:val="top"/>
          </w:tcPr>
          <w:p w14:paraId="39B91993">
            <w:pPr>
              <w:rPr>
                <w:rFonts w:ascii="Arial"/>
                <w:sz w:val="21"/>
              </w:rPr>
            </w:pPr>
          </w:p>
        </w:tc>
        <w:tc>
          <w:tcPr>
            <w:tcW w:w="836" w:type="dxa"/>
            <w:vMerge w:val="continue"/>
            <w:tcBorders>
              <w:top w:val="nil"/>
              <w:bottom w:val="nil"/>
            </w:tcBorders>
            <w:vAlign w:val="top"/>
          </w:tcPr>
          <w:p w14:paraId="513DBEE9">
            <w:pPr>
              <w:rPr>
                <w:rFonts w:ascii="Arial"/>
                <w:sz w:val="21"/>
              </w:rPr>
            </w:pPr>
          </w:p>
        </w:tc>
        <w:tc>
          <w:tcPr>
            <w:tcW w:w="1908" w:type="dxa"/>
            <w:gridSpan w:val="2"/>
            <w:vAlign w:val="top"/>
          </w:tcPr>
          <w:p w14:paraId="4DC4AE68">
            <w:pPr>
              <w:pStyle w:val="6"/>
              <w:spacing w:before="217" w:line="189" w:lineRule="auto"/>
              <w:ind w:left="322"/>
            </w:pPr>
            <w:r>
              <w:rPr>
                <w:spacing w:val="9"/>
              </w:rPr>
              <w:t>初级职称人员</w:t>
            </w:r>
          </w:p>
        </w:tc>
        <w:tc>
          <w:tcPr>
            <w:tcW w:w="2309" w:type="dxa"/>
            <w:gridSpan w:val="3"/>
            <w:vAlign w:val="top"/>
          </w:tcPr>
          <w:p w14:paraId="5D7EB60C">
            <w:pPr>
              <w:rPr>
                <w:rFonts w:ascii="Arial"/>
                <w:sz w:val="21"/>
              </w:rPr>
            </w:pPr>
          </w:p>
        </w:tc>
      </w:tr>
      <w:tr w14:paraId="41013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781" w:type="dxa"/>
            <w:vAlign w:val="top"/>
          </w:tcPr>
          <w:p w14:paraId="3A721B6B">
            <w:pPr>
              <w:pStyle w:val="6"/>
              <w:spacing w:before="218" w:line="188" w:lineRule="auto"/>
              <w:ind w:left="689"/>
            </w:pPr>
            <w:r>
              <w:rPr>
                <w:spacing w:val="2"/>
              </w:rPr>
              <w:t>帐号</w:t>
            </w:r>
          </w:p>
        </w:tc>
        <w:tc>
          <w:tcPr>
            <w:tcW w:w="2336" w:type="dxa"/>
            <w:gridSpan w:val="2"/>
            <w:vAlign w:val="top"/>
          </w:tcPr>
          <w:p w14:paraId="59C0D21D">
            <w:pPr>
              <w:rPr>
                <w:rFonts w:ascii="Arial"/>
                <w:sz w:val="21"/>
              </w:rPr>
            </w:pPr>
          </w:p>
        </w:tc>
        <w:tc>
          <w:tcPr>
            <w:tcW w:w="836" w:type="dxa"/>
            <w:vMerge w:val="continue"/>
            <w:tcBorders>
              <w:top w:val="nil"/>
            </w:tcBorders>
            <w:vAlign w:val="top"/>
          </w:tcPr>
          <w:p w14:paraId="3EAD1689">
            <w:pPr>
              <w:rPr>
                <w:rFonts w:ascii="Arial"/>
                <w:sz w:val="21"/>
              </w:rPr>
            </w:pPr>
          </w:p>
        </w:tc>
        <w:tc>
          <w:tcPr>
            <w:tcW w:w="1908" w:type="dxa"/>
            <w:gridSpan w:val="2"/>
            <w:vAlign w:val="top"/>
          </w:tcPr>
          <w:p w14:paraId="72A4367C">
            <w:pPr>
              <w:pStyle w:val="6"/>
              <w:spacing w:before="218" w:line="188" w:lineRule="auto"/>
              <w:ind w:left="743"/>
            </w:pPr>
            <w:r>
              <w:rPr>
                <w:spacing w:val="7"/>
              </w:rPr>
              <w:t>技工</w:t>
            </w:r>
          </w:p>
        </w:tc>
        <w:tc>
          <w:tcPr>
            <w:tcW w:w="2309" w:type="dxa"/>
            <w:gridSpan w:val="3"/>
            <w:vAlign w:val="top"/>
          </w:tcPr>
          <w:p w14:paraId="4648B76D">
            <w:pPr>
              <w:rPr>
                <w:rFonts w:ascii="Arial"/>
                <w:sz w:val="21"/>
              </w:rPr>
            </w:pPr>
          </w:p>
        </w:tc>
      </w:tr>
      <w:tr w14:paraId="3917A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1" w:hRule="atLeast"/>
        </w:trPr>
        <w:tc>
          <w:tcPr>
            <w:tcW w:w="1781" w:type="dxa"/>
            <w:vAlign w:val="top"/>
          </w:tcPr>
          <w:p w14:paraId="6B80A7B3">
            <w:pPr>
              <w:spacing w:line="243" w:lineRule="auto"/>
              <w:rPr>
                <w:rFonts w:ascii="Arial"/>
                <w:sz w:val="21"/>
              </w:rPr>
            </w:pPr>
          </w:p>
          <w:p w14:paraId="577BDA8B">
            <w:pPr>
              <w:spacing w:line="243" w:lineRule="auto"/>
              <w:rPr>
                <w:rFonts w:ascii="Arial"/>
                <w:sz w:val="21"/>
              </w:rPr>
            </w:pPr>
          </w:p>
          <w:p w14:paraId="41CF9BEF">
            <w:pPr>
              <w:spacing w:line="243" w:lineRule="auto"/>
              <w:rPr>
                <w:rFonts w:ascii="Arial"/>
                <w:sz w:val="21"/>
              </w:rPr>
            </w:pPr>
          </w:p>
          <w:p w14:paraId="2260BBFA">
            <w:pPr>
              <w:spacing w:line="243" w:lineRule="auto"/>
              <w:rPr>
                <w:rFonts w:ascii="Arial"/>
                <w:sz w:val="21"/>
              </w:rPr>
            </w:pPr>
          </w:p>
          <w:p w14:paraId="012F83DC">
            <w:pPr>
              <w:spacing w:line="243" w:lineRule="auto"/>
              <w:rPr>
                <w:rFonts w:ascii="Arial"/>
                <w:sz w:val="21"/>
              </w:rPr>
            </w:pPr>
          </w:p>
          <w:p w14:paraId="117A9C7F">
            <w:pPr>
              <w:spacing w:line="243" w:lineRule="auto"/>
              <w:rPr>
                <w:rFonts w:ascii="Arial"/>
                <w:sz w:val="21"/>
              </w:rPr>
            </w:pPr>
          </w:p>
          <w:p w14:paraId="6FAB60EE">
            <w:pPr>
              <w:spacing w:line="243" w:lineRule="auto"/>
              <w:rPr>
                <w:rFonts w:ascii="Arial"/>
                <w:sz w:val="21"/>
              </w:rPr>
            </w:pPr>
          </w:p>
          <w:p w14:paraId="5297F475">
            <w:pPr>
              <w:spacing w:line="244" w:lineRule="auto"/>
              <w:rPr>
                <w:rFonts w:ascii="Arial"/>
                <w:sz w:val="21"/>
              </w:rPr>
            </w:pPr>
          </w:p>
          <w:p w14:paraId="68708403">
            <w:pPr>
              <w:pStyle w:val="6"/>
              <w:spacing w:before="86" w:line="189" w:lineRule="auto"/>
              <w:ind w:left="475"/>
            </w:pPr>
            <w:r>
              <w:rPr>
                <w:spacing w:val="8"/>
              </w:rPr>
              <w:t>经营范围</w:t>
            </w:r>
          </w:p>
        </w:tc>
        <w:tc>
          <w:tcPr>
            <w:tcW w:w="7389" w:type="dxa"/>
            <w:gridSpan w:val="8"/>
            <w:vAlign w:val="top"/>
          </w:tcPr>
          <w:p w14:paraId="4E153E8B">
            <w:pPr>
              <w:rPr>
                <w:rFonts w:ascii="Arial"/>
                <w:sz w:val="21"/>
              </w:rPr>
            </w:pPr>
          </w:p>
        </w:tc>
      </w:tr>
      <w:tr w14:paraId="0563C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3" w:hRule="atLeast"/>
        </w:trPr>
        <w:tc>
          <w:tcPr>
            <w:tcW w:w="1781" w:type="dxa"/>
            <w:vAlign w:val="top"/>
          </w:tcPr>
          <w:p w14:paraId="7E41C75B">
            <w:pPr>
              <w:pStyle w:val="6"/>
              <w:spacing w:before="251" w:line="190" w:lineRule="auto"/>
              <w:ind w:left="683"/>
            </w:pPr>
            <w:r>
              <w:rPr>
                <w:spacing w:val="8"/>
              </w:rPr>
              <w:t>备注</w:t>
            </w:r>
          </w:p>
        </w:tc>
        <w:tc>
          <w:tcPr>
            <w:tcW w:w="7389" w:type="dxa"/>
            <w:gridSpan w:val="8"/>
            <w:vAlign w:val="top"/>
          </w:tcPr>
          <w:p w14:paraId="5925763C">
            <w:pPr>
              <w:rPr>
                <w:rFonts w:ascii="Arial"/>
                <w:sz w:val="21"/>
              </w:rPr>
            </w:pPr>
          </w:p>
        </w:tc>
      </w:tr>
    </w:tbl>
    <w:p w14:paraId="7D2EF8AE">
      <w:pPr>
        <w:spacing w:before="217" w:line="190" w:lineRule="auto"/>
        <w:rPr>
          <w:rFonts w:ascii="微软雅黑" w:hAnsi="微软雅黑" w:eastAsia="微软雅黑" w:cs="微软雅黑"/>
          <w:sz w:val="20"/>
          <w:szCs w:val="20"/>
        </w:rPr>
      </w:pPr>
      <w:r>
        <w:rPr>
          <w:rFonts w:ascii="微软雅黑" w:hAnsi="微软雅黑" w:eastAsia="微软雅黑" w:cs="微软雅黑"/>
          <w:spacing w:val="8"/>
          <w:sz w:val="20"/>
          <w:szCs w:val="20"/>
        </w:rPr>
        <w:t>备注</w:t>
      </w:r>
      <w:r>
        <w:rPr>
          <w:rFonts w:ascii="微软雅黑" w:hAnsi="微软雅黑" w:eastAsia="微软雅黑" w:cs="微软雅黑"/>
          <w:spacing w:val="-16"/>
          <w:sz w:val="20"/>
          <w:szCs w:val="20"/>
        </w:rPr>
        <w:t xml:space="preserve"> </w:t>
      </w:r>
      <w:r>
        <w:rPr>
          <w:rFonts w:ascii="微软雅黑" w:hAnsi="微软雅黑" w:eastAsia="微软雅黑" w:cs="微软雅黑"/>
          <w:spacing w:val="8"/>
          <w:sz w:val="20"/>
          <w:szCs w:val="20"/>
        </w:rPr>
        <w:t>：附公司营业执照、资质证书、安全生产许可证等扫描件。</w:t>
      </w:r>
    </w:p>
    <w:p w14:paraId="5E9C823D">
      <w:pPr>
        <w:spacing w:line="190" w:lineRule="auto"/>
        <w:rPr>
          <w:rFonts w:ascii="微软雅黑" w:hAnsi="微软雅黑" w:eastAsia="微软雅黑" w:cs="微软雅黑"/>
          <w:sz w:val="20"/>
          <w:szCs w:val="20"/>
        </w:rPr>
        <w:sectPr>
          <w:footerReference r:id="rId148" w:type="default"/>
          <w:pgSz w:w="11915" w:h="16840"/>
          <w:pgMar w:top="400" w:right="1370" w:bottom="892" w:left="1303" w:header="0" w:footer="729" w:gutter="0"/>
          <w:cols w:space="720" w:num="1"/>
        </w:sectPr>
      </w:pPr>
    </w:p>
    <w:p w14:paraId="61F57E35">
      <w:pPr>
        <w:pStyle w:val="2"/>
        <w:spacing w:line="317" w:lineRule="auto"/>
      </w:pPr>
    </w:p>
    <w:p w14:paraId="0CAABD09">
      <w:pPr>
        <w:pStyle w:val="2"/>
        <w:spacing w:line="318" w:lineRule="auto"/>
      </w:pPr>
    </w:p>
    <w:p w14:paraId="3517CB39">
      <w:pPr>
        <w:pStyle w:val="2"/>
        <w:spacing w:line="318" w:lineRule="auto"/>
      </w:pPr>
    </w:p>
    <w:p w14:paraId="6F36D237">
      <w:pPr>
        <w:spacing w:before="120" w:line="226" w:lineRule="auto"/>
        <w:ind w:left="37"/>
        <w:rPr>
          <w:rFonts w:ascii="微软雅黑" w:hAnsi="微软雅黑" w:eastAsia="微软雅黑" w:cs="微软雅黑"/>
          <w:sz w:val="28"/>
          <w:szCs w:val="28"/>
        </w:rPr>
      </w:pPr>
      <w:r>
        <w:rPr>
          <w:rFonts w:ascii="微软雅黑" w:hAnsi="微软雅黑" w:eastAsia="微软雅黑" w:cs="微软雅黑"/>
          <w:b/>
          <w:bCs/>
          <w:spacing w:val="-2"/>
          <w:sz w:val="28"/>
          <w:szCs w:val="28"/>
        </w:rPr>
        <w:t>（二）近年财务状况（具体年份要求见投标人须知前附表）</w:t>
      </w:r>
    </w:p>
    <w:p w14:paraId="05B44D1D">
      <w:pPr>
        <w:pStyle w:val="2"/>
        <w:spacing w:line="257" w:lineRule="auto"/>
      </w:pPr>
    </w:p>
    <w:p w14:paraId="159A450B">
      <w:pPr>
        <w:spacing w:before="86" w:line="307" w:lineRule="auto"/>
        <w:jc w:val="right"/>
        <w:rPr>
          <w:rFonts w:ascii="微软雅黑" w:hAnsi="微软雅黑" w:eastAsia="微软雅黑" w:cs="微软雅黑"/>
          <w:sz w:val="20"/>
          <w:szCs w:val="20"/>
        </w:rPr>
      </w:pPr>
      <w:r>
        <w:rPr>
          <w:rFonts w:ascii="微软雅黑" w:hAnsi="微软雅黑" w:eastAsia="微软雅黑" w:cs="微软雅黑"/>
          <w:spacing w:val="11"/>
          <w:sz w:val="20"/>
          <w:szCs w:val="20"/>
        </w:rPr>
        <w:t>备注</w:t>
      </w:r>
      <w:r>
        <w:rPr>
          <w:rFonts w:ascii="微软雅黑" w:hAnsi="微软雅黑" w:eastAsia="微软雅黑" w:cs="微软雅黑"/>
          <w:spacing w:val="-17"/>
          <w:sz w:val="20"/>
          <w:szCs w:val="20"/>
        </w:rPr>
        <w:t xml:space="preserve"> </w:t>
      </w:r>
      <w:r>
        <w:rPr>
          <w:rFonts w:ascii="微软雅黑" w:hAnsi="微软雅黑" w:eastAsia="微软雅黑" w:cs="微软雅黑"/>
          <w:spacing w:val="11"/>
          <w:sz w:val="20"/>
          <w:szCs w:val="20"/>
        </w:rPr>
        <w:t>：在此附经会计师事务所或审计机构审计的财务</w:t>
      </w:r>
      <w:r>
        <w:rPr>
          <w:rFonts w:ascii="微软雅黑" w:hAnsi="微软雅黑" w:eastAsia="微软雅黑" w:cs="微软雅黑"/>
          <w:spacing w:val="10"/>
          <w:sz w:val="20"/>
          <w:szCs w:val="20"/>
        </w:rPr>
        <w:t>财务会计报表</w:t>
      </w:r>
      <w:r>
        <w:rPr>
          <w:rFonts w:ascii="微软雅黑" w:hAnsi="微软雅黑" w:eastAsia="微软雅黑" w:cs="微软雅黑"/>
          <w:spacing w:val="-23"/>
          <w:sz w:val="20"/>
          <w:szCs w:val="20"/>
        </w:rPr>
        <w:t xml:space="preserve"> </w:t>
      </w:r>
      <w:r>
        <w:rPr>
          <w:rFonts w:ascii="微软雅黑" w:hAnsi="微软雅黑" w:eastAsia="微软雅黑" w:cs="微软雅黑"/>
          <w:spacing w:val="10"/>
          <w:sz w:val="20"/>
          <w:szCs w:val="20"/>
        </w:rPr>
        <w:t>，包括资产负债表、现金</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流量表、利润表和财务报告的复印件</w:t>
      </w:r>
      <w:r>
        <w:rPr>
          <w:rFonts w:ascii="微软雅黑" w:hAnsi="微软雅黑" w:eastAsia="微软雅黑" w:cs="微软雅黑"/>
          <w:spacing w:val="-25"/>
          <w:sz w:val="20"/>
          <w:szCs w:val="20"/>
        </w:rPr>
        <w:t xml:space="preserve"> </w:t>
      </w:r>
      <w:r>
        <w:rPr>
          <w:rFonts w:ascii="微软雅黑" w:hAnsi="微软雅黑" w:eastAsia="微软雅黑" w:cs="微软雅黑"/>
          <w:spacing w:val="9"/>
          <w:sz w:val="20"/>
          <w:szCs w:val="20"/>
        </w:rPr>
        <w:t>，具体年份要求见第二章</w:t>
      </w:r>
      <w:r>
        <w:rPr>
          <w:rFonts w:ascii="微软雅黑" w:hAnsi="微软雅黑" w:eastAsia="微软雅黑" w:cs="微软雅黑"/>
          <w:spacing w:val="8"/>
          <w:sz w:val="20"/>
          <w:szCs w:val="20"/>
        </w:rPr>
        <w:t>“投标人须知”的规定。</w:t>
      </w:r>
    </w:p>
    <w:p w14:paraId="24B68D68">
      <w:pPr>
        <w:spacing w:line="307" w:lineRule="auto"/>
        <w:rPr>
          <w:rFonts w:ascii="微软雅黑" w:hAnsi="微软雅黑" w:eastAsia="微软雅黑" w:cs="微软雅黑"/>
          <w:sz w:val="20"/>
          <w:szCs w:val="20"/>
        </w:rPr>
        <w:sectPr>
          <w:footerReference r:id="rId149" w:type="default"/>
          <w:pgSz w:w="11906" w:h="16839"/>
          <w:pgMar w:top="400" w:right="1642" w:bottom="1014" w:left="1702" w:header="0" w:footer="852" w:gutter="0"/>
          <w:cols w:space="720" w:num="1"/>
        </w:sectPr>
      </w:pPr>
    </w:p>
    <w:p w14:paraId="63EEBA61">
      <w:pPr>
        <w:pStyle w:val="2"/>
        <w:spacing w:line="278" w:lineRule="auto"/>
      </w:pPr>
    </w:p>
    <w:p w14:paraId="5B96C2B6">
      <w:pPr>
        <w:pStyle w:val="2"/>
        <w:spacing w:line="278" w:lineRule="auto"/>
      </w:pPr>
    </w:p>
    <w:p w14:paraId="1F536AA5">
      <w:pPr>
        <w:pStyle w:val="2"/>
        <w:spacing w:line="278" w:lineRule="auto"/>
      </w:pPr>
    </w:p>
    <w:p w14:paraId="5BDCB507">
      <w:pPr>
        <w:spacing w:before="120" w:line="192" w:lineRule="auto"/>
        <w:ind w:left="2301"/>
        <w:rPr>
          <w:rFonts w:ascii="微软雅黑" w:hAnsi="微软雅黑" w:eastAsia="微软雅黑" w:cs="微软雅黑"/>
          <w:sz w:val="28"/>
          <w:szCs w:val="28"/>
        </w:rPr>
      </w:pPr>
      <w:r>
        <w:rPr>
          <w:rFonts w:ascii="微软雅黑" w:hAnsi="微软雅黑" w:eastAsia="微软雅黑" w:cs="微软雅黑"/>
          <w:b/>
          <w:bCs/>
          <w:spacing w:val="-3"/>
          <w:sz w:val="28"/>
          <w:szCs w:val="28"/>
        </w:rPr>
        <w:t>（三）近年完成的类似项目情况表</w:t>
      </w:r>
    </w:p>
    <w:tbl>
      <w:tblPr>
        <w:tblStyle w:val="5"/>
        <w:tblW w:w="8509" w:type="dxa"/>
        <w:tblInd w:w="1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4"/>
        <w:gridCol w:w="6095"/>
      </w:tblGrid>
      <w:tr w14:paraId="39BD0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2414" w:type="dxa"/>
            <w:vAlign w:val="top"/>
          </w:tcPr>
          <w:p w14:paraId="15E1075D">
            <w:pPr>
              <w:pStyle w:val="6"/>
              <w:spacing w:before="222" w:line="189" w:lineRule="auto"/>
              <w:ind w:left="785"/>
            </w:pPr>
            <w:r>
              <w:rPr>
                <w:spacing w:val="9"/>
              </w:rPr>
              <w:t>项目名称</w:t>
            </w:r>
          </w:p>
        </w:tc>
        <w:tc>
          <w:tcPr>
            <w:tcW w:w="6095" w:type="dxa"/>
            <w:vAlign w:val="top"/>
          </w:tcPr>
          <w:p w14:paraId="2EB382EA">
            <w:pPr>
              <w:rPr>
                <w:rFonts w:ascii="Arial"/>
                <w:sz w:val="21"/>
              </w:rPr>
            </w:pPr>
          </w:p>
        </w:tc>
      </w:tr>
      <w:tr w14:paraId="6B534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14:paraId="4592F19D">
            <w:pPr>
              <w:pStyle w:val="6"/>
              <w:spacing w:before="218" w:line="189" w:lineRule="auto"/>
              <w:ind w:left="682"/>
            </w:pPr>
            <w:r>
              <w:rPr>
                <w:spacing w:val="9"/>
              </w:rPr>
              <w:t>项目所在地</w:t>
            </w:r>
          </w:p>
        </w:tc>
        <w:tc>
          <w:tcPr>
            <w:tcW w:w="6095" w:type="dxa"/>
            <w:vAlign w:val="top"/>
          </w:tcPr>
          <w:p w14:paraId="3999B72D">
            <w:pPr>
              <w:rPr>
                <w:rFonts w:ascii="Arial"/>
                <w:sz w:val="21"/>
              </w:rPr>
            </w:pPr>
          </w:p>
        </w:tc>
      </w:tr>
      <w:tr w14:paraId="59CFA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14:paraId="1F1945AC">
            <w:pPr>
              <w:pStyle w:val="6"/>
              <w:spacing w:before="218" w:line="189" w:lineRule="auto"/>
              <w:ind w:left="683"/>
            </w:pPr>
            <w:r>
              <w:rPr>
                <w:spacing w:val="9"/>
              </w:rPr>
              <w:t>发包人名称</w:t>
            </w:r>
          </w:p>
        </w:tc>
        <w:tc>
          <w:tcPr>
            <w:tcW w:w="6095" w:type="dxa"/>
            <w:vAlign w:val="top"/>
          </w:tcPr>
          <w:p w14:paraId="03661667">
            <w:pPr>
              <w:rPr>
                <w:rFonts w:ascii="Arial"/>
                <w:sz w:val="21"/>
              </w:rPr>
            </w:pPr>
          </w:p>
        </w:tc>
      </w:tr>
      <w:tr w14:paraId="4658D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14:paraId="77F448AE">
            <w:pPr>
              <w:pStyle w:val="6"/>
              <w:spacing w:before="218" w:line="189" w:lineRule="auto"/>
              <w:ind w:left="683"/>
            </w:pPr>
            <w:r>
              <w:rPr>
                <w:spacing w:val="9"/>
              </w:rPr>
              <w:t>发包人地址</w:t>
            </w:r>
          </w:p>
        </w:tc>
        <w:tc>
          <w:tcPr>
            <w:tcW w:w="6095" w:type="dxa"/>
            <w:vAlign w:val="top"/>
          </w:tcPr>
          <w:p w14:paraId="1F78FAF4">
            <w:pPr>
              <w:rPr>
                <w:rFonts w:ascii="Arial"/>
                <w:sz w:val="21"/>
              </w:rPr>
            </w:pPr>
          </w:p>
        </w:tc>
      </w:tr>
      <w:tr w14:paraId="28F39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14:paraId="4585E8AF">
            <w:pPr>
              <w:pStyle w:val="6"/>
              <w:spacing w:before="221" w:line="189" w:lineRule="auto"/>
              <w:ind w:left="263"/>
            </w:pPr>
            <w:r>
              <w:rPr>
                <w:spacing w:val="9"/>
              </w:rPr>
              <w:t>发包人联系人及电话</w:t>
            </w:r>
          </w:p>
        </w:tc>
        <w:tc>
          <w:tcPr>
            <w:tcW w:w="6095" w:type="dxa"/>
            <w:vAlign w:val="top"/>
          </w:tcPr>
          <w:p w14:paraId="2F7735B6">
            <w:pPr>
              <w:rPr>
                <w:rFonts w:ascii="Arial"/>
                <w:sz w:val="21"/>
              </w:rPr>
            </w:pPr>
          </w:p>
        </w:tc>
      </w:tr>
      <w:tr w14:paraId="4625C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14:paraId="2BE1BDC4">
            <w:pPr>
              <w:pStyle w:val="6"/>
              <w:spacing w:before="222" w:line="189" w:lineRule="auto"/>
              <w:ind w:left="786"/>
            </w:pPr>
            <w:r>
              <w:rPr>
                <w:spacing w:val="8"/>
              </w:rPr>
              <w:t>合同价格</w:t>
            </w:r>
          </w:p>
        </w:tc>
        <w:tc>
          <w:tcPr>
            <w:tcW w:w="6095" w:type="dxa"/>
            <w:vAlign w:val="top"/>
          </w:tcPr>
          <w:p w14:paraId="56274914">
            <w:pPr>
              <w:rPr>
                <w:rFonts w:ascii="Arial"/>
                <w:sz w:val="21"/>
              </w:rPr>
            </w:pPr>
          </w:p>
        </w:tc>
      </w:tr>
      <w:tr w14:paraId="42633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2414" w:type="dxa"/>
            <w:vAlign w:val="top"/>
          </w:tcPr>
          <w:p w14:paraId="3100467E">
            <w:pPr>
              <w:pStyle w:val="6"/>
              <w:spacing w:before="226" w:line="186" w:lineRule="auto"/>
              <w:ind w:left="787"/>
            </w:pPr>
            <w:r>
              <w:rPr>
                <w:spacing w:val="8"/>
              </w:rPr>
              <w:t>开工日期</w:t>
            </w:r>
          </w:p>
        </w:tc>
        <w:tc>
          <w:tcPr>
            <w:tcW w:w="6095" w:type="dxa"/>
            <w:vAlign w:val="top"/>
          </w:tcPr>
          <w:p w14:paraId="71CAC135">
            <w:pPr>
              <w:rPr>
                <w:rFonts w:ascii="Arial"/>
                <w:sz w:val="21"/>
              </w:rPr>
            </w:pPr>
          </w:p>
        </w:tc>
      </w:tr>
      <w:tr w14:paraId="4F35F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414" w:type="dxa"/>
            <w:vAlign w:val="top"/>
          </w:tcPr>
          <w:p w14:paraId="4EA02E7B">
            <w:pPr>
              <w:pStyle w:val="6"/>
              <w:spacing w:before="222" w:line="189" w:lineRule="auto"/>
              <w:ind w:left="786"/>
            </w:pPr>
            <w:r>
              <w:rPr>
                <w:spacing w:val="8"/>
              </w:rPr>
              <w:t>竣工日期</w:t>
            </w:r>
          </w:p>
        </w:tc>
        <w:tc>
          <w:tcPr>
            <w:tcW w:w="6095" w:type="dxa"/>
            <w:vAlign w:val="top"/>
          </w:tcPr>
          <w:p w14:paraId="71D45173">
            <w:pPr>
              <w:rPr>
                <w:rFonts w:ascii="Arial"/>
                <w:sz w:val="21"/>
              </w:rPr>
            </w:pPr>
          </w:p>
        </w:tc>
      </w:tr>
      <w:tr w14:paraId="026A7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414" w:type="dxa"/>
            <w:vAlign w:val="top"/>
          </w:tcPr>
          <w:p w14:paraId="658A6298">
            <w:pPr>
              <w:pStyle w:val="6"/>
              <w:spacing w:before="223" w:line="188" w:lineRule="auto"/>
              <w:ind w:left="683"/>
            </w:pPr>
            <w:r>
              <w:rPr>
                <w:spacing w:val="9"/>
              </w:rPr>
              <w:t>承担的工作</w:t>
            </w:r>
          </w:p>
        </w:tc>
        <w:tc>
          <w:tcPr>
            <w:tcW w:w="6095" w:type="dxa"/>
            <w:vAlign w:val="top"/>
          </w:tcPr>
          <w:p w14:paraId="20BFDFCE">
            <w:pPr>
              <w:rPr>
                <w:rFonts w:ascii="Arial"/>
                <w:sz w:val="21"/>
              </w:rPr>
            </w:pPr>
          </w:p>
        </w:tc>
      </w:tr>
      <w:tr w14:paraId="10B25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14:paraId="4B2A5602">
            <w:pPr>
              <w:pStyle w:val="6"/>
              <w:spacing w:before="227" w:line="185" w:lineRule="auto"/>
              <w:ind w:left="789"/>
            </w:pPr>
            <w:r>
              <w:rPr>
                <w:spacing w:val="7"/>
              </w:rPr>
              <w:t>工程质量</w:t>
            </w:r>
          </w:p>
        </w:tc>
        <w:tc>
          <w:tcPr>
            <w:tcW w:w="6095" w:type="dxa"/>
            <w:vAlign w:val="top"/>
          </w:tcPr>
          <w:p w14:paraId="2E8BE9A4">
            <w:pPr>
              <w:rPr>
                <w:rFonts w:ascii="Arial"/>
                <w:sz w:val="21"/>
              </w:rPr>
            </w:pPr>
          </w:p>
        </w:tc>
      </w:tr>
      <w:tr w14:paraId="27DF1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14:paraId="3F3B40E2">
            <w:pPr>
              <w:pStyle w:val="6"/>
              <w:spacing w:before="223" w:line="189" w:lineRule="auto"/>
              <w:ind w:left="785"/>
            </w:pPr>
            <w:r>
              <w:rPr>
                <w:spacing w:val="9"/>
              </w:rPr>
              <w:t>项目经理</w:t>
            </w:r>
          </w:p>
        </w:tc>
        <w:tc>
          <w:tcPr>
            <w:tcW w:w="6095" w:type="dxa"/>
            <w:vAlign w:val="top"/>
          </w:tcPr>
          <w:p w14:paraId="221AF6B5">
            <w:pPr>
              <w:rPr>
                <w:rFonts w:ascii="Arial"/>
                <w:sz w:val="21"/>
              </w:rPr>
            </w:pPr>
          </w:p>
        </w:tc>
      </w:tr>
      <w:tr w14:paraId="4DEA1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414" w:type="dxa"/>
            <w:vAlign w:val="top"/>
          </w:tcPr>
          <w:p w14:paraId="58A1B28B">
            <w:pPr>
              <w:pStyle w:val="6"/>
              <w:spacing w:before="223" w:line="189" w:lineRule="auto"/>
              <w:ind w:left="683"/>
            </w:pPr>
            <w:r>
              <w:rPr>
                <w:spacing w:val="9"/>
              </w:rPr>
              <w:t>技术负责人</w:t>
            </w:r>
          </w:p>
        </w:tc>
        <w:tc>
          <w:tcPr>
            <w:tcW w:w="6095" w:type="dxa"/>
            <w:vAlign w:val="top"/>
          </w:tcPr>
          <w:p w14:paraId="7EA79334">
            <w:pPr>
              <w:rPr>
                <w:rFonts w:ascii="Arial"/>
                <w:sz w:val="21"/>
              </w:rPr>
            </w:pPr>
          </w:p>
        </w:tc>
      </w:tr>
      <w:tr w14:paraId="3047B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14:paraId="484DC5DD">
            <w:pPr>
              <w:pStyle w:val="6"/>
              <w:spacing w:before="222" w:line="189" w:lineRule="auto"/>
              <w:ind w:left="263"/>
            </w:pPr>
            <w:r>
              <w:rPr>
                <w:spacing w:val="9"/>
              </w:rPr>
              <w:t>总监理工程师及电话</w:t>
            </w:r>
          </w:p>
        </w:tc>
        <w:tc>
          <w:tcPr>
            <w:tcW w:w="6095" w:type="dxa"/>
            <w:vAlign w:val="top"/>
          </w:tcPr>
          <w:p w14:paraId="1B0AE050">
            <w:pPr>
              <w:rPr>
                <w:rFonts w:ascii="Arial"/>
                <w:sz w:val="21"/>
              </w:rPr>
            </w:pPr>
          </w:p>
        </w:tc>
      </w:tr>
      <w:tr w14:paraId="260B9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2414" w:type="dxa"/>
            <w:vAlign w:val="top"/>
          </w:tcPr>
          <w:p w14:paraId="41AF3C9F">
            <w:pPr>
              <w:pStyle w:val="6"/>
              <w:spacing w:before="207" w:line="188" w:lineRule="auto"/>
              <w:ind w:left="785"/>
            </w:pPr>
            <w:r>
              <w:rPr>
                <w:spacing w:val="9"/>
              </w:rPr>
              <w:t>项目描述</w:t>
            </w:r>
          </w:p>
        </w:tc>
        <w:tc>
          <w:tcPr>
            <w:tcW w:w="6095" w:type="dxa"/>
            <w:vAlign w:val="top"/>
          </w:tcPr>
          <w:p w14:paraId="35FF1605">
            <w:pPr>
              <w:rPr>
                <w:rFonts w:ascii="Arial"/>
                <w:sz w:val="21"/>
              </w:rPr>
            </w:pPr>
          </w:p>
        </w:tc>
      </w:tr>
      <w:tr w14:paraId="62F75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2414" w:type="dxa"/>
            <w:vAlign w:val="top"/>
          </w:tcPr>
          <w:p w14:paraId="6D6CC87F">
            <w:pPr>
              <w:pStyle w:val="6"/>
              <w:spacing w:before="221" w:line="190" w:lineRule="auto"/>
              <w:ind w:left="995"/>
            </w:pPr>
            <w:r>
              <w:rPr>
                <w:spacing w:val="8"/>
              </w:rPr>
              <w:t>备注</w:t>
            </w:r>
          </w:p>
        </w:tc>
        <w:tc>
          <w:tcPr>
            <w:tcW w:w="6095" w:type="dxa"/>
            <w:vAlign w:val="top"/>
          </w:tcPr>
          <w:p w14:paraId="6C9643B3">
            <w:pPr>
              <w:rPr>
                <w:rFonts w:ascii="Arial"/>
                <w:sz w:val="21"/>
              </w:rPr>
            </w:pPr>
          </w:p>
        </w:tc>
      </w:tr>
    </w:tbl>
    <w:p w14:paraId="2FF84B74">
      <w:pPr>
        <w:spacing w:before="138" w:line="296" w:lineRule="auto"/>
        <w:ind w:left="744" w:right="55" w:hanging="2"/>
        <w:rPr>
          <w:rFonts w:ascii="微软雅黑" w:hAnsi="微软雅黑" w:eastAsia="微软雅黑" w:cs="微软雅黑"/>
          <w:sz w:val="20"/>
          <w:szCs w:val="20"/>
        </w:rPr>
      </w:pPr>
      <w:r>
        <w:rPr>
          <w:rFonts w:ascii="微软雅黑" w:hAnsi="微软雅黑" w:eastAsia="微软雅黑" w:cs="微软雅黑"/>
          <w:spacing w:val="7"/>
          <w:sz w:val="20"/>
          <w:szCs w:val="20"/>
        </w:rPr>
        <w:t>备注：本表后附中标通知书和（或）合同协议书、工程接收证书（工程竣工验收证书</w:t>
      </w:r>
      <w:r>
        <w:rPr>
          <w:rFonts w:ascii="微软雅黑" w:hAnsi="微软雅黑" w:eastAsia="微软雅黑" w:cs="微软雅黑"/>
          <w:spacing w:val="-42"/>
          <w:w w:val="88"/>
          <w:sz w:val="20"/>
          <w:szCs w:val="20"/>
        </w:rPr>
        <w:t>），</w:t>
      </w:r>
      <w:r>
        <w:rPr>
          <w:rFonts w:ascii="微软雅黑" w:hAnsi="微软雅黑" w:eastAsia="微软雅黑" w:cs="微软雅黑"/>
          <w:spacing w:val="3"/>
          <w:sz w:val="20"/>
          <w:szCs w:val="20"/>
        </w:rPr>
        <w:t xml:space="preserve"> </w:t>
      </w:r>
      <w:r>
        <w:rPr>
          <w:rFonts w:ascii="微软雅黑" w:hAnsi="微软雅黑" w:eastAsia="微软雅黑" w:cs="微软雅黑"/>
          <w:spacing w:val="9"/>
          <w:sz w:val="20"/>
          <w:szCs w:val="20"/>
        </w:rPr>
        <w:t>具体年份要求见投标人须知前附表。每张表格只</w:t>
      </w:r>
      <w:r>
        <w:rPr>
          <w:rFonts w:ascii="微软雅黑" w:hAnsi="微软雅黑" w:eastAsia="微软雅黑" w:cs="微软雅黑"/>
          <w:spacing w:val="8"/>
          <w:sz w:val="20"/>
          <w:szCs w:val="20"/>
        </w:rPr>
        <w:t>填写一个项目</w:t>
      </w:r>
      <w:r>
        <w:rPr>
          <w:rFonts w:ascii="微软雅黑" w:hAnsi="微软雅黑" w:eastAsia="微软雅黑" w:cs="微软雅黑"/>
          <w:spacing w:val="-28"/>
          <w:sz w:val="20"/>
          <w:szCs w:val="20"/>
        </w:rPr>
        <w:t xml:space="preserve"> </w:t>
      </w:r>
      <w:r>
        <w:rPr>
          <w:rFonts w:ascii="微软雅黑" w:hAnsi="微软雅黑" w:eastAsia="微软雅黑" w:cs="微软雅黑"/>
          <w:spacing w:val="8"/>
          <w:sz w:val="20"/>
          <w:szCs w:val="20"/>
        </w:rPr>
        <w:t>，并标明序号。</w:t>
      </w:r>
    </w:p>
    <w:p w14:paraId="5B0A3039">
      <w:pPr>
        <w:spacing w:before="69" w:line="186" w:lineRule="auto"/>
        <w:ind w:left="116"/>
        <w:rPr>
          <w:rFonts w:ascii="微软雅黑" w:hAnsi="微软雅黑" w:eastAsia="微软雅黑" w:cs="微软雅黑"/>
          <w:sz w:val="20"/>
          <w:szCs w:val="20"/>
        </w:rPr>
      </w:pPr>
      <w:r>
        <w:rPr>
          <w:rFonts w:ascii="微软雅黑" w:hAnsi="微软雅黑" w:eastAsia="微软雅黑" w:cs="微软雅黑"/>
          <w:spacing w:val="9"/>
          <w:sz w:val="20"/>
          <w:szCs w:val="20"/>
        </w:rPr>
        <w:t>提示：为便于候选人公示</w:t>
      </w:r>
      <w:r>
        <w:rPr>
          <w:rFonts w:ascii="微软雅黑" w:hAnsi="微软雅黑" w:eastAsia="微软雅黑" w:cs="微软雅黑"/>
          <w:spacing w:val="-27"/>
          <w:sz w:val="20"/>
          <w:szCs w:val="20"/>
        </w:rPr>
        <w:t xml:space="preserve"> </w:t>
      </w:r>
      <w:r>
        <w:rPr>
          <w:rFonts w:ascii="微软雅黑" w:hAnsi="微软雅黑" w:eastAsia="微软雅黑" w:cs="微软雅黑"/>
          <w:spacing w:val="9"/>
          <w:sz w:val="20"/>
          <w:szCs w:val="20"/>
        </w:rPr>
        <w:t>，请投标人将企业类似业绩的有</w:t>
      </w:r>
      <w:r>
        <w:rPr>
          <w:rFonts w:ascii="微软雅黑" w:hAnsi="微软雅黑" w:eastAsia="微软雅黑" w:cs="微软雅黑"/>
          <w:spacing w:val="8"/>
          <w:sz w:val="20"/>
          <w:szCs w:val="20"/>
        </w:rPr>
        <w:t>关信息用以下格式填写。</w:t>
      </w:r>
    </w:p>
    <w:tbl>
      <w:tblPr>
        <w:tblStyle w:val="5"/>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7"/>
        <w:gridCol w:w="1743"/>
        <w:gridCol w:w="1743"/>
        <w:gridCol w:w="1743"/>
        <w:gridCol w:w="1748"/>
      </w:tblGrid>
      <w:tr w14:paraId="36CC5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47" w:type="dxa"/>
            <w:vAlign w:val="top"/>
          </w:tcPr>
          <w:p w14:paraId="4567E126">
            <w:pPr>
              <w:pStyle w:val="6"/>
              <w:spacing w:before="193" w:line="188" w:lineRule="auto"/>
              <w:ind w:left="455"/>
            </w:pPr>
            <w:r>
              <w:rPr>
                <w:spacing w:val="8"/>
              </w:rPr>
              <w:t>单位名称</w:t>
            </w:r>
          </w:p>
        </w:tc>
        <w:tc>
          <w:tcPr>
            <w:tcW w:w="1743" w:type="dxa"/>
            <w:vAlign w:val="top"/>
          </w:tcPr>
          <w:p w14:paraId="271DB1E5">
            <w:pPr>
              <w:pStyle w:val="6"/>
              <w:spacing w:before="193" w:line="188" w:lineRule="auto"/>
              <w:ind w:left="455"/>
            </w:pPr>
            <w:r>
              <w:rPr>
                <w:spacing w:val="7"/>
              </w:rPr>
              <w:t>工程名称</w:t>
            </w:r>
          </w:p>
        </w:tc>
        <w:tc>
          <w:tcPr>
            <w:tcW w:w="1743" w:type="dxa"/>
            <w:vAlign w:val="top"/>
          </w:tcPr>
          <w:p w14:paraId="72401177">
            <w:pPr>
              <w:pStyle w:val="6"/>
              <w:spacing w:before="193" w:line="188" w:lineRule="auto"/>
              <w:ind w:left="451"/>
              <w:outlineLvl w:val="2"/>
            </w:pPr>
            <w:r>
              <w:rPr>
                <w:spacing w:val="8"/>
              </w:rPr>
              <w:t>建设单位</w:t>
            </w:r>
          </w:p>
        </w:tc>
        <w:tc>
          <w:tcPr>
            <w:tcW w:w="1743" w:type="dxa"/>
            <w:vAlign w:val="top"/>
          </w:tcPr>
          <w:p w14:paraId="365C9C2E">
            <w:pPr>
              <w:pStyle w:val="6"/>
              <w:spacing w:before="193" w:line="188" w:lineRule="auto"/>
              <w:ind w:left="467"/>
            </w:pPr>
            <w:r>
              <w:rPr>
                <w:spacing w:val="5"/>
              </w:rPr>
              <w:t>中标时间</w:t>
            </w:r>
          </w:p>
        </w:tc>
        <w:tc>
          <w:tcPr>
            <w:tcW w:w="1748" w:type="dxa"/>
            <w:vAlign w:val="top"/>
          </w:tcPr>
          <w:p w14:paraId="7A3F16B6">
            <w:pPr>
              <w:pStyle w:val="6"/>
              <w:spacing w:before="193" w:line="188" w:lineRule="auto"/>
              <w:ind w:left="469"/>
            </w:pPr>
            <w:r>
              <w:rPr>
                <w:spacing w:val="5"/>
              </w:rPr>
              <w:t>中标金额</w:t>
            </w:r>
          </w:p>
        </w:tc>
      </w:tr>
      <w:tr w14:paraId="1124D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747" w:type="dxa"/>
            <w:vAlign w:val="top"/>
          </w:tcPr>
          <w:p w14:paraId="0CEDB59B">
            <w:pPr>
              <w:spacing w:line="243" w:lineRule="auto"/>
              <w:rPr>
                <w:rFonts w:ascii="Arial"/>
                <w:sz w:val="21"/>
              </w:rPr>
            </w:pPr>
          </w:p>
          <w:p w14:paraId="1AF5BDAA">
            <w:pPr>
              <w:pStyle w:val="6"/>
              <w:spacing w:before="85" w:line="104" w:lineRule="exact"/>
              <w:ind w:left="857"/>
            </w:pPr>
            <w:r>
              <w:rPr>
                <w:position w:val="2"/>
              </w:rPr>
              <w:t>.</w:t>
            </w:r>
          </w:p>
        </w:tc>
        <w:tc>
          <w:tcPr>
            <w:tcW w:w="1743" w:type="dxa"/>
            <w:vAlign w:val="top"/>
          </w:tcPr>
          <w:p w14:paraId="28D4C198">
            <w:pPr>
              <w:rPr>
                <w:rFonts w:ascii="Arial"/>
                <w:sz w:val="21"/>
              </w:rPr>
            </w:pPr>
          </w:p>
        </w:tc>
        <w:tc>
          <w:tcPr>
            <w:tcW w:w="1743" w:type="dxa"/>
            <w:vAlign w:val="top"/>
          </w:tcPr>
          <w:p w14:paraId="456D5109">
            <w:pPr>
              <w:rPr>
                <w:rFonts w:ascii="Arial"/>
                <w:sz w:val="21"/>
              </w:rPr>
            </w:pPr>
          </w:p>
        </w:tc>
        <w:tc>
          <w:tcPr>
            <w:tcW w:w="1743" w:type="dxa"/>
            <w:vAlign w:val="top"/>
          </w:tcPr>
          <w:p w14:paraId="6C190D5E">
            <w:pPr>
              <w:rPr>
                <w:rFonts w:ascii="Arial"/>
                <w:sz w:val="21"/>
              </w:rPr>
            </w:pPr>
          </w:p>
        </w:tc>
        <w:tc>
          <w:tcPr>
            <w:tcW w:w="1748" w:type="dxa"/>
            <w:vAlign w:val="top"/>
          </w:tcPr>
          <w:p w14:paraId="524DF2ED">
            <w:pPr>
              <w:rPr>
                <w:rFonts w:ascii="Arial"/>
                <w:sz w:val="21"/>
              </w:rPr>
            </w:pPr>
          </w:p>
        </w:tc>
      </w:tr>
      <w:tr w14:paraId="3CB75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747" w:type="dxa"/>
            <w:vAlign w:val="top"/>
          </w:tcPr>
          <w:p w14:paraId="0E56FC63">
            <w:pPr>
              <w:rPr>
                <w:rFonts w:ascii="Arial"/>
                <w:sz w:val="21"/>
              </w:rPr>
            </w:pPr>
          </w:p>
        </w:tc>
        <w:tc>
          <w:tcPr>
            <w:tcW w:w="1743" w:type="dxa"/>
            <w:vAlign w:val="top"/>
          </w:tcPr>
          <w:p w14:paraId="6FF3175D">
            <w:pPr>
              <w:rPr>
                <w:rFonts w:ascii="Arial"/>
                <w:sz w:val="21"/>
              </w:rPr>
            </w:pPr>
          </w:p>
        </w:tc>
        <w:tc>
          <w:tcPr>
            <w:tcW w:w="1743" w:type="dxa"/>
            <w:vAlign w:val="top"/>
          </w:tcPr>
          <w:p w14:paraId="048AC809">
            <w:pPr>
              <w:rPr>
                <w:rFonts w:ascii="Arial"/>
                <w:sz w:val="21"/>
              </w:rPr>
            </w:pPr>
          </w:p>
        </w:tc>
        <w:tc>
          <w:tcPr>
            <w:tcW w:w="1743" w:type="dxa"/>
            <w:vAlign w:val="top"/>
          </w:tcPr>
          <w:p w14:paraId="5B063AAB">
            <w:pPr>
              <w:rPr>
                <w:rFonts w:ascii="Arial"/>
                <w:sz w:val="21"/>
              </w:rPr>
            </w:pPr>
          </w:p>
        </w:tc>
        <w:tc>
          <w:tcPr>
            <w:tcW w:w="1748" w:type="dxa"/>
            <w:vAlign w:val="top"/>
          </w:tcPr>
          <w:p w14:paraId="77D26D0F">
            <w:pPr>
              <w:rPr>
                <w:rFonts w:ascii="Arial"/>
                <w:sz w:val="21"/>
              </w:rPr>
            </w:pPr>
          </w:p>
        </w:tc>
      </w:tr>
      <w:tr w14:paraId="5DB7D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747" w:type="dxa"/>
            <w:vAlign w:val="top"/>
          </w:tcPr>
          <w:p w14:paraId="34880637">
            <w:pPr>
              <w:spacing w:line="245" w:lineRule="auto"/>
              <w:rPr>
                <w:rFonts w:ascii="Arial"/>
                <w:sz w:val="21"/>
              </w:rPr>
            </w:pPr>
          </w:p>
          <w:p w14:paraId="71F88759">
            <w:pPr>
              <w:pStyle w:val="6"/>
              <w:spacing w:before="85" w:line="116" w:lineRule="exact"/>
              <w:ind w:left="857"/>
            </w:pPr>
            <w:r>
              <w:rPr>
                <w:position w:val="2"/>
              </w:rPr>
              <w:t>.</w:t>
            </w:r>
          </w:p>
        </w:tc>
        <w:tc>
          <w:tcPr>
            <w:tcW w:w="1743" w:type="dxa"/>
            <w:vAlign w:val="top"/>
          </w:tcPr>
          <w:p w14:paraId="14D0FCDF">
            <w:pPr>
              <w:rPr>
                <w:rFonts w:ascii="Arial"/>
                <w:sz w:val="21"/>
              </w:rPr>
            </w:pPr>
          </w:p>
        </w:tc>
        <w:tc>
          <w:tcPr>
            <w:tcW w:w="1743" w:type="dxa"/>
            <w:vAlign w:val="top"/>
          </w:tcPr>
          <w:p w14:paraId="62BCC78C">
            <w:pPr>
              <w:rPr>
                <w:rFonts w:ascii="Arial"/>
                <w:sz w:val="21"/>
              </w:rPr>
            </w:pPr>
          </w:p>
        </w:tc>
        <w:tc>
          <w:tcPr>
            <w:tcW w:w="1743" w:type="dxa"/>
            <w:vAlign w:val="top"/>
          </w:tcPr>
          <w:p w14:paraId="19737061">
            <w:pPr>
              <w:rPr>
                <w:rFonts w:ascii="Arial"/>
                <w:sz w:val="21"/>
              </w:rPr>
            </w:pPr>
          </w:p>
        </w:tc>
        <w:tc>
          <w:tcPr>
            <w:tcW w:w="1748" w:type="dxa"/>
            <w:vAlign w:val="top"/>
          </w:tcPr>
          <w:p w14:paraId="12079986">
            <w:pPr>
              <w:rPr>
                <w:rFonts w:ascii="Arial"/>
                <w:sz w:val="21"/>
              </w:rPr>
            </w:pPr>
          </w:p>
        </w:tc>
      </w:tr>
    </w:tbl>
    <w:p w14:paraId="6F155CDD">
      <w:pPr>
        <w:pStyle w:val="2"/>
      </w:pPr>
    </w:p>
    <w:p w14:paraId="3A80405E">
      <w:pPr>
        <w:sectPr>
          <w:footerReference r:id="rId150" w:type="default"/>
          <w:pgSz w:w="11906" w:h="16839"/>
          <w:pgMar w:top="400" w:right="1588" w:bottom="1014" w:left="1588" w:header="0" w:footer="852" w:gutter="0"/>
          <w:cols w:space="720" w:num="1"/>
        </w:sectPr>
      </w:pPr>
    </w:p>
    <w:p w14:paraId="24D3691A">
      <w:pPr>
        <w:pStyle w:val="2"/>
        <w:spacing w:line="317" w:lineRule="auto"/>
      </w:pPr>
    </w:p>
    <w:p w14:paraId="1EBE7252">
      <w:pPr>
        <w:pStyle w:val="2"/>
        <w:spacing w:line="318" w:lineRule="auto"/>
      </w:pPr>
    </w:p>
    <w:p w14:paraId="77254D90">
      <w:pPr>
        <w:pStyle w:val="2"/>
        <w:spacing w:line="318" w:lineRule="auto"/>
      </w:pPr>
    </w:p>
    <w:p w14:paraId="1F2E3C6A">
      <w:pPr>
        <w:spacing w:before="120" w:line="226" w:lineRule="auto"/>
        <w:ind w:left="1774"/>
        <w:rPr>
          <w:rFonts w:ascii="微软雅黑" w:hAnsi="微软雅黑" w:eastAsia="微软雅黑" w:cs="微软雅黑"/>
          <w:sz w:val="28"/>
          <w:szCs w:val="28"/>
        </w:rPr>
      </w:pPr>
      <w:r>
        <w:rPr>
          <w:rFonts w:ascii="微软雅黑" w:hAnsi="微软雅黑" w:eastAsia="微软雅黑" w:cs="微软雅黑"/>
          <w:b/>
          <w:bCs/>
          <w:spacing w:val="-3"/>
          <w:sz w:val="28"/>
          <w:szCs w:val="28"/>
        </w:rPr>
        <w:t>（四）正在施工的和新承接的项目情况表</w:t>
      </w:r>
    </w:p>
    <w:p w14:paraId="6878CA22">
      <w:pPr>
        <w:spacing w:line="52" w:lineRule="exact"/>
      </w:pPr>
    </w:p>
    <w:tbl>
      <w:tblPr>
        <w:tblStyle w:val="5"/>
        <w:tblW w:w="85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3"/>
        <w:gridCol w:w="6096"/>
      </w:tblGrid>
      <w:tr w14:paraId="3AE7A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3" w:type="dxa"/>
            <w:vAlign w:val="top"/>
          </w:tcPr>
          <w:p w14:paraId="1AA9E3D9">
            <w:pPr>
              <w:pStyle w:val="6"/>
              <w:spacing w:before="222" w:line="189" w:lineRule="auto"/>
              <w:ind w:left="785"/>
            </w:pPr>
            <w:r>
              <w:rPr>
                <w:spacing w:val="9"/>
              </w:rPr>
              <w:t>项目名称</w:t>
            </w:r>
          </w:p>
        </w:tc>
        <w:tc>
          <w:tcPr>
            <w:tcW w:w="6096" w:type="dxa"/>
            <w:vAlign w:val="top"/>
          </w:tcPr>
          <w:p w14:paraId="2F2F970F">
            <w:pPr>
              <w:rPr>
                <w:rFonts w:ascii="Arial"/>
                <w:sz w:val="21"/>
              </w:rPr>
            </w:pPr>
          </w:p>
        </w:tc>
      </w:tr>
      <w:tr w14:paraId="4230F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3" w:type="dxa"/>
            <w:vAlign w:val="top"/>
          </w:tcPr>
          <w:p w14:paraId="1EF8F8F0">
            <w:pPr>
              <w:pStyle w:val="6"/>
              <w:spacing w:before="218" w:line="189" w:lineRule="auto"/>
              <w:ind w:left="682"/>
            </w:pPr>
            <w:r>
              <w:rPr>
                <w:spacing w:val="9"/>
              </w:rPr>
              <w:t>项目所在地</w:t>
            </w:r>
          </w:p>
        </w:tc>
        <w:tc>
          <w:tcPr>
            <w:tcW w:w="6096" w:type="dxa"/>
            <w:vAlign w:val="top"/>
          </w:tcPr>
          <w:p w14:paraId="4CC2BEBB">
            <w:pPr>
              <w:rPr>
                <w:rFonts w:ascii="Arial"/>
                <w:sz w:val="21"/>
              </w:rPr>
            </w:pPr>
          </w:p>
        </w:tc>
      </w:tr>
      <w:tr w14:paraId="67651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00CD9961">
            <w:pPr>
              <w:pStyle w:val="6"/>
              <w:spacing w:before="218" w:line="189" w:lineRule="auto"/>
              <w:ind w:left="683"/>
            </w:pPr>
            <w:r>
              <w:rPr>
                <w:spacing w:val="9"/>
              </w:rPr>
              <w:t>发包人名称</w:t>
            </w:r>
          </w:p>
        </w:tc>
        <w:tc>
          <w:tcPr>
            <w:tcW w:w="6096" w:type="dxa"/>
            <w:vAlign w:val="top"/>
          </w:tcPr>
          <w:p w14:paraId="5348B346">
            <w:pPr>
              <w:rPr>
                <w:rFonts w:ascii="Arial"/>
                <w:sz w:val="21"/>
              </w:rPr>
            </w:pPr>
          </w:p>
        </w:tc>
      </w:tr>
      <w:tr w14:paraId="28B97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3" w:type="dxa"/>
            <w:vAlign w:val="top"/>
          </w:tcPr>
          <w:p w14:paraId="55AE1FFE">
            <w:pPr>
              <w:pStyle w:val="6"/>
              <w:spacing w:before="218" w:line="189" w:lineRule="auto"/>
              <w:ind w:left="683"/>
            </w:pPr>
            <w:r>
              <w:rPr>
                <w:spacing w:val="9"/>
              </w:rPr>
              <w:t>发包人地址</w:t>
            </w:r>
          </w:p>
        </w:tc>
        <w:tc>
          <w:tcPr>
            <w:tcW w:w="6096" w:type="dxa"/>
            <w:vAlign w:val="top"/>
          </w:tcPr>
          <w:p w14:paraId="0C69A14A">
            <w:pPr>
              <w:rPr>
                <w:rFonts w:ascii="Arial"/>
                <w:sz w:val="21"/>
              </w:rPr>
            </w:pPr>
          </w:p>
        </w:tc>
      </w:tr>
      <w:tr w14:paraId="0C5DC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28A35811">
            <w:pPr>
              <w:pStyle w:val="6"/>
              <w:spacing w:before="221" w:line="189" w:lineRule="auto"/>
              <w:ind w:left="683"/>
            </w:pPr>
            <w:r>
              <w:rPr>
                <w:spacing w:val="9"/>
              </w:rPr>
              <w:t>发包人电话</w:t>
            </w:r>
          </w:p>
        </w:tc>
        <w:tc>
          <w:tcPr>
            <w:tcW w:w="6096" w:type="dxa"/>
            <w:vAlign w:val="top"/>
          </w:tcPr>
          <w:p w14:paraId="2D37F58D">
            <w:pPr>
              <w:rPr>
                <w:rFonts w:ascii="Arial"/>
                <w:sz w:val="21"/>
              </w:rPr>
            </w:pPr>
          </w:p>
        </w:tc>
      </w:tr>
      <w:tr w14:paraId="3A035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25F3AC41">
            <w:pPr>
              <w:pStyle w:val="6"/>
              <w:spacing w:before="221" w:line="189" w:lineRule="auto"/>
              <w:ind w:left="682"/>
            </w:pPr>
            <w:r>
              <w:rPr>
                <w:spacing w:val="9"/>
              </w:rPr>
              <w:t>签约合同价</w:t>
            </w:r>
          </w:p>
        </w:tc>
        <w:tc>
          <w:tcPr>
            <w:tcW w:w="6096" w:type="dxa"/>
            <w:vAlign w:val="top"/>
          </w:tcPr>
          <w:p w14:paraId="153610BF">
            <w:pPr>
              <w:rPr>
                <w:rFonts w:ascii="Arial"/>
                <w:sz w:val="21"/>
              </w:rPr>
            </w:pPr>
          </w:p>
        </w:tc>
      </w:tr>
      <w:tr w14:paraId="05809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3" w:type="dxa"/>
            <w:vAlign w:val="top"/>
          </w:tcPr>
          <w:p w14:paraId="585DFD2D">
            <w:pPr>
              <w:pStyle w:val="6"/>
              <w:spacing w:before="225" w:line="186" w:lineRule="auto"/>
              <w:ind w:left="787"/>
            </w:pPr>
            <w:r>
              <w:rPr>
                <w:spacing w:val="8"/>
              </w:rPr>
              <w:t>开工日期</w:t>
            </w:r>
          </w:p>
        </w:tc>
        <w:tc>
          <w:tcPr>
            <w:tcW w:w="6096" w:type="dxa"/>
            <w:vAlign w:val="top"/>
          </w:tcPr>
          <w:p w14:paraId="2D960832">
            <w:pPr>
              <w:rPr>
                <w:rFonts w:ascii="Arial"/>
                <w:sz w:val="21"/>
              </w:rPr>
            </w:pPr>
          </w:p>
        </w:tc>
      </w:tr>
      <w:tr w14:paraId="7E9A8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5CBE2E67">
            <w:pPr>
              <w:pStyle w:val="6"/>
              <w:spacing w:before="221" w:line="189" w:lineRule="auto"/>
              <w:ind w:left="578"/>
            </w:pPr>
            <w:r>
              <w:rPr>
                <w:spacing w:val="9"/>
              </w:rPr>
              <w:t>计划竣工日期</w:t>
            </w:r>
          </w:p>
        </w:tc>
        <w:tc>
          <w:tcPr>
            <w:tcW w:w="6096" w:type="dxa"/>
            <w:vAlign w:val="top"/>
          </w:tcPr>
          <w:p w14:paraId="029C4A91">
            <w:pPr>
              <w:rPr>
                <w:rFonts w:ascii="Arial"/>
                <w:sz w:val="21"/>
              </w:rPr>
            </w:pPr>
          </w:p>
        </w:tc>
      </w:tr>
      <w:tr w14:paraId="0E549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0D88F400">
            <w:pPr>
              <w:pStyle w:val="6"/>
              <w:spacing w:before="222" w:line="188" w:lineRule="auto"/>
              <w:ind w:left="683"/>
            </w:pPr>
            <w:r>
              <w:rPr>
                <w:spacing w:val="9"/>
              </w:rPr>
              <w:t>承担的工作</w:t>
            </w:r>
          </w:p>
        </w:tc>
        <w:tc>
          <w:tcPr>
            <w:tcW w:w="6096" w:type="dxa"/>
            <w:vAlign w:val="top"/>
          </w:tcPr>
          <w:p w14:paraId="2800D122">
            <w:pPr>
              <w:rPr>
                <w:rFonts w:ascii="Arial"/>
                <w:sz w:val="21"/>
              </w:rPr>
            </w:pPr>
          </w:p>
        </w:tc>
      </w:tr>
      <w:tr w14:paraId="74D57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7AA6C214">
            <w:pPr>
              <w:pStyle w:val="6"/>
              <w:spacing w:before="226" w:line="185" w:lineRule="auto"/>
              <w:ind w:left="789"/>
            </w:pPr>
            <w:r>
              <w:rPr>
                <w:spacing w:val="7"/>
              </w:rPr>
              <w:t>工程质量</w:t>
            </w:r>
          </w:p>
        </w:tc>
        <w:tc>
          <w:tcPr>
            <w:tcW w:w="6096" w:type="dxa"/>
            <w:vAlign w:val="top"/>
          </w:tcPr>
          <w:p w14:paraId="4E5772CB">
            <w:pPr>
              <w:rPr>
                <w:rFonts w:ascii="Arial"/>
                <w:sz w:val="21"/>
              </w:rPr>
            </w:pPr>
          </w:p>
        </w:tc>
      </w:tr>
      <w:tr w14:paraId="1880A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107C54A6">
            <w:pPr>
              <w:pStyle w:val="6"/>
              <w:spacing w:before="222" w:line="189" w:lineRule="auto"/>
              <w:ind w:left="785"/>
            </w:pPr>
            <w:r>
              <w:rPr>
                <w:spacing w:val="9"/>
              </w:rPr>
              <w:t>项目经理</w:t>
            </w:r>
          </w:p>
        </w:tc>
        <w:tc>
          <w:tcPr>
            <w:tcW w:w="6096" w:type="dxa"/>
            <w:vAlign w:val="top"/>
          </w:tcPr>
          <w:p w14:paraId="3A78D77A">
            <w:pPr>
              <w:rPr>
                <w:rFonts w:ascii="Arial"/>
                <w:sz w:val="21"/>
              </w:rPr>
            </w:pPr>
          </w:p>
        </w:tc>
      </w:tr>
      <w:tr w14:paraId="6FF18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6389D6FA">
            <w:pPr>
              <w:pStyle w:val="6"/>
              <w:spacing w:before="222" w:line="189" w:lineRule="auto"/>
              <w:ind w:left="683"/>
            </w:pPr>
            <w:r>
              <w:rPr>
                <w:spacing w:val="9"/>
              </w:rPr>
              <w:t>技术负责人</w:t>
            </w:r>
          </w:p>
        </w:tc>
        <w:tc>
          <w:tcPr>
            <w:tcW w:w="6096" w:type="dxa"/>
            <w:vAlign w:val="top"/>
          </w:tcPr>
          <w:p w14:paraId="30CF8573">
            <w:pPr>
              <w:rPr>
                <w:rFonts w:ascii="Arial"/>
                <w:sz w:val="21"/>
              </w:rPr>
            </w:pPr>
          </w:p>
        </w:tc>
      </w:tr>
      <w:tr w14:paraId="30BE5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51F4E748">
            <w:pPr>
              <w:pStyle w:val="6"/>
              <w:spacing w:before="221" w:line="189" w:lineRule="auto"/>
              <w:ind w:left="263"/>
            </w:pPr>
            <w:r>
              <w:rPr>
                <w:spacing w:val="9"/>
              </w:rPr>
              <w:t>总监理工程师及电话</w:t>
            </w:r>
          </w:p>
        </w:tc>
        <w:tc>
          <w:tcPr>
            <w:tcW w:w="6096" w:type="dxa"/>
            <w:vAlign w:val="top"/>
          </w:tcPr>
          <w:p w14:paraId="269F1CDF">
            <w:pPr>
              <w:rPr>
                <w:rFonts w:ascii="Arial"/>
                <w:sz w:val="21"/>
              </w:rPr>
            </w:pPr>
          </w:p>
        </w:tc>
      </w:tr>
      <w:tr w14:paraId="3750E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6" w:hRule="atLeast"/>
        </w:trPr>
        <w:tc>
          <w:tcPr>
            <w:tcW w:w="2413" w:type="dxa"/>
            <w:vAlign w:val="top"/>
          </w:tcPr>
          <w:p w14:paraId="68112128">
            <w:pPr>
              <w:spacing w:line="273" w:lineRule="auto"/>
              <w:rPr>
                <w:rFonts w:ascii="Arial"/>
                <w:sz w:val="21"/>
              </w:rPr>
            </w:pPr>
          </w:p>
          <w:p w14:paraId="6AB4BA21">
            <w:pPr>
              <w:spacing w:line="274" w:lineRule="auto"/>
              <w:rPr>
                <w:rFonts w:ascii="Arial"/>
                <w:sz w:val="21"/>
              </w:rPr>
            </w:pPr>
          </w:p>
          <w:p w14:paraId="0363F6A5">
            <w:pPr>
              <w:spacing w:line="274" w:lineRule="auto"/>
              <w:rPr>
                <w:rFonts w:ascii="Arial"/>
                <w:sz w:val="21"/>
              </w:rPr>
            </w:pPr>
          </w:p>
          <w:p w14:paraId="4D65E723">
            <w:pPr>
              <w:spacing w:line="274" w:lineRule="auto"/>
              <w:rPr>
                <w:rFonts w:ascii="Arial"/>
                <w:sz w:val="21"/>
              </w:rPr>
            </w:pPr>
          </w:p>
          <w:p w14:paraId="7119554A">
            <w:pPr>
              <w:pStyle w:val="6"/>
              <w:spacing w:before="85" w:line="188" w:lineRule="auto"/>
              <w:ind w:left="785"/>
            </w:pPr>
            <w:r>
              <w:rPr>
                <w:spacing w:val="9"/>
              </w:rPr>
              <w:t>项目描述</w:t>
            </w:r>
          </w:p>
        </w:tc>
        <w:tc>
          <w:tcPr>
            <w:tcW w:w="6096" w:type="dxa"/>
            <w:vAlign w:val="top"/>
          </w:tcPr>
          <w:p w14:paraId="23F8B9F0">
            <w:pPr>
              <w:rPr>
                <w:rFonts w:ascii="Arial"/>
                <w:sz w:val="21"/>
              </w:rPr>
            </w:pPr>
          </w:p>
        </w:tc>
      </w:tr>
      <w:tr w14:paraId="75F8A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3" w:type="dxa"/>
            <w:vAlign w:val="top"/>
          </w:tcPr>
          <w:p w14:paraId="3DFDF8C2">
            <w:pPr>
              <w:pStyle w:val="6"/>
              <w:spacing w:before="221" w:line="190" w:lineRule="auto"/>
              <w:ind w:left="995"/>
            </w:pPr>
            <w:r>
              <w:rPr>
                <w:spacing w:val="8"/>
              </w:rPr>
              <w:t>备注</w:t>
            </w:r>
          </w:p>
        </w:tc>
        <w:tc>
          <w:tcPr>
            <w:tcW w:w="6096" w:type="dxa"/>
            <w:vAlign w:val="top"/>
          </w:tcPr>
          <w:p w14:paraId="5DB42120">
            <w:pPr>
              <w:rPr>
                <w:rFonts w:ascii="Arial"/>
                <w:sz w:val="21"/>
              </w:rPr>
            </w:pPr>
          </w:p>
        </w:tc>
      </w:tr>
    </w:tbl>
    <w:p w14:paraId="06EC0828">
      <w:pPr>
        <w:spacing w:before="173" w:line="190" w:lineRule="auto"/>
        <w:ind w:left="7"/>
        <w:rPr>
          <w:rFonts w:ascii="微软雅黑" w:hAnsi="微软雅黑" w:eastAsia="微软雅黑" w:cs="微软雅黑"/>
          <w:sz w:val="20"/>
          <w:szCs w:val="20"/>
        </w:rPr>
      </w:pPr>
      <w:r>
        <w:rPr>
          <w:rFonts w:ascii="微软雅黑" w:hAnsi="微软雅黑" w:eastAsia="微软雅黑" w:cs="微软雅黑"/>
          <w:spacing w:val="11"/>
          <w:sz w:val="20"/>
          <w:szCs w:val="20"/>
        </w:rPr>
        <w:t>备注</w:t>
      </w:r>
      <w:r>
        <w:rPr>
          <w:rFonts w:ascii="微软雅黑" w:hAnsi="微软雅黑" w:eastAsia="微软雅黑" w:cs="微软雅黑"/>
          <w:spacing w:val="-17"/>
          <w:sz w:val="20"/>
          <w:szCs w:val="20"/>
        </w:rPr>
        <w:t xml:space="preserve"> </w:t>
      </w:r>
      <w:r>
        <w:rPr>
          <w:rFonts w:ascii="微软雅黑" w:hAnsi="微软雅黑" w:eastAsia="微软雅黑" w:cs="微软雅黑"/>
          <w:spacing w:val="11"/>
          <w:sz w:val="20"/>
          <w:szCs w:val="20"/>
        </w:rPr>
        <w:t>：本表后附中标通知书、合同或协议书</w:t>
      </w:r>
      <w:r>
        <w:rPr>
          <w:rFonts w:ascii="微软雅黑" w:hAnsi="微软雅黑" w:eastAsia="微软雅黑" w:cs="微软雅黑"/>
          <w:spacing w:val="-23"/>
          <w:sz w:val="20"/>
          <w:szCs w:val="20"/>
        </w:rPr>
        <w:t xml:space="preserve"> </w:t>
      </w:r>
      <w:r>
        <w:rPr>
          <w:rFonts w:ascii="微软雅黑" w:hAnsi="微软雅黑" w:eastAsia="微软雅黑" w:cs="微软雅黑"/>
          <w:spacing w:val="11"/>
          <w:sz w:val="20"/>
          <w:szCs w:val="20"/>
        </w:rPr>
        <w:t>，具体年</w:t>
      </w:r>
      <w:r>
        <w:rPr>
          <w:rFonts w:ascii="微软雅黑" w:hAnsi="微软雅黑" w:eastAsia="微软雅黑" w:cs="微软雅黑"/>
          <w:spacing w:val="10"/>
          <w:sz w:val="20"/>
          <w:szCs w:val="20"/>
        </w:rPr>
        <w:t>份要求见投标人须知前附表。每张表格</w:t>
      </w:r>
    </w:p>
    <w:p w14:paraId="301D9E7F">
      <w:pPr>
        <w:spacing w:before="170" w:line="190" w:lineRule="auto"/>
        <w:ind w:left="9"/>
        <w:outlineLvl w:val="2"/>
        <w:rPr>
          <w:rFonts w:ascii="微软雅黑" w:hAnsi="微软雅黑" w:eastAsia="微软雅黑" w:cs="微软雅黑"/>
          <w:sz w:val="20"/>
          <w:szCs w:val="20"/>
        </w:rPr>
      </w:pPr>
      <w:r>
        <w:rPr>
          <w:rFonts w:ascii="微软雅黑" w:hAnsi="微软雅黑" w:eastAsia="微软雅黑" w:cs="微软雅黑"/>
          <w:spacing w:val="6"/>
          <w:sz w:val="20"/>
          <w:szCs w:val="20"/>
        </w:rPr>
        <w:t>只填写一个项目</w:t>
      </w:r>
      <w:r>
        <w:rPr>
          <w:rFonts w:ascii="微软雅黑" w:hAnsi="微软雅黑" w:eastAsia="微软雅黑" w:cs="微软雅黑"/>
          <w:spacing w:val="-18"/>
          <w:sz w:val="20"/>
          <w:szCs w:val="20"/>
        </w:rPr>
        <w:t xml:space="preserve"> </w:t>
      </w:r>
      <w:r>
        <w:rPr>
          <w:rFonts w:ascii="微软雅黑" w:hAnsi="微软雅黑" w:eastAsia="微软雅黑" w:cs="微软雅黑"/>
          <w:spacing w:val="6"/>
          <w:sz w:val="20"/>
          <w:szCs w:val="20"/>
        </w:rPr>
        <w:t>，并标明序号。</w:t>
      </w:r>
    </w:p>
    <w:p w14:paraId="494F8EDD">
      <w:pPr>
        <w:spacing w:line="190" w:lineRule="auto"/>
        <w:rPr>
          <w:rFonts w:ascii="微软雅黑" w:hAnsi="微软雅黑" w:eastAsia="微软雅黑" w:cs="微软雅黑"/>
          <w:sz w:val="20"/>
          <w:szCs w:val="20"/>
        </w:rPr>
        <w:sectPr>
          <w:footerReference r:id="rId151" w:type="default"/>
          <w:pgSz w:w="11906" w:h="16839"/>
          <w:pgMar w:top="400" w:right="1696" w:bottom="1014" w:left="1695" w:header="0" w:footer="852" w:gutter="0"/>
          <w:cols w:space="720" w:num="1"/>
        </w:sectPr>
      </w:pPr>
    </w:p>
    <w:p w14:paraId="3EA49F92">
      <w:pPr>
        <w:pStyle w:val="2"/>
        <w:spacing w:line="267" w:lineRule="auto"/>
      </w:pPr>
    </w:p>
    <w:p w14:paraId="06A49616">
      <w:pPr>
        <w:pStyle w:val="2"/>
        <w:spacing w:line="267" w:lineRule="auto"/>
      </w:pPr>
    </w:p>
    <w:p w14:paraId="2F03B078">
      <w:pPr>
        <w:pStyle w:val="2"/>
        <w:spacing w:line="268" w:lineRule="auto"/>
      </w:pPr>
    </w:p>
    <w:p w14:paraId="3E753787">
      <w:pPr>
        <w:spacing w:before="120" w:line="226" w:lineRule="auto"/>
        <w:ind w:left="2185"/>
        <w:outlineLvl w:val="2"/>
        <w:rPr>
          <w:rFonts w:ascii="微软雅黑" w:hAnsi="微软雅黑" w:eastAsia="微软雅黑" w:cs="微软雅黑"/>
          <w:sz w:val="28"/>
          <w:szCs w:val="28"/>
        </w:rPr>
      </w:pPr>
      <w:r>
        <w:rPr>
          <w:rFonts w:ascii="微软雅黑" w:hAnsi="微软雅黑" w:eastAsia="微软雅黑" w:cs="微软雅黑"/>
          <w:b/>
          <w:bCs/>
          <w:spacing w:val="-3"/>
          <w:sz w:val="28"/>
          <w:szCs w:val="28"/>
        </w:rPr>
        <w:t>（五）近年发生的诉讼及仲裁情况</w:t>
      </w:r>
    </w:p>
    <w:p w14:paraId="15FEB71D">
      <w:pPr>
        <w:spacing w:before="61" w:line="296" w:lineRule="auto"/>
        <w:rPr>
          <w:rFonts w:ascii="微软雅黑" w:hAnsi="微软雅黑" w:eastAsia="微软雅黑" w:cs="微软雅黑"/>
          <w:sz w:val="20"/>
          <w:szCs w:val="20"/>
        </w:rPr>
      </w:pPr>
      <w:r>
        <w:rPr>
          <w:rFonts w:ascii="微软雅黑" w:hAnsi="微软雅黑" w:eastAsia="微软雅黑" w:cs="微软雅黑"/>
          <w:spacing w:val="11"/>
          <w:sz w:val="20"/>
          <w:szCs w:val="20"/>
        </w:rPr>
        <w:t>说明</w:t>
      </w:r>
      <w:r>
        <w:rPr>
          <w:rFonts w:ascii="微软雅黑" w:hAnsi="微软雅黑" w:eastAsia="微软雅黑" w:cs="微软雅黑"/>
          <w:spacing w:val="-14"/>
          <w:sz w:val="20"/>
          <w:szCs w:val="20"/>
        </w:rPr>
        <w:t xml:space="preserve"> </w:t>
      </w:r>
      <w:r>
        <w:rPr>
          <w:rFonts w:ascii="微软雅黑" w:hAnsi="微软雅黑" w:eastAsia="微软雅黑" w:cs="微软雅黑"/>
          <w:spacing w:val="11"/>
          <w:sz w:val="20"/>
          <w:szCs w:val="20"/>
        </w:rPr>
        <w:t>：近年（年份要求见投标人须知前附表）发生的诉讼和仲裁情况仅限于投标人败诉的</w:t>
      </w:r>
      <w:r>
        <w:rPr>
          <w:rFonts w:ascii="微软雅黑" w:hAnsi="微软雅黑" w:eastAsia="微软雅黑" w:cs="微软雅黑"/>
          <w:spacing w:val="-23"/>
          <w:sz w:val="20"/>
          <w:szCs w:val="20"/>
        </w:rPr>
        <w:t xml:space="preserve"> </w:t>
      </w:r>
      <w:r>
        <w:rPr>
          <w:rFonts w:ascii="微软雅黑" w:hAnsi="微软雅黑" w:eastAsia="微软雅黑" w:cs="微软雅黑"/>
          <w:spacing w:val="11"/>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且与履行施工承包合同有关的案件</w:t>
      </w:r>
      <w:r>
        <w:rPr>
          <w:rFonts w:ascii="微软雅黑" w:hAnsi="微软雅黑" w:eastAsia="微软雅黑" w:cs="微软雅黑"/>
          <w:spacing w:val="-28"/>
          <w:sz w:val="20"/>
          <w:szCs w:val="20"/>
        </w:rPr>
        <w:t xml:space="preserve"> </w:t>
      </w:r>
      <w:r>
        <w:rPr>
          <w:rFonts w:ascii="微软雅黑" w:hAnsi="微软雅黑" w:eastAsia="微软雅黑" w:cs="微软雅黑"/>
          <w:spacing w:val="8"/>
          <w:sz w:val="20"/>
          <w:szCs w:val="20"/>
        </w:rPr>
        <w:t>，不包括调解结案以及未裁决的仲裁或未终审判决的诉</w:t>
      </w:r>
      <w:r>
        <w:rPr>
          <w:rFonts w:ascii="微软雅黑" w:hAnsi="微软雅黑" w:eastAsia="微软雅黑" w:cs="微软雅黑"/>
          <w:spacing w:val="7"/>
          <w:sz w:val="20"/>
          <w:szCs w:val="20"/>
        </w:rPr>
        <w:t>讼。</w:t>
      </w:r>
    </w:p>
    <w:p w14:paraId="223D08F8">
      <w:pPr>
        <w:spacing w:line="296" w:lineRule="auto"/>
        <w:rPr>
          <w:rFonts w:ascii="微软雅黑" w:hAnsi="微软雅黑" w:eastAsia="微软雅黑" w:cs="微软雅黑"/>
          <w:sz w:val="20"/>
          <w:szCs w:val="20"/>
        </w:rPr>
        <w:sectPr>
          <w:footerReference r:id="rId152" w:type="default"/>
          <w:pgSz w:w="11906" w:h="16839"/>
          <w:pgMar w:top="400" w:right="1642" w:bottom="1014" w:left="1704" w:header="0" w:footer="852" w:gutter="0"/>
          <w:cols w:space="720" w:num="1"/>
        </w:sectPr>
      </w:pPr>
    </w:p>
    <w:p w14:paraId="546BB1E8">
      <w:pPr>
        <w:pStyle w:val="2"/>
        <w:spacing w:line="267" w:lineRule="auto"/>
      </w:pPr>
    </w:p>
    <w:p w14:paraId="5710DEA1">
      <w:pPr>
        <w:pStyle w:val="2"/>
        <w:spacing w:line="267" w:lineRule="auto"/>
      </w:pPr>
    </w:p>
    <w:p w14:paraId="336195AA">
      <w:pPr>
        <w:pStyle w:val="2"/>
        <w:spacing w:line="268" w:lineRule="auto"/>
      </w:pPr>
    </w:p>
    <w:p w14:paraId="23DB2AE4">
      <w:pPr>
        <w:spacing w:before="120" w:line="226" w:lineRule="auto"/>
        <w:ind w:left="3306"/>
        <w:outlineLvl w:val="2"/>
        <w:rPr>
          <w:rFonts w:ascii="微软雅黑" w:hAnsi="微软雅黑" w:eastAsia="微软雅黑" w:cs="微软雅黑"/>
          <w:sz w:val="28"/>
          <w:szCs w:val="28"/>
        </w:rPr>
      </w:pPr>
      <w:r>
        <w:rPr>
          <w:rFonts w:ascii="微软雅黑" w:hAnsi="微软雅黑" w:eastAsia="微软雅黑" w:cs="微软雅黑"/>
          <w:b/>
          <w:bCs/>
          <w:spacing w:val="-6"/>
          <w:sz w:val="28"/>
          <w:szCs w:val="28"/>
        </w:rPr>
        <w:t>（六）信用查询</w:t>
      </w:r>
    </w:p>
    <w:p w14:paraId="2D22DADF">
      <w:pPr>
        <w:spacing w:before="61" w:line="302" w:lineRule="auto"/>
        <w:jc w:val="both"/>
        <w:rPr>
          <w:rFonts w:ascii="微软雅黑" w:hAnsi="微软雅黑" w:eastAsia="微软雅黑" w:cs="微软雅黑"/>
          <w:sz w:val="20"/>
          <w:szCs w:val="20"/>
        </w:rPr>
      </w:pPr>
      <w:r>
        <w:rPr>
          <w:rFonts w:ascii="微软雅黑" w:hAnsi="微软雅黑" w:eastAsia="微软雅黑" w:cs="微软雅黑"/>
          <w:spacing w:val="10"/>
          <w:sz w:val="20"/>
          <w:szCs w:val="20"/>
        </w:rPr>
        <w:t>说明</w:t>
      </w:r>
      <w:r>
        <w:rPr>
          <w:rFonts w:ascii="微软雅黑" w:hAnsi="微软雅黑" w:eastAsia="微软雅黑" w:cs="微软雅黑"/>
          <w:spacing w:val="-12"/>
          <w:sz w:val="20"/>
          <w:szCs w:val="20"/>
        </w:rPr>
        <w:t xml:space="preserve"> </w:t>
      </w:r>
      <w:r>
        <w:rPr>
          <w:rFonts w:ascii="微软雅黑" w:hAnsi="微软雅黑" w:eastAsia="微软雅黑" w:cs="微软雅黑"/>
          <w:spacing w:val="10"/>
          <w:sz w:val="20"/>
          <w:szCs w:val="20"/>
        </w:rPr>
        <w:t>：投标人通过“信用中国</w:t>
      </w:r>
      <w:r>
        <w:rPr>
          <w:rFonts w:ascii="微软雅黑" w:hAnsi="微软雅黑" w:eastAsia="微软雅黑" w:cs="微软雅黑"/>
          <w:spacing w:val="-42"/>
          <w:sz w:val="20"/>
          <w:szCs w:val="20"/>
        </w:rPr>
        <w:t xml:space="preserve"> </w:t>
      </w:r>
      <w:r>
        <w:rPr>
          <w:rFonts w:ascii="微软雅黑" w:hAnsi="微软雅黑" w:eastAsia="微软雅黑" w:cs="微软雅黑"/>
          <w:spacing w:val="10"/>
          <w:sz w:val="20"/>
          <w:szCs w:val="20"/>
        </w:rPr>
        <w:t>”</w:t>
      </w:r>
      <w:r>
        <w:rPr>
          <w:rFonts w:ascii="微软雅黑" w:hAnsi="微软雅黑" w:eastAsia="微软雅黑" w:cs="微软雅黑"/>
          <w:spacing w:val="-38"/>
          <w:sz w:val="20"/>
          <w:szCs w:val="20"/>
        </w:rPr>
        <w:t xml:space="preserve"> </w:t>
      </w:r>
      <w:r>
        <w:rPr>
          <w:rFonts w:ascii="微软雅黑" w:hAnsi="微软雅黑" w:eastAsia="微软雅黑" w:cs="微软雅黑"/>
          <w:spacing w:val="10"/>
          <w:sz w:val="20"/>
          <w:szCs w:val="20"/>
        </w:rPr>
        <w:t>网站（</w:t>
      </w:r>
      <w:r>
        <w:rPr>
          <w:rFonts w:ascii="微软雅黑" w:hAnsi="微软雅黑" w:eastAsia="微软雅黑" w:cs="微软雅黑"/>
          <w:sz w:val="20"/>
          <w:szCs w:val="20"/>
        </w:rPr>
        <w:t>http</w:t>
      </w:r>
      <w:r>
        <w:rPr>
          <w:rFonts w:ascii="微软雅黑" w:hAnsi="微软雅黑" w:eastAsia="微软雅黑" w:cs="微软雅黑"/>
          <w:spacing w:val="-14"/>
          <w:sz w:val="20"/>
          <w:szCs w:val="20"/>
        </w:rPr>
        <w:t xml:space="preserve"> </w:t>
      </w:r>
      <w:r>
        <w:rPr>
          <w:rFonts w:ascii="微软雅黑" w:hAnsi="微软雅黑" w:eastAsia="微软雅黑" w:cs="微软雅黑"/>
          <w:spacing w:val="10"/>
          <w:sz w:val="20"/>
          <w:szCs w:val="20"/>
        </w:rPr>
        <w:t>：//</w:t>
      </w:r>
      <w:r>
        <w:rPr>
          <w:rFonts w:ascii="微软雅黑" w:hAnsi="微软雅黑" w:eastAsia="微软雅黑" w:cs="微软雅黑"/>
          <w:sz w:val="20"/>
          <w:szCs w:val="20"/>
        </w:rPr>
        <w:t>www</w:t>
      </w:r>
      <w:r>
        <w:rPr>
          <w:rFonts w:ascii="微软雅黑" w:hAnsi="微软雅黑" w:eastAsia="微软雅黑" w:cs="微软雅黑"/>
          <w:spacing w:val="10"/>
          <w:sz w:val="20"/>
          <w:szCs w:val="20"/>
        </w:rPr>
        <w:t>.</w:t>
      </w:r>
      <w:r>
        <w:rPr>
          <w:rFonts w:ascii="微软雅黑" w:hAnsi="微软雅黑" w:eastAsia="微软雅黑" w:cs="微软雅黑"/>
          <w:sz w:val="20"/>
          <w:szCs w:val="20"/>
        </w:rPr>
        <w:t>creditchina</w:t>
      </w:r>
      <w:r>
        <w:rPr>
          <w:rFonts w:ascii="微软雅黑" w:hAnsi="微软雅黑" w:eastAsia="微软雅黑" w:cs="微软雅黑"/>
          <w:spacing w:val="10"/>
          <w:sz w:val="20"/>
          <w:szCs w:val="20"/>
        </w:rPr>
        <w:t>.</w:t>
      </w:r>
      <w:r>
        <w:rPr>
          <w:rFonts w:ascii="微软雅黑" w:hAnsi="微软雅黑" w:eastAsia="微软雅黑" w:cs="微软雅黑"/>
          <w:sz w:val="20"/>
          <w:szCs w:val="20"/>
        </w:rPr>
        <w:t>gov</w:t>
      </w:r>
      <w:r>
        <w:rPr>
          <w:rFonts w:ascii="微软雅黑" w:hAnsi="微软雅黑" w:eastAsia="微软雅黑" w:cs="微软雅黑"/>
          <w:spacing w:val="10"/>
          <w:sz w:val="20"/>
          <w:szCs w:val="20"/>
        </w:rPr>
        <w:t>.</w:t>
      </w:r>
      <w:r>
        <w:rPr>
          <w:rFonts w:ascii="微软雅黑" w:hAnsi="微软雅黑" w:eastAsia="微软雅黑" w:cs="微软雅黑"/>
          <w:sz w:val="20"/>
          <w:szCs w:val="20"/>
        </w:rPr>
        <w:t>cn</w:t>
      </w:r>
      <w:r>
        <w:rPr>
          <w:rFonts w:ascii="微软雅黑" w:hAnsi="微软雅黑" w:eastAsia="微软雅黑" w:cs="微软雅黑"/>
          <w:spacing w:val="10"/>
          <w:sz w:val="20"/>
          <w:szCs w:val="20"/>
        </w:rPr>
        <w:t>/）</w:t>
      </w:r>
      <w:r>
        <w:rPr>
          <w:rFonts w:ascii="微软雅黑" w:hAnsi="微软雅黑" w:eastAsia="微软雅黑" w:cs="微软雅黑"/>
          <w:spacing w:val="-32"/>
          <w:sz w:val="20"/>
          <w:szCs w:val="20"/>
        </w:rPr>
        <w:t xml:space="preserve"> </w:t>
      </w:r>
      <w:r>
        <w:rPr>
          <w:rFonts w:ascii="微软雅黑" w:hAnsi="微软雅黑" w:eastAsia="微软雅黑" w:cs="微软雅黑"/>
          <w:spacing w:val="10"/>
          <w:sz w:val="20"/>
          <w:szCs w:val="20"/>
        </w:rPr>
        <w:t>“信用服务</w:t>
      </w:r>
      <w:r>
        <w:rPr>
          <w:rFonts w:ascii="微软雅黑" w:hAnsi="微软雅黑" w:eastAsia="微软雅黑" w:cs="微软雅黑"/>
          <w:spacing w:val="-40"/>
          <w:sz w:val="20"/>
          <w:szCs w:val="20"/>
        </w:rPr>
        <w:t xml:space="preserve"> </w:t>
      </w:r>
      <w:r>
        <w:rPr>
          <w:rFonts w:ascii="微软雅黑" w:hAnsi="微软雅黑" w:eastAsia="微软雅黑" w:cs="微软雅黑"/>
          <w:spacing w:val="10"/>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“失信被执行人”-跳转至“中国执行信息公开网”网站（</w:t>
      </w:r>
      <w:r>
        <w:rPr>
          <w:rFonts w:ascii="微软雅黑" w:hAnsi="微软雅黑" w:eastAsia="微软雅黑" w:cs="微软雅黑"/>
          <w:sz w:val="20"/>
          <w:szCs w:val="20"/>
        </w:rPr>
        <w:t>http</w:t>
      </w:r>
      <w:r>
        <w:rPr>
          <w:rFonts w:ascii="微软雅黑" w:hAnsi="微软雅黑" w:eastAsia="微软雅黑" w:cs="微软雅黑"/>
          <w:spacing w:val="3"/>
          <w:sz w:val="20"/>
          <w:szCs w:val="20"/>
        </w:rPr>
        <w:t>：//</w:t>
      </w:r>
      <w:r>
        <w:rPr>
          <w:rFonts w:ascii="微软雅黑" w:hAnsi="微软雅黑" w:eastAsia="微软雅黑" w:cs="微软雅黑"/>
          <w:sz w:val="20"/>
          <w:szCs w:val="20"/>
        </w:rPr>
        <w:t>zxgk</w:t>
      </w:r>
      <w:r>
        <w:rPr>
          <w:rFonts w:ascii="微软雅黑" w:hAnsi="微软雅黑" w:eastAsia="微软雅黑" w:cs="微软雅黑"/>
          <w:spacing w:val="3"/>
          <w:sz w:val="20"/>
          <w:szCs w:val="20"/>
        </w:rPr>
        <w:t>.</w:t>
      </w:r>
      <w:r>
        <w:rPr>
          <w:rFonts w:ascii="微软雅黑" w:hAnsi="微软雅黑" w:eastAsia="微软雅黑" w:cs="微软雅黑"/>
          <w:sz w:val="20"/>
          <w:szCs w:val="20"/>
        </w:rPr>
        <w:t>court</w:t>
      </w:r>
      <w:r>
        <w:rPr>
          <w:rFonts w:ascii="微软雅黑" w:hAnsi="微软雅黑" w:eastAsia="微软雅黑" w:cs="微软雅黑"/>
          <w:spacing w:val="3"/>
          <w:sz w:val="20"/>
          <w:szCs w:val="20"/>
        </w:rPr>
        <w:t>.</w:t>
      </w:r>
      <w:r>
        <w:rPr>
          <w:rFonts w:ascii="微软雅黑" w:hAnsi="微软雅黑" w:eastAsia="微软雅黑" w:cs="微软雅黑"/>
          <w:sz w:val="20"/>
          <w:szCs w:val="20"/>
        </w:rPr>
        <w:t>gov</w:t>
      </w:r>
      <w:r>
        <w:rPr>
          <w:rFonts w:ascii="微软雅黑" w:hAnsi="微软雅黑" w:eastAsia="微软雅黑" w:cs="微软雅黑"/>
          <w:spacing w:val="3"/>
          <w:sz w:val="20"/>
          <w:szCs w:val="20"/>
        </w:rPr>
        <w:t>.</w:t>
      </w:r>
      <w:r>
        <w:rPr>
          <w:rFonts w:ascii="微软雅黑" w:hAnsi="微软雅黑" w:eastAsia="微软雅黑" w:cs="微软雅黑"/>
          <w:sz w:val="20"/>
          <w:szCs w:val="20"/>
        </w:rPr>
        <w:t>cn</w:t>
      </w:r>
      <w:r>
        <w:rPr>
          <w:rFonts w:ascii="微软雅黑" w:hAnsi="微软雅黑" w:eastAsia="微软雅黑" w:cs="微软雅黑"/>
          <w:spacing w:val="3"/>
          <w:sz w:val="20"/>
          <w:szCs w:val="20"/>
        </w:rPr>
        <w:t>/</w:t>
      </w:r>
      <w:r>
        <w:rPr>
          <w:rFonts w:ascii="微软雅黑" w:hAnsi="微软雅黑" w:eastAsia="微软雅黑" w:cs="微软雅黑"/>
          <w:sz w:val="20"/>
          <w:szCs w:val="20"/>
        </w:rPr>
        <w:t>shix</w:t>
      </w:r>
      <w:r>
        <w:rPr>
          <w:rFonts w:ascii="微软雅黑" w:hAnsi="微软雅黑" w:eastAsia="微软雅黑" w:cs="微软雅黑"/>
          <w:spacing w:val="-39"/>
          <w:sz w:val="20"/>
          <w:szCs w:val="20"/>
        </w:rPr>
        <w:t xml:space="preserve"> </w:t>
      </w:r>
      <w:r>
        <w:rPr>
          <w:rFonts w:ascii="微软雅黑" w:hAnsi="微软雅黑" w:eastAsia="微软雅黑" w:cs="微软雅黑"/>
          <w:sz w:val="20"/>
          <w:szCs w:val="20"/>
        </w:rPr>
        <w:t>in</w:t>
      </w:r>
      <w:r>
        <w:rPr>
          <w:rFonts w:ascii="微软雅黑" w:hAnsi="微软雅黑" w:eastAsia="微软雅黑" w:cs="微软雅黑"/>
          <w:spacing w:val="3"/>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查询企业；通过“信用中国”网站（</w:t>
      </w:r>
      <w:r>
        <w:rPr>
          <w:rFonts w:ascii="微软雅黑" w:hAnsi="微软雅黑" w:eastAsia="微软雅黑" w:cs="微软雅黑"/>
          <w:sz w:val="20"/>
          <w:szCs w:val="20"/>
        </w:rPr>
        <w:t>http</w:t>
      </w:r>
      <w:r>
        <w:rPr>
          <w:rFonts w:ascii="微软雅黑" w:hAnsi="微软雅黑" w:eastAsia="微软雅黑" w:cs="微软雅黑"/>
          <w:spacing w:val="9"/>
          <w:sz w:val="20"/>
          <w:szCs w:val="20"/>
        </w:rPr>
        <w:t>：//</w:t>
      </w:r>
      <w:r>
        <w:rPr>
          <w:rFonts w:ascii="微软雅黑" w:hAnsi="微软雅黑" w:eastAsia="微软雅黑" w:cs="微软雅黑"/>
          <w:sz w:val="20"/>
          <w:szCs w:val="20"/>
        </w:rPr>
        <w:t>www</w:t>
      </w:r>
      <w:r>
        <w:rPr>
          <w:rFonts w:ascii="微软雅黑" w:hAnsi="微软雅黑" w:eastAsia="微软雅黑" w:cs="微软雅黑"/>
          <w:spacing w:val="9"/>
          <w:sz w:val="20"/>
          <w:szCs w:val="20"/>
        </w:rPr>
        <w:t>.</w:t>
      </w:r>
      <w:r>
        <w:rPr>
          <w:rFonts w:ascii="微软雅黑" w:hAnsi="微软雅黑" w:eastAsia="微软雅黑" w:cs="微软雅黑"/>
          <w:sz w:val="20"/>
          <w:szCs w:val="20"/>
        </w:rPr>
        <w:t>creditchina</w:t>
      </w:r>
      <w:r>
        <w:rPr>
          <w:rFonts w:ascii="微软雅黑" w:hAnsi="微软雅黑" w:eastAsia="微软雅黑" w:cs="微软雅黑"/>
          <w:spacing w:val="9"/>
          <w:sz w:val="20"/>
          <w:szCs w:val="20"/>
        </w:rPr>
        <w:t>.</w:t>
      </w:r>
      <w:r>
        <w:rPr>
          <w:rFonts w:ascii="微软雅黑" w:hAnsi="微软雅黑" w:eastAsia="微软雅黑" w:cs="微软雅黑"/>
          <w:sz w:val="20"/>
          <w:szCs w:val="20"/>
        </w:rPr>
        <w:t>gov</w:t>
      </w:r>
      <w:r>
        <w:rPr>
          <w:rFonts w:ascii="微软雅黑" w:hAnsi="微软雅黑" w:eastAsia="微软雅黑" w:cs="微软雅黑"/>
          <w:spacing w:val="9"/>
          <w:sz w:val="20"/>
          <w:szCs w:val="20"/>
        </w:rPr>
        <w:t>.</w:t>
      </w:r>
      <w:r>
        <w:rPr>
          <w:rFonts w:ascii="微软雅黑" w:hAnsi="微软雅黑" w:eastAsia="微软雅黑" w:cs="微软雅黑"/>
          <w:sz w:val="20"/>
          <w:szCs w:val="20"/>
        </w:rPr>
        <w:t>cn</w:t>
      </w:r>
      <w:r>
        <w:rPr>
          <w:rFonts w:ascii="微软雅黑" w:hAnsi="微软雅黑" w:eastAsia="微软雅黑" w:cs="微软雅黑"/>
          <w:spacing w:val="9"/>
          <w:sz w:val="20"/>
          <w:szCs w:val="20"/>
        </w:rPr>
        <w:t>/）“个人信用”-“失</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信被执行人名单查询”（具体要求见投标人须知前附表）。</w:t>
      </w:r>
    </w:p>
    <w:p w14:paraId="0DBFA5FB">
      <w:pPr>
        <w:spacing w:line="302" w:lineRule="auto"/>
        <w:rPr>
          <w:rFonts w:ascii="微软雅黑" w:hAnsi="微软雅黑" w:eastAsia="微软雅黑" w:cs="微软雅黑"/>
          <w:sz w:val="20"/>
          <w:szCs w:val="20"/>
        </w:rPr>
        <w:sectPr>
          <w:footerReference r:id="rId153" w:type="default"/>
          <w:pgSz w:w="11906" w:h="16839"/>
          <w:pgMar w:top="400" w:right="1634" w:bottom="1014" w:left="1704" w:header="0" w:footer="852" w:gutter="0"/>
          <w:cols w:space="720" w:num="1"/>
        </w:sectPr>
      </w:pPr>
    </w:p>
    <w:p w14:paraId="75FF7A03">
      <w:pPr>
        <w:pStyle w:val="2"/>
        <w:spacing w:line="267" w:lineRule="auto"/>
      </w:pPr>
    </w:p>
    <w:p w14:paraId="3750EF41">
      <w:pPr>
        <w:pStyle w:val="2"/>
        <w:spacing w:line="267" w:lineRule="auto"/>
      </w:pPr>
    </w:p>
    <w:p w14:paraId="51F5E61B">
      <w:pPr>
        <w:pStyle w:val="2"/>
        <w:spacing w:line="268" w:lineRule="auto"/>
      </w:pPr>
    </w:p>
    <w:p w14:paraId="33FDFD56">
      <w:pPr>
        <w:spacing w:before="120" w:line="226" w:lineRule="auto"/>
        <w:ind w:left="3307"/>
        <w:rPr>
          <w:rFonts w:ascii="微软雅黑" w:hAnsi="微软雅黑" w:eastAsia="微软雅黑" w:cs="微软雅黑"/>
          <w:sz w:val="28"/>
          <w:szCs w:val="28"/>
        </w:rPr>
      </w:pPr>
      <w:r>
        <w:rPr>
          <w:rFonts w:ascii="微软雅黑" w:hAnsi="微软雅黑" w:eastAsia="微软雅黑" w:cs="微软雅黑"/>
          <w:b/>
          <w:bCs/>
          <w:spacing w:val="-6"/>
          <w:sz w:val="28"/>
          <w:szCs w:val="28"/>
        </w:rPr>
        <w:t>（七）信誉承诺</w:t>
      </w:r>
    </w:p>
    <w:p w14:paraId="25E24FFB">
      <w:pPr>
        <w:pStyle w:val="2"/>
        <w:spacing w:line="244" w:lineRule="auto"/>
      </w:pPr>
    </w:p>
    <w:p w14:paraId="12BD5796">
      <w:pPr>
        <w:spacing w:before="86" w:line="229" w:lineRule="auto"/>
        <w:ind w:left="1"/>
        <w:rPr>
          <w:rFonts w:ascii="微软雅黑" w:hAnsi="微软雅黑" w:eastAsia="微软雅黑" w:cs="微软雅黑"/>
          <w:sz w:val="20"/>
          <w:szCs w:val="20"/>
        </w:rPr>
      </w:pPr>
      <w:r>
        <w:rPr>
          <w:rFonts w:ascii="微软雅黑" w:hAnsi="微软雅黑" w:eastAsia="微软雅黑" w:cs="微软雅黑"/>
          <w:spacing w:val="11"/>
          <w:sz w:val="20"/>
          <w:szCs w:val="20"/>
          <w:u w:val="single" w:color="auto"/>
        </w:rPr>
        <w:t>致</w:t>
      </w:r>
      <w:r>
        <w:rPr>
          <w:rFonts w:ascii="微软雅黑" w:hAnsi="微软雅黑" w:eastAsia="微软雅黑" w:cs="微软雅黑"/>
          <w:spacing w:val="-3"/>
          <w:sz w:val="20"/>
          <w:szCs w:val="20"/>
          <w:u w:val="single" w:color="auto"/>
        </w:rPr>
        <w:t>：</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3"/>
          <w:sz w:val="20"/>
          <w:szCs w:val="20"/>
          <w:u w:val="single" w:color="auto"/>
        </w:rPr>
        <w:t>（</w:t>
      </w:r>
      <w:r>
        <w:rPr>
          <w:rFonts w:ascii="微软雅黑" w:hAnsi="微软雅黑" w:eastAsia="微软雅黑" w:cs="微软雅黑"/>
          <w:spacing w:val="11"/>
          <w:sz w:val="20"/>
          <w:szCs w:val="20"/>
          <w:u w:val="single" w:color="auto"/>
        </w:rPr>
        <w:t>填写招标人名称</w:t>
      </w:r>
      <w:r>
        <w:rPr>
          <w:rFonts w:ascii="微软雅黑" w:hAnsi="微软雅黑" w:eastAsia="微软雅黑" w:cs="微软雅黑"/>
          <w:spacing w:val="-3"/>
          <w:sz w:val="20"/>
          <w:szCs w:val="20"/>
          <w:u w:val="single" w:color="auto"/>
        </w:rPr>
        <w:t>）</w:t>
      </w:r>
      <w:r>
        <w:rPr>
          <w:rFonts w:ascii="微软雅黑" w:hAnsi="微软雅黑" w:eastAsia="微软雅黑" w:cs="微软雅黑"/>
          <w:spacing w:val="-3"/>
          <w:sz w:val="20"/>
          <w:szCs w:val="20"/>
        </w:rPr>
        <w:t>：</w:t>
      </w:r>
    </w:p>
    <w:p w14:paraId="2D13113B">
      <w:pPr>
        <w:pStyle w:val="2"/>
        <w:spacing w:line="264" w:lineRule="auto"/>
      </w:pPr>
    </w:p>
    <w:p w14:paraId="6D046AF7">
      <w:pPr>
        <w:pStyle w:val="2"/>
        <w:spacing w:line="265" w:lineRule="auto"/>
      </w:pPr>
    </w:p>
    <w:p w14:paraId="5E1BD907">
      <w:pPr>
        <w:pStyle w:val="2"/>
        <w:spacing w:line="265" w:lineRule="auto"/>
      </w:pPr>
    </w:p>
    <w:p w14:paraId="73B23064">
      <w:pPr>
        <w:spacing w:before="86" w:line="349" w:lineRule="auto"/>
        <w:ind w:firstLine="420"/>
        <w:rPr>
          <w:rFonts w:ascii="微软雅黑" w:hAnsi="微软雅黑" w:eastAsia="微软雅黑" w:cs="微软雅黑"/>
          <w:sz w:val="20"/>
          <w:szCs w:val="20"/>
        </w:rPr>
      </w:pPr>
      <w:r>
        <w:rPr>
          <w:rFonts w:ascii="微软雅黑" w:hAnsi="微软雅黑" w:eastAsia="微软雅黑" w:cs="微软雅黑"/>
          <w:spacing w:val="11"/>
          <w:sz w:val="20"/>
          <w:szCs w:val="20"/>
        </w:rPr>
        <w:t>我公司郑重承诺未处于被责令停业、投标资格被取消或财产被接管、冻结和破产状态；</w:t>
      </w:r>
      <w:r>
        <w:rPr>
          <w:rFonts w:ascii="微软雅黑" w:hAnsi="微软雅黑" w:eastAsia="微软雅黑" w:cs="微软雅黑"/>
          <w:spacing w:val="9"/>
          <w:sz w:val="20"/>
          <w:szCs w:val="20"/>
        </w:rPr>
        <w:t xml:space="preserve">  </w:t>
      </w:r>
      <w:r>
        <w:rPr>
          <w:rFonts w:ascii="微软雅黑" w:hAnsi="微软雅黑" w:eastAsia="微软雅黑" w:cs="微软雅黑"/>
          <w:spacing w:val="12"/>
          <w:sz w:val="20"/>
          <w:szCs w:val="20"/>
        </w:rPr>
        <w:t>最近三年内没有骗取中标或者严重违约以及重大工程质量、</w:t>
      </w:r>
      <w:r>
        <w:rPr>
          <w:rFonts w:ascii="微软雅黑" w:hAnsi="微软雅黑" w:eastAsia="微软雅黑" w:cs="微软雅黑"/>
          <w:spacing w:val="11"/>
          <w:sz w:val="20"/>
          <w:szCs w:val="20"/>
        </w:rPr>
        <w:t>安全生产事故等问题</w:t>
      </w:r>
      <w:r>
        <w:rPr>
          <w:rFonts w:ascii="微软雅黑" w:hAnsi="微软雅黑" w:eastAsia="微软雅黑" w:cs="微软雅黑"/>
          <w:spacing w:val="-26"/>
          <w:sz w:val="20"/>
          <w:szCs w:val="20"/>
        </w:rPr>
        <w:t xml:space="preserve"> </w:t>
      </w:r>
      <w:r>
        <w:rPr>
          <w:rFonts w:ascii="微软雅黑" w:hAnsi="微软雅黑" w:eastAsia="微软雅黑" w:cs="微软雅黑"/>
          <w:spacing w:val="11"/>
          <w:sz w:val="20"/>
          <w:szCs w:val="20"/>
        </w:rPr>
        <w:t>，未存在被</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有关部门暂停投标资格并在暂停期内的情况。</w:t>
      </w:r>
    </w:p>
    <w:p w14:paraId="3D2D7C1E">
      <w:pPr>
        <w:spacing w:before="3" w:line="349" w:lineRule="auto"/>
        <w:ind w:left="1" w:firstLine="419"/>
        <w:jc w:val="both"/>
        <w:rPr>
          <w:rFonts w:ascii="微软雅黑" w:hAnsi="微软雅黑" w:eastAsia="微软雅黑" w:cs="微软雅黑"/>
          <w:sz w:val="20"/>
          <w:szCs w:val="20"/>
        </w:rPr>
      </w:pPr>
      <w:r>
        <w:rPr>
          <w:rFonts w:ascii="微软雅黑" w:hAnsi="微软雅黑" w:eastAsia="微软雅黑" w:cs="微软雅黑"/>
          <w:spacing w:val="12"/>
          <w:sz w:val="20"/>
          <w:szCs w:val="20"/>
        </w:rPr>
        <w:t>若招标人发现我公司存在以上情况</w:t>
      </w:r>
      <w:r>
        <w:rPr>
          <w:rFonts w:ascii="微软雅黑" w:hAnsi="微软雅黑" w:eastAsia="微软雅黑" w:cs="微软雅黑"/>
          <w:spacing w:val="-23"/>
          <w:sz w:val="20"/>
          <w:szCs w:val="20"/>
        </w:rPr>
        <w:t xml:space="preserve"> </w:t>
      </w:r>
      <w:r>
        <w:rPr>
          <w:rFonts w:ascii="微软雅黑" w:hAnsi="微软雅黑" w:eastAsia="微软雅黑" w:cs="微软雅黑"/>
          <w:spacing w:val="12"/>
          <w:sz w:val="20"/>
          <w:szCs w:val="20"/>
        </w:rPr>
        <w:t>，招标人有权取消我单</w:t>
      </w:r>
      <w:r>
        <w:rPr>
          <w:rFonts w:ascii="微软雅黑" w:hAnsi="微软雅黑" w:eastAsia="微软雅黑" w:cs="微软雅黑"/>
          <w:spacing w:val="11"/>
          <w:sz w:val="20"/>
          <w:szCs w:val="20"/>
        </w:rPr>
        <w:t>位投标资格或中标资格、拒签</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或提前终止合同</w:t>
      </w:r>
      <w:r>
        <w:rPr>
          <w:rFonts w:ascii="微软雅黑" w:hAnsi="微软雅黑" w:eastAsia="微软雅黑" w:cs="微软雅黑"/>
          <w:spacing w:val="-23"/>
          <w:sz w:val="20"/>
          <w:szCs w:val="20"/>
        </w:rPr>
        <w:t xml:space="preserve"> </w:t>
      </w:r>
      <w:r>
        <w:rPr>
          <w:rFonts w:ascii="微软雅黑" w:hAnsi="微软雅黑" w:eastAsia="微软雅黑" w:cs="微软雅黑"/>
          <w:spacing w:val="10"/>
          <w:sz w:val="20"/>
          <w:szCs w:val="20"/>
        </w:rPr>
        <w:t>，并向有关建设主管部门上报作进一步处罚</w:t>
      </w:r>
      <w:r>
        <w:rPr>
          <w:rFonts w:ascii="微软雅黑" w:hAnsi="微软雅黑" w:eastAsia="微软雅黑" w:cs="微软雅黑"/>
          <w:spacing w:val="-23"/>
          <w:sz w:val="20"/>
          <w:szCs w:val="20"/>
        </w:rPr>
        <w:t xml:space="preserve"> </w:t>
      </w:r>
      <w:r>
        <w:rPr>
          <w:rFonts w:ascii="微软雅黑" w:hAnsi="微软雅黑" w:eastAsia="微软雅黑" w:cs="微软雅黑"/>
          <w:spacing w:val="10"/>
          <w:sz w:val="20"/>
          <w:szCs w:val="20"/>
        </w:rPr>
        <w:t>，</w:t>
      </w:r>
      <w:r>
        <w:rPr>
          <w:rFonts w:ascii="微软雅黑" w:hAnsi="微软雅黑" w:eastAsia="微软雅黑" w:cs="微软雅黑"/>
          <w:spacing w:val="-34"/>
          <w:sz w:val="20"/>
          <w:szCs w:val="20"/>
        </w:rPr>
        <w:t xml:space="preserve"> </w:t>
      </w:r>
      <w:r>
        <w:rPr>
          <w:rFonts w:ascii="微软雅黑" w:hAnsi="微软雅黑" w:eastAsia="微软雅黑" w:cs="微软雅黑"/>
          <w:spacing w:val="10"/>
          <w:sz w:val="20"/>
          <w:szCs w:val="20"/>
        </w:rPr>
        <w:t>同时我单位自愿接受招标人要</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求赔偿的相应损失并承担由此带来的一切法律责任。</w:t>
      </w:r>
    </w:p>
    <w:p w14:paraId="02D1BD14">
      <w:pPr>
        <w:spacing w:before="6" w:line="188" w:lineRule="auto"/>
        <w:ind w:left="838"/>
        <w:rPr>
          <w:rFonts w:ascii="微软雅黑" w:hAnsi="微软雅黑" w:eastAsia="微软雅黑" w:cs="微软雅黑"/>
          <w:sz w:val="20"/>
          <w:szCs w:val="20"/>
        </w:rPr>
      </w:pPr>
      <w:r>
        <w:rPr>
          <w:rFonts w:ascii="微软雅黑" w:hAnsi="微软雅黑" w:eastAsia="微软雅黑" w:cs="微软雅黑"/>
          <w:spacing w:val="9"/>
          <w:sz w:val="20"/>
          <w:szCs w:val="20"/>
        </w:rPr>
        <w:t>特此承诺</w:t>
      </w:r>
    </w:p>
    <w:p w14:paraId="317908E0">
      <w:pPr>
        <w:pStyle w:val="2"/>
      </w:pPr>
    </w:p>
    <w:p w14:paraId="2DF8BEAA">
      <w:pPr>
        <w:pStyle w:val="2"/>
      </w:pPr>
    </w:p>
    <w:p w14:paraId="4D61BBF2">
      <w:pPr>
        <w:pStyle w:val="2"/>
        <w:spacing w:line="241" w:lineRule="auto"/>
      </w:pPr>
    </w:p>
    <w:p w14:paraId="02927729">
      <w:pPr>
        <w:pStyle w:val="2"/>
        <w:spacing w:line="241" w:lineRule="auto"/>
      </w:pPr>
    </w:p>
    <w:p w14:paraId="50B895FC">
      <w:pPr>
        <w:spacing w:before="86" w:line="229" w:lineRule="auto"/>
        <w:ind w:left="2938"/>
        <w:rPr>
          <w:rFonts w:ascii="微软雅黑" w:hAnsi="微软雅黑" w:eastAsia="微软雅黑" w:cs="微软雅黑"/>
          <w:sz w:val="20"/>
          <w:szCs w:val="20"/>
        </w:rPr>
      </w:pPr>
      <w:r>
        <w:rPr>
          <w:rFonts w:ascii="微软雅黑" w:hAnsi="微软雅黑" w:eastAsia="微软雅黑" w:cs="微软雅黑"/>
          <w:spacing w:val="10"/>
          <w:sz w:val="20"/>
          <w:szCs w:val="20"/>
        </w:rPr>
        <w:t>投标人</w:t>
      </w:r>
      <w:r>
        <w:rPr>
          <w:rFonts w:ascii="微软雅黑" w:hAnsi="微软雅黑" w:eastAsia="微软雅黑" w:cs="微软雅黑"/>
          <w:spacing w:val="-19"/>
          <w:sz w:val="20"/>
          <w:szCs w:val="20"/>
        </w:rPr>
        <w:t xml:space="preserve"> </w:t>
      </w:r>
      <w:r>
        <w:rPr>
          <w:rFonts w:ascii="微软雅黑" w:hAnsi="微软雅黑" w:eastAsia="微软雅黑" w:cs="微软雅黑"/>
          <w:spacing w:val="-18"/>
          <w:sz w:val="20"/>
          <w:szCs w:val="20"/>
        </w:rPr>
        <w:t>：</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18"/>
          <w:sz w:val="20"/>
          <w:szCs w:val="20"/>
        </w:rPr>
        <w:t>（</w:t>
      </w:r>
      <w:r>
        <w:rPr>
          <w:rFonts w:ascii="微软雅黑" w:hAnsi="微软雅黑" w:eastAsia="微软雅黑" w:cs="微软雅黑"/>
          <w:spacing w:val="10"/>
          <w:sz w:val="20"/>
          <w:szCs w:val="20"/>
        </w:rPr>
        <w:t>盖电子公章）</w:t>
      </w:r>
    </w:p>
    <w:p w14:paraId="2E5F7932">
      <w:pPr>
        <w:spacing w:before="213" w:line="229" w:lineRule="auto"/>
        <w:ind w:right="11"/>
        <w:jc w:val="right"/>
        <w:outlineLvl w:val="3"/>
        <w:rPr>
          <w:rFonts w:ascii="微软雅黑" w:hAnsi="微软雅黑" w:eastAsia="微软雅黑" w:cs="微软雅黑"/>
          <w:sz w:val="20"/>
          <w:szCs w:val="20"/>
        </w:rPr>
      </w:pPr>
      <w:r>
        <w:rPr>
          <w:rFonts w:ascii="微软雅黑" w:hAnsi="微软雅黑" w:eastAsia="微软雅黑" w:cs="微软雅黑"/>
          <w:spacing w:val="10"/>
          <w:sz w:val="20"/>
          <w:szCs w:val="20"/>
        </w:rPr>
        <w:t>法定代表人或其委托代理人</w:t>
      </w:r>
      <w:r>
        <w:rPr>
          <w:rFonts w:ascii="微软雅黑" w:hAnsi="微软雅黑" w:eastAsia="微软雅黑" w:cs="微软雅黑"/>
          <w:spacing w:val="-17"/>
          <w:sz w:val="20"/>
          <w:szCs w:val="20"/>
        </w:rPr>
        <w:t xml:space="preserve"> </w:t>
      </w:r>
      <w:r>
        <w:rPr>
          <w:rFonts w:ascii="微软雅黑" w:hAnsi="微软雅黑" w:eastAsia="微软雅黑" w:cs="微软雅黑"/>
          <w:spacing w:val="-18"/>
          <w:sz w:val="20"/>
          <w:szCs w:val="20"/>
        </w:rPr>
        <w:t>：</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8"/>
          <w:sz w:val="20"/>
          <w:szCs w:val="20"/>
        </w:rPr>
        <w:t>（</w:t>
      </w:r>
      <w:r>
        <w:rPr>
          <w:rFonts w:ascii="微软雅黑" w:hAnsi="微软雅黑" w:eastAsia="微软雅黑" w:cs="微软雅黑"/>
          <w:spacing w:val="10"/>
          <w:sz w:val="20"/>
          <w:szCs w:val="20"/>
        </w:rPr>
        <w:t>签字或电子章）</w:t>
      </w:r>
    </w:p>
    <w:p w14:paraId="0A3E5F13">
      <w:pPr>
        <w:spacing w:before="250" w:line="190" w:lineRule="auto"/>
        <w:jc w:val="right"/>
        <w:outlineLvl w:val="2"/>
        <w:rPr>
          <w:rFonts w:ascii="微软雅黑" w:hAnsi="微软雅黑" w:eastAsia="微软雅黑" w:cs="微软雅黑"/>
          <w:sz w:val="20"/>
          <w:szCs w:val="20"/>
        </w:rPr>
      </w:pPr>
      <w:r>
        <w:rPr>
          <w:rFonts w:ascii="微软雅黑" w:hAnsi="微软雅黑" w:eastAsia="微软雅黑" w:cs="微软雅黑"/>
          <w:spacing w:val="-1"/>
          <w:sz w:val="20"/>
          <w:szCs w:val="20"/>
        </w:rPr>
        <w:t>日期：</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54"/>
          <w:sz w:val="20"/>
          <w:szCs w:val="20"/>
        </w:rPr>
        <w:t xml:space="preserve"> </w:t>
      </w:r>
      <w:r>
        <w:rPr>
          <w:rFonts w:ascii="微软雅黑" w:hAnsi="微软雅黑" w:eastAsia="微软雅黑" w:cs="微软雅黑"/>
          <w:spacing w:val="-1"/>
          <w:sz w:val="20"/>
          <w:szCs w:val="20"/>
        </w:rPr>
        <w:t>年</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51"/>
          <w:sz w:val="20"/>
          <w:szCs w:val="20"/>
        </w:rPr>
        <w:t xml:space="preserve"> </w:t>
      </w:r>
      <w:r>
        <w:rPr>
          <w:rFonts w:ascii="微软雅黑" w:hAnsi="微软雅黑" w:eastAsia="微软雅黑" w:cs="微软雅黑"/>
          <w:spacing w:val="-1"/>
          <w:sz w:val="20"/>
          <w:szCs w:val="20"/>
        </w:rPr>
        <w:t>月</w:t>
      </w:r>
      <w:r>
        <w:rPr>
          <w:rFonts w:ascii="微软雅黑" w:hAnsi="微软雅黑" w:eastAsia="微软雅黑" w:cs="微软雅黑"/>
          <w:spacing w:val="-57"/>
          <w:sz w:val="20"/>
          <w:szCs w:val="20"/>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2"/>
          <w:sz w:val="20"/>
          <w:szCs w:val="20"/>
        </w:rPr>
        <w:t xml:space="preserve"> </w:t>
      </w:r>
      <w:r>
        <w:rPr>
          <w:rFonts w:ascii="微软雅黑" w:hAnsi="微软雅黑" w:eastAsia="微软雅黑" w:cs="微软雅黑"/>
          <w:spacing w:val="-1"/>
          <w:sz w:val="20"/>
          <w:szCs w:val="20"/>
        </w:rPr>
        <w:t>日</w:t>
      </w:r>
    </w:p>
    <w:p w14:paraId="73566FF5">
      <w:pPr>
        <w:spacing w:line="190" w:lineRule="auto"/>
        <w:rPr>
          <w:rFonts w:ascii="微软雅黑" w:hAnsi="微软雅黑" w:eastAsia="微软雅黑" w:cs="微软雅黑"/>
          <w:sz w:val="20"/>
          <w:szCs w:val="20"/>
        </w:rPr>
        <w:sectPr>
          <w:footerReference r:id="rId154" w:type="default"/>
          <w:pgSz w:w="11906" w:h="16839"/>
          <w:pgMar w:top="400" w:right="1700" w:bottom="1014" w:left="1703" w:header="0" w:footer="852" w:gutter="0"/>
          <w:cols w:space="720" w:num="1"/>
        </w:sectPr>
      </w:pPr>
    </w:p>
    <w:p w14:paraId="0D31CE38">
      <w:pPr>
        <w:pStyle w:val="2"/>
        <w:spacing w:line="267" w:lineRule="auto"/>
      </w:pPr>
    </w:p>
    <w:p w14:paraId="604FEE8C">
      <w:pPr>
        <w:pStyle w:val="2"/>
        <w:spacing w:line="267" w:lineRule="auto"/>
      </w:pPr>
    </w:p>
    <w:p w14:paraId="334D5046">
      <w:pPr>
        <w:pStyle w:val="2"/>
        <w:spacing w:line="268" w:lineRule="auto"/>
      </w:pPr>
    </w:p>
    <w:p w14:paraId="2373B397">
      <w:pPr>
        <w:spacing w:before="120" w:line="226" w:lineRule="auto"/>
        <w:ind w:left="3166"/>
        <w:rPr>
          <w:rFonts w:ascii="微软雅黑" w:hAnsi="微软雅黑" w:eastAsia="微软雅黑" w:cs="微软雅黑"/>
          <w:sz w:val="28"/>
          <w:szCs w:val="28"/>
        </w:rPr>
      </w:pPr>
      <w:r>
        <w:rPr>
          <w:rFonts w:ascii="微软雅黑" w:hAnsi="微软雅黑" w:eastAsia="微软雅黑" w:cs="微软雅黑"/>
          <w:b/>
          <w:bCs/>
          <w:spacing w:val="-5"/>
          <w:sz w:val="28"/>
          <w:szCs w:val="28"/>
        </w:rPr>
        <w:t>（八）无行贿承诺</w:t>
      </w:r>
    </w:p>
    <w:p w14:paraId="1E849545">
      <w:pPr>
        <w:pStyle w:val="2"/>
        <w:spacing w:line="423" w:lineRule="auto"/>
      </w:pPr>
    </w:p>
    <w:p w14:paraId="1E08357C">
      <w:pPr>
        <w:spacing w:before="86" w:line="229" w:lineRule="auto"/>
        <w:rPr>
          <w:rFonts w:ascii="微软雅黑" w:hAnsi="微软雅黑" w:eastAsia="微软雅黑" w:cs="微软雅黑"/>
          <w:sz w:val="20"/>
          <w:szCs w:val="20"/>
        </w:rPr>
      </w:pPr>
      <w:r>
        <w:rPr>
          <w:rFonts w:ascii="微软雅黑" w:hAnsi="微软雅黑" w:eastAsia="微软雅黑" w:cs="微软雅黑"/>
          <w:spacing w:val="11"/>
          <w:sz w:val="20"/>
          <w:szCs w:val="20"/>
          <w:u w:val="single" w:color="auto"/>
        </w:rPr>
        <w:t>致</w:t>
      </w:r>
      <w:r>
        <w:rPr>
          <w:rFonts w:ascii="微软雅黑" w:hAnsi="微软雅黑" w:eastAsia="微软雅黑" w:cs="微软雅黑"/>
          <w:spacing w:val="1"/>
          <w:sz w:val="20"/>
          <w:szCs w:val="20"/>
          <w:u w:val="single" w:color="auto"/>
        </w:rPr>
        <w:t>：（</w:t>
      </w:r>
      <w:r>
        <w:rPr>
          <w:rFonts w:ascii="微软雅黑" w:hAnsi="微软雅黑" w:eastAsia="微软雅黑" w:cs="微软雅黑"/>
          <w:spacing w:val="11"/>
          <w:sz w:val="20"/>
          <w:szCs w:val="20"/>
          <w:u w:val="single" w:color="auto"/>
        </w:rPr>
        <w:t>填写招标人名称</w:t>
      </w:r>
      <w:r>
        <w:rPr>
          <w:rFonts w:ascii="微软雅黑" w:hAnsi="微软雅黑" w:eastAsia="微软雅黑" w:cs="微软雅黑"/>
          <w:spacing w:val="1"/>
          <w:sz w:val="20"/>
          <w:szCs w:val="20"/>
          <w:u w:val="single" w:color="auto"/>
        </w:rPr>
        <w:t>）</w:t>
      </w:r>
      <w:r>
        <w:rPr>
          <w:rFonts w:ascii="微软雅黑" w:hAnsi="微软雅黑" w:eastAsia="微软雅黑" w:cs="微软雅黑"/>
          <w:spacing w:val="1"/>
          <w:sz w:val="20"/>
          <w:szCs w:val="20"/>
        </w:rPr>
        <w:t>：</w:t>
      </w:r>
    </w:p>
    <w:p w14:paraId="4334BD76">
      <w:pPr>
        <w:pStyle w:val="2"/>
        <w:spacing w:line="252" w:lineRule="auto"/>
      </w:pPr>
    </w:p>
    <w:p w14:paraId="3719CB9D">
      <w:pPr>
        <w:pStyle w:val="2"/>
        <w:spacing w:line="252" w:lineRule="auto"/>
      </w:pPr>
    </w:p>
    <w:p w14:paraId="686996D4">
      <w:pPr>
        <w:pStyle w:val="2"/>
        <w:spacing w:line="253" w:lineRule="auto"/>
      </w:pPr>
    </w:p>
    <w:p w14:paraId="0ACFF7F9">
      <w:pPr>
        <w:spacing w:before="86" w:line="338" w:lineRule="auto"/>
        <w:ind w:firstLine="840"/>
        <w:rPr>
          <w:rFonts w:ascii="微软雅黑" w:hAnsi="微软雅黑" w:eastAsia="微软雅黑" w:cs="微软雅黑"/>
          <w:sz w:val="20"/>
          <w:szCs w:val="20"/>
        </w:rPr>
      </w:pPr>
      <w:r>
        <w:rPr>
          <w:rFonts w:ascii="微软雅黑" w:hAnsi="微软雅黑" w:eastAsia="微软雅黑" w:cs="微软雅黑"/>
          <w:spacing w:val="10"/>
          <w:sz w:val="20"/>
          <w:szCs w:val="20"/>
        </w:rPr>
        <w:t>年   月</w:t>
      </w:r>
      <w:r>
        <w:rPr>
          <w:rFonts w:ascii="微软雅黑" w:hAnsi="微软雅黑" w:eastAsia="微软雅黑" w:cs="微软雅黑"/>
          <w:spacing w:val="5"/>
          <w:sz w:val="20"/>
          <w:szCs w:val="20"/>
        </w:rPr>
        <w:t xml:space="preserve">    </w:t>
      </w:r>
      <w:r>
        <w:rPr>
          <w:rFonts w:ascii="微软雅黑" w:hAnsi="微软雅黑" w:eastAsia="微软雅黑" w:cs="微软雅黑"/>
          <w:spacing w:val="10"/>
          <w:sz w:val="20"/>
          <w:szCs w:val="20"/>
        </w:rPr>
        <w:t>日以来我公司</w:t>
      </w:r>
      <w:r>
        <w:rPr>
          <w:rFonts w:ascii="微软雅黑" w:hAnsi="微软雅黑" w:eastAsia="微软雅黑" w:cs="微软雅黑"/>
          <w:spacing w:val="-55"/>
          <w:sz w:val="20"/>
          <w:szCs w:val="20"/>
        </w:rPr>
        <w:t xml:space="preserve">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10"/>
          <w:sz w:val="20"/>
          <w:szCs w:val="20"/>
          <w:u w:val="single" w:color="auto"/>
        </w:rPr>
        <w:t>（企业名称</w:t>
      </w:r>
      <w:r>
        <w:rPr>
          <w:rFonts w:ascii="微软雅黑" w:hAnsi="微软雅黑" w:eastAsia="微软雅黑" w:cs="微软雅黑"/>
          <w:spacing w:val="-9"/>
          <w:sz w:val="20"/>
          <w:szCs w:val="20"/>
          <w:u w:val="single" w:color="auto"/>
        </w:rPr>
        <w:t>）</w:t>
      </w:r>
      <w:r>
        <w:rPr>
          <w:rFonts w:ascii="微软雅黑" w:hAnsi="微软雅黑" w:eastAsia="微软雅黑" w:cs="微软雅黑"/>
          <w:spacing w:val="12"/>
          <w:sz w:val="20"/>
          <w:szCs w:val="20"/>
          <w:u w:val="single" w:color="auto"/>
        </w:rPr>
        <w:t xml:space="preserve">     </w:t>
      </w:r>
      <w:r>
        <w:rPr>
          <w:rFonts w:ascii="微软雅黑" w:hAnsi="微软雅黑" w:eastAsia="微软雅黑" w:cs="微软雅黑"/>
          <w:spacing w:val="-26"/>
          <w:sz w:val="20"/>
          <w:szCs w:val="20"/>
        </w:rPr>
        <w:t xml:space="preserve"> </w:t>
      </w:r>
      <w:r>
        <w:rPr>
          <w:rFonts w:ascii="微软雅黑" w:hAnsi="微软雅黑" w:eastAsia="微软雅黑" w:cs="微软雅黑"/>
          <w:spacing w:val="-9"/>
          <w:sz w:val="20"/>
          <w:szCs w:val="20"/>
        </w:rPr>
        <w:t>，</w:t>
      </w:r>
      <w:r>
        <w:rPr>
          <w:rFonts w:ascii="微软雅黑" w:hAnsi="微软雅黑" w:eastAsia="微软雅黑" w:cs="微软雅黑"/>
          <w:spacing w:val="53"/>
          <w:sz w:val="20"/>
          <w:szCs w:val="20"/>
          <w:u w:val="single" w:color="auto"/>
        </w:rPr>
        <w:t xml:space="preserve"> </w:t>
      </w:r>
      <w:r>
        <w:rPr>
          <w:rFonts w:ascii="微软雅黑" w:hAnsi="微软雅黑" w:eastAsia="微软雅黑" w:cs="微软雅黑"/>
          <w:spacing w:val="10"/>
          <w:sz w:val="20"/>
          <w:szCs w:val="20"/>
          <w:u w:val="single" w:color="auto"/>
        </w:rPr>
        <w:t>企业法定代表人姓</w:t>
      </w:r>
      <w:r>
        <w:rPr>
          <w:rFonts w:ascii="微软雅黑" w:hAnsi="微软雅黑" w:eastAsia="微软雅黑" w:cs="微软雅黑"/>
          <w:spacing w:val="9"/>
          <w:sz w:val="20"/>
          <w:szCs w:val="20"/>
          <w:u w:val="single" w:color="auto"/>
        </w:rPr>
        <w:t>名      （身份证</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u w:val="single" w:color="auto"/>
        </w:rPr>
        <w:t>号</w:t>
      </w:r>
      <w:r>
        <w:rPr>
          <w:rFonts w:ascii="微软雅黑" w:hAnsi="微软雅黑" w:eastAsia="微软雅黑" w:cs="微软雅黑"/>
          <w:spacing w:val="-9"/>
          <w:sz w:val="20"/>
          <w:szCs w:val="20"/>
          <w:u w:val="single" w:color="auto"/>
        </w:rPr>
        <w:t>：</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9"/>
          <w:sz w:val="20"/>
          <w:szCs w:val="20"/>
          <w:u w:val="single" w:color="auto"/>
        </w:rPr>
        <w:t>）</w:t>
      </w:r>
      <w:r>
        <w:rPr>
          <w:rFonts w:ascii="微软雅黑" w:hAnsi="微软雅黑" w:eastAsia="微软雅黑" w:cs="微软雅黑"/>
          <w:spacing w:val="-16"/>
          <w:sz w:val="20"/>
          <w:szCs w:val="20"/>
          <w:u w:val="single" w:color="auto"/>
        </w:rPr>
        <w:t xml:space="preserve"> </w:t>
      </w:r>
      <w:r>
        <w:rPr>
          <w:rFonts w:ascii="微软雅黑" w:hAnsi="微软雅黑" w:eastAsia="微软雅黑" w:cs="微软雅黑"/>
          <w:spacing w:val="-9"/>
          <w:sz w:val="20"/>
          <w:szCs w:val="20"/>
        </w:rPr>
        <w:t>，</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8"/>
          <w:sz w:val="20"/>
          <w:szCs w:val="20"/>
          <w:u w:val="single" w:color="auto"/>
        </w:rPr>
        <w:t>项目经理姓名</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8"/>
          <w:sz w:val="20"/>
          <w:szCs w:val="20"/>
          <w:u w:val="single" w:color="auto"/>
        </w:rPr>
        <w:t>（身份证号</w:t>
      </w:r>
      <w:r>
        <w:rPr>
          <w:rFonts w:ascii="微软雅黑" w:hAnsi="微软雅黑" w:eastAsia="微软雅黑" w:cs="微软雅黑"/>
          <w:spacing w:val="-9"/>
          <w:sz w:val="20"/>
          <w:szCs w:val="20"/>
          <w:u w:val="single" w:color="auto"/>
        </w:rPr>
        <w:t>：</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9"/>
          <w:sz w:val="20"/>
          <w:szCs w:val="20"/>
          <w:u w:val="single" w:color="auto"/>
        </w:rPr>
        <w:t>）</w:t>
      </w:r>
      <w:r>
        <w:rPr>
          <w:rFonts w:ascii="微软雅黑" w:hAnsi="微软雅黑" w:eastAsia="微软雅黑" w:cs="微软雅黑"/>
          <w:spacing w:val="16"/>
          <w:sz w:val="20"/>
          <w:szCs w:val="20"/>
          <w:u w:val="single" w:color="auto"/>
        </w:rPr>
        <w:t xml:space="preserve">   </w:t>
      </w:r>
      <w:r>
        <w:rPr>
          <w:rFonts w:ascii="微软雅黑" w:hAnsi="微软雅黑" w:eastAsia="微软雅黑" w:cs="微软雅黑"/>
          <w:spacing w:val="-56"/>
          <w:sz w:val="20"/>
          <w:szCs w:val="20"/>
        </w:rPr>
        <w:t xml:space="preserve"> </w:t>
      </w:r>
      <w:r>
        <w:rPr>
          <w:rFonts w:ascii="微软雅黑" w:hAnsi="微软雅黑" w:eastAsia="微软雅黑" w:cs="微软雅黑"/>
          <w:spacing w:val="8"/>
          <w:sz w:val="20"/>
          <w:szCs w:val="20"/>
        </w:rPr>
        <w:t>无行贿犯罪记录。</w:t>
      </w:r>
    </w:p>
    <w:p w14:paraId="48C2A997">
      <w:pPr>
        <w:spacing w:before="72" w:line="348" w:lineRule="auto"/>
        <w:ind w:firstLine="419"/>
        <w:jc w:val="both"/>
        <w:rPr>
          <w:rFonts w:ascii="微软雅黑" w:hAnsi="微软雅黑" w:eastAsia="微软雅黑" w:cs="微软雅黑"/>
          <w:sz w:val="20"/>
          <w:szCs w:val="20"/>
        </w:rPr>
      </w:pPr>
      <w:r>
        <w:rPr>
          <w:rFonts w:ascii="微软雅黑" w:hAnsi="微软雅黑" w:eastAsia="微软雅黑" w:cs="微软雅黑"/>
          <w:spacing w:val="12"/>
          <w:sz w:val="20"/>
          <w:szCs w:val="20"/>
        </w:rPr>
        <w:t>若招标人发现我公司存在以上情况</w:t>
      </w:r>
      <w:r>
        <w:rPr>
          <w:rFonts w:ascii="微软雅黑" w:hAnsi="微软雅黑" w:eastAsia="微软雅黑" w:cs="微软雅黑"/>
          <w:spacing w:val="-23"/>
          <w:sz w:val="20"/>
          <w:szCs w:val="20"/>
        </w:rPr>
        <w:t xml:space="preserve"> </w:t>
      </w:r>
      <w:r>
        <w:rPr>
          <w:rFonts w:ascii="微软雅黑" w:hAnsi="微软雅黑" w:eastAsia="微软雅黑" w:cs="微软雅黑"/>
          <w:spacing w:val="12"/>
          <w:sz w:val="20"/>
          <w:szCs w:val="20"/>
        </w:rPr>
        <w:t>，招标人有权取消我单</w:t>
      </w:r>
      <w:r>
        <w:rPr>
          <w:rFonts w:ascii="微软雅黑" w:hAnsi="微软雅黑" w:eastAsia="微软雅黑" w:cs="微软雅黑"/>
          <w:spacing w:val="11"/>
          <w:sz w:val="20"/>
          <w:szCs w:val="20"/>
        </w:rPr>
        <w:t>位投标资格或中标资格、拒签</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或提前终止合同</w:t>
      </w:r>
      <w:r>
        <w:rPr>
          <w:rFonts w:ascii="微软雅黑" w:hAnsi="微软雅黑" w:eastAsia="微软雅黑" w:cs="微软雅黑"/>
          <w:spacing w:val="-25"/>
          <w:sz w:val="20"/>
          <w:szCs w:val="20"/>
        </w:rPr>
        <w:t xml:space="preserve"> </w:t>
      </w:r>
      <w:r>
        <w:rPr>
          <w:rFonts w:ascii="微软雅黑" w:hAnsi="微软雅黑" w:eastAsia="微软雅黑" w:cs="微软雅黑"/>
          <w:spacing w:val="11"/>
          <w:sz w:val="20"/>
          <w:szCs w:val="20"/>
        </w:rPr>
        <w:t>，并向有关建设主管部门上报作进一步处罚；</w:t>
      </w:r>
      <w:r>
        <w:rPr>
          <w:rFonts w:ascii="微软雅黑" w:hAnsi="微软雅黑" w:eastAsia="微软雅黑" w:cs="微软雅黑"/>
          <w:spacing w:val="-26"/>
          <w:sz w:val="20"/>
          <w:szCs w:val="20"/>
        </w:rPr>
        <w:t xml:space="preserve"> </w:t>
      </w:r>
      <w:r>
        <w:rPr>
          <w:rFonts w:ascii="微软雅黑" w:hAnsi="微软雅黑" w:eastAsia="微软雅黑" w:cs="微软雅黑"/>
          <w:spacing w:val="11"/>
          <w:sz w:val="20"/>
          <w:szCs w:val="20"/>
        </w:rPr>
        <w:t>同时我单</w:t>
      </w:r>
      <w:r>
        <w:rPr>
          <w:rFonts w:ascii="微软雅黑" w:hAnsi="微软雅黑" w:eastAsia="微软雅黑" w:cs="微软雅黑"/>
          <w:spacing w:val="10"/>
          <w:sz w:val="20"/>
          <w:szCs w:val="20"/>
        </w:rPr>
        <w:t>位自愿接受招标人要</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求赔偿的相应损失并承担由此带来的一切法律责任。</w:t>
      </w:r>
    </w:p>
    <w:p w14:paraId="14584985">
      <w:pPr>
        <w:spacing w:before="10" w:line="188" w:lineRule="auto"/>
        <w:ind w:left="837"/>
        <w:rPr>
          <w:rFonts w:ascii="微软雅黑" w:hAnsi="微软雅黑" w:eastAsia="微软雅黑" w:cs="微软雅黑"/>
          <w:sz w:val="20"/>
          <w:szCs w:val="20"/>
        </w:rPr>
      </w:pPr>
      <w:r>
        <w:rPr>
          <w:rFonts w:ascii="微软雅黑" w:hAnsi="微软雅黑" w:eastAsia="微软雅黑" w:cs="微软雅黑"/>
          <w:spacing w:val="9"/>
          <w:sz w:val="20"/>
          <w:szCs w:val="20"/>
        </w:rPr>
        <w:t>特此承诺</w:t>
      </w:r>
    </w:p>
    <w:p w14:paraId="76D0E9FF">
      <w:pPr>
        <w:pStyle w:val="2"/>
      </w:pPr>
    </w:p>
    <w:p w14:paraId="1E8331E7">
      <w:pPr>
        <w:pStyle w:val="2"/>
      </w:pPr>
    </w:p>
    <w:p w14:paraId="5969ADC0">
      <w:pPr>
        <w:pStyle w:val="2"/>
        <w:spacing w:line="241" w:lineRule="auto"/>
      </w:pPr>
    </w:p>
    <w:p w14:paraId="447EB851">
      <w:pPr>
        <w:pStyle w:val="2"/>
        <w:spacing w:line="241" w:lineRule="auto"/>
      </w:pPr>
    </w:p>
    <w:p w14:paraId="189D6CF9">
      <w:pPr>
        <w:spacing w:before="86" w:line="229" w:lineRule="auto"/>
        <w:ind w:left="2937"/>
        <w:rPr>
          <w:rFonts w:ascii="微软雅黑" w:hAnsi="微软雅黑" w:eastAsia="微软雅黑" w:cs="微软雅黑"/>
          <w:sz w:val="20"/>
          <w:szCs w:val="20"/>
        </w:rPr>
      </w:pPr>
      <w:r>
        <w:rPr>
          <w:rFonts w:ascii="微软雅黑" w:hAnsi="微软雅黑" w:eastAsia="微软雅黑" w:cs="微软雅黑"/>
          <w:spacing w:val="10"/>
          <w:sz w:val="20"/>
          <w:szCs w:val="20"/>
        </w:rPr>
        <w:t>投标人</w:t>
      </w:r>
      <w:r>
        <w:rPr>
          <w:rFonts w:ascii="微软雅黑" w:hAnsi="微软雅黑" w:eastAsia="微软雅黑" w:cs="微软雅黑"/>
          <w:spacing w:val="-19"/>
          <w:sz w:val="20"/>
          <w:szCs w:val="20"/>
        </w:rPr>
        <w:t xml:space="preserve"> </w:t>
      </w:r>
      <w:r>
        <w:rPr>
          <w:rFonts w:ascii="微软雅黑" w:hAnsi="微软雅黑" w:eastAsia="微软雅黑" w:cs="微软雅黑"/>
          <w:spacing w:val="-18"/>
          <w:sz w:val="20"/>
          <w:szCs w:val="20"/>
        </w:rPr>
        <w:t>：</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18"/>
          <w:sz w:val="20"/>
          <w:szCs w:val="20"/>
        </w:rPr>
        <w:t>（</w:t>
      </w:r>
      <w:r>
        <w:rPr>
          <w:rFonts w:ascii="微软雅黑" w:hAnsi="微软雅黑" w:eastAsia="微软雅黑" w:cs="微软雅黑"/>
          <w:spacing w:val="10"/>
          <w:sz w:val="20"/>
          <w:szCs w:val="20"/>
        </w:rPr>
        <w:t>盖电子公章）</w:t>
      </w:r>
    </w:p>
    <w:p w14:paraId="51F36FED">
      <w:pPr>
        <w:spacing w:before="212" w:line="229" w:lineRule="auto"/>
        <w:ind w:right="11"/>
        <w:jc w:val="right"/>
        <w:outlineLvl w:val="3"/>
        <w:rPr>
          <w:rFonts w:ascii="微软雅黑" w:hAnsi="微软雅黑" w:eastAsia="微软雅黑" w:cs="微软雅黑"/>
          <w:sz w:val="20"/>
          <w:szCs w:val="20"/>
        </w:rPr>
      </w:pPr>
      <w:r>
        <w:rPr>
          <w:rFonts w:ascii="微软雅黑" w:hAnsi="微软雅黑" w:eastAsia="微软雅黑" w:cs="微软雅黑"/>
          <w:spacing w:val="10"/>
          <w:sz w:val="20"/>
          <w:szCs w:val="20"/>
        </w:rPr>
        <w:t>法定代表人或其委托代理人</w:t>
      </w:r>
      <w:r>
        <w:rPr>
          <w:rFonts w:ascii="微软雅黑" w:hAnsi="微软雅黑" w:eastAsia="微软雅黑" w:cs="微软雅黑"/>
          <w:spacing w:val="-17"/>
          <w:sz w:val="20"/>
          <w:szCs w:val="20"/>
        </w:rPr>
        <w:t xml:space="preserve"> </w:t>
      </w:r>
      <w:r>
        <w:rPr>
          <w:rFonts w:ascii="微软雅黑" w:hAnsi="微软雅黑" w:eastAsia="微软雅黑" w:cs="微软雅黑"/>
          <w:spacing w:val="-18"/>
          <w:sz w:val="20"/>
          <w:szCs w:val="20"/>
        </w:rPr>
        <w:t>：</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8"/>
          <w:sz w:val="20"/>
          <w:szCs w:val="20"/>
        </w:rPr>
        <w:t>（</w:t>
      </w:r>
      <w:r>
        <w:rPr>
          <w:rFonts w:ascii="微软雅黑" w:hAnsi="微软雅黑" w:eastAsia="微软雅黑" w:cs="微软雅黑"/>
          <w:spacing w:val="10"/>
          <w:sz w:val="20"/>
          <w:szCs w:val="20"/>
        </w:rPr>
        <w:t>签字或电子章）</w:t>
      </w:r>
    </w:p>
    <w:p w14:paraId="4D8D5C3E">
      <w:pPr>
        <w:spacing w:before="251" w:line="190" w:lineRule="auto"/>
        <w:jc w:val="right"/>
        <w:outlineLvl w:val="2"/>
        <w:rPr>
          <w:rFonts w:ascii="微软雅黑" w:hAnsi="微软雅黑" w:eastAsia="微软雅黑" w:cs="微软雅黑"/>
          <w:sz w:val="20"/>
          <w:szCs w:val="20"/>
        </w:rPr>
      </w:pPr>
      <w:r>
        <w:rPr>
          <w:rFonts w:ascii="微软雅黑" w:hAnsi="微软雅黑" w:eastAsia="微软雅黑" w:cs="微软雅黑"/>
          <w:spacing w:val="-1"/>
          <w:sz w:val="20"/>
          <w:szCs w:val="20"/>
        </w:rPr>
        <w:t>日期：</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54"/>
          <w:sz w:val="20"/>
          <w:szCs w:val="20"/>
        </w:rPr>
        <w:t xml:space="preserve"> </w:t>
      </w:r>
      <w:r>
        <w:rPr>
          <w:rFonts w:ascii="微软雅黑" w:hAnsi="微软雅黑" w:eastAsia="微软雅黑" w:cs="微软雅黑"/>
          <w:spacing w:val="-1"/>
          <w:sz w:val="20"/>
          <w:szCs w:val="20"/>
        </w:rPr>
        <w:t>年</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51"/>
          <w:sz w:val="20"/>
          <w:szCs w:val="20"/>
        </w:rPr>
        <w:t xml:space="preserve"> </w:t>
      </w:r>
      <w:r>
        <w:rPr>
          <w:rFonts w:ascii="微软雅黑" w:hAnsi="微软雅黑" w:eastAsia="微软雅黑" w:cs="微软雅黑"/>
          <w:spacing w:val="-1"/>
          <w:sz w:val="20"/>
          <w:szCs w:val="20"/>
        </w:rPr>
        <w:t>月</w:t>
      </w:r>
      <w:r>
        <w:rPr>
          <w:rFonts w:ascii="微软雅黑" w:hAnsi="微软雅黑" w:eastAsia="微软雅黑" w:cs="微软雅黑"/>
          <w:spacing w:val="-57"/>
          <w:sz w:val="20"/>
          <w:szCs w:val="20"/>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2"/>
          <w:sz w:val="20"/>
          <w:szCs w:val="20"/>
        </w:rPr>
        <w:t xml:space="preserve"> </w:t>
      </w:r>
      <w:r>
        <w:rPr>
          <w:rFonts w:ascii="微软雅黑" w:hAnsi="微软雅黑" w:eastAsia="微软雅黑" w:cs="微软雅黑"/>
          <w:spacing w:val="-1"/>
          <w:sz w:val="20"/>
          <w:szCs w:val="20"/>
        </w:rPr>
        <w:t>日</w:t>
      </w:r>
    </w:p>
    <w:p w14:paraId="62F7FAEE">
      <w:pPr>
        <w:spacing w:line="190" w:lineRule="auto"/>
        <w:rPr>
          <w:rFonts w:ascii="微软雅黑" w:hAnsi="微软雅黑" w:eastAsia="微软雅黑" w:cs="微软雅黑"/>
          <w:sz w:val="20"/>
          <w:szCs w:val="20"/>
        </w:rPr>
        <w:sectPr>
          <w:footerReference r:id="rId155" w:type="default"/>
          <w:pgSz w:w="11906" w:h="16839"/>
          <w:pgMar w:top="400" w:right="1700" w:bottom="1014" w:left="1705" w:header="0" w:footer="852" w:gutter="0"/>
          <w:cols w:space="720" w:num="1"/>
        </w:sectPr>
      </w:pPr>
    </w:p>
    <w:p w14:paraId="2D6CC08F">
      <w:pPr>
        <w:pStyle w:val="2"/>
        <w:spacing w:line="277" w:lineRule="auto"/>
      </w:pPr>
    </w:p>
    <w:p w14:paraId="4D4746F1">
      <w:pPr>
        <w:pStyle w:val="2"/>
        <w:spacing w:line="278" w:lineRule="auto"/>
      </w:pPr>
    </w:p>
    <w:p w14:paraId="68B239B0">
      <w:pPr>
        <w:pStyle w:val="2"/>
        <w:spacing w:line="278" w:lineRule="auto"/>
      </w:pPr>
    </w:p>
    <w:p w14:paraId="45358C51">
      <w:pPr>
        <w:spacing w:before="120" w:line="226" w:lineRule="auto"/>
        <w:ind w:left="2257"/>
        <w:rPr>
          <w:rFonts w:ascii="微软雅黑" w:hAnsi="微软雅黑" w:eastAsia="微软雅黑" w:cs="微软雅黑"/>
          <w:sz w:val="28"/>
          <w:szCs w:val="28"/>
        </w:rPr>
      </w:pPr>
      <w:r>
        <w:rPr>
          <w:rFonts w:ascii="微软雅黑" w:hAnsi="微软雅黑" w:eastAsia="微软雅黑" w:cs="微软雅黑"/>
          <w:b/>
          <w:bCs/>
          <w:spacing w:val="-3"/>
          <w:sz w:val="28"/>
          <w:szCs w:val="28"/>
        </w:rPr>
        <w:t>（九）未被列入环保失信黑名单承诺</w:t>
      </w:r>
    </w:p>
    <w:p w14:paraId="3FF16814">
      <w:pPr>
        <w:spacing w:before="260" w:line="229" w:lineRule="auto"/>
        <w:rPr>
          <w:rFonts w:ascii="微软雅黑" w:hAnsi="微软雅黑" w:eastAsia="微软雅黑" w:cs="微软雅黑"/>
          <w:sz w:val="20"/>
          <w:szCs w:val="20"/>
        </w:rPr>
      </w:pPr>
      <w:r>
        <w:rPr>
          <w:rFonts w:ascii="微软雅黑" w:hAnsi="微软雅黑" w:eastAsia="微软雅黑" w:cs="微软雅黑"/>
          <w:spacing w:val="11"/>
          <w:sz w:val="20"/>
          <w:szCs w:val="20"/>
          <w:u w:val="single" w:color="auto"/>
        </w:rPr>
        <w:t>致</w:t>
      </w:r>
      <w:r>
        <w:rPr>
          <w:rFonts w:ascii="微软雅黑" w:hAnsi="微软雅黑" w:eastAsia="微软雅黑" w:cs="微软雅黑"/>
          <w:spacing w:val="1"/>
          <w:sz w:val="20"/>
          <w:szCs w:val="20"/>
          <w:u w:val="single" w:color="auto"/>
        </w:rPr>
        <w:t>：（</w:t>
      </w:r>
      <w:r>
        <w:rPr>
          <w:rFonts w:ascii="微软雅黑" w:hAnsi="微软雅黑" w:eastAsia="微软雅黑" w:cs="微软雅黑"/>
          <w:spacing w:val="11"/>
          <w:sz w:val="20"/>
          <w:szCs w:val="20"/>
          <w:u w:val="single" w:color="auto"/>
        </w:rPr>
        <w:t>填写招标人名称</w:t>
      </w:r>
      <w:r>
        <w:rPr>
          <w:rFonts w:ascii="微软雅黑" w:hAnsi="微软雅黑" w:eastAsia="微软雅黑" w:cs="微软雅黑"/>
          <w:spacing w:val="1"/>
          <w:sz w:val="20"/>
          <w:szCs w:val="20"/>
          <w:u w:val="single" w:color="auto"/>
        </w:rPr>
        <w:t>）</w:t>
      </w:r>
      <w:r>
        <w:rPr>
          <w:rFonts w:ascii="微软雅黑" w:hAnsi="微软雅黑" w:eastAsia="微软雅黑" w:cs="微软雅黑"/>
          <w:spacing w:val="1"/>
          <w:sz w:val="20"/>
          <w:szCs w:val="20"/>
        </w:rPr>
        <w:t>：</w:t>
      </w:r>
    </w:p>
    <w:p w14:paraId="06F93E26">
      <w:pPr>
        <w:pStyle w:val="2"/>
        <w:spacing w:line="252" w:lineRule="auto"/>
      </w:pPr>
    </w:p>
    <w:p w14:paraId="78F2EA83">
      <w:pPr>
        <w:pStyle w:val="2"/>
        <w:spacing w:line="253" w:lineRule="auto"/>
      </w:pPr>
    </w:p>
    <w:p w14:paraId="61C9C587">
      <w:pPr>
        <w:pStyle w:val="2"/>
        <w:spacing w:line="253" w:lineRule="auto"/>
      </w:pPr>
    </w:p>
    <w:p w14:paraId="30280211">
      <w:pPr>
        <w:spacing w:before="85" w:line="229" w:lineRule="auto"/>
        <w:ind w:left="418"/>
        <w:rPr>
          <w:rFonts w:ascii="微软雅黑" w:hAnsi="微软雅黑" w:eastAsia="微软雅黑" w:cs="微软雅黑"/>
          <w:sz w:val="20"/>
          <w:szCs w:val="20"/>
        </w:rPr>
      </w:pPr>
      <w:r>
        <w:rPr>
          <w:rFonts w:ascii="微软雅黑" w:hAnsi="微软雅黑" w:eastAsia="微软雅黑" w:cs="微软雅黑"/>
          <w:spacing w:val="5"/>
          <w:sz w:val="20"/>
          <w:szCs w:val="20"/>
        </w:rPr>
        <w:t>我公司</w:t>
      </w:r>
      <w:r>
        <w:rPr>
          <w:rFonts w:ascii="微软雅黑" w:hAnsi="微软雅黑" w:eastAsia="微软雅黑" w:cs="微软雅黑"/>
          <w:spacing w:val="5"/>
          <w:sz w:val="20"/>
          <w:szCs w:val="20"/>
          <w:u w:val="single" w:color="auto"/>
        </w:rPr>
        <w:t xml:space="preserve">            （公司名称）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56"/>
          <w:sz w:val="20"/>
          <w:szCs w:val="20"/>
        </w:rPr>
        <w:t xml:space="preserve"> </w:t>
      </w:r>
      <w:r>
        <w:rPr>
          <w:rFonts w:ascii="微软雅黑" w:hAnsi="微软雅黑" w:eastAsia="微软雅黑" w:cs="微软雅黑"/>
          <w:spacing w:val="4"/>
          <w:sz w:val="20"/>
          <w:szCs w:val="20"/>
        </w:rPr>
        <w:t>未被列入环保失信黑名单。</w:t>
      </w:r>
    </w:p>
    <w:p w14:paraId="1B7FA1AA">
      <w:pPr>
        <w:spacing w:before="211" w:line="348" w:lineRule="auto"/>
        <w:ind w:firstLine="419"/>
        <w:rPr>
          <w:rFonts w:ascii="微软雅黑" w:hAnsi="微软雅黑" w:eastAsia="微软雅黑" w:cs="微软雅黑"/>
          <w:sz w:val="20"/>
          <w:szCs w:val="20"/>
        </w:rPr>
      </w:pPr>
      <w:r>
        <w:rPr>
          <w:rFonts w:ascii="微软雅黑" w:hAnsi="微软雅黑" w:eastAsia="微软雅黑" w:cs="微软雅黑"/>
          <w:spacing w:val="12"/>
          <w:sz w:val="20"/>
          <w:szCs w:val="20"/>
        </w:rPr>
        <w:t>若招标人发现我公司存在以上情况</w:t>
      </w:r>
      <w:r>
        <w:rPr>
          <w:rFonts w:ascii="微软雅黑" w:hAnsi="微软雅黑" w:eastAsia="微软雅黑" w:cs="微软雅黑"/>
          <w:spacing w:val="-23"/>
          <w:sz w:val="20"/>
          <w:szCs w:val="20"/>
        </w:rPr>
        <w:t xml:space="preserve"> </w:t>
      </w:r>
      <w:r>
        <w:rPr>
          <w:rFonts w:ascii="微软雅黑" w:hAnsi="微软雅黑" w:eastAsia="微软雅黑" w:cs="微软雅黑"/>
          <w:spacing w:val="12"/>
          <w:sz w:val="20"/>
          <w:szCs w:val="20"/>
        </w:rPr>
        <w:t>，招标人有权取消我单</w:t>
      </w:r>
      <w:r>
        <w:rPr>
          <w:rFonts w:ascii="微软雅黑" w:hAnsi="微软雅黑" w:eastAsia="微软雅黑" w:cs="微软雅黑"/>
          <w:spacing w:val="11"/>
          <w:sz w:val="20"/>
          <w:szCs w:val="20"/>
        </w:rPr>
        <w:t>位投标资格或中标资格、拒签</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或提前终止合同</w:t>
      </w:r>
      <w:r>
        <w:rPr>
          <w:rFonts w:ascii="微软雅黑" w:hAnsi="微软雅黑" w:eastAsia="微软雅黑" w:cs="微软雅黑"/>
          <w:spacing w:val="-25"/>
          <w:sz w:val="20"/>
          <w:szCs w:val="20"/>
        </w:rPr>
        <w:t xml:space="preserve"> </w:t>
      </w:r>
      <w:r>
        <w:rPr>
          <w:rFonts w:ascii="微软雅黑" w:hAnsi="微软雅黑" w:eastAsia="微软雅黑" w:cs="微软雅黑"/>
          <w:spacing w:val="11"/>
          <w:sz w:val="20"/>
          <w:szCs w:val="20"/>
        </w:rPr>
        <w:t>，并向有关建设主管部门上报作进一步处罚；</w:t>
      </w:r>
      <w:r>
        <w:rPr>
          <w:rFonts w:ascii="微软雅黑" w:hAnsi="微软雅黑" w:eastAsia="微软雅黑" w:cs="微软雅黑"/>
          <w:spacing w:val="-26"/>
          <w:sz w:val="20"/>
          <w:szCs w:val="20"/>
        </w:rPr>
        <w:t xml:space="preserve"> </w:t>
      </w:r>
      <w:r>
        <w:rPr>
          <w:rFonts w:ascii="微软雅黑" w:hAnsi="微软雅黑" w:eastAsia="微软雅黑" w:cs="微软雅黑"/>
          <w:spacing w:val="11"/>
          <w:sz w:val="20"/>
          <w:szCs w:val="20"/>
        </w:rPr>
        <w:t>同时我单</w:t>
      </w:r>
      <w:r>
        <w:rPr>
          <w:rFonts w:ascii="微软雅黑" w:hAnsi="微软雅黑" w:eastAsia="微软雅黑" w:cs="微软雅黑"/>
          <w:spacing w:val="10"/>
          <w:sz w:val="20"/>
          <w:szCs w:val="20"/>
        </w:rPr>
        <w:t>位自愿接受招标人要</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求赔偿的相应损失并承担由此带来的一切法律责任。</w:t>
      </w:r>
    </w:p>
    <w:p w14:paraId="0214AB46">
      <w:pPr>
        <w:pStyle w:val="2"/>
        <w:spacing w:line="305" w:lineRule="auto"/>
      </w:pPr>
    </w:p>
    <w:p w14:paraId="5D4B8A82">
      <w:pPr>
        <w:pStyle w:val="2"/>
        <w:spacing w:line="306" w:lineRule="auto"/>
      </w:pPr>
    </w:p>
    <w:p w14:paraId="5188A1E5">
      <w:pPr>
        <w:pStyle w:val="2"/>
        <w:spacing w:line="306" w:lineRule="auto"/>
      </w:pPr>
    </w:p>
    <w:p w14:paraId="1F124DD6">
      <w:pPr>
        <w:spacing w:before="86" w:line="188" w:lineRule="auto"/>
        <w:ind w:left="417"/>
        <w:rPr>
          <w:rFonts w:ascii="微软雅黑" w:hAnsi="微软雅黑" w:eastAsia="微软雅黑" w:cs="微软雅黑"/>
          <w:sz w:val="20"/>
          <w:szCs w:val="20"/>
        </w:rPr>
      </w:pPr>
      <w:r>
        <w:rPr>
          <w:rFonts w:ascii="微软雅黑" w:hAnsi="微软雅黑" w:eastAsia="微软雅黑" w:cs="微软雅黑"/>
          <w:spacing w:val="9"/>
          <w:sz w:val="20"/>
          <w:szCs w:val="20"/>
        </w:rPr>
        <w:t>特此承诺</w:t>
      </w:r>
    </w:p>
    <w:p w14:paraId="503E077D">
      <w:pPr>
        <w:pStyle w:val="2"/>
        <w:spacing w:line="262" w:lineRule="auto"/>
      </w:pPr>
    </w:p>
    <w:p w14:paraId="125C2821">
      <w:pPr>
        <w:pStyle w:val="2"/>
        <w:spacing w:line="262" w:lineRule="auto"/>
      </w:pPr>
    </w:p>
    <w:p w14:paraId="2A2343A0">
      <w:pPr>
        <w:pStyle w:val="2"/>
        <w:spacing w:line="262" w:lineRule="auto"/>
      </w:pPr>
    </w:p>
    <w:p w14:paraId="38531974">
      <w:pPr>
        <w:pStyle w:val="2"/>
        <w:spacing w:line="262" w:lineRule="auto"/>
      </w:pPr>
    </w:p>
    <w:p w14:paraId="3B62F370">
      <w:pPr>
        <w:pStyle w:val="2"/>
        <w:spacing w:line="262" w:lineRule="auto"/>
      </w:pPr>
    </w:p>
    <w:p w14:paraId="4038D315">
      <w:pPr>
        <w:pStyle w:val="2"/>
        <w:spacing w:line="262" w:lineRule="auto"/>
      </w:pPr>
    </w:p>
    <w:p w14:paraId="1D99D8C0">
      <w:pPr>
        <w:pStyle w:val="2"/>
        <w:spacing w:line="262" w:lineRule="auto"/>
      </w:pPr>
    </w:p>
    <w:p w14:paraId="6B4ED2E5">
      <w:pPr>
        <w:pStyle w:val="2"/>
        <w:spacing w:line="262" w:lineRule="auto"/>
      </w:pPr>
    </w:p>
    <w:p w14:paraId="7E37C7C8">
      <w:pPr>
        <w:pStyle w:val="2"/>
        <w:spacing w:line="263" w:lineRule="auto"/>
      </w:pPr>
    </w:p>
    <w:p w14:paraId="262E360F">
      <w:pPr>
        <w:spacing w:before="87" w:line="229" w:lineRule="auto"/>
        <w:ind w:left="2937"/>
        <w:rPr>
          <w:rFonts w:ascii="微软雅黑" w:hAnsi="微软雅黑" w:eastAsia="微软雅黑" w:cs="微软雅黑"/>
          <w:sz w:val="20"/>
          <w:szCs w:val="20"/>
        </w:rPr>
      </w:pPr>
      <w:r>
        <w:rPr>
          <w:rFonts w:ascii="微软雅黑" w:hAnsi="微软雅黑" w:eastAsia="微软雅黑" w:cs="微软雅黑"/>
          <w:spacing w:val="10"/>
          <w:sz w:val="20"/>
          <w:szCs w:val="20"/>
        </w:rPr>
        <w:t>投标人</w:t>
      </w:r>
      <w:r>
        <w:rPr>
          <w:rFonts w:ascii="微软雅黑" w:hAnsi="微软雅黑" w:eastAsia="微软雅黑" w:cs="微软雅黑"/>
          <w:spacing w:val="-19"/>
          <w:sz w:val="20"/>
          <w:szCs w:val="20"/>
        </w:rPr>
        <w:t xml:space="preserve"> </w:t>
      </w:r>
      <w:r>
        <w:rPr>
          <w:rFonts w:ascii="微软雅黑" w:hAnsi="微软雅黑" w:eastAsia="微软雅黑" w:cs="微软雅黑"/>
          <w:spacing w:val="-18"/>
          <w:sz w:val="20"/>
          <w:szCs w:val="20"/>
        </w:rPr>
        <w:t>：</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18"/>
          <w:sz w:val="20"/>
          <w:szCs w:val="20"/>
        </w:rPr>
        <w:t>（</w:t>
      </w:r>
      <w:r>
        <w:rPr>
          <w:rFonts w:ascii="微软雅黑" w:hAnsi="微软雅黑" w:eastAsia="微软雅黑" w:cs="微软雅黑"/>
          <w:spacing w:val="10"/>
          <w:sz w:val="20"/>
          <w:szCs w:val="20"/>
        </w:rPr>
        <w:t>盖电子公章）</w:t>
      </w:r>
    </w:p>
    <w:p w14:paraId="5B93A418">
      <w:pPr>
        <w:spacing w:before="213" w:line="229" w:lineRule="auto"/>
        <w:ind w:right="10"/>
        <w:jc w:val="right"/>
        <w:outlineLvl w:val="3"/>
        <w:rPr>
          <w:rFonts w:ascii="微软雅黑" w:hAnsi="微软雅黑" w:eastAsia="微软雅黑" w:cs="微软雅黑"/>
          <w:sz w:val="20"/>
          <w:szCs w:val="20"/>
        </w:rPr>
      </w:pPr>
      <w:r>
        <w:rPr>
          <w:rFonts w:ascii="微软雅黑" w:hAnsi="微软雅黑" w:eastAsia="微软雅黑" w:cs="微软雅黑"/>
          <w:spacing w:val="10"/>
          <w:sz w:val="20"/>
          <w:szCs w:val="20"/>
        </w:rPr>
        <w:t>法定代表人或其委托代理人</w:t>
      </w:r>
      <w:r>
        <w:rPr>
          <w:rFonts w:ascii="微软雅黑" w:hAnsi="微软雅黑" w:eastAsia="微软雅黑" w:cs="微软雅黑"/>
          <w:spacing w:val="-17"/>
          <w:sz w:val="20"/>
          <w:szCs w:val="20"/>
        </w:rPr>
        <w:t xml:space="preserve"> </w:t>
      </w:r>
      <w:r>
        <w:rPr>
          <w:rFonts w:ascii="微软雅黑" w:hAnsi="微软雅黑" w:eastAsia="微软雅黑" w:cs="微软雅黑"/>
          <w:spacing w:val="-18"/>
          <w:sz w:val="20"/>
          <w:szCs w:val="20"/>
        </w:rPr>
        <w:t>：</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8"/>
          <w:sz w:val="20"/>
          <w:szCs w:val="20"/>
        </w:rPr>
        <w:t>（</w:t>
      </w:r>
      <w:r>
        <w:rPr>
          <w:rFonts w:ascii="微软雅黑" w:hAnsi="微软雅黑" w:eastAsia="微软雅黑" w:cs="微软雅黑"/>
          <w:spacing w:val="10"/>
          <w:sz w:val="20"/>
          <w:szCs w:val="20"/>
        </w:rPr>
        <w:t>签字或电子章）</w:t>
      </w:r>
    </w:p>
    <w:p w14:paraId="7348D53F">
      <w:pPr>
        <w:spacing w:before="250" w:line="190" w:lineRule="auto"/>
        <w:ind w:left="2915"/>
        <w:outlineLvl w:val="2"/>
        <w:rPr>
          <w:rFonts w:ascii="微软雅黑" w:hAnsi="微软雅黑" w:eastAsia="微软雅黑" w:cs="微软雅黑"/>
          <w:sz w:val="20"/>
          <w:szCs w:val="20"/>
        </w:rPr>
      </w:pPr>
      <w:r>
        <w:rPr>
          <w:rFonts w:ascii="微软雅黑" w:hAnsi="微软雅黑" w:eastAsia="微软雅黑" w:cs="微软雅黑"/>
          <w:sz w:val="20"/>
          <w:szCs w:val="20"/>
        </w:rPr>
        <w:t>日期：</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55"/>
          <w:sz w:val="20"/>
          <w:szCs w:val="20"/>
        </w:rPr>
        <w:t xml:space="preserve"> </w:t>
      </w:r>
      <w:r>
        <w:rPr>
          <w:rFonts w:ascii="微软雅黑" w:hAnsi="微软雅黑" w:eastAsia="微软雅黑" w:cs="微软雅黑"/>
          <w:sz w:val="20"/>
          <w:szCs w:val="20"/>
        </w:rPr>
        <w:t>年</w:t>
      </w:r>
      <w:r>
        <w:rPr>
          <w:rFonts w:ascii="微软雅黑" w:hAnsi="微软雅黑" w:eastAsia="微软雅黑" w:cs="微软雅黑"/>
          <w:spacing w:val="6"/>
          <w:sz w:val="20"/>
          <w:szCs w:val="20"/>
          <w:u w:val="single" w:color="auto"/>
        </w:rPr>
        <w:t xml:space="preserve">        </w:t>
      </w:r>
      <w:r>
        <w:rPr>
          <w:rFonts w:ascii="微软雅黑" w:hAnsi="微软雅黑" w:eastAsia="微软雅黑" w:cs="微软雅黑"/>
          <w:spacing w:val="-48"/>
          <w:sz w:val="20"/>
          <w:szCs w:val="20"/>
        </w:rPr>
        <w:t xml:space="preserve"> </w:t>
      </w:r>
      <w:r>
        <w:rPr>
          <w:rFonts w:ascii="微软雅黑" w:hAnsi="微软雅黑" w:eastAsia="微软雅黑" w:cs="微软雅黑"/>
          <w:sz w:val="20"/>
          <w:szCs w:val="20"/>
        </w:rPr>
        <w:t>月</w:t>
      </w:r>
      <w:r>
        <w:rPr>
          <w:rFonts w:ascii="微软雅黑" w:hAnsi="微软雅黑" w:eastAsia="微软雅黑" w:cs="微软雅黑"/>
          <w:spacing w:val="-58"/>
          <w:sz w:val="20"/>
          <w:szCs w:val="20"/>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1"/>
          <w:sz w:val="20"/>
          <w:szCs w:val="20"/>
        </w:rPr>
        <w:t xml:space="preserve"> </w:t>
      </w:r>
      <w:r>
        <w:rPr>
          <w:rFonts w:ascii="微软雅黑" w:hAnsi="微软雅黑" w:eastAsia="微软雅黑" w:cs="微软雅黑"/>
          <w:sz w:val="20"/>
          <w:szCs w:val="20"/>
        </w:rPr>
        <w:t>日</w:t>
      </w:r>
    </w:p>
    <w:p w14:paraId="60E7F7ED">
      <w:pPr>
        <w:spacing w:line="190" w:lineRule="auto"/>
        <w:rPr>
          <w:rFonts w:ascii="微软雅黑" w:hAnsi="微软雅黑" w:eastAsia="微软雅黑" w:cs="微软雅黑"/>
          <w:sz w:val="20"/>
          <w:szCs w:val="20"/>
        </w:rPr>
        <w:sectPr>
          <w:footerReference r:id="rId156" w:type="default"/>
          <w:pgSz w:w="11906" w:h="16839"/>
          <w:pgMar w:top="400" w:right="1701" w:bottom="1014" w:left="1705" w:header="0" w:footer="852" w:gutter="0"/>
          <w:cols w:space="720" w:num="1"/>
        </w:sectPr>
      </w:pPr>
    </w:p>
    <w:p w14:paraId="6450B172">
      <w:pPr>
        <w:pStyle w:val="2"/>
        <w:spacing w:line="277" w:lineRule="auto"/>
      </w:pPr>
    </w:p>
    <w:p w14:paraId="7A50B16A">
      <w:pPr>
        <w:pStyle w:val="2"/>
        <w:spacing w:line="278" w:lineRule="auto"/>
      </w:pPr>
    </w:p>
    <w:p w14:paraId="057056B8">
      <w:pPr>
        <w:pStyle w:val="2"/>
        <w:spacing w:line="278" w:lineRule="auto"/>
      </w:pPr>
    </w:p>
    <w:p w14:paraId="6584EECC">
      <w:pPr>
        <w:spacing w:before="120" w:line="226" w:lineRule="auto"/>
        <w:ind w:left="2533"/>
        <w:outlineLvl w:val="1"/>
        <w:rPr>
          <w:rFonts w:ascii="微软雅黑" w:hAnsi="微软雅黑" w:eastAsia="微软雅黑" w:cs="微软雅黑"/>
          <w:sz w:val="28"/>
          <w:szCs w:val="28"/>
        </w:rPr>
      </w:pPr>
      <w:r>
        <w:rPr>
          <w:rFonts w:ascii="微软雅黑" w:hAnsi="微软雅黑" w:eastAsia="微软雅黑" w:cs="微软雅黑"/>
          <w:b/>
          <w:bCs/>
          <w:spacing w:val="-3"/>
          <w:sz w:val="28"/>
          <w:szCs w:val="28"/>
        </w:rPr>
        <w:t>（十）关于农民工工资的承诺书</w:t>
      </w:r>
    </w:p>
    <w:p w14:paraId="7AE66704">
      <w:pPr>
        <w:spacing w:before="261" w:line="366" w:lineRule="auto"/>
        <w:ind w:right="20" w:firstLine="417"/>
        <w:rPr>
          <w:rFonts w:ascii="微软雅黑" w:hAnsi="微软雅黑" w:eastAsia="微软雅黑" w:cs="微软雅黑"/>
          <w:sz w:val="20"/>
          <w:szCs w:val="20"/>
        </w:rPr>
      </w:pPr>
      <w:r>
        <w:rPr>
          <w:rFonts w:ascii="微软雅黑" w:hAnsi="微软雅黑" w:eastAsia="微软雅黑" w:cs="微软雅黑"/>
          <w:spacing w:val="9"/>
          <w:sz w:val="20"/>
          <w:szCs w:val="20"/>
        </w:rPr>
        <w:t>投标人需承诺遵守《保障农民工工资支付条例》</w:t>
      </w:r>
      <w:r>
        <w:rPr>
          <w:rFonts w:ascii="微软雅黑" w:hAnsi="微软雅黑" w:eastAsia="微软雅黑" w:cs="微软雅黑"/>
          <w:spacing w:val="-16"/>
          <w:sz w:val="20"/>
          <w:szCs w:val="20"/>
        </w:rPr>
        <w:t xml:space="preserve"> </w:t>
      </w:r>
      <w:r>
        <w:rPr>
          <w:rFonts w:ascii="微软雅黑" w:hAnsi="微软雅黑" w:eastAsia="微软雅黑" w:cs="微软雅黑"/>
          <w:spacing w:val="9"/>
          <w:sz w:val="20"/>
          <w:szCs w:val="20"/>
        </w:rPr>
        <w:t>，且未被列</w:t>
      </w:r>
      <w:r>
        <w:rPr>
          <w:rFonts w:ascii="微软雅黑" w:hAnsi="微软雅黑" w:eastAsia="微软雅黑" w:cs="微软雅黑"/>
          <w:spacing w:val="8"/>
          <w:sz w:val="20"/>
          <w:szCs w:val="20"/>
        </w:rPr>
        <w:t>入尚在执行期的拖欠农民工</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工资黑名单（由投标人出具承诺</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，格式自拟）。</w:t>
      </w:r>
    </w:p>
    <w:p w14:paraId="3EE4C50D">
      <w:pPr>
        <w:spacing w:line="366" w:lineRule="auto"/>
        <w:rPr>
          <w:rFonts w:ascii="微软雅黑" w:hAnsi="微软雅黑" w:eastAsia="微软雅黑" w:cs="微软雅黑"/>
          <w:sz w:val="20"/>
          <w:szCs w:val="20"/>
        </w:rPr>
        <w:sectPr>
          <w:footerReference r:id="rId157" w:type="default"/>
          <w:pgSz w:w="11906" w:h="16839"/>
          <w:pgMar w:top="400" w:right="1785" w:bottom="1014" w:left="1707" w:header="0" w:footer="852" w:gutter="0"/>
          <w:cols w:space="720" w:num="1"/>
        </w:sectPr>
      </w:pPr>
    </w:p>
    <w:p w14:paraId="29798E88">
      <w:pPr>
        <w:pStyle w:val="2"/>
        <w:spacing w:line="297" w:lineRule="auto"/>
      </w:pPr>
    </w:p>
    <w:p w14:paraId="5FA90F54">
      <w:pPr>
        <w:pStyle w:val="2"/>
        <w:spacing w:line="297" w:lineRule="auto"/>
      </w:pPr>
    </w:p>
    <w:p w14:paraId="2CB22EAF">
      <w:pPr>
        <w:pStyle w:val="2"/>
        <w:spacing w:line="297" w:lineRule="auto"/>
      </w:pPr>
    </w:p>
    <w:p w14:paraId="51FCA95A">
      <w:pPr>
        <w:spacing w:before="120" w:line="184" w:lineRule="auto"/>
        <w:ind w:left="1863"/>
        <w:rPr>
          <w:rFonts w:ascii="微软雅黑" w:hAnsi="微软雅黑" w:eastAsia="微软雅黑" w:cs="微软雅黑"/>
          <w:sz w:val="28"/>
          <w:szCs w:val="28"/>
        </w:rPr>
      </w:pPr>
      <w:r>
        <w:rPr>
          <w:rFonts w:ascii="微软雅黑" w:hAnsi="微软雅黑" w:eastAsia="微软雅黑" w:cs="微软雅黑"/>
          <w:b/>
          <w:bCs/>
          <w:spacing w:val="-1"/>
          <w:sz w:val="28"/>
          <w:szCs w:val="28"/>
        </w:rPr>
        <w:t>九、投标人须知前附表规定的其他材料</w:t>
      </w:r>
    </w:p>
    <w:p w14:paraId="171D6AE6">
      <w:pPr>
        <w:pStyle w:val="2"/>
        <w:spacing w:line="355" w:lineRule="auto"/>
      </w:pPr>
    </w:p>
    <w:p w14:paraId="352AF883">
      <w:pPr>
        <w:spacing w:before="86" w:line="190" w:lineRule="auto"/>
        <w:jc w:val="right"/>
        <w:rPr>
          <w:rFonts w:ascii="微软雅黑" w:hAnsi="微软雅黑" w:eastAsia="微软雅黑" w:cs="微软雅黑"/>
          <w:sz w:val="20"/>
          <w:szCs w:val="20"/>
        </w:rPr>
      </w:pPr>
      <w:r>
        <w:rPr>
          <w:rFonts w:ascii="微软雅黑" w:hAnsi="微软雅黑" w:eastAsia="微软雅黑" w:cs="微软雅黑"/>
          <w:spacing w:val="6"/>
          <w:sz w:val="20"/>
          <w:szCs w:val="20"/>
        </w:rPr>
        <w:t>1.包含但不限于</w:t>
      </w:r>
      <w:r>
        <w:rPr>
          <w:rFonts w:ascii="微软雅黑" w:hAnsi="微软雅黑" w:eastAsia="微软雅黑" w:cs="微软雅黑"/>
          <w:spacing w:val="48"/>
          <w:w w:val="101"/>
          <w:sz w:val="20"/>
          <w:szCs w:val="20"/>
        </w:rPr>
        <w:t xml:space="preserve"> </w:t>
      </w:r>
      <w:r>
        <w:rPr>
          <w:rFonts w:ascii="微软雅黑" w:hAnsi="微软雅黑" w:eastAsia="微软雅黑" w:cs="微软雅黑"/>
          <w:spacing w:val="6"/>
          <w:sz w:val="20"/>
          <w:szCs w:val="20"/>
        </w:rPr>
        <w:t>“</w:t>
      </w:r>
      <w:r>
        <w:rPr>
          <w:rFonts w:ascii="微软雅黑" w:hAnsi="微软雅黑" w:eastAsia="微软雅黑" w:cs="微软雅黑"/>
          <w:spacing w:val="-44"/>
          <w:sz w:val="20"/>
          <w:szCs w:val="20"/>
        </w:rPr>
        <w:t xml:space="preserve"> </w:t>
      </w:r>
      <w:r>
        <w:rPr>
          <w:rFonts w:ascii="微软雅黑" w:hAnsi="微软雅黑" w:eastAsia="微软雅黑" w:cs="微软雅黑"/>
          <w:spacing w:val="6"/>
          <w:sz w:val="20"/>
          <w:szCs w:val="20"/>
        </w:rPr>
        <w:t>国家企业信用信息公示系统”中查询的公司信息、股东或投资人相关信息；</w:t>
      </w:r>
    </w:p>
    <w:p w14:paraId="23F2B377">
      <w:pPr>
        <w:spacing w:before="269" w:line="189" w:lineRule="auto"/>
        <w:outlineLvl w:val="2"/>
        <w:rPr>
          <w:rFonts w:ascii="微软雅黑" w:hAnsi="微软雅黑" w:eastAsia="微软雅黑" w:cs="微软雅黑"/>
          <w:sz w:val="20"/>
          <w:szCs w:val="20"/>
        </w:rPr>
      </w:pPr>
      <w:r>
        <w:rPr>
          <w:rFonts w:ascii="微软雅黑" w:hAnsi="微软雅黑" w:eastAsia="微软雅黑" w:cs="微软雅黑"/>
          <w:spacing w:val="7"/>
          <w:sz w:val="20"/>
          <w:szCs w:val="20"/>
        </w:rPr>
        <w:t>2.其他有必要提供的材料。</w:t>
      </w:r>
    </w:p>
    <w:sectPr>
      <w:footerReference r:id="rId158" w:type="default"/>
      <w:pgSz w:w="11906" w:h="16839"/>
      <w:pgMar w:top="400" w:right="1641" w:bottom="1014" w:left="1713" w:header="0" w:footer="85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7EE27">
    <w:pPr>
      <w:spacing w:line="176" w:lineRule="auto"/>
      <w:ind w:left="4201"/>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2E484">
    <w:pPr>
      <w:spacing w:line="166" w:lineRule="auto"/>
      <w:ind w:left="4635"/>
      <w:rPr>
        <w:rFonts w:ascii="微软雅黑" w:hAnsi="微软雅黑" w:eastAsia="微软雅黑" w:cs="微软雅黑"/>
        <w:sz w:val="18"/>
        <w:szCs w:val="18"/>
      </w:rPr>
    </w:pPr>
    <w:r>
      <w:rPr>
        <w:rFonts w:ascii="微软雅黑" w:hAnsi="微软雅黑" w:eastAsia="微软雅黑" w:cs="微软雅黑"/>
        <w:spacing w:val="-10"/>
        <w:sz w:val="18"/>
        <w:szCs w:val="18"/>
      </w:rPr>
      <w:t>10</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12E45">
    <w:pPr>
      <w:spacing w:line="176" w:lineRule="auto"/>
      <w:ind w:left="433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738D3">
    <w:pPr>
      <w:spacing w:line="176" w:lineRule="auto"/>
      <w:ind w:left="434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280F0">
    <w:pPr>
      <w:spacing w:line="176" w:lineRule="auto"/>
      <w:ind w:left="431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7AAA6">
    <w:pPr>
      <w:spacing w:line="176" w:lineRule="auto"/>
      <w:ind w:left="434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A196D">
    <w:pPr>
      <w:spacing w:line="176" w:lineRule="auto"/>
      <w:ind w:left="432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E3F08">
    <w:pPr>
      <w:spacing w:line="176" w:lineRule="auto"/>
      <w:ind w:left="432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21152">
    <w:pPr>
      <w:spacing w:line="173" w:lineRule="auto"/>
      <w:ind w:left="40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5A41A">
    <w:pPr>
      <w:spacing w:line="173" w:lineRule="auto"/>
      <w:ind w:left="450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55711">
    <w:pPr>
      <w:spacing w:line="176" w:lineRule="auto"/>
      <w:ind w:left="438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FFE94">
    <w:pPr>
      <w:spacing w:line="176" w:lineRule="auto"/>
      <w:ind w:left="40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70A15">
    <w:pPr>
      <w:spacing w:line="166" w:lineRule="auto"/>
      <w:ind w:left="4530"/>
      <w:rPr>
        <w:rFonts w:ascii="微软雅黑" w:hAnsi="微软雅黑" w:eastAsia="微软雅黑" w:cs="微软雅黑"/>
        <w:sz w:val="18"/>
        <w:szCs w:val="18"/>
      </w:rPr>
    </w:pPr>
    <w:r>
      <w:rPr>
        <w:rFonts w:ascii="微软雅黑" w:hAnsi="微软雅黑" w:eastAsia="微软雅黑" w:cs="微软雅黑"/>
        <w:spacing w:val="-10"/>
        <w:sz w:val="18"/>
        <w:szCs w:val="18"/>
      </w:rPr>
      <w:t>11</w: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673F3">
    <w:pPr>
      <w:spacing w:line="176" w:lineRule="auto"/>
      <w:ind w:left="434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81A17">
    <w:pPr>
      <w:spacing w:line="176" w:lineRule="auto"/>
      <w:ind w:left="411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61</w: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5C71C">
    <w:pPr>
      <w:spacing w:line="176" w:lineRule="auto"/>
      <w:ind w:left="408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55085">
    <w:pPr>
      <w:spacing w:line="176" w:lineRule="auto"/>
      <w:ind w:left="457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4958A">
    <w:pPr>
      <w:spacing w:line="176" w:lineRule="auto"/>
      <w:ind w:left="492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64</w: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6767">
    <w:pPr>
      <w:spacing w:line="176" w:lineRule="auto"/>
      <w:ind w:left="457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DDB90">
    <w:pPr>
      <w:spacing w:line="176" w:lineRule="auto"/>
      <w:ind w:left="456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66</w: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01981">
    <w:pPr>
      <w:spacing w:line="176" w:lineRule="auto"/>
      <w:ind w:left="414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67</w: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0319B">
    <w:pPr>
      <w:spacing w:line="176" w:lineRule="auto"/>
      <w:ind w:left="408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68</w: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C989E">
    <w:pPr>
      <w:spacing w:line="176" w:lineRule="auto"/>
      <w:ind w:left="456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588B9">
    <w:pPr>
      <w:spacing w:line="166" w:lineRule="auto"/>
      <w:ind w:left="4530"/>
      <w:rPr>
        <w:rFonts w:ascii="微软雅黑" w:hAnsi="微软雅黑" w:eastAsia="微软雅黑" w:cs="微软雅黑"/>
        <w:sz w:val="18"/>
        <w:szCs w:val="18"/>
      </w:rPr>
    </w:pPr>
    <w:r>
      <w:rPr>
        <w:rFonts w:ascii="微软雅黑" w:hAnsi="微软雅黑" w:eastAsia="微软雅黑" w:cs="微软雅黑"/>
        <w:spacing w:val="-10"/>
        <w:sz w:val="18"/>
        <w:szCs w:val="18"/>
      </w:rPr>
      <w:t>12</w: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502F8">
    <w:pPr>
      <w:spacing w:line="176" w:lineRule="auto"/>
      <w:ind w:left="413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1A1FB">
    <w:pPr>
      <w:spacing w:line="176" w:lineRule="auto"/>
      <w:ind w:left="455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71</w: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453CE">
    <w:pPr>
      <w:spacing w:line="176" w:lineRule="auto"/>
      <w:ind w:left="455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248AD">
    <w:pPr>
      <w:spacing w:line="176" w:lineRule="auto"/>
      <w:ind w:left="455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73</w: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427CA">
    <w:pPr>
      <w:spacing w:line="176" w:lineRule="auto"/>
      <w:ind w:left="456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74</w: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3A20B">
    <w:pPr>
      <w:spacing w:line="173" w:lineRule="auto"/>
      <w:ind w:left="456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82B79">
    <w:pPr>
      <w:spacing w:line="176" w:lineRule="auto"/>
      <w:ind w:left="455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76</w:t>
    </w: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569D6">
    <w:pPr>
      <w:spacing w:line="173" w:lineRule="auto"/>
      <w:ind w:left="417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32C01">
    <w:pPr>
      <w:spacing w:line="176" w:lineRule="auto"/>
      <w:ind w:left="456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78</w:t>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B8ADF">
    <w:pPr>
      <w:spacing w:line="176" w:lineRule="auto"/>
      <w:ind w:left="468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71D84">
    <w:pPr>
      <w:spacing w:line="166" w:lineRule="auto"/>
      <w:ind w:left="4531"/>
      <w:rPr>
        <w:rFonts w:ascii="微软雅黑" w:hAnsi="微软雅黑" w:eastAsia="微软雅黑" w:cs="微软雅黑"/>
        <w:sz w:val="18"/>
        <w:szCs w:val="18"/>
      </w:rPr>
    </w:pPr>
    <w:r>
      <w:rPr>
        <w:rFonts w:ascii="微软雅黑" w:hAnsi="微软雅黑" w:eastAsia="微软雅黑" w:cs="微软雅黑"/>
        <w:spacing w:val="-10"/>
        <w:sz w:val="18"/>
        <w:szCs w:val="18"/>
      </w:rPr>
      <w:t>13</w:t>
    </w: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98C20">
    <w:pPr>
      <w:spacing w:line="176" w:lineRule="auto"/>
      <w:ind w:left="457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80</w:t>
    </w: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ED186">
    <w:pPr>
      <w:spacing w:line="176" w:lineRule="auto"/>
      <w:ind w:left="457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81</w:t>
    </w: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448CB">
    <w:pPr>
      <w:spacing w:line="176" w:lineRule="auto"/>
      <w:ind w:left="457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82</w:t>
    </w: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6AB8A">
    <w:pPr>
      <w:spacing w:line="176" w:lineRule="auto"/>
      <w:ind w:left="417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83</w:t>
    </w: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6CFBE">
    <w:pPr>
      <w:spacing w:line="176" w:lineRule="auto"/>
      <w:ind w:left="428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84</w:t>
    </w: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C4ABF">
    <w:pPr>
      <w:spacing w:line="176" w:lineRule="auto"/>
      <w:ind w:left="417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85</w:t>
    </w: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6EB7E">
    <w:pPr>
      <w:spacing w:line="176" w:lineRule="auto"/>
      <w:ind w:left="416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86</w:t>
    </w: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EA793">
    <w:pPr>
      <w:spacing w:line="176" w:lineRule="auto"/>
      <w:ind w:left="416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87</w:t>
    </w:r>
  </w:p>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C072B">
    <w:pPr>
      <w:spacing w:line="176" w:lineRule="auto"/>
      <w:ind w:left="4170"/>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88</w:t>
    </w: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AB37E">
    <w:pPr>
      <w:spacing w:line="176" w:lineRule="auto"/>
      <w:ind w:left="416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7B0E3">
    <w:pPr>
      <w:spacing w:line="166" w:lineRule="auto"/>
      <w:ind w:left="4529"/>
      <w:rPr>
        <w:rFonts w:ascii="微软雅黑" w:hAnsi="微软雅黑" w:eastAsia="微软雅黑" w:cs="微软雅黑"/>
        <w:sz w:val="18"/>
        <w:szCs w:val="18"/>
      </w:rPr>
    </w:pPr>
    <w:r>
      <w:rPr>
        <w:rFonts w:ascii="微软雅黑" w:hAnsi="微软雅黑" w:eastAsia="微软雅黑" w:cs="微软雅黑"/>
        <w:spacing w:val="-10"/>
        <w:sz w:val="18"/>
        <w:szCs w:val="18"/>
      </w:rPr>
      <w:t>14</w:t>
    </w:r>
  </w:p>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EF053">
    <w:pPr>
      <w:spacing w:line="176" w:lineRule="auto"/>
      <w:ind w:left="416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90</w:t>
    </w:r>
  </w:p>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A9067">
    <w:pPr>
      <w:spacing w:line="176" w:lineRule="auto"/>
      <w:ind w:left="41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91</w:t>
    </w:r>
  </w:p>
</w:ftr>
</file>

<file path=word/footer1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DA0AC">
    <w:pPr>
      <w:spacing w:line="176" w:lineRule="auto"/>
      <w:ind w:left="415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0055F">
    <w:pPr>
      <w:spacing w:line="166" w:lineRule="auto"/>
      <w:ind w:left="4533"/>
      <w:rPr>
        <w:rFonts w:ascii="微软雅黑" w:hAnsi="微软雅黑" w:eastAsia="微软雅黑" w:cs="微软雅黑"/>
        <w:sz w:val="18"/>
        <w:szCs w:val="18"/>
      </w:rPr>
    </w:pPr>
    <w:r>
      <w:rPr>
        <w:rFonts w:ascii="微软雅黑" w:hAnsi="微软雅黑" w:eastAsia="微软雅黑" w:cs="微软雅黑"/>
        <w:spacing w:val="-10"/>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F77A2">
    <w:pPr>
      <w:spacing w:line="166" w:lineRule="auto"/>
      <w:ind w:left="4547"/>
      <w:rPr>
        <w:rFonts w:ascii="微软雅黑" w:hAnsi="微软雅黑" w:eastAsia="微软雅黑" w:cs="微软雅黑"/>
        <w:sz w:val="18"/>
        <w:szCs w:val="18"/>
      </w:rPr>
    </w:pPr>
    <w:r>
      <w:rPr>
        <w:rFonts w:ascii="微软雅黑" w:hAnsi="微软雅黑" w:eastAsia="微软雅黑" w:cs="微软雅黑"/>
        <w:spacing w:val="-10"/>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74C8">
    <w:pPr>
      <w:spacing w:line="166" w:lineRule="auto"/>
      <w:ind w:left="4531"/>
      <w:rPr>
        <w:rFonts w:ascii="微软雅黑" w:hAnsi="微软雅黑" w:eastAsia="微软雅黑" w:cs="微软雅黑"/>
        <w:sz w:val="18"/>
        <w:szCs w:val="18"/>
      </w:rPr>
    </w:pPr>
    <w:r>
      <w:rPr>
        <w:rFonts w:ascii="微软雅黑" w:hAnsi="微软雅黑" w:eastAsia="微软雅黑" w:cs="微软雅黑"/>
        <w:spacing w:val="-10"/>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145DD">
    <w:pPr>
      <w:spacing w:line="166" w:lineRule="auto"/>
      <w:ind w:left="4531"/>
      <w:rPr>
        <w:rFonts w:ascii="微软雅黑" w:hAnsi="微软雅黑" w:eastAsia="微软雅黑" w:cs="微软雅黑"/>
        <w:sz w:val="18"/>
        <w:szCs w:val="18"/>
      </w:rPr>
    </w:pPr>
    <w:r>
      <w:rPr>
        <w:rFonts w:ascii="微软雅黑" w:hAnsi="微软雅黑" w:eastAsia="微软雅黑" w:cs="微软雅黑"/>
        <w:spacing w:val="-10"/>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A0286">
    <w:pPr>
      <w:spacing w:line="166" w:lineRule="auto"/>
      <w:ind w:left="4531"/>
      <w:rPr>
        <w:rFonts w:ascii="微软雅黑" w:hAnsi="微软雅黑" w:eastAsia="微软雅黑" w:cs="微软雅黑"/>
        <w:sz w:val="18"/>
        <w:szCs w:val="18"/>
      </w:rPr>
    </w:pPr>
    <w:r>
      <w:rPr>
        <w:rFonts w:ascii="微软雅黑" w:hAnsi="微软雅黑" w:eastAsia="微软雅黑" w:cs="微软雅黑"/>
        <w:spacing w:val="-10"/>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7CF8A">
    <w:pPr>
      <w:spacing w:line="165" w:lineRule="auto"/>
      <w:ind w:left="4574"/>
      <w:rPr>
        <w:rFonts w:ascii="微软雅黑" w:hAnsi="微软雅黑" w:eastAsia="微软雅黑" w:cs="微软雅黑"/>
        <w:sz w:val="18"/>
        <w:szCs w:val="18"/>
      </w:rPr>
    </w:pPr>
    <w:r>
      <w:rPr>
        <w:rFonts w:ascii="微软雅黑" w:hAnsi="微软雅黑" w:eastAsia="微软雅黑" w:cs="微软雅黑"/>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16605">
    <w:pPr>
      <w:spacing w:line="165" w:lineRule="auto"/>
      <w:ind w:left="4523"/>
      <w:rPr>
        <w:rFonts w:ascii="微软雅黑" w:hAnsi="微软雅黑" w:eastAsia="微软雅黑" w:cs="微软雅黑"/>
        <w:sz w:val="18"/>
        <w:szCs w:val="18"/>
      </w:rPr>
    </w:pPr>
    <w:r>
      <w:rPr>
        <w:rFonts w:ascii="微软雅黑" w:hAnsi="微软雅黑" w:eastAsia="微软雅黑" w:cs="微软雅黑"/>
        <w:spacing w:val="-6"/>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12547">
    <w:pPr>
      <w:spacing w:line="166" w:lineRule="auto"/>
      <w:ind w:left="4522"/>
      <w:rPr>
        <w:rFonts w:ascii="微软雅黑" w:hAnsi="微软雅黑" w:eastAsia="微软雅黑" w:cs="微软雅黑"/>
        <w:sz w:val="18"/>
        <w:szCs w:val="18"/>
      </w:rPr>
    </w:pPr>
    <w:r>
      <w:rPr>
        <w:rFonts w:ascii="微软雅黑" w:hAnsi="微软雅黑" w:eastAsia="微软雅黑" w:cs="微软雅黑"/>
        <w:spacing w:val="-6"/>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9A358">
    <w:pPr>
      <w:spacing w:line="165" w:lineRule="auto"/>
      <w:ind w:left="4558"/>
      <w:rPr>
        <w:rFonts w:ascii="微软雅黑" w:hAnsi="微软雅黑" w:eastAsia="微软雅黑" w:cs="微软雅黑"/>
        <w:sz w:val="18"/>
        <w:szCs w:val="18"/>
      </w:rPr>
    </w:pPr>
    <w:r>
      <w:rPr>
        <w:rFonts w:ascii="微软雅黑" w:hAnsi="微软雅黑" w:eastAsia="微软雅黑" w:cs="微软雅黑"/>
        <w:spacing w:val="-6"/>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E56F9">
    <w:pPr>
      <w:spacing w:line="165" w:lineRule="auto"/>
      <w:ind w:left="4522"/>
      <w:rPr>
        <w:rFonts w:ascii="微软雅黑" w:hAnsi="微软雅黑" w:eastAsia="微软雅黑" w:cs="微软雅黑"/>
        <w:sz w:val="18"/>
        <w:szCs w:val="18"/>
      </w:rPr>
    </w:pPr>
    <w:r>
      <w:rPr>
        <w:rFonts w:ascii="微软雅黑" w:hAnsi="微软雅黑" w:eastAsia="微软雅黑" w:cs="微软雅黑"/>
        <w:spacing w:val="-6"/>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8CE77">
    <w:pPr>
      <w:spacing w:line="165" w:lineRule="auto"/>
      <w:ind w:left="4638"/>
      <w:rPr>
        <w:rFonts w:ascii="微软雅黑" w:hAnsi="微软雅黑" w:eastAsia="微软雅黑" w:cs="微软雅黑"/>
        <w:sz w:val="18"/>
        <w:szCs w:val="18"/>
      </w:rPr>
    </w:pPr>
    <w:r>
      <w:rPr>
        <w:rFonts w:ascii="微软雅黑" w:hAnsi="微软雅黑" w:eastAsia="微软雅黑" w:cs="微软雅黑"/>
        <w:spacing w:val="-6"/>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CAEF9">
    <w:pPr>
      <w:spacing w:line="165" w:lineRule="auto"/>
      <w:ind w:left="4638"/>
      <w:rPr>
        <w:rFonts w:ascii="微软雅黑" w:hAnsi="微软雅黑" w:eastAsia="微软雅黑" w:cs="微软雅黑"/>
        <w:sz w:val="18"/>
        <w:szCs w:val="18"/>
      </w:rPr>
    </w:pPr>
    <w:r>
      <w:rPr>
        <w:rFonts w:ascii="微软雅黑" w:hAnsi="微软雅黑" w:eastAsia="微软雅黑" w:cs="微软雅黑"/>
        <w:spacing w:val="-6"/>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DCD8">
    <w:pPr>
      <w:spacing w:line="165" w:lineRule="auto"/>
      <w:ind w:left="4525"/>
      <w:rPr>
        <w:rFonts w:ascii="微软雅黑" w:hAnsi="微软雅黑" w:eastAsia="微软雅黑" w:cs="微软雅黑"/>
        <w:sz w:val="18"/>
        <w:szCs w:val="18"/>
      </w:rPr>
    </w:pPr>
    <w:r>
      <w:rPr>
        <w:rFonts w:ascii="微软雅黑" w:hAnsi="微软雅黑" w:eastAsia="微软雅黑" w:cs="微软雅黑"/>
        <w:spacing w:val="-6"/>
        <w:sz w:val="18"/>
        <w:szCs w:val="1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85347">
    <w:pPr>
      <w:spacing w:line="165" w:lineRule="auto"/>
      <w:ind w:left="4525"/>
      <w:rPr>
        <w:rFonts w:ascii="微软雅黑" w:hAnsi="微软雅黑" w:eastAsia="微软雅黑" w:cs="微软雅黑"/>
        <w:sz w:val="18"/>
        <w:szCs w:val="18"/>
      </w:rPr>
    </w:pPr>
    <w:r>
      <w:rPr>
        <w:rFonts w:ascii="微软雅黑" w:hAnsi="微软雅黑" w:eastAsia="微软雅黑" w:cs="微软雅黑"/>
        <w:spacing w:val="-6"/>
        <w:sz w:val="18"/>
        <w:szCs w:val="1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D64DE">
    <w:pPr>
      <w:spacing w:line="165" w:lineRule="auto"/>
      <w:ind w:left="4524"/>
      <w:rPr>
        <w:rFonts w:ascii="微软雅黑" w:hAnsi="微软雅黑" w:eastAsia="微软雅黑" w:cs="微软雅黑"/>
        <w:sz w:val="18"/>
        <w:szCs w:val="18"/>
      </w:rPr>
    </w:pPr>
    <w:r>
      <w:rPr>
        <w:rFonts w:ascii="微软雅黑" w:hAnsi="微软雅黑" w:eastAsia="微软雅黑" w:cs="微软雅黑"/>
        <w:spacing w:val="-6"/>
        <w:sz w:val="18"/>
        <w:szCs w:val="1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6937">
    <w:pPr>
      <w:spacing w:line="165" w:lineRule="auto"/>
      <w:ind w:left="4924"/>
      <w:rPr>
        <w:rFonts w:ascii="微软雅黑" w:hAnsi="微软雅黑" w:eastAsia="微软雅黑" w:cs="微软雅黑"/>
        <w:sz w:val="18"/>
        <w:szCs w:val="18"/>
      </w:rPr>
    </w:pPr>
    <w:r>
      <w:rPr>
        <w:rFonts w:ascii="微软雅黑" w:hAnsi="微软雅黑" w:eastAsia="微软雅黑" w:cs="微软雅黑"/>
        <w:spacing w:val="-6"/>
        <w:sz w:val="18"/>
        <w:szCs w:val="1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3E91A">
    <w:pPr>
      <w:spacing w:line="165" w:lineRule="auto"/>
      <w:ind w:left="4577"/>
      <w:rPr>
        <w:rFonts w:ascii="微软雅黑" w:hAnsi="微软雅黑" w:eastAsia="微软雅黑" w:cs="微软雅黑"/>
        <w:sz w:val="18"/>
        <w:szCs w:val="18"/>
      </w:rPr>
    </w:pPr>
    <w:r>
      <w:rPr>
        <w:rFonts w:ascii="微软雅黑" w:hAnsi="微软雅黑" w:eastAsia="微软雅黑" w:cs="微软雅黑"/>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7050C">
    <w:pPr>
      <w:spacing w:line="165" w:lineRule="auto"/>
      <w:ind w:left="4926"/>
      <w:rPr>
        <w:rFonts w:ascii="微软雅黑" w:hAnsi="微软雅黑" w:eastAsia="微软雅黑" w:cs="微软雅黑"/>
        <w:sz w:val="18"/>
        <w:szCs w:val="18"/>
      </w:rPr>
    </w:pPr>
    <w:r>
      <w:rPr>
        <w:rFonts w:ascii="微软雅黑" w:hAnsi="微软雅黑" w:eastAsia="微软雅黑" w:cs="微软雅黑"/>
        <w:spacing w:val="-7"/>
        <w:sz w:val="18"/>
        <w:szCs w:val="18"/>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91085">
    <w:pPr>
      <w:spacing w:line="166" w:lineRule="auto"/>
      <w:ind w:left="4926"/>
      <w:rPr>
        <w:rFonts w:ascii="微软雅黑" w:hAnsi="微软雅黑" w:eastAsia="微软雅黑" w:cs="微软雅黑"/>
        <w:sz w:val="18"/>
        <w:szCs w:val="18"/>
      </w:rPr>
    </w:pPr>
    <w:r>
      <w:rPr>
        <w:rFonts w:ascii="微软雅黑" w:hAnsi="微软雅黑" w:eastAsia="微软雅黑" w:cs="微软雅黑"/>
        <w:spacing w:val="-7"/>
        <w:sz w:val="18"/>
        <w:szCs w:val="18"/>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F2072">
    <w:pPr>
      <w:spacing w:line="165" w:lineRule="auto"/>
      <w:ind w:left="4926"/>
      <w:rPr>
        <w:rFonts w:ascii="微软雅黑" w:hAnsi="微软雅黑" w:eastAsia="微软雅黑" w:cs="微软雅黑"/>
        <w:sz w:val="18"/>
        <w:szCs w:val="18"/>
      </w:rPr>
    </w:pPr>
    <w:r>
      <w:rPr>
        <w:rFonts w:ascii="微软雅黑" w:hAnsi="微软雅黑" w:eastAsia="微软雅黑" w:cs="微软雅黑"/>
        <w:spacing w:val="-7"/>
        <w:sz w:val="18"/>
        <w:szCs w:val="18"/>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31B64">
    <w:pPr>
      <w:spacing w:line="165" w:lineRule="auto"/>
      <w:ind w:left="4926"/>
      <w:rPr>
        <w:rFonts w:ascii="微软雅黑" w:hAnsi="微软雅黑" w:eastAsia="微软雅黑" w:cs="微软雅黑"/>
        <w:sz w:val="18"/>
        <w:szCs w:val="18"/>
      </w:rPr>
    </w:pPr>
    <w:r>
      <w:rPr>
        <w:rFonts w:ascii="微软雅黑" w:hAnsi="微软雅黑" w:eastAsia="微软雅黑" w:cs="微软雅黑"/>
        <w:spacing w:val="-7"/>
        <w:sz w:val="18"/>
        <w:szCs w:val="18"/>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64AF5">
    <w:pPr>
      <w:spacing w:line="165" w:lineRule="auto"/>
      <w:ind w:left="4926"/>
      <w:rPr>
        <w:rFonts w:ascii="微软雅黑" w:hAnsi="微软雅黑" w:eastAsia="微软雅黑" w:cs="微软雅黑"/>
        <w:sz w:val="18"/>
        <w:szCs w:val="18"/>
      </w:rPr>
    </w:pPr>
    <w:r>
      <w:rPr>
        <w:rFonts w:ascii="微软雅黑" w:hAnsi="微软雅黑" w:eastAsia="微软雅黑" w:cs="微软雅黑"/>
        <w:spacing w:val="-7"/>
        <w:sz w:val="18"/>
        <w:szCs w:val="18"/>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6C535">
    <w:pPr>
      <w:spacing w:line="165" w:lineRule="auto"/>
      <w:ind w:left="4926"/>
      <w:rPr>
        <w:rFonts w:ascii="微软雅黑" w:hAnsi="微软雅黑" w:eastAsia="微软雅黑" w:cs="微软雅黑"/>
        <w:sz w:val="18"/>
        <w:szCs w:val="18"/>
      </w:rPr>
    </w:pPr>
    <w:r>
      <w:rPr>
        <w:rFonts w:ascii="微软雅黑" w:hAnsi="微软雅黑" w:eastAsia="微软雅黑" w:cs="微软雅黑"/>
        <w:spacing w:val="-7"/>
        <w:sz w:val="18"/>
        <w:szCs w:val="18"/>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4D9C2">
    <w:pPr>
      <w:spacing w:line="165" w:lineRule="auto"/>
      <w:ind w:left="4926"/>
      <w:rPr>
        <w:rFonts w:ascii="微软雅黑" w:hAnsi="微软雅黑" w:eastAsia="微软雅黑" w:cs="微软雅黑"/>
        <w:sz w:val="18"/>
        <w:szCs w:val="18"/>
      </w:rPr>
    </w:pPr>
    <w:r>
      <w:rPr>
        <w:rFonts w:ascii="微软雅黑" w:hAnsi="微软雅黑" w:eastAsia="微软雅黑" w:cs="微软雅黑"/>
        <w:spacing w:val="-7"/>
        <w:sz w:val="18"/>
        <w:szCs w:val="18"/>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D5152">
    <w:pPr>
      <w:spacing w:line="165" w:lineRule="auto"/>
      <w:ind w:left="4594"/>
      <w:rPr>
        <w:rFonts w:ascii="微软雅黑" w:hAnsi="微软雅黑" w:eastAsia="微软雅黑" w:cs="微软雅黑"/>
        <w:sz w:val="18"/>
        <w:szCs w:val="18"/>
      </w:rPr>
    </w:pPr>
    <w:r>
      <w:rPr>
        <w:rFonts w:ascii="微软雅黑" w:hAnsi="微软雅黑" w:eastAsia="微软雅黑" w:cs="微软雅黑"/>
        <w:spacing w:val="-7"/>
        <w:sz w:val="18"/>
        <w:szCs w:val="18"/>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28001">
    <w:pPr>
      <w:spacing w:line="165" w:lineRule="auto"/>
      <w:ind w:left="4525"/>
      <w:rPr>
        <w:rFonts w:ascii="微软雅黑" w:hAnsi="微软雅黑" w:eastAsia="微软雅黑" w:cs="微软雅黑"/>
        <w:sz w:val="18"/>
        <w:szCs w:val="18"/>
      </w:rPr>
    </w:pPr>
    <w:r>
      <w:rPr>
        <w:rFonts w:ascii="微软雅黑" w:hAnsi="微软雅黑" w:eastAsia="微软雅黑" w:cs="微软雅黑"/>
        <w:spacing w:val="-7"/>
        <w:sz w:val="18"/>
        <w:szCs w:val="18"/>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C3AC8">
    <w:pPr>
      <w:spacing w:line="165" w:lineRule="auto"/>
      <w:ind w:left="4524"/>
      <w:rPr>
        <w:rFonts w:ascii="微软雅黑" w:hAnsi="微软雅黑" w:eastAsia="微软雅黑" w:cs="微软雅黑"/>
        <w:sz w:val="18"/>
        <w:szCs w:val="18"/>
      </w:rPr>
    </w:pPr>
    <w:r>
      <w:rPr>
        <w:rFonts w:ascii="微软雅黑" w:hAnsi="微软雅黑" w:eastAsia="微软雅黑" w:cs="微软雅黑"/>
        <w:spacing w:val="-7"/>
        <w:sz w:val="18"/>
        <w:szCs w:val="18"/>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DC229">
    <w:pPr>
      <w:spacing w:before="1" w:line="163" w:lineRule="auto"/>
      <w:ind w:left="4558"/>
      <w:rPr>
        <w:rFonts w:ascii="微软雅黑" w:hAnsi="微软雅黑" w:eastAsia="微软雅黑" w:cs="微软雅黑"/>
        <w:sz w:val="18"/>
        <w:szCs w:val="18"/>
      </w:rPr>
    </w:pPr>
    <w:r>
      <w:rPr>
        <w:rFonts w:ascii="微软雅黑" w:hAnsi="微软雅黑" w:eastAsia="微软雅黑" w:cs="微软雅黑"/>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8165C">
    <w:pPr>
      <w:spacing w:line="165" w:lineRule="auto"/>
      <w:ind w:left="4513"/>
      <w:rPr>
        <w:rFonts w:ascii="微软雅黑" w:hAnsi="微软雅黑" w:eastAsia="微软雅黑" w:cs="微软雅黑"/>
        <w:sz w:val="18"/>
        <w:szCs w:val="18"/>
      </w:rPr>
    </w:pPr>
    <w:r>
      <w:rPr>
        <w:rFonts w:ascii="微软雅黑" w:hAnsi="微软雅黑" w:eastAsia="微软雅黑" w:cs="微软雅黑"/>
        <w:spacing w:val="-1"/>
        <w:sz w:val="18"/>
        <w:szCs w:val="18"/>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A8EAF">
    <w:pPr>
      <w:spacing w:line="166" w:lineRule="auto"/>
      <w:ind w:left="4513"/>
      <w:rPr>
        <w:rFonts w:ascii="微软雅黑" w:hAnsi="微软雅黑" w:eastAsia="微软雅黑" w:cs="微软雅黑"/>
        <w:sz w:val="18"/>
        <w:szCs w:val="18"/>
      </w:rPr>
    </w:pPr>
    <w:r>
      <w:rPr>
        <w:rFonts w:ascii="微软雅黑" w:hAnsi="微软雅黑" w:eastAsia="微软雅黑" w:cs="微软雅黑"/>
        <w:spacing w:val="-1"/>
        <w:sz w:val="18"/>
        <w:szCs w:val="18"/>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E14E9">
    <w:pPr>
      <w:spacing w:line="165" w:lineRule="auto"/>
      <w:ind w:left="4514"/>
      <w:rPr>
        <w:rFonts w:ascii="微软雅黑" w:hAnsi="微软雅黑" w:eastAsia="微软雅黑" w:cs="微软雅黑"/>
        <w:sz w:val="18"/>
        <w:szCs w:val="18"/>
      </w:rPr>
    </w:pPr>
    <w:r>
      <w:rPr>
        <w:rFonts w:ascii="微软雅黑" w:hAnsi="微软雅黑" w:eastAsia="微软雅黑" w:cs="微软雅黑"/>
        <w:spacing w:val="-1"/>
        <w:sz w:val="18"/>
        <w:szCs w:val="18"/>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00BB1">
    <w:pPr>
      <w:spacing w:line="165" w:lineRule="auto"/>
      <w:ind w:left="4513"/>
      <w:rPr>
        <w:rFonts w:ascii="微软雅黑" w:hAnsi="微软雅黑" w:eastAsia="微软雅黑" w:cs="微软雅黑"/>
        <w:sz w:val="18"/>
        <w:szCs w:val="18"/>
      </w:rPr>
    </w:pPr>
    <w:r>
      <w:rPr>
        <w:rFonts w:ascii="微软雅黑" w:hAnsi="微软雅黑" w:eastAsia="微软雅黑" w:cs="微软雅黑"/>
        <w:spacing w:val="-1"/>
        <w:sz w:val="18"/>
        <w:szCs w:val="18"/>
      </w:rPr>
      <w:t>43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8DE16">
    <w:pPr>
      <w:spacing w:before="1" w:line="163" w:lineRule="auto"/>
      <w:ind w:left="4514"/>
      <w:rPr>
        <w:rFonts w:ascii="微软雅黑" w:hAnsi="微软雅黑" w:eastAsia="微软雅黑" w:cs="微软雅黑"/>
        <w:sz w:val="18"/>
        <w:szCs w:val="18"/>
      </w:rPr>
    </w:pPr>
    <w:r>
      <w:rPr>
        <w:rFonts w:ascii="微软雅黑" w:hAnsi="微软雅黑" w:eastAsia="微软雅黑" w:cs="微软雅黑"/>
        <w:spacing w:val="-1"/>
        <w:sz w:val="18"/>
        <w:szCs w:val="18"/>
      </w:rPr>
      <w:t>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D720E">
    <w:pPr>
      <w:spacing w:line="163" w:lineRule="auto"/>
      <w:ind w:left="4515"/>
      <w:rPr>
        <w:rFonts w:ascii="微软雅黑" w:hAnsi="微软雅黑" w:eastAsia="微软雅黑" w:cs="微软雅黑"/>
        <w:sz w:val="18"/>
        <w:szCs w:val="18"/>
      </w:rPr>
    </w:pPr>
    <w:r>
      <w:rPr>
        <w:rFonts w:ascii="微软雅黑" w:hAnsi="微软雅黑" w:eastAsia="微软雅黑" w:cs="微软雅黑"/>
        <w:spacing w:val="-1"/>
        <w:sz w:val="18"/>
        <w:szCs w:val="18"/>
      </w:rPr>
      <w:t>45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3EE66">
    <w:pPr>
      <w:spacing w:line="165" w:lineRule="auto"/>
      <w:ind w:left="4513"/>
      <w:rPr>
        <w:rFonts w:ascii="微软雅黑" w:hAnsi="微软雅黑" w:eastAsia="微软雅黑" w:cs="微软雅黑"/>
        <w:sz w:val="18"/>
        <w:szCs w:val="18"/>
      </w:rPr>
    </w:pPr>
    <w:r>
      <w:rPr>
        <w:rFonts w:ascii="微软雅黑" w:hAnsi="微软雅黑" w:eastAsia="微软雅黑" w:cs="微软雅黑"/>
        <w:spacing w:val="-1"/>
        <w:sz w:val="18"/>
        <w:szCs w:val="18"/>
      </w:rPr>
      <w:t>46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31A80">
    <w:pPr>
      <w:spacing w:before="1" w:line="163" w:lineRule="auto"/>
      <w:ind w:left="4512"/>
      <w:rPr>
        <w:rFonts w:ascii="微软雅黑" w:hAnsi="微软雅黑" w:eastAsia="微软雅黑" w:cs="微软雅黑"/>
        <w:sz w:val="18"/>
        <w:szCs w:val="18"/>
      </w:rPr>
    </w:pPr>
    <w:r>
      <w:rPr>
        <w:rFonts w:ascii="微软雅黑" w:hAnsi="微软雅黑" w:eastAsia="微软雅黑" w:cs="微软雅黑"/>
        <w:spacing w:val="-1"/>
        <w:sz w:val="18"/>
        <w:szCs w:val="18"/>
      </w:rPr>
      <w:t>47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CB2F">
    <w:pPr>
      <w:spacing w:line="165" w:lineRule="auto"/>
      <w:ind w:left="4513"/>
      <w:rPr>
        <w:rFonts w:ascii="微软雅黑" w:hAnsi="微软雅黑" w:eastAsia="微软雅黑" w:cs="微软雅黑"/>
        <w:sz w:val="18"/>
        <w:szCs w:val="18"/>
      </w:rPr>
    </w:pPr>
    <w:r>
      <w:rPr>
        <w:rFonts w:ascii="微软雅黑" w:hAnsi="微软雅黑" w:eastAsia="微软雅黑" w:cs="微软雅黑"/>
        <w:spacing w:val="-1"/>
        <w:sz w:val="18"/>
        <w:szCs w:val="18"/>
      </w:rPr>
      <w:t>48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FA650">
    <w:pPr>
      <w:spacing w:line="165" w:lineRule="auto"/>
      <w:ind w:left="4508"/>
      <w:rPr>
        <w:rFonts w:ascii="微软雅黑" w:hAnsi="微软雅黑" w:eastAsia="微软雅黑" w:cs="微软雅黑"/>
        <w:sz w:val="18"/>
        <w:szCs w:val="18"/>
      </w:rPr>
    </w:pPr>
    <w:r>
      <w:rPr>
        <w:rFonts w:ascii="微软雅黑" w:hAnsi="微软雅黑" w:eastAsia="微软雅黑" w:cs="微软雅黑"/>
        <w:spacing w:val="-1"/>
        <w:sz w:val="18"/>
        <w:szCs w:val="18"/>
      </w:rPr>
      <w:t>49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67546">
    <w:pPr>
      <w:spacing w:line="163" w:lineRule="auto"/>
      <w:ind w:left="4684"/>
      <w:rPr>
        <w:rFonts w:ascii="微软雅黑" w:hAnsi="微软雅黑" w:eastAsia="微软雅黑" w:cs="微软雅黑"/>
        <w:sz w:val="18"/>
        <w:szCs w:val="18"/>
      </w:rPr>
    </w:pPr>
    <w:r>
      <w:rPr>
        <w:rFonts w:ascii="微软雅黑" w:hAnsi="微软雅黑" w:eastAsia="微软雅黑" w:cs="微软雅黑"/>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A5437">
    <w:pPr>
      <w:spacing w:line="165" w:lineRule="auto"/>
      <w:ind w:left="4522"/>
      <w:rPr>
        <w:rFonts w:ascii="微软雅黑" w:hAnsi="微软雅黑" w:eastAsia="微软雅黑" w:cs="微软雅黑"/>
        <w:sz w:val="18"/>
        <w:szCs w:val="18"/>
      </w:rPr>
    </w:pPr>
    <w:r>
      <w:rPr>
        <w:rFonts w:ascii="微软雅黑" w:hAnsi="微软雅黑" w:eastAsia="微软雅黑" w:cs="微软雅黑"/>
        <w:spacing w:val="-8"/>
        <w:sz w:val="18"/>
        <w:szCs w:val="18"/>
      </w:rPr>
      <w:t>50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44FBC">
    <w:pPr>
      <w:spacing w:line="166" w:lineRule="auto"/>
      <w:ind w:left="4526"/>
      <w:rPr>
        <w:rFonts w:ascii="微软雅黑" w:hAnsi="微软雅黑" w:eastAsia="微软雅黑" w:cs="微软雅黑"/>
        <w:sz w:val="18"/>
        <w:szCs w:val="18"/>
      </w:rPr>
    </w:pPr>
    <w:r>
      <w:rPr>
        <w:rFonts w:ascii="微软雅黑" w:hAnsi="微软雅黑" w:eastAsia="微软雅黑" w:cs="微软雅黑"/>
        <w:spacing w:val="-8"/>
        <w:sz w:val="18"/>
        <w:szCs w:val="18"/>
      </w:rPr>
      <w:t>51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59B15">
    <w:pPr>
      <w:spacing w:line="184" w:lineRule="auto"/>
      <w:ind w:left="435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C8363">
    <w:pPr>
      <w:spacing w:line="179" w:lineRule="auto"/>
      <w:ind w:left="4354"/>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B4A7">
    <w:pPr>
      <w:spacing w:line="179" w:lineRule="auto"/>
      <w:ind w:left="4335"/>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B2893">
    <w:pPr>
      <w:spacing w:line="179" w:lineRule="auto"/>
      <w:ind w:left="4332"/>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19A6F">
    <w:pPr>
      <w:spacing w:line="176" w:lineRule="auto"/>
      <w:ind w:left="4340"/>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0F551">
    <w:pPr>
      <w:spacing w:line="179" w:lineRule="auto"/>
      <w:ind w:left="4342"/>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65E3C">
    <w:pPr>
      <w:spacing w:line="176" w:lineRule="auto"/>
      <w:ind w:left="4102"/>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20D61">
    <w:pPr>
      <w:spacing w:line="179" w:lineRule="auto"/>
      <w:ind w:left="4328"/>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ABDF7">
    <w:pPr>
      <w:spacing w:line="165" w:lineRule="auto"/>
      <w:ind w:left="4680"/>
      <w:rPr>
        <w:rFonts w:ascii="微软雅黑" w:hAnsi="微软雅黑" w:eastAsia="微软雅黑" w:cs="微软雅黑"/>
        <w:sz w:val="18"/>
        <w:szCs w:val="18"/>
      </w:rPr>
    </w:pPr>
    <w:r>
      <w:rPr>
        <w:rFonts w:ascii="微软雅黑" w:hAnsi="微软雅黑" w:eastAsia="微软雅黑" w:cs="微软雅黑"/>
        <w:sz w:val="18"/>
        <w:szCs w:val="18"/>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95190">
    <w:pPr>
      <w:spacing w:line="179" w:lineRule="auto"/>
      <w:ind w:left="4358"/>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DC9A9">
    <w:pPr>
      <w:spacing w:line="179" w:lineRule="auto"/>
      <w:ind w:left="4317"/>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D682B">
    <w:pPr>
      <w:spacing w:line="179" w:lineRule="auto"/>
      <w:ind w:left="4321"/>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11</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73CE4">
    <w:pPr>
      <w:spacing w:line="179" w:lineRule="auto"/>
      <w:ind w:left="4317"/>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12</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AB5E3">
    <w:pPr>
      <w:spacing w:line="179" w:lineRule="auto"/>
      <w:ind w:left="4317"/>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13</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BD5D9">
    <w:pPr>
      <w:spacing w:line="179" w:lineRule="auto"/>
      <w:ind w:left="4317"/>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14</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89012">
    <w:pPr>
      <w:spacing w:line="179" w:lineRule="auto"/>
      <w:ind w:left="4317"/>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15</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2FC8F">
    <w:pPr>
      <w:spacing w:line="179" w:lineRule="auto"/>
      <w:ind w:left="4317"/>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16</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3FDCF">
    <w:pPr>
      <w:spacing w:line="179" w:lineRule="auto"/>
      <w:ind w:left="4317"/>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17</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60775">
    <w:pPr>
      <w:spacing w:line="179" w:lineRule="auto"/>
      <w:ind w:left="4317"/>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9F0FE">
    <w:pPr>
      <w:spacing w:before="1" w:line="163" w:lineRule="auto"/>
      <w:ind w:left="4679"/>
      <w:rPr>
        <w:rFonts w:ascii="微软雅黑" w:hAnsi="微软雅黑" w:eastAsia="微软雅黑" w:cs="微软雅黑"/>
        <w:sz w:val="18"/>
        <w:szCs w:val="18"/>
      </w:rPr>
    </w:pPr>
    <w:r>
      <w:rPr>
        <w:rFonts w:ascii="微软雅黑" w:hAnsi="微软雅黑" w:eastAsia="微软雅黑" w:cs="微软雅黑"/>
        <w:sz w:val="18"/>
        <w:szCs w:val="18"/>
      </w:rPr>
      <w:t>7</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11E64">
    <w:pPr>
      <w:spacing w:line="179" w:lineRule="auto"/>
      <w:ind w:left="4317"/>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19</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C7FAC">
    <w:pPr>
      <w:spacing w:line="179" w:lineRule="auto"/>
      <w:ind w:left="4294"/>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20</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3C5F2">
    <w:pPr>
      <w:spacing w:line="179" w:lineRule="auto"/>
      <w:ind w:left="4294"/>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21</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E611C">
    <w:pPr>
      <w:spacing w:line="179" w:lineRule="auto"/>
      <w:ind w:left="4294"/>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22</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9059B">
    <w:pPr>
      <w:spacing w:line="179" w:lineRule="auto"/>
      <w:ind w:left="4294"/>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23</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B784E">
    <w:pPr>
      <w:spacing w:line="179" w:lineRule="auto"/>
      <w:ind w:left="4294"/>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24</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B8682">
    <w:pPr>
      <w:spacing w:line="179" w:lineRule="auto"/>
      <w:ind w:left="4294"/>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25</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D8B17">
    <w:pPr>
      <w:spacing w:line="179" w:lineRule="auto"/>
      <w:ind w:left="4294"/>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26</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39B6C">
    <w:pPr>
      <w:spacing w:line="179" w:lineRule="auto"/>
      <w:ind w:left="4294"/>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27</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EF3EB">
    <w:pPr>
      <w:spacing w:line="179" w:lineRule="auto"/>
      <w:ind w:left="4294"/>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E2CCB">
    <w:pPr>
      <w:spacing w:line="165" w:lineRule="auto"/>
      <w:ind w:left="4678"/>
      <w:rPr>
        <w:rFonts w:ascii="微软雅黑" w:hAnsi="微软雅黑" w:eastAsia="微软雅黑" w:cs="微软雅黑"/>
        <w:sz w:val="18"/>
        <w:szCs w:val="18"/>
      </w:rPr>
    </w:pPr>
    <w:r>
      <w:rPr>
        <w:rFonts w:ascii="微软雅黑" w:hAnsi="微软雅黑" w:eastAsia="微软雅黑" w:cs="微软雅黑"/>
        <w:sz w:val="18"/>
        <w:szCs w:val="18"/>
      </w:rPr>
      <w:t>8</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28700">
    <w:pPr>
      <w:spacing w:line="179" w:lineRule="auto"/>
      <w:ind w:left="4294"/>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29</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4ABAF">
    <w:pPr>
      <w:spacing w:line="179" w:lineRule="auto"/>
      <w:ind w:left="4298"/>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30</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8C19E">
    <w:pPr>
      <w:spacing w:line="179" w:lineRule="auto"/>
      <w:ind w:left="4298"/>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31</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BFDDE">
    <w:pPr>
      <w:spacing w:line="179" w:lineRule="auto"/>
      <w:ind w:left="4298"/>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32</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C7C9B">
    <w:pPr>
      <w:spacing w:line="179" w:lineRule="auto"/>
      <w:ind w:left="4298"/>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33</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57412">
    <w:pPr>
      <w:spacing w:line="179" w:lineRule="auto"/>
      <w:ind w:left="4298"/>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34</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C16E8">
    <w:pPr>
      <w:spacing w:line="179" w:lineRule="auto"/>
      <w:ind w:left="4298"/>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35</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1A4C4">
    <w:pPr>
      <w:spacing w:line="179" w:lineRule="auto"/>
      <w:ind w:left="4298"/>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36</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5E91B">
    <w:pPr>
      <w:spacing w:line="179" w:lineRule="auto"/>
      <w:ind w:left="4277"/>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37</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D9BD4">
    <w:pPr>
      <w:spacing w:line="179" w:lineRule="auto"/>
      <w:ind w:left="4277"/>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6DA63">
    <w:pPr>
      <w:spacing w:line="165" w:lineRule="auto"/>
      <w:ind w:left="4678"/>
      <w:rPr>
        <w:rFonts w:ascii="微软雅黑" w:hAnsi="微软雅黑" w:eastAsia="微软雅黑" w:cs="微软雅黑"/>
        <w:sz w:val="18"/>
        <w:szCs w:val="18"/>
      </w:rPr>
    </w:pPr>
    <w:r>
      <w:rPr>
        <w:rFonts w:ascii="微软雅黑" w:hAnsi="微软雅黑" w:eastAsia="微软雅黑" w:cs="微软雅黑"/>
        <w:sz w:val="18"/>
        <w:szCs w:val="18"/>
      </w:rPr>
      <w:t>9</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9BDFF">
    <w:pPr>
      <w:spacing w:line="184" w:lineRule="auto"/>
      <w:ind w:left="7344"/>
      <w:rPr>
        <w:rFonts w:ascii="Times New Roman" w:hAnsi="Times New Roman" w:eastAsia="Times New Roman" w:cs="Times New Roman"/>
        <w:sz w:val="20"/>
        <w:szCs w:val="20"/>
      </w:rPr>
    </w:pPr>
    <w:r>
      <w:rPr>
        <w:rFonts w:ascii="Times New Roman" w:hAnsi="Times New Roman" w:eastAsia="Times New Roman" w:cs="Times New Roman"/>
        <w:sz w:val="20"/>
        <w:szCs w:val="20"/>
      </w:rPr>
      <w:t>39</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AE3B7">
    <w:pPr>
      <w:spacing w:line="176" w:lineRule="auto"/>
      <w:ind w:left="527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ABEC6">
    <w:pPr>
      <w:spacing w:line="176" w:lineRule="auto"/>
      <w:ind w:left="433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9F441">
    <w:pPr>
      <w:spacing w:line="176" w:lineRule="auto"/>
      <w:ind w:left="433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F820A">
    <w:pPr>
      <w:spacing w:line="176" w:lineRule="auto"/>
      <w:ind w:left="433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81330">
    <w:pPr>
      <w:spacing w:line="176" w:lineRule="auto"/>
      <w:ind w:left="444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EA2AB">
    <w:pPr>
      <w:spacing w:line="176" w:lineRule="auto"/>
      <w:ind w:left="48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14B1F">
    <w:pPr>
      <w:spacing w:line="176" w:lineRule="auto"/>
      <w:ind w:left="48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265FD">
    <w:pPr>
      <w:spacing w:line="176" w:lineRule="auto"/>
      <w:ind w:left="48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D375F">
    <w:pPr>
      <w:spacing w:line="176" w:lineRule="auto"/>
      <w:ind w:left="433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63207">
    <w:pPr>
      <w:tabs>
        <w:tab w:val="left" w:pos="8547"/>
      </w:tabs>
      <w:spacing w:before="119" w:line="128" w:lineRule="auto"/>
      <w:rPr>
        <w:rFonts w:ascii="仿宋" w:hAnsi="仿宋" w:eastAsia="仿宋" w:cs="仿宋"/>
        <w:sz w:val="30"/>
        <w:szCs w:val="30"/>
      </w:rPr>
    </w:pPr>
    <w:r>
      <w:rPr>
        <w:rFonts w:ascii="仿宋" w:hAnsi="仿宋" w:eastAsia="仿宋" w:cs="仿宋"/>
        <w:sz w:val="30"/>
        <w:szCs w:val="30"/>
        <w:u w:val="single" w:color="auto"/>
      </w:rPr>
      <w:tab/>
    </w:r>
    <w:r>
      <w:rPr>
        <w:rFonts w:ascii="仿宋" w:hAnsi="仿宋" w:eastAsia="仿宋" w:cs="仿宋"/>
        <w:spacing w:val="-108"/>
        <w:sz w:val="30"/>
        <w:szCs w:val="30"/>
      </w:rPr>
      <w:t xml:space="preserve"> </w:t>
    </w:r>
    <w:r>
      <w:rPr>
        <w:rFonts w:ascii="仿宋" w:hAnsi="仿宋" w:eastAsia="仿宋" w:cs="仿宋"/>
        <w:sz w:val="30"/>
        <w:szCs w:val="30"/>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40506">
    <w:pPr>
      <w:pStyle w:val="2"/>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182D2">
    <w:pPr>
      <w:tabs>
        <w:tab w:val="left" w:pos="4492"/>
      </w:tabs>
      <w:spacing w:before="22" w:line="183" w:lineRule="auto"/>
      <w:ind w:left="2242"/>
      <w:rPr>
        <w:rFonts w:ascii="仿宋" w:hAnsi="仿宋" w:eastAsia="仿宋" w:cs="仿宋"/>
        <w:sz w:val="30"/>
        <w:szCs w:val="30"/>
      </w:rPr>
    </w:pPr>
    <w:r>
      <w:rPr>
        <w:rFonts w:ascii="仿宋" w:hAnsi="仿宋" w:eastAsia="仿宋" w:cs="仿宋"/>
        <w:sz w:val="30"/>
        <w:szCs w:val="30"/>
        <w:u w:val="single" w:color="auto"/>
      </w:rPr>
      <w:tab/>
    </w:r>
    <w:r>
      <w:rPr>
        <w:rFonts w:ascii="仿宋" w:hAnsi="仿宋" w:eastAsia="仿宋" w:cs="仿宋"/>
        <w:spacing w:val="-123"/>
        <w:sz w:val="30"/>
        <w:szCs w:val="30"/>
      </w:rPr>
      <w:t xml:space="preserve"> </w:t>
    </w:r>
    <w:r>
      <w:rPr>
        <w:rFonts w:ascii="仿宋" w:hAnsi="仿宋" w:eastAsia="仿宋" w:cs="仿宋"/>
        <w:spacing w:val="-20"/>
        <w:sz w:val="30"/>
        <w:szCs w:val="30"/>
      </w:rPr>
      <w:t>年</w:t>
    </w:r>
    <w:r>
      <w:rPr>
        <w:rFonts w:ascii="仿宋" w:hAnsi="仿宋" w:eastAsia="仿宋" w:cs="仿宋"/>
        <w:spacing w:val="29"/>
        <w:sz w:val="30"/>
        <w:szCs w:val="30"/>
        <w:u w:val="single" w:color="auto"/>
      </w:rPr>
      <w:t xml:space="preserve">     </w:t>
    </w:r>
    <w:r>
      <w:rPr>
        <w:rFonts w:ascii="仿宋" w:hAnsi="仿宋" w:eastAsia="仿宋" w:cs="仿宋"/>
        <w:spacing w:val="-112"/>
        <w:sz w:val="30"/>
        <w:szCs w:val="30"/>
      </w:rPr>
      <w:t xml:space="preserve"> </w:t>
    </w:r>
    <w:r>
      <w:rPr>
        <w:rFonts w:ascii="仿宋" w:hAnsi="仿宋" w:eastAsia="仿宋" w:cs="仿宋"/>
        <w:spacing w:val="-20"/>
        <w:sz w:val="30"/>
        <w:szCs w:val="30"/>
      </w:rPr>
      <w:t>月</w:t>
    </w:r>
    <w:r>
      <w:rPr>
        <w:rFonts w:ascii="仿宋" w:hAnsi="仿宋" w:eastAsia="仿宋" w:cs="仿宋"/>
        <w:spacing w:val="29"/>
        <w:sz w:val="30"/>
        <w:szCs w:val="30"/>
        <w:u w:val="single" w:color="auto"/>
      </w:rPr>
      <w:t xml:space="preserve">     </w:t>
    </w:r>
    <w:r>
      <w:rPr>
        <w:rFonts w:ascii="仿宋" w:hAnsi="仿宋" w:eastAsia="仿宋" w:cs="仿宋"/>
        <w:spacing w:val="-62"/>
        <w:sz w:val="30"/>
        <w:szCs w:val="30"/>
      </w:rPr>
      <w:t xml:space="preserve"> </w:t>
    </w:r>
    <w:r>
      <w:rPr>
        <w:rFonts w:ascii="仿宋" w:hAnsi="仿宋" w:eastAsia="仿宋" w:cs="仿宋"/>
        <w:spacing w:val="-20"/>
        <w:sz w:val="30"/>
        <w:szCs w:val="30"/>
      </w:rPr>
      <w:t>日</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6CAB7">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DB76E">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02F71">
    <w:pPr>
      <w:tabs>
        <w:tab w:val="left" w:pos="8547"/>
      </w:tabs>
      <w:spacing w:before="30" w:line="106"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1C38C">
    <w:pPr>
      <w:pStyle w:val="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DB41B">
    <w:pPr>
      <w:tabs>
        <w:tab w:val="left" w:pos="8547"/>
      </w:tabs>
      <w:spacing w:before="30" w:line="106"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84C83">
    <w:pPr>
      <w:pStyle w:val="2"/>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F9B97">
    <w:pPr>
      <w:tabs>
        <w:tab w:val="left" w:pos="8547"/>
      </w:tabs>
      <w:spacing w:before="30" w:line="106"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7"/>
        <w:sz w:val="10"/>
        <w:szCs w:val="10"/>
      </w:rPr>
      <w:t xml:space="preserve"> </w:t>
    </w:r>
    <w:r>
      <w:rPr>
        <w:rFonts w:ascii="仿宋" w:hAnsi="仿宋" w:eastAsia="仿宋" w:cs="仿宋"/>
        <w:spacing w:val="17"/>
        <w:sz w:val="10"/>
        <w:szCs w:val="10"/>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1111E">
    <w:pPr>
      <w:pStyle w:val="2"/>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C1F30">
    <w:pPr>
      <w:spacing w:before="23" w:line="222" w:lineRule="auto"/>
      <w:ind w:left="621"/>
      <w:rPr>
        <w:rFonts w:ascii="仿宋" w:hAnsi="仿宋" w:eastAsia="仿宋" w:cs="仿宋"/>
        <w:sz w:val="30"/>
        <w:szCs w:val="30"/>
      </w:rPr>
    </w:pPr>
    <w:r>
      <w:rPr>
        <w:rFonts w:ascii="黑体" w:hAnsi="黑体" w:eastAsia="黑体" w:cs="黑体"/>
        <w:b/>
        <w:bCs/>
        <w:spacing w:val="-2"/>
        <w:sz w:val="30"/>
        <w:szCs w:val="30"/>
      </w:rPr>
      <w:t>六</w:t>
    </w:r>
    <w:r>
      <w:rPr>
        <w:rFonts w:ascii="黑体" w:hAnsi="黑体" w:eastAsia="黑体" w:cs="黑体"/>
        <w:spacing w:val="-2"/>
        <w:sz w:val="30"/>
        <w:szCs w:val="30"/>
      </w:rPr>
      <w:t>、双方约定的其他工程质量保修事项</w:t>
    </w:r>
    <w:r>
      <w:rPr>
        <w:rFonts w:ascii="仿宋" w:hAnsi="仿宋" w:eastAsia="仿宋" w:cs="仿宋"/>
        <w:spacing w:val="-2"/>
        <w:sz w:val="30"/>
        <w:szCs w:val="30"/>
      </w:rPr>
      <w:t>：</w:t>
    </w:r>
    <w:r>
      <w:rPr>
        <w:rFonts w:ascii="仿宋" w:hAnsi="仿宋" w:eastAsia="仿宋" w:cs="仿宋"/>
        <w:sz w:val="30"/>
        <w:szCs w:val="30"/>
        <w:u w:val="single" w:color="auto"/>
      </w:rPr>
      <w:t xml:space="preserve">                  </w:t>
    </w:r>
  </w:p>
  <w:p w14:paraId="751CECB3">
    <w:pPr>
      <w:pStyle w:val="2"/>
      <w:tabs>
        <w:tab w:val="left" w:pos="8849"/>
      </w:tabs>
      <w:spacing w:before="298" w:line="230" w:lineRule="auto"/>
    </w:pPr>
    <w:r>
      <w:rPr>
        <w:u w:val="single" w:color="aut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1CB15"/>
    <w:multiLevelType w:val="singleLevel"/>
    <w:tmpl w:val="1591CB15"/>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9894884"/>
    <w:rsid w:val="13427DB4"/>
    <w:rsid w:val="162A5ED0"/>
    <w:rsid w:val="1C393D1E"/>
    <w:rsid w:val="24FE5B05"/>
    <w:rsid w:val="2AF43D8D"/>
    <w:rsid w:val="2E58267F"/>
    <w:rsid w:val="316D2A03"/>
    <w:rsid w:val="31AF2660"/>
    <w:rsid w:val="3EC63561"/>
    <w:rsid w:val="41A87EDC"/>
    <w:rsid w:val="49D071C0"/>
    <w:rsid w:val="4E263853"/>
    <w:rsid w:val="548C7962"/>
    <w:rsid w:val="5E432DF0"/>
    <w:rsid w:val="614620A0"/>
    <w:rsid w:val="680A7CA0"/>
    <w:rsid w:val="69C41ACF"/>
    <w:rsid w:val="6C9360FF"/>
    <w:rsid w:val="71A5722C"/>
    <w:rsid w:val="77672662"/>
    <w:rsid w:val="7CAD3F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87.xml"/><Relationship Id="rId98" Type="http://schemas.openxmlformats.org/officeDocument/2006/relationships/footer" Target="footer86.xml"/><Relationship Id="rId97" Type="http://schemas.openxmlformats.org/officeDocument/2006/relationships/footer" Target="footer85.xml"/><Relationship Id="rId96" Type="http://schemas.openxmlformats.org/officeDocument/2006/relationships/footer" Target="footer84.xml"/><Relationship Id="rId95" Type="http://schemas.openxmlformats.org/officeDocument/2006/relationships/footer" Target="footer83.xml"/><Relationship Id="rId94" Type="http://schemas.openxmlformats.org/officeDocument/2006/relationships/footer" Target="footer82.xml"/><Relationship Id="rId93" Type="http://schemas.openxmlformats.org/officeDocument/2006/relationships/footer" Target="footer81.xml"/><Relationship Id="rId92" Type="http://schemas.openxmlformats.org/officeDocument/2006/relationships/footer" Target="footer80.xml"/><Relationship Id="rId91" Type="http://schemas.openxmlformats.org/officeDocument/2006/relationships/footer" Target="footer79.xml"/><Relationship Id="rId90" Type="http://schemas.openxmlformats.org/officeDocument/2006/relationships/footer" Target="footer78.xml"/><Relationship Id="rId9" Type="http://schemas.openxmlformats.org/officeDocument/2006/relationships/footer" Target="footer5.xml"/><Relationship Id="rId89" Type="http://schemas.openxmlformats.org/officeDocument/2006/relationships/footer" Target="footer77.xml"/><Relationship Id="rId88" Type="http://schemas.openxmlformats.org/officeDocument/2006/relationships/footer" Target="footer76.xml"/><Relationship Id="rId87" Type="http://schemas.openxmlformats.org/officeDocument/2006/relationships/footer" Target="footer75.xml"/><Relationship Id="rId86" Type="http://schemas.openxmlformats.org/officeDocument/2006/relationships/footer" Target="footer74.xml"/><Relationship Id="rId85" Type="http://schemas.openxmlformats.org/officeDocument/2006/relationships/footer" Target="footer73.xml"/><Relationship Id="rId84" Type="http://schemas.openxmlformats.org/officeDocument/2006/relationships/footer" Target="footer72.xml"/><Relationship Id="rId83" Type="http://schemas.openxmlformats.org/officeDocument/2006/relationships/header" Target="header8.xml"/><Relationship Id="rId82" Type="http://schemas.openxmlformats.org/officeDocument/2006/relationships/footer" Target="footer71.xml"/><Relationship Id="rId81" Type="http://schemas.openxmlformats.org/officeDocument/2006/relationships/header" Target="header7.xml"/><Relationship Id="rId80" Type="http://schemas.openxmlformats.org/officeDocument/2006/relationships/footer" Target="footer70.xml"/><Relationship Id="rId8" Type="http://schemas.openxmlformats.org/officeDocument/2006/relationships/footer" Target="footer4.xml"/><Relationship Id="rId79" Type="http://schemas.openxmlformats.org/officeDocument/2006/relationships/footer" Target="footer69.xml"/><Relationship Id="rId78" Type="http://schemas.openxmlformats.org/officeDocument/2006/relationships/footer" Target="footer68.xml"/><Relationship Id="rId77" Type="http://schemas.openxmlformats.org/officeDocument/2006/relationships/header" Target="header6.xml"/><Relationship Id="rId76" Type="http://schemas.openxmlformats.org/officeDocument/2006/relationships/footer" Target="footer67.xml"/><Relationship Id="rId75" Type="http://schemas.openxmlformats.org/officeDocument/2006/relationships/header" Target="header5.xml"/><Relationship Id="rId74" Type="http://schemas.openxmlformats.org/officeDocument/2006/relationships/footer" Target="footer66.xml"/><Relationship Id="rId73" Type="http://schemas.openxmlformats.org/officeDocument/2006/relationships/footer" Target="footer65.xml"/><Relationship Id="rId72" Type="http://schemas.openxmlformats.org/officeDocument/2006/relationships/footer" Target="footer64.xml"/><Relationship Id="rId71" Type="http://schemas.openxmlformats.org/officeDocument/2006/relationships/header" Target="header4.xml"/><Relationship Id="rId70" Type="http://schemas.openxmlformats.org/officeDocument/2006/relationships/footer" Target="footer63.xml"/><Relationship Id="rId7" Type="http://schemas.openxmlformats.org/officeDocument/2006/relationships/footer" Target="footer3.xml"/><Relationship Id="rId69" Type="http://schemas.openxmlformats.org/officeDocument/2006/relationships/header" Target="header3.xml"/><Relationship Id="rId68" Type="http://schemas.openxmlformats.org/officeDocument/2006/relationships/footer" Target="footer62.xml"/><Relationship Id="rId67" Type="http://schemas.openxmlformats.org/officeDocument/2006/relationships/header" Target="header2.xml"/><Relationship Id="rId66" Type="http://schemas.openxmlformats.org/officeDocument/2006/relationships/footer" Target="footer61.xml"/><Relationship Id="rId65" Type="http://schemas.openxmlformats.org/officeDocument/2006/relationships/header" Target="header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9" Type="http://schemas.openxmlformats.org/officeDocument/2006/relationships/fontTable" Target="fontTable.xml"/><Relationship Id="rId168" Type="http://schemas.openxmlformats.org/officeDocument/2006/relationships/numbering" Target="numbering.xml"/><Relationship Id="rId167" Type="http://schemas.openxmlformats.org/officeDocument/2006/relationships/customXml" Target="../customXml/item1.xml"/><Relationship Id="rId166" Type="http://schemas.openxmlformats.org/officeDocument/2006/relationships/image" Target="media/image7.jpeg"/><Relationship Id="rId165" Type="http://schemas.openxmlformats.org/officeDocument/2006/relationships/image" Target="media/image6.jpeg"/><Relationship Id="rId164" Type="http://schemas.openxmlformats.org/officeDocument/2006/relationships/image" Target="media/image5.jpeg"/><Relationship Id="rId163" Type="http://schemas.openxmlformats.org/officeDocument/2006/relationships/image" Target="media/image4.jpeg"/><Relationship Id="rId162" Type="http://schemas.openxmlformats.org/officeDocument/2006/relationships/image" Target="media/image3.jpeg"/><Relationship Id="rId161" Type="http://schemas.openxmlformats.org/officeDocument/2006/relationships/image" Target="media/image2.jpeg"/><Relationship Id="rId160" Type="http://schemas.openxmlformats.org/officeDocument/2006/relationships/image" Target="media/image1.jpeg"/><Relationship Id="rId16" Type="http://schemas.openxmlformats.org/officeDocument/2006/relationships/footer" Target="footer12.xml"/><Relationship Id="rId159" Type="http://schemas.openxmlformats.org/officeDocument/2006/relationships/theme" Target="theme/theme1.xml"/><Relationship Id="rId158" Type="http://schemas.openxmlformats.org/officeDocument/2006/relationships/footer" Target="footer142.xml"/><Relationship Id="rId157" Type="http://schemas.openxmlformats.org/officeDocument/2006/relationships/footer" Target="footer141.xml"/><Relationship Id="rId156" Type="http://schemas.openxmlformats.org/officeDocument/2006/relationships/footer" Target="footer140.xml"/><Relationship Id="rId155" Type="http://schemas.openxmlformats.org/officeDocument/2006/relationships/footer" Target="footer139.xml"/><Relationship Id="rId154" Type="http://schemas.openxmlformats.org/officeDocument/2006/relationships/footer" Target="footer138.xml"/><Relationship Id="rId153" Type="http://schemas.openxmlformats.org/officeDocument/2006/relationships/footer" Target="footer137.xml"/><Relationship Id="rId152" Type="http://schemas.openxmlformats.org/officeDocument/2006/relationships/footer" Target="footer136.xml"/><Relationship Id="rId151" Type="http://schemas.openxmlformats.org/officeDocument/2006/relationships/footer" Target="footer135.xml"/><Relationship Id="rId150" Type="http://schemas.openxmlformats.org/officeDocument/2006/relationships/footer" Target="footer134.xml"/><Relationship Id="rId15" Type="http://schemas.openxmlformats.org/officeDocument/2006/relationships/footer" Target="footer11.xml"/><Relationship Id="rId149" Type="http://schemas.openxmlformats.org/officeDocument/2006/relationships/footer" Target="footer133.xml"/><Relationship Id="rId148" Type="http://schemas.openxmlformats.org/officeDocument/2006/relationships/footer" Target="footer132.xml"/><Relationship Id="rId147" Type="http://schemas.openxmlformats.org/officeDocument/2006/relationships/footer" Target="footer131.xml"/><Relationship Id="rId146" Type="http://schemas.openxmlformats.org/officeDocument/2006/relationships/footer" Target="footer130.xml"/><Relationship Id="rId145" Type="http://schemas.openxmlformats.org/officeDocument/2006/relationships/footer" Target="footer129.xml"/><Relationship Id="rId144" Type="http://schemas.openxmlformats.org/officeDocument/2006/relationships/footer" Target="footer128.xml"/><Relationship Id="rId143" Type="http://schemas.openxmlformats.org/officeDocument/2006/relationships/footer" Target="footer127.xml"/><Relationship Id="rId142" Type="http://schemas.openxmlformats.org/officeDocument/2006/relationships/footer" Target="footer126.xml"/><Relationship Id="rId141" Type="http://schemas.openxmlformats.org/officeDocument/2006/relationships/footer" Target="footer125.xml"/><Relationship Id="rId140" Type="http://schemas.openxmlformats.org/officeDocument/2006/relationships/footer" Target="footer124.xml"/><Relationship Id="rId14" Type="http://schemas.openxmlformats.org/officeDocument/2006/relationships/footer" Target="footer10.xml"/><Relationship Id="rId139" Type="http://schemas.openxmlformats.org/officeDocument/2006/relationships/footer" Target="footer123.xml"/><Relationship Id="rId138" Type="http://schemas.openxmlformats.org/officeDocument/2006/relationships/footer" Target="footer122.xml"/><Relationship Id="rId137" Type="http://schemas.openxmlformats.org/officeDocument/2006/relationships/footer" Target="footer121.xml"/><Relationship Id="rId136" Type="http://schemas.openxmlformats.org/officeDocument/2006/relationships/footer" Target="footer120.xml"/><Relationship Id="rId135" Type="http://schemas.openxmlformats.org/officeDocument/2006/relationships/footer" Target="footer119.xml"/><Relationship Id="rId134" Type="http://schemas.openxmlformats.org/officeDocument/2006/relationships/footer" Target="footer118.xml"/><Relationship Id="rId133" Type="http://schemas.openxmlformats.org/officeDocument/2006/relationships/footer" Target="footer117.xml"/><Relationship Id="rId132" Type="http://schemas.openxmlformats.org/officeDocument/2006/relationships/footer" Target="footer116.xml"/><Relationship Id="rId131" Type="http://schemas.openxmlformats.org/officeDocument/2006/relationships/footer" Target="footer115.xml"/><Relationship Id="rId130" Type="http://schemas.openxmlformats.org/officeDocument/2006/relationships/footer" Target="footer114.xml"/><Relationship Id="rId13" Type="http://schemas.openxmlformats.org/officeDocument/2006/relationships/footer" Target="footer9.xml"/><Relationship Id="rId129" Type="http://schemas.openxmlformats.org/officeDocument/2006/relationships/footer" Target="footer113.xml"/><Relationship Id="rId128" Type="http://schemas.openxmlformats.org/officeDocument/2006/relationships/footer" Target="footer112.xml"/><Relationship Id="rId127" Type="http://schemas.openxmlformats.org/officeDocument/2006/relationships/footer" Target="footer111.xml"/><Relationship Id="rId126" Type="http://schemas.openxmlformats.org/officeDocument/2006/relationships/footer" Target="footer110.xml"/><Relationship Id="rId125" Type="http://schemas.openxmlformats.org/officeDocument/2006/relationships/footer" Target="footer109.xml"/><Relationship Id="rId124" Type="http://schemas.openxmlformats.org/officeDocument/2006/relationships/footer" Target="footer108.xml"/><Relationship Id="rId123" Type="http://schemas.openxmlformats.org/officeDocument/2006/relationships/footer" Target="footer107.xml"/><Relationship Id="rId122" Type="http://schemas.openxmlformats.org/officeDocument/2006/relationships/header" Target="header12.xml"/><Relationship Id="rId121" Type="http://schemas.openxmlformats.org/officeDocument/2006/relationships/footer" Target="footer106.xml"/><Relationship Id="rId120" Type="http://schemas.openxmlformats.org/officeDocument/2006/relationships/header" Target="header11.xml"/><Relationship Id="rId12" Type="http://schemas.openxmlformats.org/officeDocument/2006/relationships/footer" Target="footer8.xml"/><Relationship Id="rId119" Type="http://schemas.openxmlformats.org/officeDocument/2006/relationships/footer" Target="footer105.xml"/><Relationship Id="rId118" Type="http://schemas.openxmlformats.org/officeDocument/2006/relationships/footer" Target="footer104.xml"/><Relationship Id="rId117" Type="http://schemas.openxmlformats.org/officeDocument/2006/relationships/footer" Target="footer103.xml"/><Relationship Id="rId116" Type="http://schemas.openxmlformats.org/officeDocument/2006/relationships/footer" Target="footer102.xml"/><Relationship Id="rId115" Type="http://schemas.openxmlformats.org/officeDocument/2006/relationships/footer" Target="footer101.xml"/><Relationship Id="rId114" Type="http://schemas.openxmlformats.org/officeDocument/2006/relationships/footer" Target="footer100.xml"/><Relationship Id="rId113" Type="http://schemas.openxmlformats.org/officeDocument/2006/relationships/footer" Target="footer99.xml"/><Relationship Id="rId112" Type="http://schemas.openxmlformats.org/officeDocument/2006/relationships/footer" Target="footer98.xml"/><Relationship Id="rId111" Type="http://schemas.openxmlformats.org/officeDocument/2006/relationships/footer" Target="footer97.xml"/><Relationship Id="rId110" Type="http://schemas.openxmlformats.org/officeDocument/2006/relationships/footer" Target="footer96.xml"/><Relationship Id="rId11" Type="http://schemas.openxmlformats.org/officeDocument/2006/relationships/footer" Target="footer7.xml"/><Relationship Id="rId109" Type="http://schemas.openxmlformats.org/officeDocument/2006/relationships/footer" Target="footer95.xml"/><Relationship Id="rId108" Type="http://schemas.openxmlformats.org/officeDocument/2006/relationships/header" Target="header10.xml"/><Relationship Id="rId107" Type="http://schemas.openxmlformats.org/officeDocument/2006/relationships/footer" Target="footer94.xml"/><Relationship Id="rId106" Type="http://schemas.openxmlformats.org/officeDocument/2006/relationships/header" Target="header9.xml"/><Relationship Id="rId105" Type="http://schemas.openxmlformats.org/officeDocument/2006/relationships/footer" Target="footer93.xml"/><Relationship Id="rId104" Type="http://schemas.openxmlformats.org/officeDocument/2006/relationships/footer" Target="footer92.xml"/><Relationship Id="rId103" Type="http://schemas.openxmlformats.org/officeDocument/2006/relationships/footer" Target="footer91.xml"/><Relationship Id="rId102" Type="http://schemas.openxmlformats.org/officeDocument/2006/relationships/footer" Target="footer90.xml"/><Relationship Id="rId101" Type="http://schemas.openxmlformats.org/officeDocument/2006/relationships/footer" Target="footer89.xml"/><Relationship Id="rId100" Type="http://schemas.openxmlformats.org/officeDocument/2006/relationships/footer" Target="footer88.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144</Pages>
  <Words>13766</Words>
  <Characters>14710</Characters>
  <TotalTime>80</TotalTime>
  <ScaleCrop>false</ScaleCrop>
  <LinksUpToDate>false</LinksUpToDate>
  <CharactersWithSpaces>16487</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2024-05-05T18:54:00Z</dcterms:created>
  <dc:creator>Bce</dc:creator>
  <cp:lastModifiedBy>忍生</cp:lastModifiedBy>
  <dcterms:modified xsi:type="dcterms:W3CDTF">2024-12-24T09:27:03Z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2024-11-20T10:42:22Z</vt:filetime>
  </property>
  <property fmtid="{D5CDD505-2E9C-101B-9397-08002B2CF9AE}" pid="4" name="KSOProductBuildVer">
    <vt:lpwstr>2052-12.1.0.19302</vt:lpwstr>
  </property>
  <property fmtid="{D5CDD505-2E9C-101B-9397-08002B2CF9AE}" pid="5" name="ICV">
    <vt:lpwstr>E1D4C72E482B469AB206BDDD5F7B329E_13</vt:lpwstr>
  </property>
</Properties>
</file>